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1C110" w14:textId="1927EDA3" w:rsidR="00E203C2" w:rsidRDefault="00E203C2" w:rsidP="00E203C2">
      <w:r>
        <w:rPr>
          <w:noProof/>
          <w:lang w:eastAsia="en-GB" w:bidi="ar-SA"/>
        </w:rPr>
        <w:drawing>
          <wp:inline distT="0" distB="0" distL="0" distR="0" wp14:anchorId="50A5270A" wp14:editId="2BD43A97">
            <wp:extent cx="3488400" cy="612000"/>
            <wp:effectExtent l="0" t="0" r="0" b="0"/>
            <wp:docPr id="3" name="Picture 3" descr="Food Standards Australia New Zealand"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FB823DA" w14:textId="77777777" w:rsidR="00E203C2" w:rsidRDefault="00E203C2" w:rsidP="00E203C2"/>
    <w:p w14:paraId="06446660" w14:textId="02222DA7" w:rsidR="00BA24E2" w:rsidRPr="00231CEA" w:rsidRDefault="003D1C58" w:rsidP="00BA24E2">
      <w:pPr>
        <w:rPr>
          <w:b/>
          <w:sz w:val="28"/>
          <w:szCs w:val="28"/>
        </w:rPr>
      </w:pPr>
      <w:r w:rsidRPr="00231CEA">
        <w:rPr>
          <w:b/>
          <w:sz w:val="28"/>
          <w:szCs w:val="28"/>
        </w:rPr>
        <w:t>21 April 2023</w:t>
      </w:r>
    </w:p>
    <w:p w14:paraId="0918196A" w14:textId="2D3F5DD9" w:rsidR="00BA24E2" w:rsidRPr="00231CEA" w:rsidRDefault="003D1C58" w:rsidP="00BA24E2">
      <w:pPr>
        <w:rPr>
          <w:b/>
          <w:sz w:val="28"/>
          <w:szCs w:val="28"/>
        </w:rPr>
      </w:pPr>
      <w:r w:rsidRPr="00231CEA">
        <w:rPr>
          <w:b/>
          <w:sz w:val="28"/>
          <w:szCs w:val="28"/>
        </w:rPr>
        <w:t>237-23</w:t>
      </w:r>
    </w:p>
    <w:p w14:paraId="7C93B53F" w14:textId="77777777" w:rsidR="00BA24E2" w:rsidRDefault="00BA24E2" w:rsidP="00E203C2"/>
    <w:p w14:paraId="499D2580" w14:textId="19A5E29E" w:rsidR="00D056F1" w:rsidRPr="00351927" w:rsidRDefault="000427B2" w:rsidP="002432EE">
      <w:pPr>
        <w:pStyle w:val="FSTitle"/>
        <w:rPr>
          <w:b/>
          <w:color w:val="FF0000"/>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FA637F">
        <w:rPr>
          <w:b/>
          <w:color w:val="000000" w:themeColor="text1"/>
        </w:rPr>
        <w:t>A</w:t>
      </w:r>
      <w:r w:rsidR="00A91DF1" w:rsidRPr="00FA637F">
        <w:rPr>
          <w:b/>
          <w:color w:val="000000" w:themeColor="text1"/>
        </w:rPr>
        <w:t>pplication</w:t>
      </w:r>
      <w:r w:rsidR="00260263" w:rsidRPr="00FA637F">
        <w:rPr>
          <w:b/>
          <w:color w:val="000000" w:themeColor="text1"/>
        </w:rPr>
        <w:t xml:space="preserve"> </w:t>
      </w:r>
      <w:r w:rsidR="00D056F1" w:rsidRPr="00FA637F">
        <w:rPr>
          <w:b/>
          <w:color w:val="000000" w:themeColor="text1"/>
        </w:rPr>
        <w:t>A</w:t>
      </w:r>
      <w:r w:rsidR="00136E28" w:rsidRPr="00FA637F">
        <w:rPr>
          <w:b/>
          <w:color w:val="000000" w:themeColor="text1"/>
        </w:rPr>
        <w:t>1264</w:t>
      </w:r>
    </w:p>
    <w:p w14:paraId="2CB483D5" w14:textId="77777777" w:rsidR="00E203C2" w:rsidRPr="00E203C2" w:rsidRDefault="00E203C2" w:rsidP="00E203C2"/>
    <w:p w14:paraId="24323E2C" w14:textId="417C0F0F" w:rsidR="00D056F1" w:rsidRPr="00A91DF1" w:rsidRDefault="00136E28" w:rsidP="002432EE">
      <w:pPr>
        <w:pStyle w:val="FSTitle"/>
        <w:rPr>
          <w:color w:val="FF0000"/>
        </w:rPr>
      </w:pPr>
      <w:r w:rsidRPr="00FA637F">
        <w:rPr>
          <w:color w:val="000000" w:themeColor="text1"/>
        </w:rPr>
        <w:t xml:space="preserve">Food derived from drought-tolerant and </w:t>
      </w:r>
      <w:r w:rsidR="00C215F8" w:rsidRPr="00FA637F">
        <w:rPr>
          <w:color w:val="000000" w:themeColor="text1"/>
        </w:rPr>
        <w:t>herbicide-tolerant</w:t>
      </w:r>
      <w:r w:rsidRPr="00FA637F">
        <w:rPr>
          <w:color w:val="000000" w:themeColor="text1"/>
        </w:rPr>
        <w:t xml:space="preserve"> soybean line IND-00410-5</w:t>
      </w:r>
    </w:p>
    <w:p w14:paraId="3687F5E0" w14:textId="77777777" w:rsidR="00E203C2" w:rsidRPr="00E81F6E" w:rsidRDefault="00E203C2" w:rsidP="00E203C2">
      <w:pPr>
        <w:pBdr>
          <w:bottom w:val="single" w:sz="12" w:space="1" w:color="auto"/>
        </w:pBdr>
        <w:spacing w:line="280" w:lineRule="exact"/>
        <w:rPr>
          <w:rFonts w:cs="Arial"/>
          <w:bCs/>
        </w:rPr>
      </w:pPr>
    </w:p>
    <w:p w14:paraId="6B46B1B6" w14:textId="06334CCF" w:rsidR="00413CA8" w:rsidRPr="007C174F" w:rsidRDefault="00F0001E" w:rsidP="00974759">
      <w:pPr>
        <w:spacing w:before="240" w:after="240"/>
        <w:rPr>
          <w:sz w:val="20"/>
          <w:szCs w:val="20"/>
        </w:rPr>
      </w:pPr>
      <w:r w:rsidRPr="009554CC">
        <w:rPr>
          <w:sz w:val="20"/>
          <w:szCs w:val="20"/>
        </w:rPr>
        <w:t xml:space="preserve">Food Standards </w:t>
      </w:r>
      <w:r w:rsidRPr="0047522C">
        <w:rPr>
          <w:sz w:val="20"/>
          <w:szCs w:val="20"/>
        </w:rPr>
        <w:t xml:space="preserve">Australia New Zealand (FSANZ) has assessed an application made by </w:t>
      </w:r>
      <w:proofErr w:type="spellStart"/>
      <w:r>
        <w:rPr>
          <w:sz w:val="20"/>
          <w:szCs w:val="20"/>
        </w:rPr>
        <w:t>Bioceres</w:t>
      </w:r>
      <w:proofErr w:type="spellEnd"/>
      <w:r>
        <w:rPr>
          <w:sz w:val="20"/>
          <w:szCs w:val="20"/>
        </w:rPr>
        <w:t xml:space="preserve"> Crop Solutions</w:t>
      </w:r>
      <w:r w:rsidRPr="0047522C">
        <w:rPr>
          <w:sz w:val="20"/>
          <w:szCs w:val="20"/>
        </w:rPr>
        <w:t xml:space="preserve"> seeking to </w:t>
      </w:r>
      <w:r w:rsidR="00A70B73" w:rsidRPr="00CF7F6C">
        <w:rPr>
          <w:sz w:val="20"/>
          <w:szCs w:val="20"/>
        </w:rPr>
        <w:t>amend the Australia New Zealand Food Standards Code</w:t>
      </w:r>
      <w:r w:rsidR="00A70B73">
        <w:rPr>
          <w:sz w:val="20"/>
          <w:szCs w:val="20"/>
        </w:rPr>
        <w:t xml:space="preserve"> to </w:t>
      </w:r>
      <w:r w:rsidRPr="0047522C">
        <w:rPr>
          <w:sz w:val="20"/>
          <w:szCs w:val="20"/>
        </w:rPr>
        <w:t xml:space="preserve">permit the sale and use of food derived </w:t>
      </w:r>
      <w:r>
        <w:rPr>
          <w:sz w:val="20"/>
          <w:szCs w:val="20"/>
        </w:rPr>
        <w:t xml:space="preserve">from a new </w:t>
      </w:r>
      <w:r w:rsidRPr="00FA3057">
        <w:rPr>
          <w:sz w:val="20"/>
          <w:szCs w:val="20"/>
        </w:rPr>
        <w:t>food produced using gene technology</w:t>
      </w:r>
      <w:r>
        <w:rPr>
          <w:sz w:val="20"/>
          <w:szCs w:val="20"/>
        </w:rPr>
        <w:t xml:space="preserve">: </w:t>
      </w:r>
      <w:r w:rsidR="009E2883">
        <w:rPr>
          <w:color w:val="000000" w:themeColor="text1"/>
          <w:sz w:val="20"/>
          <w:szCs w:val="20"/>
        </w:rPr>
        <w:t>soybean</w:t>
      </w:r>
      <w:r>
        <w:rPr>
          <w:color w:val="000000" w:themeColor="text1"/>
          <w:sz w:val="20"/>
          <w:szCs w:val="20"/>
        </w:rPr>
        <w:t xml:space="preserve"> line IND-0041</w:t>
      </w:r>
      <w:r w:rsidR="009E2883">
        <w:rPr>
          <w:color w:val="000000" w:themeColor="text1"/>
          <w:sz w:val="20"/>
          <w:szCs w:val="20"/>
        </w:rPr>
        <w:t>0</w:t>
      </w:r>
      <w:r>
        <w:rPr>
          <w:color w:val="000000" w:themeColor="text1"/>
          <w:sz w:val="20"/>
          <w:szCs w:val="20"/>
        </w:rPr>
        <w:t>-</w:t>
      </w:r>
      <w:r w:rsidR="009E2883">
        <w:rPr>
          <w:color w:val="000000" w:themeColor="text1"/>
          <w:sz w:val="20"/>
          <w:szCs w:val="20"/>
        </w:rPr>
        <w:t>5</w:t>
      </w:r>
      <w:r>
        <w:rPr>
          <w:color w:val="000000" w:themeColor="text1"/>
          <w:sz w:val="20"/>
          <w:szCs w:val="20"/>
        </w:rPr>
        <w:t xml:space="preserve">. This </w:t>
      </w:r>
      <w:r w:rsidR="009E2883">
        <w:rPr>
          <w:color w:val="000000" w:themeColor="text1"/>
          <w:sz w:val="20"/>
          <w:szCs w:val="20"/>
        </w:rPr>
        <w:t>soybean</w:t>
      </w:r>
      <w:r>
        <w:rPr>
          <w:color w:val="000000" w:themeColor="text1"/>
          <w:sz w:val="20"/>
          <w:szCs w:val="20"/>
        </w:rPr>
        <w:t xml:space="preserve"> line has been</w:t>
      </w:r>
      <w:r w:rsidRPr="00E046C9">
        <w:rPr>
          <w:color w:val="000000" w:themeColor="text1"/>
          <w:sz w:val="20"/>
          <w:szCs w:val="20"/>
        </w:rPr>
        <w:t xml:space="preserve"> genetically</w:t>
      </w:r>
      <w:r>
        <w:rPr>
          <w:color w:val="000000" w:themeColor="text1"/>
          <w:sz w:val="20"/>
          <w:szCs w:val="20"/>
        </w:rPr>
        <w:t xml:space="preserve"> modified for </w:t>
      </w:r>
      <w:r w:rsidR="00C22729" w:rsidRPr="00627BF4">
        <w:rPr>
          <w:sz w:val="20"/>
          <w:szCs w:val="20"/>
          <w:lang w:bidi="ar-SA"/>
        </w:rPr>
        <w:t xml:space="preserve">tolerance to </w:t>
      </w:r>
      <w:r w:rsidRPr="00627BF4">
        <w:rPr>
          <w:sz w:val="20"/>
          <w:szCs w:val="20"/>
          <w:lang w:bidi="ar-SA"/>
        </w:rPr>
        <w:t xml:space="preserve">drought and </w:t>
      </w:r>
      <w:r w:rsidR="00C22729" w:rsidRPr="00627BF4">
        <w:rPr>
          <w:sz w:val="20"/>
          <w:szCs w:val="20"/>
          <w:lang w:bidi="ar-SA"/>
        </w:rPr>
        <w:t xml:space="preserve">the </w:t>
      </w:r>
      <w:r w:rsidRPr="00627BF4">
        <w:rPr>
          <w:sz w:val="20"/>
          <w:szCs w:val="20"/>
          <w:lang w:bidi="ar-SA"/>
        </w:rPr>
        <w:t xml:space="preserve">herbicide </w:t>
      </w:r>
      <w:proofErr w:type="spellStart"/>
      <w:r w:rsidR="00C22729" w:rsidRPr="00627BF4">
        <w:rPr>
          <w:sz w:val="20"/>
          <w:szCs w:val="20"/>
          <w:lang w:bidi="ar-SA"/>
        </w:rPr>
        <w:t>glufosinate</w:t>
      </w:r>
      <w:proofErr w:type="spellEnd"/>
      <w:r w:rsidRPr="00A73B96">
        <w:rPr>
          <w:sz w:val="20"/>
          <w:szCs w:val="20"/>
        </w:rPr>
        <w:t xml:space="preserve">. A draft regulatory measure has been prepared. Pursuant to section 31 of the </w:t>
      </w:r>
      <w:r w:rsidRPr="00A73B96">
        <w:rPr>
          <w:i/>
          <w:sz w:val="20"/>
          <w:szCs w:val="20"/>
        </w:rPr>
        <w:t xml:space="preserve">Food Standards Australia New Zealand Act 1991 </w:t>
      </w:r>
      <w:r w:rsidRPr="00A73B96">
        <w:rPr>
          <w:sz w:val="20"/>
          <w:szCs w:val="20"/>
        </w:rPr>
        <w:t>(FSANZ</w:t>
      </w:r>
      <w:r w:rsidRPr="009554CC">
        <w:rPr>
          <w:sz w:val="20"/>
          <w:szCs w:val="20"/>
        </w:rPr>
        <w:t xml:space="preserve"> Act), FSANZ now calls for submissions to assist consideration of the draft food regulatory measure.</w:t>
      </w:r>
    </w:p>
    <w:p w14:paraId="121C7221"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4" w:history="1">
        <w:r w:rsidR="006156A8" w:rsidRPr="00F41DA5">
          <w:rPr>
            <w:rStyle w:val="Hyperlink"/>
            <w:sz w:val="20"/>
            <w:szCs w:val="20"/>
            <w:lang w:val="en-AU"/>
          </w:rPr>
          <w:t>current calls for public comment and how to make a submission</w:t>
        </w:r>
      </w:hyperlink>
      <w:r w:rsidR="00351B07" w:rsidRPr="007C174F">
        <w:rPr>
          <w:sz w:val="20"/>
          <w:szCs w:val="20"/>
        </w:rPr>
        <w:t>.</w:t>
      </w:r>
    </w:p>
    <w:p w14:paraId="575C84B1" w14:textId="77777777" w:rsidR="00876515" w:rsidRDefault="00276026" w:rsidP="00974759">
      <w:pPr>
        <w:spacing w:before="240"/>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002C6A66">
        <w:rPr>
          <w:sz w:val="20"/>
          <w:szCs w:val="20"/>
        </w:rPr>
        <w:t xml:space="preserve">. </w:t>
      </w:r>
      <w:r w:rsidRPr="00276026">
        <w:rPr>
          <w:sz w:val="20"/>
          <w:szCs w:val="20"/>
        </w:rPr>
        <w:t xml:space="preserve">In-confidence submissions may be subject to release under the provisions of the </w:t>
      </w:r>
      <w:r w:rsidRPr="00276026">
        <w:rPr>
          <w:i/>
          <w:iCs/>
          <w:sz w:val="20"/>
          <w:szCs w:val="20"/>
        </w:rPr>
        <w:t>Freedom of Information Act 19</w:t>
      </w:r>
      <w:r w:rsidR="00C32047">
        <w:rPr>
          <w:i/>
          <w:iCs/>
          <w:sz w:val="20"/>
          <w:szCs w:val="20"/>
        </w:rPr>
        <w:t>82</w:t>
      </w:r>
      <w:r w:rsidRPr="00276026">
        <w:rPr>
          <w:sz w:val="20"/>
          <w:szCs w:val="20"/>
        </w:rPr>
        <w:t>.</w:t>
      </w:r>
      <w:r>
        <w:rPr>
          <w:sz w:val="20"/>
          <w:szCs w:val="20"/>
        </w:rPr>
        <w:t xml:space="preserve"> </w:t>
      </w:r>
      <w:r w:rsidRPr="00276026">
        <w:rPr>
          <w:sz w:val="20"/>
          <w:szCs w:val="20"/>
        </w:rPr>
        <w:t xml:space="preserve">Submissions will be published as soon as possible after the end of the </w:t>
      </w:r>
      <w:r w:rsidR="00DF736D">
        <w:rPr>
          <w:sz w:val="20"/>
          <w:szCs w:val="20"/>
        </w:rPr>
        <w:t>submission</w:t>
      </w:r>
      <w:r w:rsidRPr="00276026">
        <w:rPr>
          <w:sz w:val="20"/>
          <w:szCs w:val="20"/>
        </w:rPr>
        <w:t xml:space="preserve"> period. </w:t>
      </w:r>
    </w:p>
    <w:p w14:paraId="33D9E22E" w14:textId="77777777" w:rsidR="001B2E9F" w:rsidRDefault="00AD22F9" w:rsidP="00974759">
      <w:pPr>
        <w:spacing w:before="240"/>
        <w:rPr>
          <w:color w:val="000000"/>
          <w:sz w:val="20"/>
          <w:szCs w:val="20"/>
          <w:lang w:val="en-AU"/>
        </w:rPr>
      </w:pPr>
      <w:r w:rsidRPr="00760317">
        <w:rPr>
          <w:color w:val="000000"/>
          <w:sz w:val="20"/>
          <w:szCs w:val="20"/>
          <w:lang w:val="en-AU"/>
        </w:rPr>
        <w:t>Under s</w:t>
      </w:r>
      <w:r w:rsidR="00351B07" w:rsidRPr="00760317">
        <w:rPr>
          <w:color w:val="000000"/>
          <w:sz w:val="20"/>
          <w:szCs w:val="20"/>
          <w:lang w:val="en-AU"/>
        </w:rPr>
        <w:t xml:space="preserve">ection 114 </w:t>
      </w:r>
      <w:r w:rsidR="00FB1533" w:rsidRPr="00760317">
        <w:rPr>
          <w:color w:val="000000"/>
          <w:sz w:val="20"/>
          <w:szCs w:val="20"/>
          <w:lang w:val="en-AU"/>
        </w:rPr>
        <w:t xml:space="preserve">of the FSANZ Act, </w:t>
      </w:r>
      <w:r w:rsidRPr="00760317">
        <w:rPr>
          <w:color w:val="000000"/>
          <w:sz w:val="20"/>
          <w:szCs w:val="20"/>
          <w:lang w:val="en-AU"/>
        </w:rPr>
        <w:t>some information provided to FSANZ cannot be disclosed. More</w:t>
      </w:r>
      <w:r w:rsidR="00351B07" w:rsidRPr="00760317">
        <w:rPr>
          <w:color w:val="000000"/>
          <w:sz w:val="20"/>
          <w:szCs w:val="20"/>
          <w:lang w:val="en-AU"/>
        </w:rPr>
        <w:t xml:space="preserve"> information about the disclosure of confidential commercial information is available on the FSANZ website at</w:t>
      </w:r>
      <w:r w:rsidR="004A3685" w:rsidRPr="00760317">
        <w:rPr>
          <w:color w:val="000000"/>
          <w:sz w:val="20"/>
          <w:szCs w:val="20"/>
          <w:lang w:val="en-AU"/>
        </w:rPr>
        <w:t xml:space="preserve"> </w:t>
      </w:r>
      <w:hyperlink r:id="rId15" w:history="1">
        <w:r w:rsidR="004A3685" w:rsidRPr="00760317">
          <w:rPr>
            <w:rStyle w:val="Hyperlink"/>
            <w:sz w:val="20"/>
            <w:szCs w:val="20"/>
            <w:lang w:val="en-AU"/>
          </w:rPr>
          <w:t>information for submitters</w:t>
        </w:r>
      </w:hyperlink>
      <w:r w:rsidR="004A3685" w:rsidRPr="00760317">
        <w:rPr>
          <w:color w:val="000000"/>
          <w:sz w:val="20"/>
          <w:szCs w:val="20"/>
          <w:lang w:val="en-AU"/>
        </w:rPr>
        <w:t>.</w:t>
      </w:r>
      <w:r w:rsidR="00760317" w:rsidRPr="00760317">
        <w:rPr>
          <w:color w:val="000000"/>
          <w:sz w:val="20"/>
          <w:szCs w:val="20"/>
          <w:lang w:val="en-AU"/>
        </w:rPr>
        <w:t xml:space="preserve"> </w:t>
      </w:r>
    </w:p>
    <w:p w14:paraId="0D0186D5" w14:textId="77777777" w:rsidR="00E203C2" w:rsidRPr="00760317" w:rsidRDefault="00760317" w:rsidP="00974759">
      <w:pPr>
        <w:spacing w:before="240"/>
        <w:rPr>
          <w:sz w:val="20"/>
          <w:szCs w:val="20"/>
        </w:rPr>
      </w:pPr>
      <w:r w:rsidRPr="00760317">
        <w:rPr>
          <w:sz w:val="20"/>
          <w:szCs w:val="20"/>
        </w:rPr>
        <w:t xml:space="preserve">For information on how FSANZ manages personal information when you make a submission, see </w:t>
      </w:r>
      <w:r w:rsidR="006156A8">
        <w:rPr>
          <w:sz w:val="20"/>
          <w:szCs w:val="20"/>
        </w:rPr>
        <w:t>FSANZ’s</w:t>
      </w:r>
      <w:r w:rsidRPr="00760317">
        <w:rPr>
          <w:sz w:val="20"/>
          <w:szCs w:val="20"/>
        </w:rPr>
        <w:t xml:space="preserve"> </w:t>
      </w:r>
      <w:hyperlink r:id="rId16" w:history="1">
        <w:r w:rsidR="001D3F84">
          <w:rPr>
            <w:rStyle w:val="Hyperlink"/>
            <w:sz w:val="20"/>
            <w:szCs w:val="20"/>
          </w:rPr>
          <w:t>Privacy Policy.</w:t>
        </w:r>
      </w:hyperlink>
    </w:p>
    <w:p w14:paraId="6B10F28E" w14:textId="77777777" w:rsidR="00351B07" w:rsidRPr="007C174F" w:rsidRDefault="00E063C6" w:rsidP="00974759">
      <w:pPr>
        <w:spacing w:before="240"/>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 xml:space="preserve">with the word </w:t>
      </w:r>
      <w:r w:rsidR="00526B53">
        <w:rPr>
          <w:color w:val="000000"/>
          <w:sz w:val="20"/>
          <w:szCs w:val="20"/>
          <w:lang w:val="en-AU"/>
        </w:rPr>
        <w:t>‘S</w:t>
      </w:r>
      <w:r w:rsidRPr="007C174F">
        <w:rPr>
          <w:color w:val="000000"/>
          <w:sz w:val="20"/>
          <w:szCs w:val="20"/>
          <w:lang w:val="en-AU"/>
        </w:rPr>
        <w:t>ubmission</w:t>
      </w:r>
      <w:r w:rsidR="00526B53">
        <w:rPr>
          <w:color w:val="000000"/>
          <w:sz w:val="20"/>
          <w:szCs w:val="20"/>
          <w:lang w:val="en-AU"/>
        </w:rPr>
        <w:t>’</w:t>
      </w:r>
      <w:r w:rsidR="00BE5540">
        <w:rPr>
          <w:color w:val="000000"/>
          <w:sz w:val="20"/>
          <w:szCs w:val="20"/>
          <w:lang w:val="en-AU"/>
        </w:rPr>
        <w:t xml:space="preserve">. You also need to include the </w:t>
      </w:r>
      <w:r w:rsidR="009E173A">
        <w:rPr>
          <w:color w:val="000000"/>
          <w:sz w:val="20"/>
          <w:szCs w:val="20"/>
          <w:lang w:val="en-AU"/>
        </w:rPr>
        <w:t xml:space="preserve">correct </w:t>
      </w:r>
      <w:r w:rsidR="00C06615">
        <w:rPr>
          <w:color w:val="000000"/>
          <w:sz w:val="20"/>
          <w:szCs w:val="20"/>
          <w:lang w:val="en-AU"/>
        </w:rPr>
        <w:t>application or proposal number</w:t>
      </w:r>
      <w:r w:rsidRPr="007C174F">
        <w:rPr>
          <w:color w:val="000000"/>
          <w:sz w:val="20"/>
          <w:szCs w:val="20"/>
          <w:lang w:val="en-AU"/>
        </w:rPr>
        <w:t xml:space="preserve"> and name</w:t>
      </w:r>
      <w:r w:rsidR="003309A8">
        <w:rPr>
          <w:color w:val="000000"/>
          <w:sz w:val="20"/>
          <w:szCs w:val="20"/>
          <w:lang w:val="en-AU"/>
        </w:rPr>
        <w:t xml:space="preserve">. </w:t>
      </w:r>
      <w:r w:rsidR="003E1878">
        <w:rPr>
          <w:color w:val="000000"/>
          <w:sz w:val="20"/>
          <w:szCs w:val="20"/>
          <w:lang w:val="en-AU"/>
        </w:rPr>
        <w:t xml:space="preserve">Electronic </w:t>
      </w:r>
      <w:r w:rsidRPr="007C174F">
        <w:rPr>
          <w:color w:val="000000"/>
          <w:sz w:val="20"/>
          <w:szCs w:val="20"/>
          <w:lang w:val="en-AU"/>
        </w:rPr>
        <w:t xml:space="preserve">submissions </w:t>
      </w:r>
      <w:r w:rsidR="003E1878">
        <w:rPr>
          <w:color w:val="000000"/>
          <w:sz w:val="20"/>
          <w:szCs w:val="20"/>
          <w:lang w:val="en-AU"/>
        </w:rPr>
        <w:t xml:space="preserve">can be made </w:t>
      </w:r>
      <w:r w:rsidR="00144B46">
        <w:rPr>
          <w:color w:val="000000"/>
          <w:sz w:val="20"/>
          <w:szCs w:val="20"/>
          <w:lang w:val="en-AU"/>
        </w:rPr>
        <w:t>by</w:t>
      </w:r>
      <w:r w:rsidRPr="007C174F">
        <w:rPr>
          <w:color w:val="000000"/>
          <w:sz w:val="20"/>
          <w:szCs w:val="20"/>
          <w:lang w:val="en-AU"/>
        </w:rPr>
        <w:t xml:space="preserve"> email</w:t>
      </w:r>
      <w:r w:rsidR="00144B46">
        <w:rPr>
          <w:color w:val="000000"/>
          <w:sz w:val="20"/>
          <w:szCs w:val="20"/>
          <w:lang w:val="en-AU"/>
        </w:rPr>
        <w:t>ing</w:t>
      </w:r>
      <w:r w:rsidRPr="007C174F">
        <w:rPr>
          <w:color w:val="000000"/>
          <w:sz w:val="20"/>
          <w:szCs w:val="20"/>
          <w:lang w:val="en-AU"/>
        </w:rPr>
        <w:t xml:space="preserve"> your submission to </w:t>
      </w:r>
      <w:hyperlink r:id="rId17" w:history="1">
        <w:r w:rsidRPr="007C174F">
          <w:rPr>
            <w:rStyle w:val="Hyperlink"/>
            <w:rFonts w:cs="Arial"/>
            <w:sz w:val="20"/>
            <w:szCs w:val="20"/>
            <w:lang w:val="en-AU"/>
          </w:rPr>
          <w:t>submissions@foodstandards.gov.au</w:t>
        </w:r>
      </w:hyperlink>
      <w:r w:rsidR="003309A8">
        <w:rPr>
          <w:color w:val="000000"/>
          <w:sz w:val="20"/>
          <w:szCs w:val="20"/>
          <w:lang w:val="en-AU"/>
        </w:rPr>
        <w:t xml:space="preserve">. </w:t>
      </w:r>
      <w:r w:rsidR="002A14D6" w:rsidRPr="007C174F">
        <w:rPr>
          <w:color w:val="000000"/>
          <w:sz w:val="20"/>
          <w:szCs w:val="20"/>
          <w:lang w:val="en-AU"/>
        </w:rPr>
        <w:t xml:space="preserve">FSANZ </w:t>
      </w:r>
      <w:r w:rsidR="002A14D6">
        <w:rPr>
          <w:color w:val="000000"/>
          <w:sz w:val="20"/>
          <w:szCs w:val="20"/>
          <w:lang w:val="en-AU"/>
        </w:rPr>
        <w:t xml:space="preserve">also </w:t>
      </w:r>
      <w:r w:rsidR="002A14D6" w:rsidRPr="007C174F">
        <w:rPr>
          <w:color w:val="000000"/>
          <w:sz w:val="20"/>
          <w:szCs w:val="20"/>
          <w:lang w:val="en-AU"/>
        </w:rPr>
        <w:t xml:space="preserve">accepts submissions in hard copy to our </w:t>
      </w:r>
      <w:r w:rsidR="002A14D6">
        <w:rPr>
          <w:color w:val="000000"/>
          <w:sz w:val="20"/>
          <w:szCs w:val="20"/>
          <w:lang w:val="en-AU"/>
        </w:rPr>
        <w:t xml:space="preserve">Australia and/or New Zealand </w:t>
      </w:r>
      <w:r w:rsidR="002A14D6" w:rsidRPr="007C174F">
        <w:rPr>
          <w:color w:val="000000"/>
          <w:sz w:val="20"/>
          <w:szCs w:val="20"/>
          <w:lang w:val="en-AU"/>
        </w:rPr>
        <w:t>offices</w:t>
      </w:r>
      <w:r w:rsidR="002A14D6">
        <w:rPr>
          <w:color w:val="000000"/>
          <w:sz w:val="20"/>
          <w:szCs w:val="20"/>
          <w:lang w:val="en-AU"/>
        </w:rPr>
        <w:t>.</w:t>
      </w:r>
    </w:p>
    <w:p w14:paraId="5AF27C86" w14:textId="4598C1CA" w:rsidR="00E203C2" w:rsidRPr="00974759" w:rsidRDefault="00E063C6" w:rsidP="00974759">
      <w:pPr>
        <w:spacing w:before="240" w:after="240"/>
        <w:rPr>
          <w:color w:val="000000"/>
          <w:sz w:val="20"/>
          <w:szCs w:val="20"/>
          <w:lang w:val="en-AU"/>
        </w:rPr>
      </w:pPr>
      <w:r w:rsidRPr="007C174F">
        <w:rPr>
          <w:color w:val="000000"/>
          <w:sz w:val="20"/>
          <w:szCs w:val="20"/>
          <w:lang w:val="en-AU"/>
        </w:rPr>
        <w:t>There is no need to send a hard copy of your submission if you have submitted it by email</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239FF67A" w14:textId="65E420B2"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3D1C58" w:rsidRPr="003D1C58">
        <w:rPr>
          <w:rFonts w:cs="Arial"/>
          <w:b/>
          <w:bCs/>
          <w:sz w:val="24"/>
        </w:rPr>
        <w:t>7 June 2023</w:t>
      </w:r>
    </w:p>
    <w:p w14:paraId="29C51A35" w14:textId="77777777" w:rsidR="00E203C2" w:rsidRPr="007C174F" w:rsidRDefault="00E063C6" w:rsidP="00974759">
      <w:pPr>
        <w:spacing w:before="240"/>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00DF736D">
        <w:rPr>
          <w:sz w:val="20"/>
          <w:szCs w:val="20"/>
          <w:lang w:val="en-AU"/>
        </w:rPr>
        <w:t xml:space="preserve"> </w:t>
      </w:r>
      <w:r w:rsidRPr="007C174F">
        <w:rPr>
          <w:sz w:val="20"/>
          <w:szCs w:val="20"/>
          <w:lang w:val="en-AU"/>
        </w:rPr>
        <w:t>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Extensions will only be</w:t>
      </w:r>
      <w:r w:rsidR="00526B53">
        <w:rPr>
          <w:sz w:val="20"/>
          <w:szCs w:val="20"/>
          <w:lang w:val="en-AU"/>
        </w:rPr>
        <w:t xml:space="preserve"> </w:t>
      </w:r>
      <w:r w:rsidR="0037520F">
        <w:rPr>
          <w:sz w:val="20"/>
          <w:szCs w:val="20"/>
          <w:lang w:val="en-AU"/>
        </w:rPr>
        <w:t xml:space="preserve">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098B1D41" w14:textId="544216A3" w:rsidR="00E063C6" w:rsidRPr="007C174F" w:rsidRDefault="0037520F" w:rsidP="00974759">
      <w:pPr>
        <w:spacing w:before="240"/>
        <w:rPr>
          <w:bCs/>
          <w:sz w:val="20"/>
          <w:szCs w:val="20"/>
          <w:lang w:val="en-AU"/>
        </w:rPr>
      </w:pPr>
      <w:r>
        <w:rPr>
          <w:sz w:val="20"/>
          <w:szCs w:val="20"/>
          <w:lang w:val="en-AU"/>
        </w:rPr>
        <w:t>Questions about</w:t>
      </w:r>
      <w:r w:rsidR="00E063C6" w:rsidRPr="007C174F">
        <w:rPr>
          <w:sz w:val="20"/>
          <w:szCs w:val="20"/>
          <w:lang w:val="en-AU"/>
        </w:rPr>
        <w:t xml:space="preserve"> making </w:t>
      </w:r>
      <w:r w:rsidR="00970050">
        <w:rPr>
          <w:sz w:val="20"/>
          <w:szCs w:val="20"/>
          <w:lang w:val="en-AU"/>
        </w:rPr>
        <w:t xml:space="preserve">a </w:t>
      </w:r>
      <w:r w:rsidR="00E063C6" w:rsidRPr="007C174F">
        <w:rPr>
          <w:sz w:val="20"/>
          <w:szCs w:val="20"/>
          <w:lang w:val="en-AU"/>
        </w:rPr>
        <w:t xml:space="preserve">submission or application </w:t>
      </w:r>
      <w:r w:rsidR="00970050">
        <w:rPr>
          <w:sz w:val="20"/>
          <w:szCs w:val="20"/>
          <w:lang w:val="en-AU"/>
        </w:rPr>
        <w:t xml:space="preserve">and proposal </w:t>
      </w:r>
      <w:r w:rsidR="00E063C6" w:rsidRPr="007C174F">
        <w:rPr>
          <w:sz w:val="20"/>
          <w:szCs w:val="20"/>
          <w:lang w:val="en-AU"/>
        </w:rPr>
        <w:t>process</w:t>
      </w:r>
      <w:r w:rsidR="00970050">
        <w:rPr>
          <w:sz w:val="20"/>
          <w:szCs w:val="20"/>
          <w:lang w:val="en-AU"/>
        </w:rPr>
        <w:t>es</w:t>
      </w:r>
      <w:r w:rsidR="00E063C6" w:rsidRPr="007C174F">
        <w:rPr>
          <w:sz w:val="20"/>
          <w:szCs w:val="20"/>
          <w:lang w:val="en-AU"/>
        </w:rPr>
        <w:t xml:space="preserve"> can be </w:t>
      </w:r>
      <w:r>
        <w:rPr>
          <w:sz w:val="20"/>
          <w:szCs w:val="20"/>
          <w:lang w:val="en-AU"/>
        </w:rPr>
        <w:t>sent to</w:t>
      </w:r>
      <w:r w:rsidR="00E063C6" w:rsidRPr="007C174F">
        <w:rPr>
          <w:sz w:val="20"/>
          <w:szCs w:val="20"/>
          <w:lang w:val="en-AU"/>
        </w:rPr>
        <w:t xml:space="preserve"> </w:t>
      </w:r>
      <w:hyperlink r:id="rId18"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1A447130" w14:textId="77777777" w:rsidR="00E063C6" w:rsidRPr="007C174F" w:rsidRDefault="005C49C3" w:rsidP="00974759">
      <w:pPr>
        <w:spacing w:before="240"/>
        <w:rPr>
          <w:sz w:val="20"/>
          <w:szCs w:val="20"/>
          <w:lang w:val="en-AU"/>
        </w:rPr>
      </w:pPr>
      <w:r>
        <w:rPr>
          <w:sz w:val="20"/>
          <w:szCs w:val="20"/>
          <w:lang w:val="en-AU"/>
        </w:rPr>
        <w:t>S</w:t>
      </w:r>
      <w:r w:rsidR="00E063C6" w:rsidRPr="007C174F">
        <w:rPr>
          <w:sz w:val="20"/>
          <w:szCs w:val="20"/>
          <w:lang w:val="en-AU"/>
        </w:rPr>
        <w:t xml:space="preserve">ubmissions </w:t>
      </w:r>
      <w:r>
        <w:rPr>
          <w:sz w:val="20"/>
          <w:szCs w:val="20"/>
          <w:lang w:val="en-AU"/>
        </w:rPr>
        <w:t xml:space="preserve">in hard copy </w:t>
      </w:r>
      <w:r w:rsidR="00E063C6" w:rsidRPr="007C174F">
        <w:rPr>
          <w:sz w:val="20"/>
          <w:szCs w:val="20"/>
          <w:lang w:val="en-AU"/>
        </w:rPr>
        <w:t>may be sent to the following addresses:</w:t>
      </w:r>
    </w:p>
    <w:p w14:paraId="5E904B78" w14:textId="77777777" w:rsidR="00E203C2" w:rsidRPr="007C174F" w:rsidRDefault="00E063C6" w:rsidP="00974759">
      <w:pPr>
        <w:tabs>
          <w:tab w:val="left" w:pos="4536"/>
        </w:tabs>
        <w:spacing w:before="240"/>
        <w:rPr>
          <w:sz w:val="20"/>
          <w:szCs w:val="20"/>
        </w:rPr>
      </w:pPr>
      <w:r w:rsidRPr="007C174F">
        <w:rPr>
          <w:sz w:val="20"/>
          <w:szCs w:val="20"/>
        </w:rPr>
        <w:lastRenderedPageBreak/>
        <w:t>Food Standards Australia New Zealand</w:t>
      </w:r>
      <w:r w:rsidRPr="007C174F">
        <w:rPr>
          <w:sz w:val="20"/>
          <w:szCs w:val="20"/>
        </w:rPr>
        <w:tab/>
      </w:r>
      <w:r w:rsidRPr="007C174F">
        <w:rPr>
          <w:sz w:val="20"/>
          <w:szCs w:val="20"/>
        </w:rPr>
        <w:tab/>
        <w:t>Food Standards Australia New Zealand</w:t>
      </w:r>
    </w:p>
    <w:p w14:paraId="60AC10FC"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44147DF2" w14:textId="119611FA"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ACT</w:t>
      </w:r>
      <w:r w:rsidR="0037520F">
        <w:rPr>
          <w:sz w:val="20"/>
          <w:szCs w:val="20"/>
        </w:rPr>
        <w:t xml:space="preserve"> </w:t>
      </w:r>
      <w:r w:rsidR="00E063C6" w:rsidRPr="007C174F">
        <w:rPr>
          <w:sz w:val="20"/>
          <w:szCs w:val="20"/>
        </w:rPr>
        <w:t>2</w:t>
      </w:r>
      <w:r>
        <w:rPr>
          <w:sz w:val="20"/>
          <w:szCs w:val="20"/>
        </w:rPr>
        <w:t>604</w:t>
      </w:r>
      <w:r w:rsidR="00E063C6" w:rsidRPr="007C174F">
        <w:rPr>
          <w:sz w:val="20"/>
          <w:szCs w:val="20"/>
        </w:rPr>
        <w:tab/>
      </w:r>
      <w:r w:rsidR="00E063C6" w:rsidRPr="007C174F">
        <w:rPr>
          <w:sz w:val="20"/>
          <w:szCs w:val="20"/>
        </w:rPr>
        <w:tab/>
        <w:t>WELLINGTON 614</w:t>
      </w:r>
      <w:r w:rsidR="00DB65A3">
        <w:rPr>
          <w:sz w:val="20"/>
          <w:szCs w:val="20"/>
        </w:rPr>
        <w:t>0</w:t>
      </w:r>
    </w:p>
    <w:p w14:paraId="6130840E"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1D46F071" w14:textId="2E33C0DF"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582F358" w14:textId="77777777" w:rsidR="00D22F3C" w:rsidRPr="007C174F" w:rsidRDefault="00D22F3C" w:rsidP="00203540">
      <w:pPr>
        <w:tabs>
          <w:tab w:val="left" w:pos="4536"/>
        </w:tabs>
        <w:rPr>
          <w:rFonts w:cs="Arial"/>
          <w:bCs/>
          <w:color w:val="FF0000"/>
          <w:sz w:val="20"/>
          <w:szCs w:val="20"/>
        </w:rPr>
      </w:pPr>
    </w:p>
    <w:p w14:paraId="4BBE5E12" w14:textId="77777777" w:rsidR="00413CA8" w:rsidRDefault="00413CA8" w:rsidP="00E203C2">
      <w:pPr>
        <w:spacing w:line="280" w:lineRule="exact"/>
        <w:jc w:val="center"/>
        <w:rPr>
          <w:rFonts w:cs="Arial"/>
          <w:bCs/>
          <w:sz w:val="28"/>
          <w:szCs w:val="28"/>
        </w:rPr>
        <w:sectPr w:rsidR="00413CA8" w:rsidSect="00B9694C">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134" w:left="1418" w:header="709" w:footer="709" w:gutter="0"/>
          <w:pgNumType w:fmt="lowerRoman" w:start="1"/>
          <w:cols w:space="708"/>
          <w:docGrid w:linePitch="360"/>
        </w:sectPr>
      </w:pPr>
    </w:p>
    <w:p w14:paraId="612BAFFB"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640B090C" w14:textId="77777777" w:rsidR="00562917" w:rsidRPr="00AE766D" w:rsidRDefault="00562917" w:rsidP="00051ED9">
      <w:pPr>
        <w:rPr>
          <w:rFonts w:cs="Arial"/>
        </w:rPr>
      </w:pPr>
    </w:p>
    <w:p w14:paraId="708F7D3B" w14:textId="195B3C4C" w:rsidR="002C6D19" w:rsidRDefault="00051ED9">
      <w:pPr>
        <w:pStyle w:val="TOC1"/>
        <w:tabs>
          <w:tab w:val="right" w:leader="dot" w:pos="9060"/>
        </w:tabs>
        <w:rPr>
          <w:rFonts w:eastAsiaTheme="minorEastAsia" w:cstheme="minorBidi"/>
          <w:b w:val="0"/>
          <w:bCs w:val="0"/>
          <w:caps w:val="0"/>
          <w:noProof/>
          <w:sz w:val="22"/>
          <w:szCs w:val="22"/>
          <w:lang w:val="en-NZ" w:eastAsia="en-NZ"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130548635" w:history="1">
        <w:r w:rsidR="002C6D19" w:rsidRPr="002B5851">
          <w:rPr>
            <w:rStyle w:val="Hyperlink"/>
            <w:noProof/>
          </w:rPr>
          <w:t>Executive summary</w:t>
        </w:r>
        <w:r w:rsidR="002C6D19">
          <w:rPr>
            <w:noProof/>
            <w:webHidden/>
          </w:rPr>
          <w:tab/>
        </w:r>
        <w:r w:rsidR="002C6D19">
          <w:rPr>
            <w:noProof/>
            <w:webHidden/>
          </w:rPr>
          <w:fldChar w:fldCharType="begin"/>
        </w:r>
        <w:r w:rsidR="002C6D19">
          <w:rPr>
            <w:noProof/>
            <w:webHidden/>
          </w:rPr>
          <w:instrText xml:space="preserve"> PAGEREF _Toc130548635 \h </w:instrText>
        </w:r>
        <w:r w:rsidR="002C6D19">
          <w:rPr>
            <w:noProof/>
            <w:webHidden/>
          </w:rPr>
        </w:r>
        <w:r w:rsidR="002C6D19">
          <w:rPr>
            <w:noProof/>
            <w:webHidden/>
          </w:rPr>
          <w:fldChar w:fldCharType="separate"/>
        </w:r>
        <w:r w:rsidR="002C6D19">
          <w:rPr>
            <w:noProof/>
            <w:webHidden/>
          </w:rPr>
          <w:t>2</w:t>
        </w:r>
        <w:r w:rsidR="002C6D19">
          <w:rPr>
            <w:noProof/>
            <w:webHidden/>
          </w:rPr>
          <w:fldChar w:fldCharType="end"/>
        </w:r>
      </w:hyperlink>
    </w:p>
    <w:p w14:paraId="4BC42AE8" w14:textId="55688AE7" w:rsidR="002C6D19" w:rsidRDefault="00000000">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130548636" w:history="1">
        <w:r w:rsidR="002C6D19" w:rsidRPr="002B5851">
          <w:rPr>
            <w:rStyle w:val="Hyperlink"/>
            <w:noProof/>
          </w:rPr>
          <w:t>1</w:t>
        </w:r>
        <w:r w:rsidR="002C6D19">
          <w:rPr>
            <w:rFonts w:eastAsiaTheme="minorEastAsia" w:cstheme="minorBidi"/>
            <w:b w:val="0"/>
            <w:bCs w:val="0"/>
            <w:caps w:val="0"/>
            <w:noProof/>
            <w:sz w:val="22"/>
            <w:szCs w:val="22"/>
            <w:lang w:val="en-NZ" w:eastAsia="en-NZ" w:bidi="ar-SA"/>
          </w:rPr>
          <w:tab/>
        </w:r>
        <w:r w:rsidR="002C6D19" w:rsidRPr="002B5851">
          <w:rPr>
            <w:rStyle w:val="Hyperlink"/>
            <w:noProof/>
          </w:rPr>
          <w:t>Introduction</w:t>
        </w:r>
        <w:r w:rsidR="002C6D19">
          <w:rPr>
            <w:noProof/>
            <w:webHidden/>
          </w:rPr>
          <w:tab/>
        </w:r>
        <w:r w:rsidR="002C6D19">
          <w:rPr>
            <w:noProof/>
            <w:webHidden/>
          </w:rPr>
          <w:fldChar w:fldCharType="begin"/>
        </w:r>
        <w:r w:rsidR="002C6D19">
          <w:rPr>
            <w:noProof/>
            <w:webHidden/>
          </w:rPr>
          <w:instrText xml:space="preserve"> PAGEREF _Toc130548636 \h </w:instrText>
        </w:r>
        <w:r w:rsidR="002C6D19">
          <w:rPr>
            <w:noProof/>
            <w:webHidden/>
          </w:rPr>
        </w:r>
        <w:r w:rsidR="002C6D19">
          <w:rPr>
            <w:noProof/>
            <w:webHidden/>
          </w:rPr>
          <w:fldChar w:fldCharType="separate"/>
        </w:r>
        <w:r w:rsidR="002C6D19">
          <w:rPr>
            <w:noProof/>
            <w:webHidden/>
          </w:rPr>
          <w:t>3</w:t>
        </w:r>
        <w:r w:rsidR="002C6D19">
          <w:rPr>
            <w:noProof/>
            <w:webHidden/>
          </w:rPr>
          <w:fldChar w:fldCharType="end"/>
        </w:r>
      </w:hyperlink>
    </w:p>
    <w:p w14:paraId="3FAEE477" w14:textId="5ACDE493" w:rsidR="002C6D19" w:rsidRDefault="00000000">
      <w:pPr>
        <w:pStyle w:val="TOC2"/>
        <w:rPr>
          <w:rFonts w:eastAsiaTheme="minorEastAsia" w:cstheme="minorBidi"/>
          <w:smallCaps w:val="0"/>
          <w:noProof/>
          <w:sz w:val="22"/>
          <w:szCs w:val="22"/>
          <w:lang w:val="en-NZ" w:eastAsia="en-NZ" w:bidi="ar-SA"/>
        </w:rPr>
      </w:pPr>
      <w:hyperlink w:anchor="_Toc130548637" w:history="1">
        <w:r w:rsidR="002C6D19" w:rsidRPr="002B5851">
          <w:rPr>
            <w:rStyle w:val="Hyperlink"/>
            <w:noProof/>
          </w:rPr>
          <w:t>1.1</w:t>
        </w:r>
        <w:r w:rsidR="002C6D19">
          <w:rPr>
            <w:rFonts w:eastAsiaTheme="minorEastAsia" w:cstheme="minorBidi"/>
            <w:smallCaps w:val="0"/>
            <w:noProof/>
            <w:sz w:val="22"/>
            <w:szCs w:val="22"/>
            <w:lang w:val="en-NZ" w:eastAsia="en-NZ" w:bidi="ar-SA"/>
          </w:rPr>
          <w:tab/>
        </w:r>
        <w:r w:rsidR="002C6D19" w:rsidRPr="002B5851">
          <w:rPr>
            <w:rStyle w:val="Hyperlink"/>
            <w:noProof/>
          </w:rPr>
          <w:t>The Applicant</w:t>
        </w:r>
        <w:r w:rsidR="002C6D19">
          <w:rPr>
            <w:noProof/>
            <w:webHidden/>
          </w:rPr>
          <w:tab/>
        </w:r>
        <w:r w:rsidR="002C6D19">
          <w:rPr>
            <w:noProof/>
            <w:webHidden/>
          </w:rPr>
          <w:fldChar w:fldCharType="begin"/>
        </w:r>
        <w:r w:rsidR="002C6D19">
          <w:rPr>
            <w:noProof/>
            <w:webHidden/>
          </w:rPr>
          <w:instrText xml:space="preserve"> PAGEREF _Toc130548637 \h </w:instrText>
        </w:r>
        <w:r w:rsidR="002C6D19">
          <w:rPr>
            <w:noProof/>
            <w:webHidden/>
          </w:rPr>
        </w:r>
        <w:r w:rsidR="002C6D19">
          <w:rPr>
            <w:noProof/>
            <w:webHidden/>
          </w:rPr>
          <w:fldChar w:fldCharType="separate"/>
        </w:r>
        <w:r w:rsidR="002C6D19">
          <w:rPr>
            <w:noProof/>
            <w:webHidden/>
          </w:rPr>
          <w:t>3</w:t>
        </w:r>
        <w:r w:rsidR="002C6D19">
          <w:rPr>
            <w:noProof/>
            <w:webHidden/>
          </w:rPr>
          <w:fldChar w:fldCharType="end"/>
        </w:r>
      </w:hyperlink>
    </w:p>
    <w:p w14:paraId="337F8F6F" w14:textId="254A3C4E" w:rsidR="002C6D19" w:rsidRDefault="00000000">
      <w:pPr>
        <w:pStyle w:val="TOC2"/>
        <w:rPr>
          <w:rFonts w:eastAsiaTheme="minorEastAsia" w:cstheme="minorBidi"/>
          <w:smallCaps w:val="0"/>
          <w:noProof/>
          <w:sz w:val="22"/>
          <w:szCs w:val="22"/>
          <w:lang w:val="en-NZ" w:eastAsia="en-NZ" w:bidi="ar-SA"/>
        </w:rPr>
      </w:pPr>
      <w:hyperlink w:anchor="_Toc130548638" w:history="1">
        <w:r w:rsidR="002C6D19" w:rsidRPr="002B5851">
          <w:rPr>
            <w:rStyle w:val="Hyperlink"/>
            <w:noProof/>
          </w:rPr>
          <w:t>1.2</w:t>
        </w:r>
        <w:r w:rsidR="002C6D19">
          <w:rPr>
            <w:rFonts w:eastAsiaTheme="minorEastAsia" w:cstheme="minorBidi"/>
            <w:smallCaps w:val="0"/>
            <w:noProof/>
            <w:sz w:val="22"/>
            <w:szCs w:val="22"/>
            <w:lang w:val="en-NZ" w:eastAsia="en-NZ" w:bidi="ar-SA"/>
          </w:rPr>
          <w:tab/>
        </w:r>
        <w:r w:rsidR="002C6D19" w:rsidRPr="002B5851">
          <w:rPr>
            <w:rStyle w:val="Hyperlink"/>
            <w:noProof/>
          </w:rPr>
          <w:t>The Application</w:t>
        </w:r>
        <w:r w:rsidR="002C6D19">
          <w:rPr>
            <w:noProof/>
            <w:webHidden/>
          </w:rPr>
          <w:tab/>
        </w:r>
        <w:r w:rsidR="002C6D19">
          <w:rPr>
            <w:noProof/>
            <w:webHidden/>
          </w:rPr>
          <w:fldChar w:fldCharType="begin"/>
        </w:r>
        <w:r w:rsidR="002C6D19">
          <w:rPr>
            <w:noProof/>
            <w:webHidden/>
          </w:rPr>
          <w:instrText xml:space="preserve"> PAGEREF _Toc130548638 \h </w:instrText>
        </w:r>
        <w:r w:rsidR="002C6D19">
          <w:rPr>
            <w:noProof/>
            <w:webHidden/>
          </w:rPr>
        </w:r>
        <w:r w:rsidR="002C6D19">
          <w:rPr>
            <w:noProof/>
            <w:webHidden/>
          </w:rPr>
          <w:fldChar w:fldCharType="separate"/>
        </w:r>
        <w:r w:rsidR="002C6D19">
          <w:rPr>
            <w:noProof/>
            <w:webHidden/>
          </w:rPr>
          <w:t>3</w:t>
        </w:r>
        <w:r w:rsidR="002C6D19">
          <w:rPr>
            <w:noProof/>
            <w:webHidden/>
          </w:rPr>
          <w:fldChar w:fldCharType="end"/>
        </w:r>
      </w:hyperlink>
    </w:p>
    <w:p w14:paraId="3FAE65DF" w14:textId="729E56C9" w:rsidR="002C6D19" w:rsidRDefault="00000000">
      <w:pPr>
        <w:pStyle w:val="TOC2"/>
        <w:rPr>
          <w:rFonts w:eastAsiaTheme="minorEastAsia" w:cstheme="minorBidi"/>
          <w:smallCaps w:val="0"/>
          <w:noProof/>
          <w:sz w:val="22"/>
          <w:szCs w:val="22"/>
          <w:lang w:val="en-NZ" w:eastAsia="en-NZ" w:bidi="ar-SA"/>
        </w:rPr>
      </w:pPr>
      <w:hyperlink w:anchor="_Toc130548639" w:history="1">
        <w:r w:rsidR="002C6D19" w:rsidRPr="002B5851">
          <w:rPr>
            <w:rStyle w:val="Hyperlink"/>
            <w:noProof/>
          </w:rPr>
          <w:t>1.3</w:t>
        </w:r>
        <w:r w:rsidR="002C6D19">
          <w:rPr>
            <w:rFonts w:eastAsiaTheme="minorEastAsia" w:cstheme="minorBidi"/>
            <w:smallCaps w:val="0"/>
            <w:noProof/>
            <w:sz w:val="22"/>
            <w:szCs w:val="22"/>
            <w:lang w:val="en-NZ" w:eastAsia="en-NZ" w:bidi="ar-SA"/>
          </w:rPr>
          <w:tab/>
        </w:r>
        <w:r w:rsidR="002C6D19" w:rsidRPr="002B5851">
          <w:rPr>
            <w:rStyle w:val="Hyperlink"/>
            <w:noProof/>
          </w:rPr>
          <w:t>The current standard</w:t>
        </w:r>
        <w:r w:rsidR="002C6D19">
          <w:rPr>
            <w:noProof/>
            <w:webHidden/>
          </w:rPr>
          <w:tab/>
        </w:r>
        <w:r w:rsidR="002C6D19">
          <w:rPr>
            <w:noProof/>
            <w:webHidden/>
          </w:rPr>
          <w:fldChar w:fldCharType="begin"/>
        </w:r>
        <w:r w:rsidR="002C6D19">
          <w:rPr>
            <w:noProof/>
            <w:webHidden/>
          </w:rPr>
          <w:instrText xml:space="preserve"> PAGEREF _Toc130548639 \h </w:instrText>
        </w:r>
        <w:r w:rsidR="002C6D19">
          <w:rPr>
            <w:noProof/>
            <w:webHidden/>
          </w:rPr>
        </w:r>
        <w:r w:rsidR="002C6D19">
          <w:rPr>
            <w:noProof/>
            <w:webHidden/>
          </w:rPr>
          <w:fldChar w:fldCharType="separate"/>
        </w:r>
        <w:r w:rsidR="002C6D19">
          <w:rPr>
            <w:noProof/>
            <w:webHidden/>
          </w:rPr>
          <w:t>3</w:t>
        </w:r>
        <w:r w:rsidR="002C6D19">
          <w:rPr>
            <w:noProof/>
            <w:webHidden/>
          </w:rPr>
          <w:fldChar w:fldCharType="end"/>
        </w:r>
      </w:hyperlink>
    </w:p>
    <w:p w14:paraId="2086FFF8" w14:textId="3DF10ACA" w:rsidR="002C6D19" w:rsidRDefault="00000000">
      <w:pPr>
        <w:pStyle w:val="TOC2"/>
        <w:rPr>
          <w:rFonts w:eastAsiaTheme="minorEastAsia" w:cstheme="minorBidi"/>
          <w:smallCaps w:val="0"/>
          <w:noProof/>
          <w:sz w:val="22"/>
          <w:szCs w:val="22"/>
          <w:lang w:val="en-NZ" w:eastAsia="en-NZ" w:bidi="ar-SA"/>
        </w:rPr>
      </w:pPr>
      <w:hyperlink w:anchor="_Toc130548640" w:history="1">
        <w:r w:rsidR="002C6D19" w:rsidRPr="002B5851">
          <w:rPr>
            <w:rStyle w:val="Hyperlink"/>
            <w:noProof/>
          </w:rPr>
          <w:t>1.4</w:t>
        </w:r>
        <w:r w:rsidR="002C6D19">
          <w:rPr>
            <w:rFonts w:eastAsiaTheme="minorEastAsia" w:cstheme="minorBidi"/>
            <w:smallCaps w:val="0"/>
            <w:noProof/>
            <w:sz w:val="22"/>
            <w:szCs w:val="22"/>
            <w:lang w:val="en-NZ" w:eastAsia="en-NZ" w:bidi="ar-SA"/>
          </w:rPr>
          <w:tab/>
        </w:r>
        <w:r w:rsidR="002C6D19" w:rsidRPr="002B5851">
          <w:rPr>
            <w:rStyle w:val="Hyperlink"/>
            <w:noProof/>
          </w:rPr>
          <w:t>Reasons for accepting Application</w:t>
        </w:r>
        <w:r w:rsidR="002C6D19">
          <w:rPr>
            <w:noProof/>
            <w:webHidden/>
          </w:rPr>
          <w:tab/>
        </w:r>
        <w:r w:rsidR="002C6D19">
          <w:rPr>
            <w:noProof/>
            <w:webHidden/>
          </w:rPr>
          <w:fldChar w:fldCharType="begin"/>
        </w:r>
        <w:r w:rsidR="002C6D19">
          <w:rPr>
            <w:noProof/>
            <w:webHidden/>
          </w:rPr>
          <w:instrText xml:space="preserve"> PAGEREF _Toc130548640 \h </w:instrText>
        </w:r>
        <w:r w:rsidR="002C6D19">
          <w:rPr>
            <w:noProof/>
            <w:webHidden/>
          </w:rPr>
        </w:r>
        <w:r w:rsidR="002C6D19">
          <w:rPr>
            <w:noProof/>
            <w:webHidden/>
          </w:rPr>
          <w:fldChar w:fldCharType="separate"/>
        </w:r>
        <w:r w:rsidR="002C6D19">
          <w:rPr>
            <w:noProof/>
            <w:webHidden/>
          </w:rPr>
          <w:t>4</w:t>
        </w:r>
        <w:r w:rsidR="002C6D19">
          <w:rPr>
            <w:noProof/>
            <w:webHidden/>
          </w:rPr>
          <w:fldChar w:fldCharType="end"/>
        </w:r>
      </w:hyperlink>
    </w:p>
    <w:p w14:paraId="76168C68" w14:textId="599CE0D1" w:rsidR="002C6D19" w:rsidRDefault="00000000">
      <w:pPr>
        <w:pStyle w:val="TOC2"/>
        <w:rPr>
          <w:rFonts w:eastAsiaTheme="minorEastAsia" w:cstheme="minorBidi"/>
          <w:smallCaps w:val="0"/>
          <w:noProof/>
          <w:sz w:val="22"/>
          <w:szCs w:val="22"/>
          <w:lang w:val="en-NZ" w:eastAsia="en-NZ" w:bidi="ar-SA"/>
        </w:rPr>
      </w:pPr>
      <w:hyperlink w:anchor="_Toc130548641" w:history="1">
        <w:r w:rsidR="002C6D19" w:rsidRPr="002B5851">
          <w:rPr>
            <w:rStyle w:val="Hyperlink"/>
            <w:noProof/>
          </w:rPr>
          <w:t>1.5</w:t>
        </w:r>
        <w:r w:rsidR="002C6D19">
          <w:rPr>
            <w:rFonts w:eastAsiaTheme="minorEastAsia" w:cstheme="minorBidi"/>
            <w:smallCaps w:val="0"/>
            <w:noProof/>
            <w:sz w:val="22"/>
            <w:szCs w:val="22"/>
            <w:lang w:val="en-NZ" w:eastAsia="en-NZ" w:bidi="ar-SA"/>
          </w:rPr>
          <w:tab/>
        </w:r>
        <w:r w:rsidR="002C6D19" w:rsidRPr="002B5851">
          <w:rPr>
            <w:rStyle w:val="Hyperlink"/>
            <w:noProof/>
          </w:rPr>
          <w:t>Procedure for assessment</w:t>
        </w:r>
        <w:r w:rsidR="002C6D19">
          <w:rPr>
            <w:noProof/>
            <w:webHidden/>
          </w:rPr>
          <w:tab/>
        </w:r>
        <w:r w:rsidR="002C6D19">
          <w:rPr>
            <w:noProof/>
            <w:webHidden/>
          </w:rPr>
          <w:fldChar w:fldCharType="begin"/>
        </w:r>
        <w:r w:rsidR="002C6D19">
          <w:rPr>
            <w:noProof/>
            <w:webHidden/>
          </w:rPr>
          <w:instrText xml:space="preserve"> PAGEREF _Toc130548641 \h </w:instrText>
        </w:r>
        <w:r w:rsidR="002C6D19">
          <w:rPr>
            <w:noProof/>
            <w:webHidden/>
          </w:rPr>
        </w:r>
        <w:r w:rsidR="002C6D19">
          <w:rPr>
            <w:noProof/>
            <w:webHidden/>
          </w:rPr>
          <w:fldChar w:fldCharType="separate"/>
        </w:r>
        <w:r w:rsidR="002C6D19">
          <w:rPr>
            <w:noProof/>
            <w:webHidden/>
          </w:rPr>
          <w:t>4</w:t>
        </w:r>
        <w:r w:rsidR="002C6D19">
          <w:rPr>
            <w:noProof/>
            <w:webHidden/>
          </w:rPr>
          <w:fldChar w:fldCharType="end"/>
        </w:r>
      </w:hyperlink>
    </w:p>
    <w:p w14:paraId="5A155E47" w14:textId="1F471CFD" w:rsidR="002C6D19" w:rsidRDefault="00000000">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130548642" w:history="1">
        <w:r w:rsidR="002C6D19" w:rsidRPr="002B5851">
          <w:rPr>
            <w:rStyle w:val="Hyperlink"/>
            <w:noProof/>
          </w:rPr>
          <w:t>2</w:t>
        </w:r>
        <w:r w:rsidR="002C6D19">
          <w:rPr>
            <w:rFonts w:eastAsiaTheme="minorEastAsia" w:cstheme="minorBidi"/>
            <w:b w:val="0"/>
            <w:bCs w:val="0"/>
            <w:caps w:val="0"/>
            <w:noProof/>
            <w:sz w:val="22"/>
            <w:szCs w:val="22"/>
            <w:lang w:val="en-NZ" w:eastAsia="en-NZ" w:bidi="ar-SA"/>
          </w:rPr>
          <w:tab/>
        </w:r>
        <w:r w:rsidR="002C6D19" w:rsidRPr="002B5851">
          <w:rPr>
            <w:rStyle w:val="Hyperlink"/>
            <w:noProof/>
          </w:rPr>
          <w:t>Summary of the assessment</w:t>
        </w:r>
        <w:r w:rsidR="002C6D19">
          <w:rPr>
            <w:noProof/>
            <w:webHidden/>
          </w:rPr>
          <w:tab/>
        </w:r>
        <w:r w:rsidR="002C6D19">
          <w:rPr>
            <w:noProof/>
            <w:webHidden/>
          </w:rPr>
          <w:fldChar w:fldCharType="begin"/>
        </w:r>
        <w:r w:rsidR="002C6D19">
          <w:rPr>
            <w:noProof/>
            <w:webHidden/>
          </w:rPr>
          <w:instrText xml:space="preserve"> PAGEREF _Toc130548642 \h </w:instrText>
        </w:r>
        <w:r w:rsidR="002C6D19">
          <w:rPr>
            <w:noProof/>
            <w:webHidden/>
          </w:rPr>
        </w:r>
        <w:r w:rsidR="002C6D19">
          <w:rPr>
            <w:noProof/>
            <w:webHidden/>
          </w:rPr>
          <w:fldChar w:fldCharType="separate"/>
        </w:r>
        <w:r w:rsidR="002C6D19">
          <w:rPr>
            <w:noProof/>
            <w:webHidden/>
          </w:rPr>
          <w:t>5</w:t>
        </w:r>
        <w:r w:rsidR="002C6D19">
          <w:rPr>
            <w:noProof/>
            <w:webHidden/>
          </w:rPr>
          <w:fldChar w:fldCharType="end"/>
        </w:r>
      </w:hyperlink>
    </w:p>
    <w:p w14:paraId="00CEA43C" w14:textId="10A0F3CB" w:rsidR="002C6D19" w:rsidRDefault="00000000">
      <w:pPr>
        <w:pStyle w:val="TOC2"/>
        <w:rPr>
          <w:rFonts w:eastAsiaTheme="minorEastAsia" w:cstheme="minorBidi"/>
          <w:smallCaps w:val="0"/>
          <w:noProof/>
          <w:sz w:val="22"/>
          <w:szCs w:val="22"/>
          <w:lang w:val="en-NZ" w:eastAsia="en-NZ" w:bidi="ar-SA"/>
        </w:rPr>
      </w:pPr>
      <w:hyperlink w:anchor="_Toc130548643" w:history="1">
        <w:r w:rsidR="002C6D19" w:rsidRPr="002B5851">
          <w:rPr>
            <w:rStyle w:val="Hyperlink"/>
            <w:noProof/>
          </w:rPr>
          <w:t>2.1</w:t>
        </w:r>
        <w:r w:rsidR="002C6D19">
          <w:rPr>
            <w:rFonts w:eastAsiaTheme="minorEastAsia" w:cstheme="minorBidi"/>
            <w:smallCaps w:val="0"/>
            <w:noProof/>
            <w:sz w:val="22"/>
            <w:szCs w:val="22"/>
            <w:lang w:val="en-NZ" w:eastAsia="en-NZ" w:bidi="ar-SA"/>
          </w:rPr>
          <w:tab/>
        </w:r>
        <w:r w:rsidR="002C6D19" w:rsidRPr="002B5851">
          <w:rPr>
            <w:rStyle w:val="Hyperlink"/>
            <w:noProof/>
          </w:rPr>
          <w:t>Risk assessment</w:t>
        </w:r>
        <w:r w:rsidR="002C6D19">
          <w:rPr>
            <w:noProof/>
            <w:webHidden/>
          </w:rPr>
          <w:tab/>
        </w:r>
        <w:r w:rsidR="002C6D19">
          <w:rPr>
            <w:noProof/>
            <w:webHidden/>
          </w:rPr>
          <w:fldChar w:fldCharType="begin"/>
        </w:r>
        <w:r w:rsidR="002C6D19">
          <w:rPr>
            <w:noProof/>
            <w:webHidden/>
          </w:rPr>
          <w:instrText xml:space="preserve"> PAGEREF _Toc130548643 \h </w:instrText>
        </w:r>
        <w:r w:rsidR="002C6D19">
          <w:rPr>
            <w:noProof/>
            <w:webHidden/>
          </w:rPr>
        </w:r>
        <w:r w:rsidR="002C6D19">
          <w:rPr>
            <w:noProof/>
            <w:webHidden/>
          </w:rPr>
          <w:fldChar w:fldCharType="separate"/>
        </w:r>
        <w:r w:rsidR="002C6D19">
          <w:rPr>
            <w:noProof/>
            <w:webHidden/>
          </w:rPr>
          <w:t>5</w:t>
        </w:r>
        <w:r w:rsidR="002C6D19">
          <w:rPr>
            <w:noProof/>
            <w:webHidden/>
          </w:rPr>
          <w:fldChar w:fldCharType="end"/>
        </w:r>
      </w:hyperlink>
    </w:p>
    <w:p w14:paraId="127F4E7E" w14:textId="4E02829C" w:rsidR="002C6D19" w:rsidRDefault="00000000">
      <w:pPr>
        <w:pStyle w:val="TOC2"/>
        <w:rPr>
          <w:rFonts w:eastAsiaTheme="minorEastAsia" w:cstheme="minorBidi"/>
          <w:smallCaps w:val="0"/>
          <w:noProof/>
          <w:sz w:val="22"/>
          <w:szCs w:val="22"/>
          <w:lang w:val="en-NZ" w:eastAsia="en-NZ" w:bidi="ar-SA"/>
        </w:rPr>
      </w:pPr>
      <w:hyperlink w:anchor="_Toc130548644" w:history="1">
        <w:r w:rsidR="002C6D19" w:rsidRPr="002B5851">
          <w:rPr>
            <w:rStyle w:val="Hyperlink"/>
            <w:noProof/>
          </w:rPr>
          <w:t>2.2</w:t>
        </w:r>
        <w:r w:rsidR="002C6D19">
          <w:rPr>
            <w:rFonts w:eastAsiaTheme="minorEastAsia" w:cstheme="minorBidi"/>
            <w:smallCaps w:val="0"/>
            <w:noProof/>
            <w:sz w:val="22"/>
            <w:szCs w:val="22"/>
            <w:lang w:val="en-NZ" w:eastAsia="en-NZ" w:bidi="ar-SA"/>
          </w:rPr>
          <w:tab/>
        </w:r>
        <w:r w:rsidR="002C6D19" w:rsidRPr="002B5851">
          <w:rPr>
            <w:rStyle w:val="Hyperlink"/>
            <w:noProof/>
          </w:rPr>
          <w:t>Risk management</w:t>
        </w:r>
        <w:r w:rsidR="002C6D19">
          <w:rPr>
            <w:noProof/>
            <w:webHidden/>
          </w:rPr>
          <w:tab/>
        </w:r>
        <w:r w:rsidR="002C6D19">
          <w:rPr>
            <w:noProof/>
            <w:webHidden/>
          </w:rPr>
          <w:fldChar w:fldCharType="begin"/>
        </w:r>
        <w:r w:rsidR="002C6D19">
          <w:rPr>
            <w:noProof/>
            <w:webHidden/>
          </w:rPr>
          <w:instrText xml:space="preserve"> PAGEREF _Toc130548644 \h </w:instrText>
        </w:r>
        <w:r w:rsidR="002C6D19">
          <w:rPr>
            <w:noProof/>
            <w:webHidden/>
          </w:rPr>
        </w:r>
        <w:r w:rsidR="002C6D19">
          <w:rPr>
            <w:noProof/>
            <w:webHidden/>
          </w:rPr>
          <w:fldChar w:fldCharType="separate"/>
        </w:r>
        <w:r w:rsidR="002C6D19">
          <w:rPr>
            <w:noProof/>
            <w:webHidden/>
          </w:rPr>
          <w:t>5</w:t>
        </w:r>
        <w:r w:rsidR="002C6D19">
          <w:rPr>
            <w:noProof/>
            <w:webHidden/>
          </w:rPr>
          <w:fldChar w:fldCharType="end"/>
        </w:r>
      </w:hyperlink>
    </w:p>
    <w:p w14:paraId="38F2F032" w14:textId="30B41376" w:rsidR="002C6D19" w:rsidRDefault="00000000">
      <w:pPr>
        <w:pStyle w:val="TOC3"/>
        <w:tabs>
          <w:tab w:val="left" w:pos="1100"/>
          <w:tab w:val="right" w:leader="dot" w:pos="9060"/>
        </w:tabs>
        <w:rPr>
          <w:rFonts w:eastAsiaTheme="minorEastAsia" w:cstheme="minorBidi"/>
          <w:i w:val="0"/>
          <w:iCs w:val="0"/>
          <w:noProof/>
          <w:sz w:val="22"/>
          <w:szCs w:val="22"/>
          <w:lang w:val="en-NZ" w:eastAsia="en-NZ" w:bidi="ar-SA"/>
        </w:rPr>
      </w:pPr>
      <w:hyperlink w:anchor="_Toc130548645" w:history="1">
        <w:r w:rsidR="002C6D19" w:rsidRPr="002B5851">
          <w:rPr>
            <w:rStyle w:val="Hyperlink"/>
            <w:noProof/>
          </w:rPr>
          <w:t>2.2.1</w:t>
        </w:r>
        <w:r w:rsidR="002C6D19">
          <w:rPr>
            <w:rFonts w:eastAsiaTheme="minorEastAsia" w:cstheme="minorBidi"/>
            <w:i w:val="0"/>
            <w:iCs w:val="0"/>
            <w:noProof/>
            <w:sz w:val="22"/>
            <w:szCs w:val="22"/>
            <w:lang w:val="en-NZ" w:eastAsia="en-NZ" w:bidi="ar-SA"/>
          </w:rPr>
          <w:tab/>
        </w:r>
        <w:r w:rsidR="002C6D19" w:rsidRPr="002B5851">
          <w:rPr>
            <w:rStyle w:val="Hyperlink"/>
            <w:noProof/>
          </w:rPr>
          <w:t>Regulatory approval</w:t>
        </w:r>
        <w:r w:rsidR="002C6D19">
          <w:rPr>
            <w:noProof/>
            <w:webHidden/>
          </w:rPr>
          <w:tab/>
        </w:r>
        <w:r w:rsidR="002C6D19">
          <w:rPr>
            <w:noProof/>
            <w:webHidden/>
          </w:rPr>
          <w:fldChar w:fldCharType="begin"/>
        </w:r>
        <w:r w:rsidR="002C6D19">
          <w:rPr>
            <w:noProof/>
            <w:webHidden/>
          </w:rPr>
          <w:instrText xml:space="preserve"> PAGEREF _Toc130548645 \h </w:instrText>
        </w:r>
        <w:r w:rsidR="002C6D19">
          <w:rPr>
            <w:noProof/>
            <w:webHidden/>
          </w:rPr>
        </w:r>
        <w:r w:rsidR="002C6D19">
          <w:rPr>
            <w:noProof/>
            <w:webHidden/>
          </w:rPr>
          <w:fldChar w:fldCharType="separate"/>
        </w:r>
        <w:r w:rsidR="002C6D19">
          <w:rPr>
            <w:noProof/>
            <w:webHidden/>
          </w:rPr>
          <w:t>5</w:t>
        </w:r>
        <w:r w:rsidR="002C6D19">
          <w:rPr>
            <w:noProof/>
            <w:webHidden/>
          </w:rPr>
          <w:fldChar w:fldCharType="end"/>
        </w:r>
      </w:hyperlink>
    </w:p>
    <w:p w14:paraId="5AF58AE3" w14:textId="350C5478" w:rsidR="002C6D19" w:rsidRDefault="00000000">
      <w:pPr>
        <w:pStyle w:val="TOC3"/>
        <w:tabs>
          <w:tab w:val="left" w:pos="1320"/>
          <w:tab w:val="right" w:leader="dot" w:pos="9060"/>
        </w:tabs>
        <w:rPr>
          <w:rFonts w:eastAsiaTheme="minorEastAsia" w:cstheme="minorBidi"/>
          <w:i w:val="0"/>
          <w:iCs w:val="0"/>
          <w:noProof/>
          <w:sz w:val="22"/>
          <w:szCs w:val="22"/>
          <w:lang w:val="en-NZ" w:eastAsia="en-NZ" w:bidi="ar-SA"/>
        </w:rPr>
      </w:pPr>
      <w:hyperlink w:anchor="_Toc130548646" w:history="1">
        <w:r w:rsidR="002C6D19" w:rsidRPr="002B5851">
          <w:rPr>
            <w:rStyle w:val="Hyperlink"/>
            <w:noProof/>
          </w:rPr>
          <w:t xml:space="preserve">2.2.2 </w:t>
        </w:r>
        <w:r w:rsidR="002C6D19">
          <w:rPr>
            <w:rFonts w:eastAsiaTheme="minorEastAsia" w:cstheme="minorBidi"/>
            <w:i w:val="0"/>
            <w:iCs w:val="0"/>
            <w:noProof/>
            <w:sz w:val="22"/>
            <w:szCs w:val="22"/>
            <w:lang w:val="en-NZ" w:eastAsia="en-NZ" w:bidi="ar-SA"/>
          </w:rPr>
          <w:tab/>
        </w:r>
        <w:r w:rsidR="002C6D19" w:rsidRPr="002B5851">
          <w:rPr>
            <w:rStyle w:val="Hyperlink"/>
            <w:noProof/>
          </w:rPr>
          <w:t>Labelling</w:t>
        </w:r>
        <w:r w:rsidR="002C6D19">
          <w:rPr>
            <w:noProof/>
            <w:webHidden/>
          </w:rPr>
          <w:tab/>
        </w:r>
        <w:r w:rsidR="002C6D19">
          <w:rPr>
            <w:noProof/>
            <w:webHidden/>
          </w:rPr>
          <w:fldChar w:fldCharType="begin"/>
        </w:r>
        <w:r w:rsidR="002C6D19">
          <w:rPr>
            <w:noProof/>
            <w:webHidden/>
          </w:rPr>
          <w:instrText xml:space="preserve"> PAGEREF _Toc130548646 \h </w:instrText>
        </w:r>
        <w:r w:rsidR="002C6D19">
          <w:rPr>
            <w:noProof/>
            <w:webHidden/>
          </w:rPr>
        </w:r>
        <w:r w:rsidR="002C6D19">
          <w:rPr>
            <w:noProof/>
            <w:webHidden/>
          </w:rPr>
          <w:fldChar w:fldCharType="separate"/>
        </w:r>
        <w:r w:rsidR="002C6D19">
          <w:rPr>
            <w:noProof/>
            <w:webHidden/>
          </w:rPr>
          <w:t>6</w:t>
        </w:r>
        <w:r w:rsidR="002C6D19">
          <w:rPr>
            <w:noProof/>
            <w:webHidden/>
          </w:rPr>
          <w:fldChar w:fldCharType="end"/>
        </w:r>
      </w:hyperlink>
    </w:p>
    <w:p w14:paraId="18DE0B05" w14:textId="78420F5E" w:rsidR="002C6D19" w:rsidRDefault="00000000">
      <w:pPr>
        <w:pStyle w:val="TOC3"/>
        <w:tabs>
          <w:tab w:val="left" w:pos="1320"/>
          <w:tab w:val="right" w:leader="dot" w:pos="9060"/>
        </w:tabs>
        <w:rPr>
          <w:rFonts w:eastAsiaTheme="minorEastAsia" w:cstheme="minorBidi"/>
          <w:i w:val="0"/>
          <w:iCs w:val="0"/>
          <w:noProof/>
          <w:sz w:val="22"/>
          <w:szCs w:val="22"/>
          <w:lang w:val="en-NZ" w:eastAsia="en-NZ" w:bidi="ar-SA"/>
        </w:rPr>
      </w:pPr>
      <w:hyperlink w:anchor="_Toc130548647" w:history="1">
        <w:r w:rsidR="002C6D19" w:rsidRPr="002B5851">
          <w:rPr>
            <w:rStyle w:val="Hyperlink"/>
            <w:noProof/>
          </w:rPr>
          <w:t xml:space="preserve">2.2.3 </w:t>
        </w:r>
        <w:r w:rsidR="002C6D19">
          <w:rPr>
            <w:rFonts w:eastAsiaTheme="minorEastAsia" w:cstheme="minorBidi"/>
            <w:i w:val="0"/>
            <w:iCs w:val="0"/>
            <w:noProof/>
            <w:sz w:val="22"/>
            <w:szCs w:val="22"/>
            <w:lang w:val="en-NZ" w:eastAsia="en-NZ" w:bidi="ar-SA"/>
          </w:rPr>
          <w:tab/>
        </w:r>
        <w:r w:rsidR="002C6D19" w:rsidRPr="002B5851">
          <w:rPr>
            <w:rStyle w:val="Hyperlink"/>
            <w:noProof/>
          </w:rPr>
          <w:t>Detection methodology</w:t>
        </w:r>
        <w:r w:rsidR="002C6D19">
          <w:rPr>
            <w:noProof/>
            <w:webHidden/>
          </w:rPr>
          <w:tab/>
        </w:r>
        <w:r w:rsidR="002C6D19">
          <w:rPr>
            <w:noProof/>
            <w:webHidden/>
          </w:rPr>
          <w:fldChar w:fldCharType="begin"/>
        </w:r>
        <w:r w:rsidR="002C6D19">
          <w:rPr>
            <w:noProof/>
            <w:webHidden/>
          </w:rPr>
          <w:instrText xml:space="preserve"> PAGEREF _Toc130548647 \h </w:instrText>
        </w:r>
        <w:r w:rsidR="002C6D19">
          <w:rPr>
            <w:noProof/>
            <w:webHidden/>
          </w:rPr>
        </w:r>
        <w:r w:rsidR="002C6D19">
          <w:rPr>
            <w:noProof/>
            <w:webHidden/>
          </w:rPr>
          <w:fldChar w:fldCharType="separate"/>
        </w:r>
        <w:r w:rsidR="002C6D19">
          <w:rPr>
            <w:noProof/>
            <w:webHidden/>
          </w:rPr>
          <w:t>6</w:t>
        </w:r>
        <w:r w:rsidR="002C6D19">
          <w:rPr>
            <w:noProof/>
            <w:webHidden/>
          </w:rPr>
          <w:fldChar w:fldCharType="end"/>
        </w:r>
      </w:hyperlink>
    </w:p>
    <w:p w14:paraId="19598F84" w14:textId="0E231B09" w:rsidR="002C6D19" w:rsidRDefault="00000000">
      <w:pPr>
        <w:pStyle w:val="TOC2"/>
        <w:rPr>
          <w:rFonts w:eastAsiaTheme="minorEastAsia" w:cstheme="minorBidi"/>
          <w:smallCaps w:val="0"/>
          <w:noProof/>
          <w:sz w:val="22"/>
          <w:szCs w:val="22"/>
          <w:lang w:val="en-NZ" w:eastAsia="en-NZ" w:bidi="ar-SA"/>
        </w:rPr>
      </w:pPr>
      <w:hyperlink w:anchor="_Toc130548648" w:history="1">
        <w:r w:rsidR="002C6D19" w:rsidRPr="002B5851">
          <w:rPr>
            <w:rStyle w:val="Hyperlink"/>
            <w:noProof/>
          </w:rPr>
          <w:t>2.3</w:t>
        </w:r>
        <w:r w:rsidR="002C6D19">
          <w:rPr>
            <w:rFonts w:eastAsiaTheme="minorEastAsia" w:cstheme="minorBidi"/>
            <w:smallCaps w:val="0"/>
            <w:noProof/>
            <w:sz w:val="22"/>
            <w:szCs w:val="22"/>
            <w:lang w:val="en-NZ" w:eastAsia="en-NZ" w:bidi="ar-SA"/>
          </w:rPr>
          <w:tab/>
        </w:r>
        <w:r w:rsidR="002C6D19" w:rsidRPr="002B5851">
          <w:rPr>
            <w:rStyle w:val="Hyperlink"/>
            <w:noProof/>
          </w:rPr>
          <w:t>Risk communication</w:t>
        </w:r>
        <w:r w:rsidR="002C6D19">
          <w:rPr>
            <w:noProof/>
            <w:webHidden/>
          </w:rPr>
          <w:tab/>
        </w:r>
        <w:r w:rsidR="002C6D19">
          <w:rPr>
            <w:noProof/>
            <w:webHidden/>
          </w:rPr>
          <w:fldChar w:fldCharType="begin"/>
        </w:r>
        <w:r w:rsidR="002C6D19">
          <w:rPr>
            <w:noProof/>
            <w:webHidden/>
          </w:rPr>
          <w:instrText xml:space="preserve"> PAGEREF _Toc130548648 \h </w:instrText>
        </w:r>
        <w:r w:rsidR="002C6D19">
          <w:rPr>
            <w:noProof/>
            <w:webHidden/>
          </w:rPr>
        </w:r>
        <w:r w:rsidR="002C6D19">
          <w:rPr>
            <w:noProof/>
            <w:webHidden/>
          </w:rPr>
          <w:fldChar w:fldCharType="separate"/>
        </w:r>
        <w:r w:rsidR="002C6D19">
          <w:rPr>
            <w:noProof/>
            <w:webHidden/>
          </w:rPr>
          <w:t>6</w:t>
        </w:r>
        <w:r w:rsidR="002C6D19">
          <w:rPr>
            <w:noProof/>
            <w:webHidden/>
          </w:rPr>
          <w:fldChar w:fldCharType="end"/>
        </w:r>
      </w:hyperlink>
    </w:p>
    <w:p w14:paraId="1BE3867C" w14:textId="03C4D454" w:rsidR="002C6D19" w:rsidRDefault="00000000">
      <w:pPr>
        <w:pStyle w:val="TOC3"/>
        <w:tabs>
          <w:tab w:val="left" w:pos="1100"/>
          <w:tab w:val="right" w:leader="dot" w:pos="9060"/>
        </w:tabs>
        <w:rPr>
          <w:rFonts w:eastAsiaTheme="minorEastAsia" w:cstheme="minorBidi"/>
          <w:i w:val="0"/>
          <w:iCs w:val="0"/>
          <w:noProof/>
          <w:sz w:val="22"/>
          <w:szCs w:val="22"/>
          <w:lang w:val="en-NZ" w:eastAsia="en-NZ" w:bidi="ar-SA"/>
        </w:rPr>
      </w:pPr>
      <w:hyperlink w:anchor="_Toc130548649" w:history="1">
        <w:r w:rsidR="002C6D19" w:rsidRPr="002B5851">
          <w:rPr>
            <w:rStyle w:val="Hyperlink"/>
            <w:noProof/>
          </w:rPr>
          <w:t>2.3.1</w:t>
        </w:r>
        <w:r w:rsidR="002C6D19">
          <w:rPr>
            <w:rFonts w:eastAsiaTheme="minorEastAsia" w:cstheme="minorBidi"/>
            <w:i w:val="0"/>
            <w:iCs w:val="0"/>
            <w:noProof/>
            <w:sz w:val="22"/>
            <w:szCs w:val="22"/>
            <w:lang w:val="en-NZ" w:eastAsia="en-NZ" w:bidi="ar-SA"/>
          </w:rPr>
          <w:tab/>
        </w:r>
        <w:r w:rsidR="002C6D19" w:rsidRPr="002B5851">
          <w:rPr>
            <w:rStyle w:val="Hyperlink"/>
            <w:noProof/>
          </w:rPr>
          <w:t>Consultation</w:t>
        </w:r>
        <w:r w:rsidR="002C6D19">
          <w:rPr>
            <w:noProof/>
            <w:webHidden/>
          </w:rPr>
          <w:tab/>
        </w:r>
        <w:r w:rsidR="002C6D19">
          <w:rPr>
            <w:noProof/>
            <w:webHidden/>
          </w:rPr>
          <w:fldChar w:fldCharType="begin"/>
        </w:r>
        <w:r w:rsidR="002C6D19">
          <w:rPr>
            <w:noProof/>
            <w:webHidden/>
          </w:rPr>
          <w:instrText xml:space="preserve"> PAGEREF _Toc130548649 \h </w:instrText>
        </w:r>
        <w:r w:rsidR="002C6D19">
          <w:rPr>
            <w:noProof/>
            <w:webHidden/>
          </w:rPr>
        </w:r>
        <w:r w:rsidR="002C6D19">
          <w:rPr>
            <w:noProof/>
            <w:webHidden/>
          </w:rPr>
          <w:fldChar w:fldCharType="separate"/>
        </w:r>
        <w:r w:rsidR="002C6D19">
          <w:rPr>
            <w:noProof/>
            <w:webHidden/>
          </w:rPr>
          <w:t>6</w:t>
        </w:r>
        <w:r w:rsidR="002C6D19">
          <w:rPr>
            <w:noProof/>
            <w:webHidden/>
          </w:rPr>
          <w:fldChar w:fldCharType="end"/>
        </w:r>
      </w:hyperlink>
    </w:p>
    <w:p w14:paraId="02AAFA20" w14:textId="1D24CEDA" w:rsidR="002C6D19" w:rsidRDefault="00000000">
      <w:pPr>
        <w:pStyle w:val="TOC3"/>
        <w:tabs>
          <w:tab w:val="left" w:pos="1100"/>
          <w:tab w:val="right" w:leader="dot" w:pos="9060"/>
        </w:tabs>
        <w:rPr>
          <w:rFonts w:eastAsiaTheme="minorEastAsia" w:cstheme="minorBidi"/>
          <w:i w:val="0"/>
          <w:iCs w:val="0"/>
          <w:noProof/>
          <w:sz w:val="22"/>
          <w:szCs w:val="22"/>
          <w:lang w:val="en-NZ" w:eastAsia="en-NZ" w:bidi="ar-SA"/>
        </w:rPr>
      </w:pPr>
      <w:hyperlink w:anchor="_Toc130548650" w:history="1">
        <w:r w:rsidR="002C6D19" w:rsidRPr="002B5851">
          <w:rPr>
            <w:rStyle w:val="Hyperlink"/>
            <w:noProof/>
          </w:rPr>
          <w:t>2.3.2</w:t>
        </w:r>
        <w:r w:rsidR="002C6D19">
          <w:rPr>
            <w:rFonts w:eastAsiaTheme="minorEastAsia" w:cstheme="minorBidi"/>
            <w:i w:val="0"/>
            <w:iCs w:val="0"/>
            <w:noProof/>
            <w:sz w:val="22"/>
            <w:szCs w:val="22"/>
            <w:lang w:val="en-NZ" w:eastAsia="en-NZ" w:bidi="ar-SA"/>
          </w:rPr>
          <w:tab/>
        </w:r>
        <w:r w:rsidR="002C6D19" w:rsidRPr="002B5851">
          <w:rPr>
            <w:rStyle w:val="Hyperlink"/>
            <w:noProof/>
          </w:rPr>
          <w:t>World Trade Organization (WTO)</w:t>
        </w:r>
        <w:r w:rsidR="002C6D19">
          <w:rPr>
            <w:noProof/>
            <w:webHidden/>
          </w:rPr>
          <w:tab/>
        </w:r>
        <w:r w:rsidR="002C6D19">
          <w:rPr>
            <w:noProof/>
            <w:webHidden/>
          </w:rPr>
          <w:fldChar w:fldCharType="begin"/>
        </w:r>
        <w:r w:rsidR="002C6D19">
          <w:rPr>
            <w:noProof/>
            <w:webHidden/>
          </w:rPr>
          <w:instrText xml:space="preserve"> PAGEREF _Toc130548650 \h </w:instrText>
        </w:r>
        <w:r w:rsidR="002C6D19">
          <w:rPr>
            <w:noProof/>
            <w:webHidden/>
          </w:rPr>
        </w:r>
        <w:r w:rsidR="002C6D19">
          <w:rPr>
            <w:noProof/>
            <w:webHidden/>
          </w:rPr>
          <w:fldChar w:fldCharType="separate"/>
        </w:r>
        <w:r w:rsidR="002C6D19">
          <w:rPr>
            <w:noProof/>
            <w:webHidden/>
          </w:rPr>
          <w:t>7</w:t>
        </w:r>
        <w:r w:rsidR="002C6D19">
          <w:rPr>
            <w:noProof/>
            <w:webHidden/>
          </w:rPr>
          <w:fldChar w:fldCharType="end"/>
        </w:r>
      </w:hyperlink>
    </w:p>
    <w:p w14:paraId="744A3E24" w14:textId="6014F1D0" w:rsidR="002C6D19" w:rsidRDefault="00000000">
      <w:pPr>
        <w:pStyle w:val="TOC2"/>
        <w:rPr>
          <w:rFonts w:eastAsiaTheme="minorEastAsia" w:cstheme="minorBidi"/>
          <w:smallCaps w:val="0"/>
          <w:noProof/>
          <w:sz w:val="22"/>
          <w:szCs w:val="22"/>
          <w:lang w:val="en-NZ" w:eastAsia="en-NZ" w:bidi="ar-SA"/>
        </w:rPr>
      </w:pPr>
      <w:hyperlink w:anchor="_Toc130548651" w:history="1">
        <w:r w:rsidR="002C6D19" w:rsidRPr="002B5851">
          <w:rPr>
            <w:rStyle w:val="Hyperlink"/>
            <w:noProof/>
          </w:rPr>
          <w:t>2.4</w:t>
        </w:r>
        <w:r w:rsidR="002C6D19">
          <w:rPr>
            <w:rFonts w:eastAsiaTheme="minorEastAsia" w:cstheme="minorBidi"/>
            <w:smallCaps w:val="0"/>
            <w:noProof/>
            <w:sz w:val="22"/>
            <w:szCs w:val="22"/>
            <w:lang w:val="en-NZ" w:eastAsia="en-NZ" w:bidi="ar-SA"/>
          </w:rPr>
          <w:tab/>
        </w:r>
        <w:r w:rsidR="002C6D19" w:rsidRPr="002B5851">
          <w:rPr>
            <w:rStyle w:val="Hyperlink"/>
            <w:noProof/>
          </w:rPr>
          <w:t>FSANZ Act assessment requirements</w:t>
        </w:r>
        <w:r w:rsidR="002C6D19">
          <w:rPr>
            <w:noProof/>
            <w:webHidden/>
          </w:rPr>
          <w:tab/>
        </w:r>
        <w:r w:rsidR="002C6D19">
          <w:rPr>
            <w:noProof/>
            <w:webHidden/>
          </w:rPr>
          <w:fldChar w:fldCharType="begin"/>
        </w:r>
        <w:r w:rsidR="002C6D19">
          <w:rPr>
            <w:noProof/>
            <w:webHidden/>
          </w:rPr>
          <w:instrText xml:space="preserve"> PAGEREF _Toc130548651 \h </w:instrText>
        </w:r>
        <w:r w:rsidR="002C6D19">
          <w:rPr>
            <w:noProof/>
            <w:webHidden/>
          </w:rPr>
        </w:r>
        <w:r w:rsidR="002C6D19">
          <w:rPr>
            <w:noProof/>
            <w:webHidden/>
          </w:rPr>
          <w:fldChar w:fldCharType="separate"/>
        </w:r>
        <w:r w:rsidR="002C6D19">
          <w:rPr>
            <w:noProof/>
            <w:webHidden/>
          </w:rPr>
          <w:t>7</w:t>
        </w:r>
        <w:r w:rsidR="002C6D19">
          <w:rPr>
            <w:noProof/>
            <w:webHidden/>
          </w:rPr>
          <w:fldChar w:fldCharType="end"/>
        </w:r>
      </w:hyperlink>
    </w:p>
    <w:p w14:paraId="5F3EE4D6" w14:textId="02CFEE08" w:rsidR="002C6D19" w:rsidRDefault="00000000">
      <w:pPr>
        <w:pStyle w:val="TOC3"/>
        <w:tabs>
          <w:tab w:val="left" w:pos="1100"/>
          <w:tab w:val="right" w:leader="dot" w:pos="9060"/>
        </w:tabs>
        <w:rPr>
          <w:rFonts w:eastAsiaTheme="minorEastAsia" w:cstheme="minorBidi"/>
          <w:i w:val="0"/>
          <w:iCs w:val="0"/>
          <w:noProof/>
          <w:sz w:val="22"/>
          <w:szCs w:val="22"/>
          <w:lang w:val="en-NZ" w:eastAsia="en-NZ" w:bidi="ar-SA"/>
        </w:rPr>
      </w:pPr>
      <w:hyperlink w:anchor="_Toc130548652" w:history="1">
        <w:r w:rsidR="002C6D19" w:rsidRPr="002B5851">
          <w:rPr>
            <w:rStyle w:val="Hyperlink"/>
            <w:noProof/>
          </w:rPr>
          <w:t>2.4.1</w:t>
        </w:r>
        <w:r w:rsidR="002C6D19">
          <w:rPr>
            <w:rFonts w:eastAsiaTheme="minorEastAsia" w:cstheme="minorBidi"/>
            <w:i w:val="0"/>
            <w:iCs w:val="0"/>
            <w:noProof/>
            <w:sz w:val="22"/>
            <w:szCs w:val="22"/>
            <w:lang w:val="en-NZ" w:eastAsia="en-NZ" w:bidi="ar-SA"/>
          </w:rPr>
          <w:tab/>
        </w:r>
        <w:r w:rsidR="002C6D19" w:rsidRPr="002B5851">
          <w:rPr>
            <w:rStyle w:val="Hyperlink"/>
            <w:noProof/>
          </w:rPr>
          <w:t>Section 29</w:t>
        </w:r>
        <w:r w:rsidR="002C6D19">
          <w:rPr>
            <w:noProof/>
            <w:webHidden/>
          </w:rPr>
          <w:tab/>
        </w:r>
        <w:r w:rsidR="002C6D19">
          <w:rPr>
            <w:noProof/>
            <w:webHidden/>
          </w:rPr>
          <w:fldChar w:fldCharType="begin"/>
        </w:r>
        <w:r w:rsidR="002C6D19">
          <w:rPr>
            <w:noProof/>
            <w:webHidden/>
          </w:rPr>
          <w:instrText xml:space="preserve"> PAGEREF _Toc130548652 \h </w:instrText>
        </w:r>
        <w:r w:rsidR="002C6D19">
          <w:rPr>
            <w:noProof/>
            <w:webHidden/>
          </w:rPr>
        </w:r>
        <w:r w:rsidR="002C6D19">
          <w:rPr>
            <w:noProof/>
            <w:webHidden/>
          </w:rPr>
          <w:fldChar w:fldCharType="separate"/>
        </w:r>
        <w:r w:rsidR="002C6D19">
          <w:rPr>
            <w:noProof/>
            <w:webHidden/>
          </w:rPr>
          <w:t>7</w:t>
        </w:r>
        <w:r w:rsidR="002C6D19">
          <w:rPr>
            <w:noProof/>
            <w:webHidden/>
          </w:rPr>
          <w:fldChar w:fldCharType="end"/>
        </w:r>
      </w:hyperlink>
    </w:p>
    <w:p w14:paraId="0ADDDCF5" w14:textId="6F151562" w:rsidR="002C6D19" w:rsidRDefault="00000000">
      <w:pPr>
        <w:pStyle w:val="TOC3"/>
        <w:tabs>
          <w:tab w:val="left" w:pos="1320"/>
          <w:tab w:val="right" w:leader="dot" w:pos="9060"/>
        </w:tabs>
        <w:rPr>
          <w:rFonts w:eastAsiaTheme="minorEastAsia" w:cstheme="minorBidi"/>
          <w:i w:val="0"/>
          <w:iCs w:val="0"/>
          <w:noProof/>
          <w:sz w:val="22"/>
          <w:szCs w:val="22"/>
          <w:lang w:val="en-NZ" w:eastAsia="en-NZ" w:bidi="ar-SA"/>
        </w:rPr>
      </w:pPr>
      <w:hyperlink w:anchor="_Toc130548653" w:history="1">
        <w:r w:rsidR="002C6D19" w:rsidRPr="002B5851">
          <w:rPr>
            <w:rStyle w:val="Hyperlink"/>
            <w:noProof/>
          </w:rPr>
          <w:t>2.4.2.</w:t>
        </w:r>
        <w:r w:rsidR="002C6D19">
          <w:rPr>
            <w:rFonts w:eastAsiaTheme="minorEastAsia" w:cstheme="minorBidi"/>
            <w:i w:val="0"/>
            <w:iCs w:val="0"/>
            <w:noProof/>
            <w:sz w:val="22"/>
            <w:szCs w:val="22"/>
            <w:lang w:val="en-NZ" w:eastAsia="en-NZ" w:bidi="ar-SA"/>
          </w:rPr>
          <w:tab/>
        </w:r>
        <w:r w:rsidR="002C6D19" w:rsidRPr="002B5851">
          <w:rPr>
            <w:rStyle w:val="Hyperlink"/>
            <w:noProof/>
          </w:rPr>
          <w:t>Subsection 18(1)</w:t>
        </w:r>
        <w:r w:rsidR="002C6D19">
          <w:rPr>
            <w:noProof/>
            <w:webHidden/>
          </w:rPr>
          <w:tab/>
        </w:r>
        <w:r w:rsidR="002C6D19">
          <w:rPr>
            <w:noProof/>
            <w:webHidden/>
          </w:rPr>
          <w:fldChar w:fldCharType="begin"/>
        </w:r>
        <w:r w:rsidR="002C6D19">
          <w:rPr>
            <w:noProof/>
            <w:webHidden/>
          </w:rPr>
          <w:instrText xml:space="preserve"> PAGEREF _Toc130548653 \h </w:instrText>
        </w:r>
        <w:r w:rsidR="002C6D19">
          <w:rPr>
            <w:noProof/>
            <w:webHidden/>
          </w:rPr>
        </w:r>
        <w:r w:rsidR="002C6D19">
          <w:rPr>
            <w:noProof/>
            <w:webHidden/>
          </w:rPr>
          <w:fldChar w:fldCharType="separate"/>
        </w:r>
        <w:r w:rsidR="002C6D19">
          <w:rPr>
            <w:noProof/>
            <w:webHidden/>
          </w:rPr>
          <w:t>9</w:t>
        </w:r>
        <w:r w:rsidR="002C6D19">
          <w:rPr>
            <w:noProof/>
            <w:webHidden/>
          </w:rPr>
          <w:fldChar w:fldCharType="end"/>
        </w:r>
      </w:hyperlink>
    </w:p>
    <w:p w14:paraId="7C72561A" w14:textId="0A2723F7" w:rsidR="002C6D19" w:rsidRDefault="00000000">
      <w:pPr>
        <w:pStyle w:val="TOC3"/>
        <w:tabs>
          <w:tab w:val="left" w:pos="1100"/>
          <w:tab w:val="right" w:leader="dot" w:pos="9060"/>
        </w:tabs>
        <w:rPr>
          <w:rFonts w:eastAsiaTheme="minorEastAsia" w:cstheme="minorBidi"/>
          <w:i w:val="0"/>
          <w:iCs w:val="0"/>
          <w:noProof/>
          <w:sz w:val="22"/>
          <w:szCs w:val="22"/>
          <w:lang w:val="en-NZ" w:eastAsia="en-NZ" w:bidi="ar-SA"/>
        </w:rPr>
      </w:pPr>
      <w:hyperlink w:anchor="_Toc130548654" w:history="1">
        <w:r w:rsidR="002C6D19" w:rsidRPr="002B5851">
          <w:rPr>
            <w:rStyle w:val="Hyperlink"/>
            <w:noProof/>
          </w:rPr>
          <w:t>2.4.3</w:t>
        </w:r>
        <w:r w:rsidR="002C6D19">
          <w:rPr>
            <w:rFonts w:eastAsiaTheme="minorEastAsia" w:cstheme="minorBidi"/>
            <w:i w:val="0"/>
            <w:iCs w:val="0"/>
            <w:noProof/>
            <w:sz w:val="22"/>
            <w:szCs w:val="22"/>
            <w:lang w:val="en-NZ" w:eastAsia="en-NZ" w:bidi="ar-SA"/>
          </w:rPr>
          <w:tab/>
        </w:r>
        <w:r w:rsidR="002C6D19" w:rsidRPr="002B5851">
          <w:rPr>
            <w:rStyle w:val="Hyperlink"/>
            <w:noProof/>
          </w:rPr>
          <w:t>Subsection 18(2) considerations</w:t>
        </w:r>
        <w:r w:rsidR="002C6D19">
          <w:rPr>
            <w:noProof/>
            <w:webHidden/>
          </w:rPr>
          <w:tab/>
        </w:r>
        <w:r w:rsidR="002C6D19">
          <w:rPr>
            <w:noProof/>
            <w:webHidden/>
          </w:rPr>
          <w:fldChar w:fldCharType="begin"/>
        </w:r>
        <w:r w:rsidR="002C6D19">
          <w:rPr>
            <w:noProof/>
            <w:webHidden/>
          </w:rPr>
          <w:instrText xml:space="preserve"> PAGEREF _Toc130548654 \h </w:instrText>
        </w:r>
        <w:r w:rsidR="002C6D19">
          <w:rPr>
            <w:noProof/>
            <w:webHidden/>
          </w:rPr>
        </w:r>
        <w:r w:rsidR="002C6D19">
          <w:rPr>
            <w:noProof/>
            <w:webHidden/>
          </w:rPr>
          <w:fldChar w:fldCharType="separate"/>
        </w:r>
        <w:r w:rsidR="002C6D19">
          <w:rPr>
            <w:noProof/>
            <w:webHidden/>
          </w:rPr>
          <w:t>10</w:t>
        </w:r>
        <w:r w:rsidR="002C6D19">
          <w:rPr>
            <w:noProof/>
            <w:webHidden/>
          </w:rPr>
          <w:fldChar w:fldCharType="end"/>
        </w:r>
      </w:hyperlink>
    </w:p>
    <w:p w14:paraId="495E1F00" w14:textId="103C522E" w:rsidR="002C6D19" w:rsidRDefault="00000000">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130548655" w:history="1">
        <w:r w:rsidR="002C6D19" w:rsidRPr="002B5851">
          <w:rPr>
            <w:rStyle w:val="Hyperlink"/>
            <w:noProof/>
          </w:rPr>
          <w:t>3</w:t>
        </w:r>
        <w:r w:rsidR="002C6D19">
          <w:rPr>
            <w:rFonts w:eastAsiaTheme="minorEastAsia" w:cstheme="minorBidi"/>
            <w:b w:val="0"/>
            <w:bCs w:val="0"/>
            <w:caps w:val="0"/>
            <w:noProof/>
            <w:sz w:val="22"/>
            <w:szCs w:val="22"/>
            <w:lang w:val="en-NZ" w:eastAsia="en-NZ" w:bidi="ar-SA"/>
          </w:rPr>
          <w:tab/>
        </w:r>
        <w:r w:rsidR="002C6D19" w:rsidRPr="002B5851">
          <w:rPr>
            <w:rStyle w:val="Hyperlink"/>
            <w:noProof/>
          </w:rPr>
          <w:t>Draft variation</w:t>
        </w:r>
        <w:r w:rsidR="002C6D19">
          <w:rPr>
            <w:noProof/>
            <w:webHidden/>
          </w:rPr>
          <w:tab/>
        </w:r>
        <w:r w:rsidR="002C6D19">
          <w:rPr>
            <w:noProof/>
            <w:webHidden/>
          </w:rPr>
          <w:fldChar w:fldCharType="begin"/>
        </w:r>
        <w:r w:rsidR="002C6D19">
          <w:rPr>
            <w:noProof/>
            <w:webHidden/>
          </w:rPr>
          <w:instrText xml:space="preserve"> PAGEREF _Toc130548655 \h </w:instrText>
        </w:r>
        <w:r w:rsidR="002C6D19">
          <w:rPr>
            <w:noProof/>
            <w:webHidden/>
          </w:rPr>
        </w:r>
        <w:r w:rsidR="002C6D19">
          <w:rPr>
            <w:noProof/>
            <w:webHidden/>
          </w:rPr>
          <w:fldChar w:fldCharType="separate"/>
        </w:r>
        <w:r w:rsidR="002C6D19">
          <w:rPr>
            <w:noProof/>
            <w:webHidden/>
          </w:rPr>
          <w:t>11</w:t>
        </w:r>
        <w:r w:rsidR="002C6D19">
          <w:rPr>
            <w:noProof/>
            <w:webHidden/>
          </w:rPr>
          <w:fldChar w:fldCharType="end"/>
        </w:r>
      </w:hyperlink>
    </w:p>
    <w:p w14:paraId="3AD83112" w14:textId="37E036CC" w:rsidR="002C6D19" w:rsidRDefault="00000000">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130548656" w:history="1">
        <w:r w:rsidR="002C6D19" w:rsidRPr="002B5851">
          <w:rPr>
            <w:rStyle w:val="Hyperlink"/>
            <w:noProof/>
          </w:rPr>
          <w:t>4</w:t>
        </w:r>
        <w:r w:rsidR="002C6D19">
          <w:rPr>
            <w:rFonts w:eastAsiaTheme="minorEastAsia" w:cstheme="minorBidi"/>
            <w:b w:val="0"/>
            <w:bCs w:val="0"/>
            <w:caps w:val="0"/>
            <w:noProof/>
            <w:sz w:val="22"/>
            <w:szCs w:val="22"/>
            <w:lang w:val="en-NZ" w:eastAsia="en-NZ" w:bidi="ar-SA"/>
          </w:rPr>
          <w:tab/>
        </w:r>
        <w:r w:rsidR="002C6D19" w:rsidRPr="002B5851">
          <w:rPr>
            <w:rStyle w:val="Hyperlink"/>
            <w:noProof/>
          </w:rPr>
          <w:t>References</w:t>
        </w:r>
        <w:r w:rsidR="002C6D19">
          <w:rPr>
            <w:noProof/>
            <w:webHidden/>
          </w:rPr>
          <w:tab/>
        </w:r>
        <w:r w:rsidR="002C6D19">
          <w:rPr>
            <w:noProof/>
            <w:webHidden/>
          </w:rPr>
          <w:fldChar w:fldCharType="begin"/>
        </w:r>
        <w:r w:rsidR="002C6D19">
          <w:rPr>
            <w:noProof/>
            <w:webHidden/>
          </w:rPr>
          <w:instrText xml:space="preserve"> PAGEREF _Toc130548656 \h </w:instrText>
        </w:r>
        <w:r w:rsidR="002C6D19">
          <w:rPr>
            <w:noProof/>
            <w:webHidden/>
          </w:rPr>
        </w:r>
        <w:r w:rsidR="002C6D19">
          <w:rPr>
            <w:noProof/>
            <w:webHidden/>
          </w:rPr>
          <w:fldChar w:fldCharType="separate"/>
        </w:r>
        <w:r w:rsidR="002C6D19">
          <w:rPr>
            <w:noProof/>
            <w:webHidden/>
          </w:rPr>
          <w:t>11</w:t>
        </w:r>
        <w:r w:rsidR="002C6D19">
          <w:rPr>
            <w:noProof/>
            <w:webHidden/>
          </w:rPr>
          <w:fldChar w:fldCharType="end"/>
        </w:r>
      </w:hyperlink>
    </w:p>
    <w:p w14:paraId="12DF52DD" w14:textId="5E6A2F96" w:rsidR="002C6D19" w:rsidRDefault="00000000">
      <w:pPr>
        <w:pStyle w:val="TOC2"/>
        <w:rPr>
          <w:rFonts w:eastAsiaTheme="minorEastAsia" w:cstheme="minorBidi"/>
          <w:smallCaps w:val="0"/>
          <w:noProof/>
          <w:sz w:val="22"/>
          <w:szCs w:val="22"/>
          <w:lang w:val="en-NZ" w:eastAsia="en-NZ" w:bidi="ar-SA"/>
        </w:rPr>
      </w:pPr>
      <w:hyperlink w:anchor="_Toc130548657" w:history="1">
        <w:r w:rsidR="002C6D19" w:rsidRPr="002B5851">
          <w:rPr>
            <w:rStyle w:val="Hyperlink"/>
            <w:noProof/>
          </w:rPr>
          <w:t xml:space="preserve">Attachment A – Draft variation to the </w:t>
        </w:r>
        <w:r w:rsidR="002C6D19" w:rsidRPr="002B5851">
          <w:rPr>
            <w:rStyle w:val="Hyperlink"/>
            <w:i/>
            <w:noProof/>
          </w:rPr>
          <w:t>Australia New Zealand Food Standards Code</w:t>
        </w:r>
        <w:r w:rsidR="002C6D19">
          <w:rPr>
            <w:noProof/>
            <w:webHidden/>
          </w:rPr>
          <w:tab/>
        </w:r>
        <w:r w:rsidR="002C6D19">
          <w:rPr>
            <w:noProof/>
            <w:webHidden/>
          </w:rPr>
          <w:fldChar w:fldCharType="begin"/>
        </w:r>
        <w:r w:rsidR="002C6D19">
          <w:rPr>
            <w:noProof/>
            <w:webHidden/>
          </w:rPr>
          <w:instrText xml:space="preserve"> PAGEREF _Toc130548657 \h </w:instrText>
        </w:r>
        <w:r w:rsidR="002C6D19">
          <w:rPr>
            <w:noProof/>
            <w:webHidden/>
          </w:rPr>
        </w:r>
        <w:r w:rsidR="002C6D19">
          <w:rPr>
            <w:noProof/>
            <w:webHidden/>
          </w:rPr>
          <w:fldChar w:fldCharType="separate"/>
        </w:r>
        <w:r w:rsidR="002C6D19">
          <w:rPr>
            <w:noProof/>
            <w:webHidden/>
          </w:rPr>
          <w:t>12</w:t>
        </w:r>
        <w:r w:rsidR="002C6D19">
          <w:rPr>
            <w:noProof/>
            <w:webHidden/>
          </w:rPr>
          <w:fldChar w:fldCharType="end"/>
        </w:r>
      </w:hyperlink>
    </w:p>
    <w:p w14:paraId="1C7A9B2A" w14:textId="0CD24944" w:rsidR="002C6D19" w:rsidRDefault="00000000">
      <w:pPr>
        <w:pStyle w:val="TOC2"/>
        <w:rPr>
          <w:rFonts w:eastAsiaTheme="minorEastAsia" w:cstheme="minorBidi"/>
          <w:smallCaps w:val="0"/>
          <w:noProof/>
          <w:sz w:val="22"/>
          <w:szCs w:val="22"/>
          <w:lang w:val="en-NZ" w:eastAsia="en-NZ" w:bidi="ar-SA"/>
        </w:rPr>
      </w:pPr>
      <w:hyperlink w:anchor="_Toc130548658" w:history="1">
        <w:r w:rsidR="002C6D19" w:rsidRPr="002B5851">
          <w:rPr>
            <w:rStyle w:val="Hyperlink"/>
            <w:noProof/>
          </w:rPr>
          <w:t>Attachment B – Draft Explanatory Statement</w:t>
        </w:r>
        <w:r w:rsidR="002C6D19">
          <w:rPr>
            <w:noProof/>
            <w:webHidden/>
          </w:rPr>
          <w:tab/>
        </w:r>
        <w:r w:rsidR="002C6D19">
          <w:rPr>
            <w:noProof/>
            <w:webHidden/>
          </w:rPr>
          <w:fldChar w:fldCharType="begin"/>
        </w:r>
        <w:r w:rsidR="002C6D19">
          <w:rPr>
            <w:noProof/>
            <w:webHidden/>
          </w:rPr>
          <w:instrText xml:space="preserve"> PAGEREF _Toc130548658 \h </w:instrText>
        </w:r>
        <w:r w:rsidR="002C6D19">
          <w:rPr>
            <w:noProof/>
            <w:webHidden/>
          </w:rPr>
        </w:r>
        <w:r w:rsidR="002C6D19">
          <w:rPr>
            <w:noProof/>
            <w:webHidden/>
          </w:rPr>
          <w:fldChar w:fldCharType="separate"/>
        </w:r>
        <w:r w:rsidR="002C6D19">
          <w:rPr>
            <w:noProof/>
            <w:webHidden/>
          </w:rPr>
          <w:t>14</w:t>
        </w:r>
        <w:r w:rsidR="002C6D19">
          <w:rPr>
            <w:noProof/>
            <w:webHidden/>
          </w:rPr>
          <w:fldChar w:fldCharType="end"/>
        </w:r>
      </w:hyperlink>
    </w:p>
    <w:p w14:paraId="331970C2" w14:textId="269F5A8C" w:rsidR="00051ED9" w:rsidRPr="0059227F" w:rsidRDefault="00051ED9" w:rsidP="00051ED9">
      <w:pPr>
        <w:rPr>
          <w:rFonts w:cs="Arial"/>
        </w:rPr>
      </w:pPr>
      <w:r w:rsidRPr="002C4A91">
        <w:rPr>
          <w:rFonts w:cs="Arial"/>
          <w:sz w:val="20"/>
          <w:szCs w:val="20"/>
        </w:rPr>
        <w:fldChar w:fldCharType="end"/>
      </w:r>
    </w:p>
    <w:p w14:paraId="72077F64" w14:textId="77777777" w:rsidR="00D73931" w:rsidRPr="00E203C2" w:rsidRDefault="00D73931" w:rsidP="00051ED9"/>
    <w:p w14:paraId="24AF1305" w14:textId="5465D83E" w:rsidR="0037520F" w:rsidRPr="008844E4" w:rsidRDefault="0037520F" w:rsidP="0037520F">
      <w:pPr>
        <w:rPr>
          <w:b/>
          <w:szCs w:val="22"/>
        </w:rPr>
      </w:pPr>
      <w:r w:rsidRPr="008844E4">
        <w:rPr>
          <w:b/>
          <w:szCs w:val="22"/>
        </w:rPr>
        <w:t>Supporting document</w:t>
      </w:r>
    </w:p>
    <w:p w14:paraId="6B796BAC" w14:textId="77777777" w:rsidR="0037520F" w:rsidRPr="0089264A" w:rsidRDefault="0037520F" w:rsidP="0037520F">
      <w:pPr>
        <w:rPr>
          <w:szCs w:val="22"/>
        </w:rPr>
      </w:pPr>
    </w:p>
    <w:p w14:paraId="2C24A2EA" w14:textId="7601E8DC" w:rsidR="0037520F" w:rsidRPr="0089264A" w:rsidRDefault="0037520F" w:rsidP="0037520F">
      <w:pPr>
        <w:rPr>
          <w:color w:val="FF0000"/>
          <w:szCs w:val="22"/>
        </w:rPr>
      </w:pPr>
      <w:r w:rsidRPr="0089264A">
        <w:rPr>
          <w:szCs w:val="22"/>
        </w:rPr>
        <w:t xml:space="preserve">The </w:t>
      </w:r>
      <w:hyperlink r:id="rId25" w:history="1">
        <w:r w:rsidRPr="0071583C">
          <w:rPr>
            <w:rStyle w:val="Hyperlink"/>
            <w:szCs w:val="22"/>
          </w:rPr>
          <w:t>following document</w:t>
        </w:r>
      </w:hyperlink>
      <w:r w:rsidR="0071583C">
        <w:rPr>
          <w:rStyle w:val="FootnoteReference"/>
          <w:szCs w:val="22"/>
        </w:rPr>
        <w:footnoteReference w:id="2"/>
      </w:r>
      <w:r w:rsidR="009C4E40">
        <w:rPr>
          <w:color w:val="FF0000"/>
          <w:szCs w:val="22"/>
        </w:rPr>
        <w:t xml:space="preserve"> </w:t>
      </w:r>
      <w:r w:rsidR="00681754">
        <w:rPr>
          <w:szCs w:val="22"/>
        </w:rPr>
        <w:t xml:space="preserve">which informed the assessment of this </w:t>
      </w:r>
      <w:r w:rsidR="009C4E40" w:rsidRPr="009C4E40">
        <w:rPr>
          <w:szCs w:val="22"/>
        </w:rPr>
        <w:t>a</w:t>
      </w:r>
      <w:r w:rsidR="00681754" w:rsidRPr="009C4E40">
        <w:rPr>
          <w:szCs w:val="22"/>
        </w:rPr>
        <w:t>pplication</w:t>
      </w:r>
      <w:r>
        <w:rPr>
          <w:szCs w:val="22"/>
        </w:rPr>
        <w:t xml:space="preserve"> </w:t>
      </w:r>
      <w:r w:rsidR="009C4E40">
        <w:rPr>
          <w:szCs w:val="22"/>
        </w:rPr>
        <w:t>is</w:t>
      </w:r>
      <w:r w:rsidRPr="0089264A">
        <w:rPr>
          <w:szCs w:val="22"/>
        </w:rPr>
        <w:t xml:space="preserve"> available on the FSANZ website</w:t>
      </w:r>
      <w:r w:rsidR="00820535">
        <w:rPr>
          <w:szCs w:val="22"/>
        </w:rPr>
        <w:t>:</w:t>
      </w:r>
    </w:p>
    <w:p w14:paraId="148AC78C" w14:textId="77777777" w:rsidR="0089264A" w:rsidRPr="0089264A" w:rsidRDefault="0089264A" w:rsidP="0089264A">
      <w:pPr>
        <w:rPr>
          <w:szCs w:val="22"/>
        </w:rPr>
      </w:pPr>
    </w:p>
    <w:p w14:paraId="2B1605DA" w14:textId="45F66FFF" w:rsidR="0089264A" w:rsidRPr="009C4E40" w:rsidRDefault="0089264A" w:rsidP="003A7725">
      <w:pPr>
        <w:ind w:left="1134" w:hanging="1134"/>
      </w:pPr>
      <w:r w:rsidRPr="009C4E40">
        <w:t>SD1</w:t>
      </w:r>
      <w:r w:rsidRPr="009C4E40">
        <w:tab/>
      </w:r>
      <w:r w:rsidR="009C4E40" w:rsidRPr="009C4E40">
        <w:t>Safety Assessment Report</w:t>
      </w:r>
    </w:p>
    <w:p w14:paraId="06EB3452" w14:textId="77777777" w:rsidR="00051ED9" w:rsidRDefault="00562917" w:rsidP="00772BDC">
      <w:r w:rsidRPr="00E203C2">
        <w:br w:type="page"/>
      </w:r>
    </w:p>
    <w:p w14:paraId="0842E324" w14:textId="77777777" w:rsidR="00E063C6" w:rsidRDefault="00F33BB8" w:rsidP="000A5DF8">
      <w:pPr>
        <w:pStyle w:val="Heading1"/>
      </w:pPr>
      <w:bookmarkStart w:id="0" w:name="_Toc286391001"/>
      <w:bookmarkStart w:id="1" w:name="_Toc300933414"/>
      <w:bookmarkStart w:id="2" w:name="_Toc130548635"/>
      <w:bookmarkStart w:id="3" w:name="_Toc11735627"/>
      <w:bookmarkStart w:id="4" w:name="_Toc29883110"/>
      <w:bookmarkStart w:id="5" w:name="_Toc41906797"/>
      <w:bookmarkStart w:id="6" w:name="_Toc41907544"/>
      <w:bookmarkStart w:id="7" w:name="_Toc120358575"/>
      <w:r>
        <w:lastRenderedPageBreak/>
        <w:t>E</w:t>
      </w:r>
      <w:r w:rsidR="0037520F">
        <w:t>xecutive s</w:t>
      </w:r>
      <w:r w:rsidR="00E063C6" w:rsidRPr="00E203C2">
        <w:t>ummary</w:t>
      </w:r>
      <w:bookmarkEnd w:id="0"/>
      <w:bookmarkEnd w:id="1"/>
      <w:bookmarkEnd w:id="2"/>
    </w:p>
    <w:p w14:paraId="5D5244AE" w14:textId="03A5294E" w:rsidR="00B05534" w:rsidRPr="0060091E" w:rsidRDefault="00B05534" w:rsidP="00B05534">
      <w:pPr>
        <w:spacing w:after="240"/>
      </w:pPr>
      <w:bookmarkStart w:id="8" w:name="_Toc286391003"/>
      <w:r w:rsidRPr="0060091E">
        <w:rPr>
          <w:szCs w:val="22"/>
        </w:rPr>
        <w:t xml:space="preserve">Food Standards Australia New Zealand (FSANZ) received an application </w:t>
      </w:r>
      <w:r w:rsidRPr="00F210D7">
        <w:rPr>
          <w:szCs w:val="22"/>
        </w:rPr>
        <w:t>from</w:t>
      </w:r>
      <w:r w:rsidRPr="00F210D7">
        <w:rPr>
          <w:color w:val="FF0000"/>
          <w:szCs w:val="22"/>
        </w:rPr>
        <w:t xml:space="preserve"> </w:t>
      </w:r>
      <w:proofErr w:type="spellStart"/>
      <w:r>
        <w:rPr>
          <w:szCs w:val="22"/>
        </w:rPr>
        <w:t>Bioceres</w:t>
      </w:r>
      <w:proofErr w:type="spellEnd"/>
      <w:r>
        <w:rPr>
          <w:szCs w:val="22"/>
        </w:rPr>
        <w:t xml:space="preserve"> Crop Solutions</w:t>
      </w:r>
      <w:r w:rsidRPr="00F210D7">
        <w:rPr>
          <w:color w:val="FF0000"/>
          <w:szCs w:val="22"/>
        </w:rPr>
        <w:t xml:space="preserve"> </w:t>
      </w:r>
      <w:r w:rsidRPr="00F210D7">
        <w:rPr>
          <w:szCs w:val="22"/>
          <w:lang w:bidi="ar-SA"/>
        </w:rPr>
        <w:t xml:space="preserve">to request a variation to Schedule 26 in the </w:t>
      </w:r>
      <w:r w:rsidRPr="00A42CD3">
        <w:rPr>
          <w:szCs w:val="22"/>
          <w:lang w:bidi="ar-SA"/>
        </w:rPr>
        <w:t>Australia New Zealand Food St</w:t>
      </w:r>
      <w:r w:rsidRPr="00A42CD3">
        <w:rPr>
          <w:lang w:bidi="ar-SA"/>
        </w:rPr>
        <w:t xml:space="preserve">andards Code </w:t>
      </w:r>
      <w:r w:rsidRPr="0060091E">
        <w:rPr>
          <w:lang w:bidi="ar-SA"/>
        </w:rPr>
        <w:t xml:space="preserve">(the Code) to permit the sale and use of food derived from </w:t>
      </w:r>
      <w:r>
        <w:rPr>
          <w:lang w:bidi="ar-SA"/>
        </w:rPr>
        <w:t>a new food produced using gene technology (</w:t>
      </w:r>
      <w:r w:rsidRPr="0060091E">
        <w:rPr>
          <w:lang w:bidi="ar-SA"/>
        </w:rPr>
        <w:t>GM</w:t>
      </w:r>
      <w:r>
        <w:rPr>
          <w:lang w:bidi="ar-SA"/>
        </w:rPr>
        <w:t xml:space="preserve"> food</w:t>
      </w:r>
      <w:r w:rsidRPr="0060091E">
        <w:rPr>
          <w:lang w:bidi="ar-SA"/>
        </w:rPr>
        <w:t>)</w:t>
      </w:r>
      <w:r>
        <w:rPr>
          <w:lang w:bidi="ar-SA"/>
        </w:rPr>
        <w:t>:</w:t>
      </w:r>
      <w:r w:rsidRPr="0060091E">
        <w:rPr>
          <w:lang w:bidi="ar-SA"/>
        </w:rPr>
        <w:t xml:space="preserve"> </w:t>
      </w:r>
      <w:r w:rsidR="00A3292E">
        <w:rPr>
          <w:lang w:bidi="ar-SA"/>
        </w:rPr>
        <w:t>soybean</w:t>
      </w:r>
      <w:r w:rsidRPr="00F210D7">
        <w:rPr>
          <w:lang w:bidi="ar-SA"/>
        </w:rPr>
        <w:t xml:space="preserve"> line IND</w:t>
      </w:r>
      <w:r>
        <w:rPr>
          <w:lang w:bidi="ar-SA"/>
        </w:rPr>
        <w:t>-</w:t>
      </w:r>
      <w:r w:rsidRPr="00F210D7">
        <w:rPr>
          <w:lang w:bidi="ar-SA"/>
        </w:rPr>
        <w:t>0041</w:t>
      </w:r>
      <w:r w:rsidR="00A3292E">
        <w:rPr>
          <w:lang w:bidi="ar-SA"/>
        </w:rPr>
        <w:t>0</w:t>
      </w:r>
      <w:r>
        <w:rPr>
          <w:lang w:bidi="ar-SA"/>
        </w:rPr>
        <w:t>-</w:t>
      </w:r>
      <w:r w:rsidR="00A3292E">
        <w:rPr>
          <w:lang w:bidi="ar-SA"/>
        </w:rPr>
        <w:t>5</w:t>
      </w:r>
      <w:r>
        <w:rPr>
          <w:lang w:bidi="ar-SA"/>
        </w:rPr>
        <w:t xml:space="preserve">. </w:t>
      </w:r>
      <w:r w:rsidR="00682927">
        <w:rPr>
          <w:lang w:bidi="ar-SA"/>
        </w:rPr>
        <w:t>Soybean</w:t>
      </w:r>
      <w:r>
        <w:rPr>
          <w:lang w:bidi="ar-SA"/>
        </w:rPr>
        <w:t xml:space="preserve"> line IND-0041</w:t>
      </w:r>
      <w:r w:rsidR="00682927">
        <w:rPr>
          <w:lang w:bidi="ar-SA"/>
        </w:rPr>
        <w:t>0</w:t>
      </w:r>
      <w:r>
        <w:rPr>
          <w:lang w:bidi="ar-SA"/>
        </w:rPr>
        <w:t>-</w:t>
      </w:r>
      <w:r w:rsidR="00682927">
        <w:rPr>
          <w:lang w:bidi="ar-SA"/>
        </w:rPr>
        <w:t>5</w:t>
      </w:r>
      <w:r>
        <w:rPr>
          <w:lang w:bidi="ar-SA"/>
        </w:rPr>
        <w:t xml:space="preserve"> has been genetically modified for tolerance to drought and the herbicide </w:t>
      </w:r>
      <w:proofErr w:type="spellStart"/>
      <w:r>
        <w:rPr>
          <w:lang w:bidi="ar-SA"/>
        </w:rPr>
        <w:t>glufosinate</w:t>
      </w:r>
      <w:proofErr w:type="spellEnd"/>
      <w:r w:rsidRPr="0060091E">
        <w:t>.</w:t>
      </w:r>
    </w:p>
    <w:p w14:paraId="3821A9BE" w14:textId="3A778BCD" w:rsidR="00B05534" w:rsidRDefault="00B05534" w:rsidP="00B05534">
      <w:pPr>
        <w:spacing w:after="240"/>
        <w:rPr>
          <w:lang w:bidi="ar-SA"/>
        </w:rPr>
      </w:pPr>
      <w:r w:rsidRPr="00D33271">
        <w:rPr>
          <w:color w:val="000000" w:themeColor="text1"/>
          <w:lang w:bidi="ar-SA"/>
        </w:rPr>
        <w:t xml:space="preserve">A safety assessment is a critical part of the assessment approval process for all GM </w:t>
      </w:r>
      <w:r>
        <w:rPr>
          <w:color w:val="000000" w:themeColor="text1"/>
          <w:lang w:bidi="ar-SA"/>
        </w:rPr>
        <w:t xml:space="preserve">food applications. </w:t>
      </w:r>
      <w:r w:rsidR="00C768EF">
        <w:rPr>
          <w:color w:val="000000" w:themeColor="text1"/>
          <w:lang w:bidi="ar-SA"/>
        </w:rPr>
        <w:t>The completed safety assessment</w:t>
      </w:r>
      <w:r w:rsidR="00C768EF">
        <w:rPr>
          <w:lang w:bidi="ar-SA"/>
        </w:rPr>
        <w:t xml:space="preserve"> </w:t>
      </w:r>
      <w:r w:rsidR="00C768EF" w:rsidRPr="002933AF">
        <w:rPr>
          <w:color w:val="000000" w:themeColor="text1"/>
          <w:lang w:bidi="ar-SA"/>
        </w:rPr>
        <w:t>is in Supporting Document 1</w:t>
      </w:r>
      <w:r w:rsidR="00C768EF">
        <w:rPr>
          <w:color w:val="000000" w:themeColor="text1"/>
          <w:lang w:bidi="ar-SA"/>
        </w:rPr>
        <w:t xml:space="preserve"> (SD1</w:t>
      </w:r>
      <w:r w:rsidR="00C768EF" w:rsidRPr="00204418">
        <w:rPr>
          <w:lang w:bidi="ar-SA"/>
        </w:rPr>
        <w:t>).</w:t>
      </w:r>
      <w:r w:rsidR="00C768EF">
        <w:rPr>
          <w:lang w:bidi="ar-SA"/>
        </w:rPr>
        <w:t xml:space="preserve"> </w:t>
      </w:r>
      <w:r w:rsidRPr="00D33271">
        <w:rPr>
          <w:color w:val="000000" w:themeColor="text1"/>
        </w:rPr>
        <w:t xml:space="preserve">The safety assessment </w:t>
      </w:r>
      <w:r w:rsidRPr="00D33271">
        <w:rPr>
          <w:color w:val="000000" w:themeColor="text1"/>
          <w:lang w:bidi="ar-SA"/>
        </w:rPr>
        <w:t xml:space="preserve">of </w:t>
      </w:r>
      <w:r w:rsidR="00682927">
        <w:rPr>
          <w:color w:val="000000" w:themeColor="text1"/>
          <w:lang w:bidi="ar-SA"/>
        </w:rPr>
        <w:t>soybean</w:t>
      </w:r>
      <w:r>
        <w:rPr>
          <w:color w:val="000000" w:themeColor="text1"/>
          <w:lang w:bidi="ar-SA"/>
        </w:rPr>
        <w:t xml:space="preserve"> line IND-0041</w:t>
      </w:r>
      <w:r w:rsidR="00682927">
        <w:rPr>
          <w:color w:val="000000" w:themeColor="text1"/>
          <w:lang w:bidi="ar-SA"/>
        </w:rPr>
        <w:t>0</w:t>
      </w:r>
      <w:r>
        <w:rPr>
          <w:color w:val="000000" w:themeColor="text1"/>
          <w:lang w:bidi="ar-SA"/>
        </w:rPr>
        <w:t>-</w:t>
      </w:r>
      <w:r w:rsidR="00682927">
        <w:rPr>
          <w:color w:val="000000" w:themeColor="text1"/>
          <w:lang w:bidi="ar-SA"/>
        </w:rPr>
        <w:t>5</w:t>
      </w:r>
      <w:r w:rsidRPr="00D33271">
        <w:rPr>
          <w:color w:val="000000" w:themeColor="text1"/>
          <w:lang w:bidi="ar-SA"/>
        </w:rPr>
        <w:t xml:space="preserve"> </w:t>
      </w:r>
      <w:r w:rsidRPr="00D33271">
        <w:rPr>
          <w:color w:val="000000" w:themeColor="text1"/>
        </w:rPr>
        <w:t>found no potential public health and safety concerns</w:t>
      </w:r>
      <w:r>
        <w:rPr>
          <w:color w:val="000000" w:themeColor="text1"/>
        </w:rPr>
        <w:t xml:space="preserve">. </w:t>
      </w:r>
      <w:r w:rsidRPr="00204418">
        <w:rPr>
          <w:lang w:bidi="ar-SA"/>
        </w:rPr>
        <w:t xml:space="preserve">Based on the data provided and other information, food derived from </w:t>
      </w:r>
      <w:r w:rsidR="00682927">
        <w:rPr>
          <w:lang w:bidi="ar-SA"/>
        </w:rPr>
        <w:t>soybean</w:t>
      </w:r>
      <w:r>
        <w:rPr>
          <w:lang w:bidi="ar-SA"/>
        </w:rPr>
        <w:t xml:space="preserve"> line IND-0041</w:t>
      </w:r>
      <w:r w:rsidR="00682927">
        <w:rPr>
          <w:lang w:bidi="ar-SA"/>
        </w:rPr>
        <w:t>0</w:t>
      </w:r>
      <w:r>
        <w:rPr>
          <w:lang w:bidi="ar-SA"/>
        </w:rPr>
        <w:t>-</w:t>
      </w:r>
      <w:r w:rsidR="00682927">
        <w:rPr>
          <w:lang w:bidi="ar-SA"/>
        </w:rPr>
        <w:t>5</w:t>
      </w:r>
      <w:r>
        <w:rPr>
          <w:lang w:bidi="ar-SA"/>
        </w:rPr>
        <w:t xml:space="preserve"> </w:t>
      </w:r>
      <w:r w:rsidRPr="00204418">
        <w:rPr>
          <w:lang w:bidi="ar-SA"/>
        </w:rPr>
        <w:t>is considered to be as safe for human consumption as food derived from con</w:t>
      </w:r>
      <w:r>
        <w:rPr>
          <w:lang w:bidi="ar-SA"/>
        </w:rPr>
        <w:t xml:space="preserve">ventional non-GM </w:t>
      </w:r>
      <w:r w:rsidR="0094791D">
        <w:rPr>
          <w:lang w:bidi="ar-SA"/>
        </w:rPr>
        <w:t>soybean</w:t>
      </w:r>
      <w:r>
        <w:rPr>
          <w:lang w:bidi="ar-SA"/>
        </w:rPr>
        <w:t xml:space="preserve"> </w:t>
      </w:r>
      <w:r w:rsidR="00E07FFC">
        <w:rPr>
          <w:lang w:bidi="ar-SA"/>
        </w:rPr>
        <w:t>varie</w:t>
      </w:r>
      <w:r w:rsidR="00A54526">
        <w:rPr>
          <w:lang w:bidi="ar-SA"/>
        </w:rPr>
        <w:t>ties</w:t>
      </w:r>
      <w:r w:rsidRPr="00204418">
        <w:rPr>
          <w:lang w:bidi="ar-SA"/>
        </w:rPr>
        <w:t>.</w:t>
      </w:r>
      <w:r>
        <w:rPr>
          <w:lang w:bidi="ar-SA"/>
        </w:rPr>
        <w:t xml:space="preserve"> </w:t>
      </w:r>
    </w:p>
    <w:p w14:paraId="7E79B264" w14:textId="0C6BE155" w:rsidR="00B05534" w:rsidRDefault="00B05534" w:rsidP="00B05534">
      <w:pPr>
        <w:spacing w:after="240"/>
        <w:rPr>
          <w:lang w:bidi="ar-SA"/>
        </w:rPr>
      </w:pPr>
      <w:r>
        <w:t xml:space="preserve">If approved, food derived from </w:t>
      </w:r>
      <w:r w:rsidR="0094791D">
        <w:t>soybean</w:t>
      </w:r>
      <w:r>
        <w:t xml:space="preserve"> line IND-0041</w:t>
      </w:r>
      <w:r w:rsidR="0094791D">
        <w:t>0</w:t>
      </w:r>
      <w:r>
        <w:t>-</w:t>
      </w:r>
      <w:r w:rsidR="0094791D">
        <w:t>5</w:t>
      </w:r>
      <w:r>
        <w:t xml:space="preserve"> may enter the Australian and New Zealand food supply as imported food products. </w:t>
      </w:r>
      <w:r w:rsidRPr="008C6EC3">
        <w:rPr>
          <w:rFonts w:cs="Arial"/>
          <w:color w:val="000000" w:themeColor="text1"/>
          <w:szCs w:val="22"/>
        </w:rPr>
        <w:t xml:space="preserve">These may include </w:t>
      </w:r>
      <w:r w:rsidR="00470877" w:rsidRPr="008C6EC3">
        <w:rPr>
          <w:rFonts w:cs="Arial"/>
          <w:color w:val="000000" w:themeColor="text1"/>
          <w:szCs w:val="22"/>
        </w:rPr>
        <w:t xml:space="preserve">soybean oil, </w:t>
      </w:r>
      <w:r w:rsidR="0063467B" w:rsidRPr="008C6EC3">
        <w:rPr>
          <w:rFonts w:cs="Arial"/>
          <w:color w:val="000000" w:themeColor="text1"/>
          <w:szCs w:val="22"/>
        </w:rPr>
        <w:t xml:space="preserve">milk, </w:t>
      </w:r>
      <w:r w:rsidR="00DB740B" w:rsidRPr="008C6EC3">
        <w:rPr>
          <w:rFonts w:cs="Arial"/>
          <w:color w:val="000000" w:themeColor="text1"/>
          <w:szCs w:val="22"/>
        </w:rPr>
        <w:t xml:space="preserve">flour, </w:t>
      </w:r>
      <w:r w:rsidR="00470877" w:rsidRPr="008C6EC3">
        <w:rPr>
          <w:rFonts w:cs="Arial"/>
          <w:color w:val="000000" w:themeColor="text1"/>
          <w:szCs w:val="22"/>
        </w:rPr>
        <w:t>meal</w:t>
      </w:r>
      <w:r w:rsidR="00DB740B" w:rsidRPr="008C6EC3">
        <w:rPr>
          <w:rFonts w:cs="Arial"/>
          <w:color w:val="000000" w:themeColor="text1"/>
          <w:szCs w:val="22"/>
        </w:rPr>
        <w:t xml:space="preserve">, </w:t>
      </w:r>
      <w:r w:rsidR="00E05EAE" w:rsidRPr="008C6EC3">
        <w:rPr>
          <w:rFonts w:cs="Arial"/>
          <w:color w:val="000000" w:themeColor="text1"/>
          <w:szCs w:val="22"/>
        </w:rPr>
        <w:t xml:space="preserve">protein isolates </w:t>
      </w:r>
      <w:r w:rsidR="00F14F0A" w:rsidRPr="008C6EC3">
        <w:rPr>
          <w:rFonts w:cs="Arial"/>
          <w:color w:val="000000" w:themeColor="text1"/>
          <w:szCs w:val="22"/>
        </w:rPr>
        <w:t xml:space="preserve">and </w:t>
      </w:r>
      <w:r w:rsidR="00E05EAE" w:rsidRPr="008C6EC3">
        <w:rPr>
          <w:rFonts w:cs="Arial"/>
          <w:color w:val="000000" w:themeColor="text1"/>
          <w:szCs w:val="22"/>
        </w:rPr>
        <w:t>processed products</w:t>
      </w:r>
      <w:r w:rsidR="00F14F0A">
        <w:rPr>
          <w:rFonts w:cs="Arial"/>
          <w:color w:val="000000" w:themeColor="text1"/>
          <w:szCs w:val="22"/>
        </w:rPr>
        <w:t>.</w:t>
      </w:r>
      <w:r>
        <w:rPr>
          <w:rFonts w:eastAsia="Batang" w:cs="Arial"/>
          <w:szCs w:val="22"/>
        </w:rPr>
        <w:t xml:space="preserve"> </w:t>
      </w:r>
      <w:r>
        <w:rPr>
          <w:lang w:bidi="ar-SA"/>
        </w:rPr>
        <w:t xml:space="preserve">Food from </w:t>
      </w:r>
      <w:r w:rsidR="00A57317">
        <w:rPr>
          <w:lang w:bidi="ar-SA"/>
        </w:rPr>
        <w:t>soybean</w:t>
      </w:r>
      <w:r>
        <w:rPr>
          <w:lang w:bidi="ar-SA"/>
        </w:rPr>
        <w:t xml:space="preserve"> line </w:t>
      </w:r>
      <w:r>
        <w:t>IND-0041</w:t>
      </w:r>
      <w:r w:rsidR="00A57317">
        <w:t>0</w:t>
      </w:r>
      <w:r>
        <w:t>-</w:t>
      </w:r>
      <w:r w:rsidR="00A57317">
        <w:t>5</w:t>
      </w:r>
      <w:r>
        <w:t xml:space="preserve"> </w:t>
      </w:r>
      <w:r>
        <w:rPr>
          <w:lang w:bidi="ar-SA"/>
        </w:rPr>
        <w:t xml:space="preserve">containing viable seeds would require prior assessment and </w:t>
      </w:r>
      <w:r w:rsidRPr="00A9021E">
        <w:rPr>
          <w:color w:val="000000" w:themeColor="text1"/>
        </w:rPr>
        <w:t>approval by the Gene Technology Regulator</w:t>
      </w:r>
      <w:r>
        <w:rPr>
          <w:color w:val="000000" w:themeColor="text1"/>
        </w:rPr>
        <w:t xml:space="preserve"> (GTR) in Australia and the</w:t>
      </w:r>
      <w:r w:rsidRPr="00A9021E">
        <w:rPr>
          <w:color w:val="000000" w:themeColor="text1"/>
        </w:rPr>
        <w:t xml:space="preserve"> Environmental Protection Authority</w:t>
      </w:r>
      <w:r>
        <w:rPr>
          <w:color w:val="000000" w:themeColor="text1"/>
        </w:rPr>
        <w:t xml:space="preserve"> (EPA) in New Zealand.</w:t>
      </w:r>
      <w:r w:rsidRPr="00204418">
        <w:rPr>
          <w:lang w:bidi="ar-SA"/>
        </w:rPr>
        <w:t xml:space="preserve"> </w:t>
      </w:r>
    </w:p>
    <w:p w14:paraId="1DBD9466" w14:textId="5367144E" w:rsidR="00B05534" w:rsidRPr="002933AF" w:rsidRDefault="00B05534" w:rsidP="00B05534">
      <w:pPr>
        <w:spacing w:after="240"/>
        <w:rPr>
          <w:color w:val="000000" w:themeColor="text1"/>
          <w:lang w:bidi="ar-SA"/>
        </w:rPr>
      </w:pPr>
      <w:r w:rsidRPr="00204418">
        <w:rPr>
          <w:lang w:bidi="ar-SA"/>
        </w:rPr>
        <w:t xml:space="preserve">Existing </w:t>
      </w:r>
      <w:r>
        <w:rPr>
          <w:color w:val="000000" w:themeColor="text1"/>
          <w:lang w:bidi="ar-SA"/>
        </w:rPr>
        <w:t xml:space="preserve">labelling requirements for GM food will apply to food derived from </w:t>
      </w:r>
      <w:r w:rsidR="009D4789">
        <w:rPr>
          <w:color w:val="000000" w:themeColor="text1"/>
          <w:lang w:bidi="ar-SA"/>
        </w:rPr>
        <w:t>soybean</w:t>
      </w:r>
      <w:r>
        <w:rPr>
          <w:color w:val="000000" w:themeColor="text1"/>
          <w:lang w:bidi="ar-SA"/>
        </w:rPr>
        <w:t xml:space="preserve"> line IND-0041</w:t>
      </w:r>
      <w:r w:rsidR="009D4789">
        <w:rPr>
          <w:color w:val="000000" w:themeColor="text1"/>
          <w:lang w:bidi="ar-SA"/>
        </w:rPr>
        <w:t>0</w:t>
      </w:r>
      <w:r>
        <w:rPr>
          <w:color w:val="000000" w:themeColor="text1"/>
          <w:lang w:bidi="ar-SA"/>
        </w:rPr>
        <w:t>-</w:t>
      </w:r>
      <w:r w:rsidR="009D4789">
        <w:rPr>
          <w:color w:val="000000" w:themeColor="text1"/>
          <w:lang w:bidi="ar-SA"/>
        </w:rPr>
        <w:t>5</w:t>
      </w:r>
      <w:r>
        <w:rPr>
          <w:color w:val="000000" w:themeColor="text1"/>
          <w:lang w:bidi="ar-SA"/>
        </w:rPr>
        <w:t xml:space="preserve"> in accordance with the Code.</w:t>
      </w:r>
    </w:p>
    <w:p w14:paraId="0CF2E074" w14:textId="7BC1293D" w:rsidR="00B05534" w:rsidRDefault="00C54E24" w:rsidP="00B05534">
      <w:pPr>
        <w:spacing w:after="240"/>
        <w:rPr>
          <w:lang w:val="en-AU"/>
        </w:rPr>
      </w:pPr>
      <w:r>
        <w:rPr>
          <w:lang w:bidi="ar-SA"/>
        </w:rPr>
        <w:t xml:space="preserve">For reasons set out above and in the assessment summary, </w:t>
      </w:r>
      <w:r w:rsidR="00B05534" w:rsidRPr="0060091E">
        <w:rPr>
          <w:lang w:bidi="ar-SA"/>
        </w:rPr>
        <w:t xml:space="preserve">FSANZ has </w:t>
      </w:r>
      <w:r w:rsidR="00B05534">
        <w:rPr>
          <w:lang w:bidi="ar-SA"/>
        </w:rPr>
        <w:t xml:space="preserve">decided to </w:t>
      </w:r>
      <w:r w:rsidR="00B05534" w:rsidRPr="0060091E">
        <w:rPr>
          <w:lang w:bidi="ar-SA"/>
        </w:rPr>
        <w:t xml:space="preserve">prepare a draft variation to </w:t>
      </w:r>
      <w:r w:rsidR="00B05534">
        <w:rPr>
          <w:lang w:bidi="ar-SA"/>
        </w:rPr>
        <w:t xml:space="preserve">amend </w:t>
      </w:r>
      <w:r w:rsidR="00B05534" w:rsidRPr="0060091E">
        <w:rPr>
          <w:lang w:bidi="ar-SA"/>
        </w:rPr>
        <w:t xml:space="preserve">Schedule 26 </w:t>
      </w:r>
      <w:r w:rsidR="00B05534" w:rsidRPr="0060091E">
        <w:t xml:space="preserve">of the </w:t>
      </w:r>
      <w:r w:rsidR="00B05534" w:rsidRPr="0060091E">
        <w:rPr>
          <w:lang w:bidi="ar-SA"/>
        </w:rPr>
        <w:t xml:space="preserve">Code </w:t>
      </w:r>
      <w:r w:rsidR="00B05534">
        <w:rPr>
          <w:lang w:bidi="ar-SA"/>
        </w:rPr>
        <w:t xml:space="preserve">to </w:t>
      </w:r>
      <w:r w:rsidR="00B05534" w:rsidRPr="0060091E">
        <w:rPr>
          <w:lang w:bidi="ar-SA"/>
        </w:rPr>
        <w:t xml:space="preserve">include a </w:t>
      </w:r>
      <w:r w:rsidR="00B05534">
        <w:rPr>
          <w:lang w:bidi="ar-SA"/>
        </w:rPr>
        <w:t xml:space="preserve">new item </w:t>
      </w:r>
      <w:r w:rsidR="00FF2297">
        <w:rPr>
          <w:lang w:bidi="ar-SA"/>
        </w:rPr>
        <w:t>7(</w:t>
      </w:r>
      <w:r w:rsidR="00662260">
        <w:rPr>
          <w:lang w:bidi="ar-SA"/>
        </w:rPr>
        <w:t>r</w:t>
      </w:r>
      <w:r w:rsidR="00001682">
        <w:rPr>
          <w:lang w:bidi="ar-SA"/>
        </w:rPr>
        <w:t>)</w:t>
      </w:r>
      <w:r w:rsidR="004C55EA">
        <w:rPr>
          <w:lang w:bidi="ar-SA"/>
        </w:rPr>
        <w:t xml:space="preserve"> </w:t>
      </w:r>
      <w:r w:rsidR="00B05534">
        <w:rPr>
          <w:lang w:bidi="ar-SA"/>
        </w:rPr>
        <w:t>in the table to subsection S26—3(4</w:t>
      </w:r>
      <w:r w:rsidR="00B05534" w:rsidRPr="00D06A70">
        <w:rPr>
          <w:lang w:bidi="ar-SA"/>
        </w:rPr>
        <w:t>)</w:t>
      </w:r>
      <w:r w:rsidR="004C55EA">
        <w:rPr>
          <w:lang w:bidi="ar-SA"/>
        </w:rPr>
        <w:t xml:space="preserve"> containing a reference to </w:t>
      </w:r>
      <w:r w:rsidR="00A81477">
        <w:rPr>
          <w:lang w:bidi="ar-SA"/>
        </w:rPr>
        <w:t>‘drought-tolerant and herbicide-tolerant soybean line IND-00410-5</w:t>
      </w:r>
      <w:r w:rsidR="00ED5271">
        <w:rPr>
          <w:lang w:bidi="ar-SA"/>
        </w:rPr>
        <w:t xml:space="preserve">’ to permit the sale and use of food derived from </w:t>
      </w:r>
      <w:r w:rsidR="005F4CC4">
        <w:rPr>
          <w:lang w:bidi="ar-SA"/>
        </w:rPr>
        <w:t xml:space="preserve">that soybean line. </w:t>
      </w:r>
      <w:r w:rsidR="00B05534" w:rsidRPr="00D06A70">
        <w:rPr>
          <w:lang w:bidi="ar-SA"/>
        </w:rPr>
        <w:t>If approved, t</w:t>
      </w:r>
      <w:r w:rsidR="00B05534" w:rsidRPr="00D06A70">
        <w:rPr>
          <w:lang w:val="en-AU"/>
        </w:rPr>
        <w:t xml:space="preserve">he </w:t>
      </w:r>
      <w:r w:rsidR="00B05534" w:rsidRPr="0060091E">
        <w:rPr>
          <w:lang w:val="en-AU"/>
        </w:rPr>
        <w:t xml:space="preserve">effect of the draft variation </w:t>
      </w:r>
      <w:r w:rsidR="005422C8">
        <w:rPr>
          <w:lang w:val="en-AU"/>
        </w:rPr>
        <w:t>would</w:t>
      </w:r>
      <w:r w:rsidR="005422C8" w:rsidRPr="0060091E">
        <w:rPr>
          <w:lang w:val="en-AU"/>
        </w:rPr>
        <w:t xml:space="preserve"> </w:t>
      </w:r>
      <w:r w:rsidR="00B05534" w:rsidRPr="0060091E">
        <w:rPr>
          <w:lang w:val="en-AU"/>
        </w:rPr>
        <w:t xml:space="preserve">be to permit </w:t>
      </w:r>
      <w:r w:rsidR="00B05534" w:rsidRPr="0060091E">
        <w:t xml:space="preserve">the </w:t>
      </w:r>
      <w:r w:rsidR="00B05534">
        <w:t>sale</w:t>
      </w:r>
      <w:r w:rsidR="00B05534" w:rsidRPr="0060091E">
        <w:t xml:space="preserve"> </w:t>
      </w:r>
      <w:r w:rsidR="00B05534">
        <w:t>and</w:t>
      </w:r>
      <w:r w:rsidR="00B05534" w:rsidRPr="0060091E">
        <w:t xml:space="preserve"> </w:t>
      </w:r>
      <w:r w:rsidR="00B05534">
        <w:t>use</w:t>
      </w:r>
      <w:r w:rsidR="00B05534" w:rsidRPr="0060091E">
        <w:t xml:space="preserve"> of food </w:t>
      </w:r>
      <w:r w:rsidR="00B05534" w:rsidRPr="00F210D7">
        <w:t xml:space="preserve">derived from this </w:t>
      </w:r>
      <w:r w:rsidR="00576C5C">
        <w:rPr>
          <w:szCs w:val="22"/>
        </w:rPr>
        <w:t>soybean</w:t>
      </w:r>
      <w:r w:rsidR="00B05534" w:rsidRPr="00F210D7">
        <w:rPr>
          <w:lang w:bidi="ar-SA"/>
        </w:rPr>
        <w:t xml:space="preserve"> </w:t>
      </w:r>
      <w:r w:rsidR="00B05534" w:rsidRPr="00F210D7">
        <w:t>line</w:t>
      </w:r>
      <w:r w:rsidR="00B05534" w:rsidRPr="00F210D7">
        <w:rPr>
          <w:lang w:val="en-AU"/>
        </w:rPr>
        <w:t xml:space="preserve"> </w:t>
      </w:r>
      <w:r w:rsidR="00B05534" w:rsidRPr="0060091E">
        <w:rPr>
          <w:lang w:val="en-AU"/>
        </w:rPr>
        <w:t>in accordance with the Code.</w:t>
      </w:r>
    </w:p>
    <w:p w14:paraId="5C997BFC" w14:textId="77777777" w:rsidR="00B05534" w:rsidRPr="0060091E" w:rsidRDefault="00B05534" w:rsidP="00B05534">
      <w:pPr>
        <w:spacing w:after="240"/>
        <w:rPr>
          <w:lang w:bidi="ar-SA"/>
        </w:rPr>
      </w:pPr>
      <w:r>
        <w:rPr>
          <w:lang w:bidi="ar-SA"/>
        </w:rPr>
        <w:t>FSANZ seeks submissions on the draft variation.</w:t>
      </w:r>
    </w:p>
    <w:p w14:paraId="5D42F688" w14:textId="77777777" w:rsidR="0053464E" w:rsidRDefault="0053464E" w:rsidP="00A56E34">
      <w:r>
        <w:br w:type="page"/>
      </w:r>
    </w:p>
    <w:p w14:paraId="6CF896FF" w14:textId="77777777" w:rsidR="002A5F8B" w:rsidRPr="000B6AF2" w:rsidRDefault="00F33BB8" w:rsidP="000B6AF2">
      <w:pPr>
        <w:pStyle w:val="Heading1"/>
      </w:pPr>
      <w:bookmarkStart w:id="9" w:name="_Toc300933417"/>
      <w:bookmarkStart w:id="10" w:name="_Toc130548636"/>
      <w:r>
        <w:lastRenderedPageBreak/>
        <w:t>1</w:t>
      </w:r>
      <w:r w:rsidR="001542D8">
        <w:tab/>
      </w:r>
      <w:r w:rsidR="002A5F8B" w:rsidRPr="000B6AF2">
        <w:t>Introduction</w:t>
      </w:r>
      <w:bookmarkEnd w:id="8"/>
      <w:bookmarkEnd w:id="9"/>
      <w:bookmarkEnd w:id="10"/>
    </w:p>
    <w:p w14:paraId="17C59B71" w14:textId="1FDBF1DB" w:rsidR="0053464E" w:rsidRDefault="00F33BB8" w:rsidP="00A56E34">
      <w:pPr>
        <w:pStyle w:val="Heading2"/>
      </w:pPr>
      <w:bookmarkStart w:id="11" w:name="_Toc300761890"/>
      <w:bookmarkStart w:id="12" w:name="_Toc300933419"/>
      <w:bookmarkStart w:id="13" w:name="_Toc130548637"/>
      <w:r>
        <w:t>1</w:t>
      </w:r>
      <w:r w:rsidR="0053464E" w:rsidRPr="0053464E">
        <w:t>.1</w:t>
      </w:r>
      <w:r w:rsidR="0053464E" w:rsidRPr="0053464E">
        <w:tab/>
        <w:t>The Applicant</w:t>
      </w:r>
      <w:bookmarkEnd w:id="11"/>
      <w:bookmarkEnd w:id="12"/>
      <w:bookmarkEnd w:id="13"/>
    </w:p>
    <w:p w14:paraId="53DA303B" w14:textId="4896EC63" w:rsidR="00ED6CA6" w:rsidRPr="00ED6CA6" w:rsidRDefault="00ED6CA6" w:rsidP="00ED6CA6">
      <w:pPr>
        <w:rPr>
          <w:lang w:bidi="ar-SA"/>
        </w:rPr>
      </w:pPr>
      <w:proofErr w:type="spellStart"/>
      <w:r w:rsidRPr="00ED6CA6">
        <w:rPr>
          <w:lang w:bidi="ar-SA"/>
        </w:rPr>
        <w:t>Bioceres</w:t>
      </w:r>
      <w:proofErr w:type="spellEnd"/>
      <w:r w:rsidRPr="00ED6CA6">
        <w:rPr>
          <w:lang w:bidi="ar-SA"/>
        </w:rPr>
        <w:t xml:space="preserve"> Crop Solutions </w:t>
      </w:r>
      <w:r w:rsidR="00FD4A69">
        <w:rPr>
          <w:lang w:bidi="ar-SA"/>
        </w:rPr>
        <w:t xml:space="preserve">is an integrated technology provider </w:t>
      </w:r>
      <w:r w:rsidR="00213E3B">
        <w:rPr>
          <w:lang w:bidi="ar-SA"/>
        </w:rPr>
        <w:t xml:space="preserve">that </w:t>
      </w:r>
      <w:r w:rsidR="00C6511B">
        <w:rPr>
          <w:lang w:bidi="ar-SA"/>
        </w:rPr>
        <w:t>develop</w:t>
      </w:r>
      <w:r w:rsidR="00DB2D37">
        <w:rPr>
          <w:lang w:bidi="ar-SA"/>
        </w:rPr>
        <w:t>s</w:t>
      </w:r>
      <w:r w:rsidR="00C6511B">
        <w:rPr>
          <w:lang w:bidi="ar-SA"/>
        </w:rPr>
        <w:t xml:space="preserve"> </w:t>
      </w:r>
      <w:r w:rsidR="00DB2D37">
        <w:rPr>
          <w:lang w:bidi="ar-SA"/>
        </w:rPr>
        <w:t xml:space="preserve">a range of </w:t>
      </w:r>
      <w:r w:rsidR="00C6511B">
        <w:rPr>
          <w:lang w:bidi="ar-SA"/>
        </w:rPr>
        <w:t xml:space="preserve">products </w:t>
      </w:r>
      <w:r w:rsidR="00461840">
        <w:rPr>
          <w:lang w:bidi="ar-SA"/>
        </w:rPr>
        <w:t>to improve</w:t>
      </w:r>
      <w:r w:rsidR="00C6511B">
        <w:rPr>
          <w:lang w:bidi="ar-SA"/>
        </w:rPr>
        <w:t xml:space="preserve"> </w:t>
      </w:r>
      <w:r w:rsidR="00461840">
        <w:rPr>
          <w:lang w:bidi="ar-SA"/>
        </w:rPr>
        <w:t>crop productivity for the agriculture sector</w:t>
      </w:r>
      <w:r w:rsidR="00605384">
        <w:rPr>
          <w:lang w:bidi="ar-SA"/>
        </w:rPr>
        <w:t>.</w:t>
      </w:r>
    </w:p>
    <w:p w14:paraId="0EBD0BC0" w14:textId="790ACB3B" w:rsidR="0053464E" w:rsidRPr="0053464E" w:rsidRDefault="00F33BB8" w:rsidP="00A56E34">
      <w:pPr>
        <w:pStyle w:val="Heading2"/>
      </w:pPr>
      <w:bookmarkStart w:id="14" w:name="_Toc300761891"/>
      <w:bookmarkStart w:id="15" w:name="_Toc300933420"/>
      <w:bookmarkStart w:id="16" w:name="_Toc130548638"/>
      <w:r>
        <w:t>1</w:t>
      </w:r>
      <w:r w:rsidR="0053464E" w:rsidRPr="0053464E">
        <w:t>.2</w:t>
      </w:r>
      <w:r w:rsidR="0053464E" w:rsidRPr="0053464E">
        <w:tab/>
        <w:t xml:space="preserve">The </w:t>
      </w:r>
      <w:r w:rsidR="0053464E" w:rsidRPr="00486149">
        <w:t>Application</w:t>
      </w:r>
      <w:bookmarkEnd w:id="14"/>
      <w:bookmarkEnd w:id="15"/>
      <w:bookmarkEnd w:id="16"/>
    </w:p>
    <w:p w14:paraId="41A4E8FE" w14:textId="722E58EB" w:rsidR="00421A90" w:rsidRDefault="00421A90" w:rsidP="00421A90">
      <w:pPr>
        <w:spacing w:after="240"/>
      </w:pPr>
      <w:r>
        <w:t>Application A1264</w:t>
      </w:r>
      <w:r w:rsidRPr="005E5CAC">
        <w:t xml:space="preserve"> was </w:t>
      </w:r>
      <w:r>
        <w:t>submitted</w:t>
      </w:r>
      <w:r w:rsidRPr="005E5CAC">
        <w:t xml:space="preserve"> </w:t>
      </w:r>
      <w:r w:rsidRPr="00034620">
        <w:t xml:space="preserve">on </w:t>
      </w:r>
      <w:r>
        <w:rPr>
          <w:lang w:bidi="ar-SA"/>
        </w:rPr>
        <w:t>10</w:t>
      </w:r>
      <w:r w:rsidRPr="00247D8B">
        <w:rPr>
          <w:lang w:bidi="ar-SA"/>
        </w:rPr>
        <w:t xml:space="preserve"> J</w:t>
      </w:r>
      <w:r>
        <w:rPr>
          <w:lang w:bidi="ar-SA"/>
        </w:rPr>
        <w:t>anuary</w:t>
      </w:r>
      <w:r w:rsidRPr="00247D8B">
        <w:rPr>
          <w:lang w:bidi="ar-SA"/>
        </w:rPr>
        <w:t xml:space="preserve"> </w:t>
      </w:r>
      <w:r w:rsidRPr="00034620">
        <w:rPr>
          <w:lang w:bidi="ar-SA"/>
        </w:rPr>
        <w:t>202</w:t>
      </w:r>
      <w:r>
        <w:rPr>
          <w:lang w:bidi="ar-SA"/>
        </w:rPr>
        <w:t>3</w:t>
      </w:r>
      <w:r w:rsidRPr="00034620">
        <w:t xml:space="preserve">. It seeks </w:t>
      </w:r>
      <w:r w:rsidR="00ED6DCA">
        <w:t xml:space="preserve">an amendment to the </w:t>
      </w:r>
      <w:r w:rsidR="00ED6DCA" w:rsidRPr="008C0C56">
        <w:t>Australia New Zealand Food Standards Code (the Code) to permit</w:t>
      </w:r>
      <w:r w:rsidRPr="00034620">
        <w:t xml:space="preserve"> </w:t>
      </w:r>
      <w:r w:rsidRPr="005E5CAC">
        <w:t>the sale</w:t>
      </w:r>
      <w:r>
        <w:t xml:space="preserve"> and use</w:t>
      </w:r>
      <w:r w:rsidRPr="005E5CAC">
        <w:t xml:space="preserve"> of </w:t>
      </w:r>
      <w:r>
        <w:t xml:space="preserve">food derived from a new </w:t>
      </w:r>
      <w:r w:rsidRPr="005E5CAC">
        <w:t xml:space="preserve">food </w:t>
      </w:r>
      <w:r>
        <w:rPr>
          <w:color w:val="000000" w:themeColor="text1"/>
          <w:szCs w:val="22"/>
        </w:rPr>
        <w:t xml:space="preserve">produced using gene technology (GM food): </w:t>
      </w:r>
      <w:r>
        <w:rPr>
          <w:lang w:bidi="ar-SA"/>
        </w:rPr>
        <w:t>soybean</w:t>
      </w:r>
      <w:r w:rsidRPr="00F210D7">
        <w:rPr>
          <w:lang w:bidi="ar-SA"/>
        </w:rPr>
        <w:t xml:space="preserve"> line IND</w:t>
      </w:r>
      <w:r>
        <w:rPr>
          <w:lang w:bidi="ar-SA"/>
        </w:rPr>
        <w:t>-</w:t>
      </w:r>
      <w:r w:rsidRPr="00F210D7">
        <w:rPr>
          <w:lang w:bidi="ar-SA"/>
        </w:rPr>
        <w:t>0041</w:t>
      </w:r>
      <w:r>
        <w:rPr>
          <w:lang w:bidi="ar-SA"/>
        </w:rPr>
        <w:t xml:space="preserve">0-5. Soybean line IND-00410-5 has been genetically modified for tolerance to drought and the herbicide </w:t>
      </w:r>
      <w:proofErr w:type="spellStart"/>
      <w:r>
        <w:rPr>
          <w:lang w:bidi="ar-SA"/>
        </w:rPr>
        <w:t>glufosinate</w:t>
      </w:r>
      <w:proofErr w:type="spellEnd"/>
      <w:r w:rsidRPr="0060091E">
        <w:t>.</w:t>
      </w:r>
    </w:p>
    <w:p w14:paraId="6E8B37CE" w14:textId="4CFD2D20" w:rsidR="00421A90" w:rsidRDefault="00421A90" w:rsidP="00421A90">
      <w:pPr>
        <w:autoSpaceDE w:val="0"/>
        <w:autoSpaceDN w:val="0"/>
        <w:adjustRightInd w:val="0"/>
        <w:spacing w:after="240"/>
      </w:pPr>
      <w:r>
        <w:t xml:space="preserve">Drought </w:t>
      </w:r>
      <w:r w:rsidRPr="00066D41">
        <w:t xml:space="preserve">tolerance is conferred by the expression </w:t>
      </w:r>
      <w:r>
        <w:t>of the</w:t>
      </w:r>
      <w:r w:rsidRPr="00066D41">
        <w:t xml:space="preserve"> novel </w:t>
      </w:r>
      <w:r>
        <w:t>transcription factor</w:t>
      </w:r>
      <w:r w:rsidRPr="00066D41">
        <w:t xml:space="preserve"> HaHB4</w:t>
      </w:r>
      <w:r>
        <w:t>,</w:t>
      </w:r>
      <w:r w:rsidRPr="00066D41">
        <w:t xml:space="preserve"> </w:t>
      </w:r>
      <w:r w:rsidRPr="00066D41">
        <w:rPr>
          <w:szCs w:val="22"/>
        </w:rPr>
        <w:t xml:space="preserve">encoded by the </w:t>
      </w:r>
      <w:r w:rsidRPr="00066D41">
        <w:rPr>
          <w:i/>
        </w:rPr>
        <w:t>HaHB4</w:t>
      </w:r>
      <w:r w:rsidRPr="00066D41">
        <w:t xml:space="preserve"> gene</w:t>
      </w:r>
      <w:r>
        <w:t xml:space="preserve"> from sunflower</w:t>
      </w:r>
      <w:r w:rsidRPr="00066D41">
        <w:t xml:space="preserve">. </w:t>
      </w:r>
      <w:r w:rsidRPr="00726579">
        <w:t xml:space="preserve">The novel transcription factor </w:t>
      </w:r>
      <w:r w:rsidRPr="00726579">
        <w:rPr>
          <w:lang w:bidi="ar-SA"/>
        </w:rPr>
        <w:t xml:space="preserve">regulates </w:t>
      </w:r>
      <w:r>
        <w:rPr>
          <w:lang w:bidi="ar-SA"/>
        </w:rPr>
        <w:t>gene transcription in the soybean in response to environmental stressors such as drought</w:t>
      </w:r>
      <w:r w:rsidRPr="00726579">
        <w:rPr>
          <w:lang w:bidi="ar-SA"/>
        </w:rPr>
        <w:t xml:space="preserve">. </w:t>
      </w:r>
      <w:r w:rsidRPr="00726579">
        <w:t xml:space="preserve">The HaHB4 </w:t>
      </w:r>
      <w:r>
        <w:rPr>
          <w:szCs w:val="22"/>
        </w:rPr>
        <w:t>protein</w:t>
      </w:r>
      <w:r w:rsidRPr="00726579">
        <w:rPr>
          <w:szCs w:val="22"/>
        </w:rPr>
        <w:t xml:space="preserve"> </w:t>
      </w:r>
      <w:r w:rsidRPr="00726579">
        <w:t>has</w:t>
      </w:r>
      <w:r w:rsidRPr="00726579">
        <w:rPr>
          <w:szCs w:val="22"/>
        </w:rPr>
        <w:t xml:space="preserve"> previously been assessed by FSANZ</w:t>
      </w:r>
      <w:r w:rsidR="00B905B8">
        <w:rPr>
          <w:szCs w:val="22"/>
        </w:rPr>
        <w:t xml:space="preserve"> </w:t>
      </w:r>
      <w:r w:rsidR="007C73E2">
        <w:rPr>
          <w:szCs w:val="22"/>
        </w:rPr>
        <w:t>in</w:t>
      </w:r>
      <w:r w:rsidR="00C267B5">
        <w:rPr>
          <w:szCs w:val="22"/>
        </w:rPr>
        <w:t xml:space="preserve"> </w:t>
      </w:r>
      <w:hyperlink r:id="rId26" w:history="1">
        <w:r w:rsidR="00A74ABD" w:rsidRPr="00627BF4">
          <w:rPr>
            <w:rStyle w:val="Hyperlink"/>
          </w:rPr>
          <w:t>Application</w:t>
        </w:r>
        <w:r w:rsidR="00A74ABD" w:rsidRPr="008D1123">
          <w:rPr>
            <w:rStyle w:val="Hyperlink"/>
            <w:szCs w:val="22"/>
          </w:rPr>
          <w:t xml:space="preserve"> </w:t>
        </w:r>
        <w:r w:rsidR="008D1123" w:rsidRPr="008D1123">
          <w:rPr>
            <w:rStyle w:val="Hyperlink"/>
            <w:szCs w:val="22"/>
          </w:rPr>
          <w:t>A1232</w:t>
        </w:r>
      </w:hyperlink>
      <w:r w:rsidRPr="00726579">
        <w:t>.</w:t>
      </w:r>
    </w:p>
    <w:p w14:paraId="4BC655C6" w14:textId="3AE3D04C" w:rsidR="00D91780" w:rsidRPr="00066D41" w:rsidRDefault="00D91780" w:rsidP="00D91780">
      <w:pPr>
        <w:autoSpaceDE w:val="0"/>
        <w:autoSpaceDN w:val="0"/>
        <w:adjustRightInd w:val="0"/>
        <w:spacing w:after="240"/>
      </w:pPr>
      <w:r w:rsidRPr="00085C2E">
        <w:rPr>
          <w:rFonts w:cs="Arial"/>
          <w:color w:val="000000" w:themeColor="text1"/>
          <w:szCs w:val="22"/>
        </w:rPr>
        <w:t xml:space="preserve">Tolerance to </w:t>
      </w:r>
      <w:proofErr w:type="spellStart"/>
      <w:r w:rsidRPr="00085C2E">
        <w:rPr>
          <w:rFonts w:cs="Arial"/>
          <w:color w:val="000000" w:themeColor="text1"/>
          <w:szCs w:val="22"/>
        </w:rPr>
        <w:t>glufosinate</w:t>
      </w:r>
      <w:proofErr w:type="spellEnd"/>
      <w:r w:rsidRPr="00085C2E">
        <w:rPr>
          <w:rFonts w:cs="Arial"/>
          <w:color w:val="000000" w:themeColor="text1"/>
          <w:szCs w:val="22"/>
        </w:rPr>
        <w:t xml:space="preserve"> is achieved through expression of the enzyme </w:t>
      </w:r>
      <w:proofErr w:type="spellStart"/>
      <w:r w:rsidRPr="00085C2E">
        <w:rPr>
          <w:rFonts w:cs="Arial"/>
          <w:color w:val="000000" w:themeColor="text1"/>
          <w:szCs w:val="22"/>
        </w:rPr>
        <w:t>phosphinothricin</w:t>
      </w:r>
      <w:proofErr w:type="spellEnd"/>
      <w:r w:rsidRPr="00085C2E">
        <w:rPr>
          <w:rFonts w:cs="Arial"/>
          <w:color w:val="000000" w:themeColor="text1"/>
          <w:szCs w:val="22"/>
        </w:rPr>
        <w:t xml:space="preserve"> acetyltransferase (PAT)</w:t>
      </w:r>
      <w:r>
        <w:rPr>
          <w:rFonts w:cs="Arial"/>
          <w:color w:val="000000" w:themeColor="text1"/>
          <w:szCs w:val="22"/>
        </w:rPr>
        <w:t>, encode</w:t>
      </w:r>
      <w:r w:rsidR="006C0855">
        <w:rPr>
          <w:rFonts w:cs="Arial"/>
          <w:color w:val="000000" w:themeColor="text1"/>
          <w:szCs w:val="22"/>
        </w:rPr>
        <w:t>d</w:t>
      </w:r>
      <w:r>
        <w:rPr>
          <w:rFonts w:cs="Arial"/>
          <w:color w:val="000000" w:themeColor="text1"/>
          <w:szCs w:val="22"/>
        </w:rPr>
        <w:t xml:space="preserve"> by the </w:t>
      </w:r>
      <w:r w:rsidRPr="00726579">
        <w:rPr>
          <w:rFonts w:cs="Arial"/>
          <w:i/>
          <w:color w:val="000000" w:themeColor="text1"/>
          <w:szCs w:val="22"/>
        </w:rPr>
        <w:t>bar</w:t>
      </w:r>
      <w:r>
        <w:rPr>
          <w:rFonts w:cs="Arial"/>
          <w:color w:val="000000" w:themeColor="text1"/>
          <w:szCs w:val="22"/>
        </w:rPr>
        <w:t xml:space="preserve"> gene</w:t>
      </w:r>
      <w:r w:rsidRPr="00B9430A">
        <w:rPr>
          <w:rFonts w:cs="Arial"/>
          <w:color w:val="000000" w:themeColor="text1"/>
          <w:szCs w:val="22"/>
        </w:rPr>
        <w:t xml:space="preserve"> from the soil bacterium </w:t>
      </w:r>
      <w:r w:rsidRPr="00262CF4">
        <w:rPr>
          <w:rFonts w:cs="Arial"/>
          <w:i/>
          <w:iCs/>
          <w:color w:val="000000" w:themeColor="text1"/>
          <w:szCs w:val="22"/>
        </w:rPr>
        <w:t xml:space="preserve">Streptomyces </w:t>
      </w:r>
      <w:proofErr w:type="spellStart"/>
      <w:r w:rsidRPr="00E030AB">
        <w:rPr>
          <w:i/>
          <w:szCs w:val="20"/>
        </w:rPr>
        <w:t>hygroscopicus</w:t>
      </w:r>
      <w:proofErr w:type="spellEnd"/>
      <w:r w:rsidRPr="00B9430A">
        <w:rPr>
          <w:rFonts w:cs="Arial"/>
          <w:i/>
          <w:iCs/>
          <w:color w:val="000000" w:themeColor="text1"/>
          <w:szCs w:val="22"/>
        </w:rPr>
        <w:t>.</w:t>
      </w:r>
      <w:r>
        <w:rPr>
          <w:rFonts w:cs="Arial"/>
          <w:iCs/>
          <w:color w:val="000000" w:themeColor="text1"/>
          <w:szCs w:val="22"/>
        </w:rPr>
        <w:t xml:space="preserve"> </w:t>
      </w:r>
      <w:r>
        <w:t>The</w:t>
      </w:r>
      <w:r w:rsidRPr="00A65DB6">
        <w:t xml:space="preserve"> </w:t>
      </w:r>
      <w:r w:rsidRPr="00BE4EEE">
        <w:t xml:space="preserve">PAT </w:t>
      </w:r>
      <w:r>
        <w:t>protein</w:t>
      </w:r>
      <w:r w:rsidRPr="00B85995">
        <w:t xml:space="preserve"> </w:t>
      </w:r>
      <w:r>
        <w:t>has</w:t>
      </w:r>
      <w:r w:rsidRPr="00B85995">
        <w:t xml:space="preserve"> </w:t>
      </w:r>
      <w:r>
        <w:t xml:space="preserve">previously </w:t>
      </w:r>
      <w:r w:rsidRPr="00B85995">
        <w:t xml:space="preserve">been assessed </w:t>
      </w:r>
      <w:r w:rsidR="00214ACB">
        <w:t xml:space="preserve">by FSANZ </w:t>
      </w:r>
      <w:r w:rsidR="004A566D">
        <w:t>in numerous applications</w:t>
      </w:r>
      <w:r w:rsidR="008E734A">
        <w:t xml:space="preserve">, most recently in </w:t>
      </w:r>
      <w:r w:rsidR="00E368DB" w:rsidRPr="00E368DB">
        <w:t>Application A1232</w:t>
      </w:r>
      <w:r w:rsidR="008E734A">
        <w:t>.</w:t>
      </w:r>
      <w:r w:rsidRPr="00B85995">
        <w:t xml:space="preserve"> </w:t>
      </w:r>
    </w:p>
    <w:p w14:paraId="316EBC2E" w14:textId="0340A374" w:rsidR="0007617E" w:rsidRDefault="00AD7286" w:rsidP="00D91780">
      <w:pPr>
        <w:spacing w:before="240" w:after="240"/>
        <w:rPr>
          <w:rFonts w:eastAsia="Batang" w:cs="Arial"/>
          <w:szCs w:val="22"/>
        </w:rPr>
      </w:pPr>
      <w:r w:rsidRPr="00627BF4">
        <w:t xml:space="preserve">Soybean line IND-00410-5 will be cultivated in other countries such as Canada and the United States. The applicant has not stated any intent to cultivate IND-00410-5 in either Australia or New Zealand. It is therefore anticipated food products derived from IND-00410-5 </w:t>
      </w:r>
      <w:r w:rsidR="007B7526">
        <w:t>may</w:t>
      </w:r>
      <w:r w:rsidRPr="00627BF4">
        <w:t xml:space="preserve"> enter the Australian and New Zealand food supplies via imports from major soybean-producing countries</w:t>
      </w:r>
      <w:r w:rsidR="00D91780">
        <w:t xml:space="preserve">. </w:t>
      </w:r>
      <w:r w:rsidR="00985203">
        <w:rPr>
          <w:rFonts w:cs="Arial"/>
          <w:color w:val="000000" w:themeColor="text1"/>
          <w:szCs w:val="22"/>
        </w:rPr>
        <w:t xml:space="preserve">Imports </w:t>
      </w:r>
      <w:r w:rsidR="00D91780">
        <w:rPr>
          <w:rFonts w:cs="Arial"/>
          <w:color w:val="000000" w:themeColor="text1"/>
          <w:szCs w:val="22"/>
        </w:rPr>
        <w:t xml:space="preserve">may include </w:t>
      </w:r>
      <w:r w:rsidR="00486149">
        <w:rPr>
          <w:rFonts w:cs="Arial"/>
          <w:color w:val="000000" w:themeColor="text1"/>
          <w:szCs w:val="22"/>
        </w:rPr>
        <w:t>soybean oil, milk, flour, meal, protein isolates and processed products</w:t>
      </w:r>
      <w:r w:rsidR="00D91780" w:rsidRPr="0012791B">
        <w:rPr>
          <w:szCs w:val="22"/>
        </w:rPr>
        <w:t>.</w:t>
      </w:r>
      <w:r w:rsidR="00D91780">
        <w:rPr>
          <w:rFonts w:eastAsia="Batang" w:cs="Arial"/>
          <w:szCs w:val="22"/>
        </w:rPr>
        <w:t xml:space="preserve"> </w:t>
      </w:r>
    </w:p>
    <w:p w14:paraId="05788711" w14:textId="40119C23" w:rsidR="0053464E" w:rsidRPr="00D91780" w:rsidRDefault="00D91780" w:rsidP="00D91780">
      <w:pPr>
        <w:spacing w:before="240" w:after="240"/>
        <w:rPr>
          <w:rFonts w:eastAsia="Batang" w:cs="Arial"/>
          <w:szCs w:val="22"/>
        </w:rPr>
      </w:pPr>
      <w:r>
        <w:rPr>
          <w:lang w:bidi="ar-SA"/>
        </w:rPr>
        <w:t>Food from so</w:t>
      </w:r>
      <w:r w:rsidR="00F76CFE">
        <w:rPr>
          <w:lang w:bidi="ar-SA"/>
        </w:rPr>
        <w:t>y</w:t>
      </w:r>
      <w:r>
        <w:rPr>
          <w:lang w:bidi="ar-SA"/>
        </w:rPr>
        <w:t xml:space="preserve">bean line </w:t>
      </w:r>
      <w:r>
        <w:t xml:space="preserve">IND-00410-5 </w:t>
      </w:r>
      <w:r>
        <w:rPr>
          <w:lang w:bidi="ar-SA"/>
        </w:rPr>
        <w:t xml:space="preserve">containing viable seeds would require prior assessment and </w:t>
      </w:r>
      <w:r w:rsidRPr="00A9021E">
        <w:rPr>
          <w:color w:val="000000" w:themeColor="text1"/>
        </w:rPr>
        <w:t>approval by the Gene Technology Regulator</w:t>
      </w:r>
      <w:r>
        <w:rPr>
          <w:color w:val="000000" w:themeColor="text1"/>
        </w:rPr>
        <w:t xml:space="preserve"> (GTR)</w:t>
      </w:r>
      <w:r>
        <w:rPr>
          <w:rStyle w:val="FootnoteReference"/>
          <w:color w:val="000000" w:themeColor="text1"/>
        </w:rPr>
        <w:footnoteReference w:id="3"/>
      </w:r>
      <w:r>
        <w:rPr>
          <w:color w:val="000000" w:themeColor="text1"/>
        </w:rPr>
        <w:t xml:space="preserve"> in Australia and the</w:t>
      </w:r>
      <w:r w:rsidRPr="00A9021E">
        <w:rPr>
          <w:color w:val="000000" w:themeColor="text1"/>
        </w:rPr>
        <w:t xml:space="preserve"> Environmental Protection Authority</w:t>
      </w:r>
      <w:r>
        <w:rPr>
          <w:color w:val="000000" w:themeColor="text1"/>
        </w:rPr>
        <w:t xml:space="preserve"> (EPA)</w:t>
      </w:r>
      <w:r>
        <w:rPr>
          <w:rStyle w:val="FootnoteReference"/>
          <w:color w:val="000000" w:themeColor="text1"/>
        </w:rPr>
        <w:footnoteReference w:id="4"/>
      </w:r>
      <w:r>
        <w:rPr>
          <w:color w:val="000000" w:themeColor="text1"/>
        </w:rPr>
        <w:t xml:space="preserve"> in New Zealand.</w:t>
      </w:r>
    </w:p>
    <w:p w14:paraId="7BE24122" w14:textId="58C5F362" w:rsidR="0053464E" w:rsidRDefault="00F33BB8" w:rsidP="00A56E34">
      <w:pPr>
        <w:pStyle w:val="Heading2"/>
      </w:pPr>
      <w:bookmarkStart w:id="17" w:name="_Toc300761892"/>
      <w:bookmarkStart w:id="18" w:name="_Toc300933421"/>
      <w:bookmarkStart w:id="19" w:name="_Toc130548639"/>
      <w:r>
        <w:t>1</w:t>
      </w:r>
      <w:r w:rsidR="00A56E34">
        <w:t>.3</w:t>
      </w:r>
      <w:r w:rsidR="00A56E34">
        <w:tab/>
        <w:t>The c</w:t>
      </w:r>
      <w:r w:rsidR="0053464E" w:rsidRPr="0053464E">
        <w:t xml:space="preserve">urrent </w:t>
      </w:r>
      <w:r w:rsidR="00E72650">
        <w:t>s</w:t>
      </w:r>
      <w:r w:rsidR="0053464E" w:rsidRPr="0053464E">
        <w:t>tandard</w:t>
      </w:r>
      <w:bookmarkEnd w:id="17"/>
      <w:bookmarkEnd w:id="18"/>
      <w:bookmarkEnd w:id="19"/>
    </w:p>
    <w:p w14:paraId="6E9703D4" w14:textId="4B5D15C1" w:rsidR="004D6024" w:rsidRPr="004D6024" w:rsidRDefault="004D6024" w:rsidP="004D6024">
      <w:pPr>
        <w:spacing w:after="240"/>
      </w:pPr>
      <w:r w:rsidRPr="004D6024">
        <w:t>Pre-market approval is necessary before GM foods can enter the Australian and New Zealand food supply. GM foods are only approved after a comprehensive pre-market safety assessment. Standard 1.5.2 of the Code sets out the permission and conditions for sale of food that consists of, or has as an ingredient, a GM food. Foods that have been assessed and approved are listed in</w:t>
      </w:r>
      <w:r w:rsidRPr="004D6024">
        <w:rPr>
          <w:color w:val="00B050"/>
        </w:rPr>
        <w:t xml:space="preserve"> </w:t>
      </w:r>
      <w:r w:rsidRPr="004D6024">
        <w:t xml:space="preserve">Schedule 26 of the Code. </w:t>
      </w:r>
    </w:p>
    <w:p w14:paraId="327AC48B" w14:textId="77777777" w:rsidR="004D6024" w:rsidRPr="004D6024" w:rsidRDefault="004D6024" w:rsidP="004D6024">
      <w:pPr>
        <w:spacing w:after="240"/>
      </w:pPr>
      <w:r w:rsidRPr="004D6024">
        <w:t xml:space="preserve">Subject to the exceptions listed below, section 1.5.2—4 requires food to be labelled as ‘genetically modified’ where novel DNA and/or novel protein is present in the food for sale. </w:t>
      </w:r>
    </w:p>
    <w:p w14:paraId="2AD2CAF6" w14:textId="77777777" w:rsidR="004D6024" w:rsidRPr="004D6024" w:rsidRDefault="004D6024" w:rsidP="004D6024">
      <w:pPr>
        <w:spacing w:after="240"/>
      </w:pPr>
      <w:r w:rsidRPr="004D6024">
        <w:t xml:space="preserve">Additionally, foods listed in subsections S26—3(2), (2A) and (3) of Schedule 26 must also be labelled with the words ‘genetically modified’, as well as any other additional labelling required by the Schedule, regardless of the presence of novel DNA or novel protein in the </w:t>
      </w:r>
      <w:r w:rsidRPr="004D6024">
        <w:lastRenderedPageBreak/>
        <w:t>foods. These foods are considered to have an altered characteristic, such as an altered composition or nutritional profile, when compared to the existing counterpart food that is not produced using gene technology.</w:t>
      </w:r>
    </w:p>
    <w:p w14:paraId="73C0F743" w14:textId="46AE9653" w:rsidR="004D6024" w:rsidRPr="004D6024" w:rsidRDefault="004D6024" w:rsidP="004D6024">
      <w:pPr>
        <w:spacing w:after="240"/>
        <w:rPr>
          <w:lang w:eastAsia="en-AU" w:bidi="ar-SA"/>
        </w:rPr>
      </w:pPr>
      <w:r w:rsidRPr="004D6024">
        <w:t xml:space="preserve">The requirement to label as ‘genetically modified’ applies to foods for sale that consist of, or have as an ingredient (including food additives and processing aids), food that is a </w:t>
      </w:r>
      <w:r w:rsidRPr="004D6024">
        <w:rPr>
          <w:i/>
        </w:rPr>
        <w:t>genetically modified food</w:t>
      </w:r>
      <w:r w:rsidRPr="004D6024">
        <w:rPr>
          <w:vertAlign w:val="superscript"/>
        </w:rPr>
        <w:footnoteReference w:id="5"/>
      </w:r>
      <w:r w:rsidRPr="004D6024">
        <w:t xml:space="preserve">. </w:t>
      </w:r>
      <w:bookmarkStart w:id="20" w:name="_Hlk112228238"/>
      <w:r w:rsidRPr="004D6024">
        <w:t>The requirements imposed by section 1.5.2—4 apply to foods for</w:t>
      </w:r>
      <w:r w:rsidR="00BC66EF">
        <w:t xml:space="preserve"> </w:t>
      </w:r>
      <w:r w:rsidR="00396827">
        <w:t xml:space="preserve">retail </w:t>
      </w:r>
      <w:r w:rsidR="00396827" w:rsidRPr="0095200F">
        <w:t xml:space="preserve">sale </w:t>
      </w:r>
      <w:r w:rsidR="00396827">
        <w:t>and to foods sold to a caterer in accordance with</w:t>
      </w:r>
      <w:r w:rsidRPr="004D6024">
        <w:t xml:space="preserve"> Standard 1.2.1.</w:t>
      </w:r>
      <w:bookmarkEnd w:id="20"/>
    </w:p>
    <w:p w14:paraId="4CDAB283" w14:textId="77777777" w:rsidR="004D6024" w:rsidRPr="004D6024" w:rsidRDefault="004D6024" w:rsidP="004D6024">
      <w:pPr>
        <w:widowControl/>
        <w:spacing w:after="240"/>
      </w:pPr>
      <w:r w:rsidRPr="004D6024">
        <w:t xml:space="preserve">The labelling requirement in section 1.5.2—4 does not apply if the genetically modified food: </w:t>
      </w:r>
    </w:p>
    <w:p w14:paraId="7CFF1817" w14:textId="2D83709A" w:rsidR="004D6024" w:rsidRPr="004D6024" w:rsidRDefault="004D6024" w:rsidP="004D6024">
      <w:pPr>
        <w:widowControl/>
        <w:numPr>
          <w:ilvl w:val="0"/>
          <w:numId w:val="2"/>
        </w:numPr>
        <w:ind w:left="567" w:hanging="567"/>
        <w:rPr>
          <w:rFonts w:cs="Arial"/>
          <w:lang w:bidi="ar-SA"/>
        </w:rPr>
      </w:pPr>
      <w:r w:rsidRPr="004D6024">
        <w:rPr>
          <w:rFonts w:cs="Arial"/>
          <w:lang w:bidi="ar-SA"/>
        </w:rPr>
        <w:t xml:space="preserve">has been highly refined (other than food that </w:t>
      </w:r>
      <w:r w:rsidR="00750F28" w:rsidRPr="00750F28">
        <w:rPr>
          <w:rFonts w:cs="Arial"/>
          <w:lang w:bidi="ar-SA"/>
        </w:rPr>
        <w:t>that is considered to have an altered characteristic as described above</w:t>
      </w:r>
      <w:r w:rsidRPr="004D6024">
        <w:rPr>
          <w:rFonts w:cs="Arial"/>
          <w:lang w:bidi="ar-SA"/>
        </w:rPr>
        <w:t xml:space="preserve">), where the effect of the refining process is to remove novel DNA or novel protein; </w:t>
      </w:r>
    </w:p>
    <w:p w14:paraId="614C15A7" w14:textId="77777777" w:rsidR="004D6024" w:rsidRPr="004D6024" w:rsidRDefault="004D6024" w:rsidP="004D6024">
      <w:pPr>
        <w:widowControl/>
        <w:numPr>
          <w:ilvl w:val="0"/>
          <w:numId w:val="2"/>
        </w:numPr>
        <w:ind w:left="567" w:hanging="567"/>
        <w:rPr>
          <w:rFonts w:cs="Arial"/>
          <w:lang w:bidi="ar-SA"/>
        </w:rPr>
      </w:pPr>
      <w:r w:rsidRPr="004D6024">
        <w:rPr>
          <w:rFonts w:cs="Arial"/>
          <w:lang w:bidi="ar-SA"/>
        </w:rPr>
        <w:t xml:space="preserve">is a substance used as a processing aid or a food additive, where novel DNA or novel protein from the substance does not remain present in the food for sale; </w:t>
      </w:r>
    </w:p>
    <w:p w14:paraId="3EE785B4" w14:textId="77777777" w:rsidR="004D6024" w:rsidRPr="004D6024" w:rsidRDefault="004D6024" w:rsidP="004D6024">
      <w:pPr>
        <w:widowControl/>
        <w:numPr>
          <w:ilvl w:val="0"/>
          <w:numId w:val="2"/>
        </w:numPr>
        <w:ind w:left="567" w:hanging="567"/>
        <w:rPr>
          <w:rFonts w:cs="Arial"/>
          <w:lang w:bidi="ar-SA"/>
        </w:rPr>
      </w:pPr>
      <w:r w:rsidRPr="004D6024">
        <w:rPr>
          <w:rFonts w:cs="Arial"/>
          <w:lang w:bidi="ar-SA"/>
        </w:rPr>
        <w:t>is a flavouring substance present in the food in a concentration of no more than 1 g/kg (0.1%); or</w:t>
      </w:r>
    </w:p>
    <w:p w14:paraId="530122A8" w14:textId="77777777" w:rsidR="004D6024" w:rsidRPr="004D6024" w:rsidRDefault="004D6024" w:rsidP="004D6024">
      <w:pPr>
        <w:widowControl/>
        <w:numPr>
          <w:ilvl w:val="0"/>
          <w:numId w:val="2"/>
        </w:numPr>
        <w:ind w:left="567" w:hanging="567"/>
        <w:rPr>
          <w:rFonts w:cs="Arial"/>
          <w:lang w:bidi="ar-SA"/>
        </w:rPr>
      </w:pPr>
      <w:r w:rsidRPr="004D6024">
        <w:rPr>
          <w:rFonts w:cs="Arial"/>
          <w:lang w:bidi="ar-SA"/>
        </w:rPr>
        <w:t xml:space="preserve">is unintentionally present in the food in an amount of no more than 10 g/kg (or 1%) of each ingredient. </w:t>
      </w:r>
    </w:p>
    <w:p w14:paraId="4C98DE0D" w14:textId="7716296D" w:rsidR="004D6024" w:rsidRPr="00834C74" w:rsidRDefault="004D6024" w:rsidP="004D6024">
      <w:pPr>
        <w:widowControl/>
        <w:spacing w:before="240" w:after="240"/>
      </w:pPr>
      <w:r w:rsidRPr="0060091E">
        <w:t xml:space="preserve">The </w:t>
      </w:r>
      <w:r>
        <w:t xml:space="preserve">above </w:t>
      </w:r>
      <w:r w:rsidRPr="0060091E">
        <w:t xml:space="preserve">labelling requirement also does not apply if the food for sale is intended for immediate consumption, and is prepared and sold from food premises and vending </w:t>
      </w:r>
      <w:r>
        <w:t>vehicles</w:t>
      </w:r>
      <w:r w:rsidRPr="0060091E">
        <w:t>, including</w:t>
      </w:r>
      <w:r w:rsidRPr="00834C74">
        <w:t xml:space="preserve"> restaurants, take away outlets, caterers or self-catering institutions.</w:t>
      </w:r>
    </w:p>
    <w:p w14:paraId="1F8B86A5" w14:textId="4DAC08E8" w:rsidR="004D6024" w:rsidRPr="00834C74" w:rsidRDefault="004D6024" w:rsidP="004D6024">
      <w:pPr>
        <w:widowControl/>
        <w:spacing w:before="240" w:after="240"/>
      </w:pPr>
      <w:r w:rsidRPr="00834C74">
        <w:t xml:space="preserve">If the food for sale is </w:t>
      </w:r>
      <w:r>
        <w:t xml:space="preserve">a food </w:t>
      </w:r>
      <w:r w:rsidRPr="00834C74">
        <w:t>not required to bear a label</w:t>
      </w:r>
      <w:r w:rsidR="00E253B1">
        <w:t xml:space="preserve"> and is not in a package</w:t>
      </w:r>
      <w:r>
        <w:t xml:space="preserve">, the labelling information in section 1.5.2—4 </w:t>
      </w:r>
      <w:r w:rsidRPr="00834C74">
        <w:t>must accompany the food or be displayed in connection with the display of the food (in accordance with subsections 1.2.1—9(2) and (3) of Standard 1.2.1).</w:t>
      </w:r>
    </w:p>
    <w:p w14:paraId="46B92D53" w14:textId="77777777" w:rsidR="004D6024" w:rsidRPr="00834C74" w:rsidRDefault="004D6024" w:rsidP="004D6024">
      <w:pPr>
        <w:rPr>
          <w:u w:color="FFFF00"/>
        </w:rPr>
      </w:pPr>
      <w:r w:rsidRPr="00834C74">
        <w:rPr>
          <w:lang w:eastAsia="en-AU"/>
        </w:rPr>
        <w:t>Subsection 1.1.1—10(8) of Standard 1.1.1 states that food for sale must comply with all relevant labelling requirements imposed by the Code for that food.</w:t>
      </w:r>
    </w:p>
    <w:p w14:paraId="6C48ECF4" w14:textId="78DBFA15" w:rsidR="00AF387F" w:rsidRPr="000B6AF2" w:rsidRDefault="00F33BB8" w:rsidP="00D062E4">
      <w:pPr>
        <w:pStyle w:val="Heading2"/>
        <w:rPr>
          <w:u w:color="FFFF00"/>
        </w:rPr>
      </w:pPr>
      <w:bookmarkStart w:id="21" w:name="_Toc286391007"/>
      <w:bookmarkStart w:id="22" w:name="_Toc300933423"/>
      <w:bookmarkStart w:id="23" w:name="_Toc130548640"/>
      <w:bookmarkStart w:id="24" w:name="_Toc175381432"/>
      <w:r>
        <w:rPr>
          <w:u w:color="FFFF00"/>
        </w:rPr>
        <w:t>1</w:t>
      </w:r>
      <w:r w:rsidR="00606C88">
        <w:rPr>
          <w:u w:color="FFFF00"/>
        </w:rPr>
        <w:t>.4</w:t>
      </w:r>
      <w:r w:rsidR="001542D8">
        <w:rPr>
          <w:u w:color="FFFF00"/>
        </w:rPr>
        <w:tab/>
      </w:r>
      <w:r w:rsidR="00741EFE">
        <w:rPr>
          <w:u w:color="FFFF00"/>
        </w:rPr>
        <w:t xml:space="preserve">Reasons for </w:t>
      </w:r>
      <w:r w:rsidR="00741EFE" w:rsidRPr="0001498B">
        <w:rPr>
          <w:u w:color="FFFF00"/>
        </w:rPr>
        <w:t>accepting A</w:t>
      </w:r>
      <w:r w:rsidR="00AF387F" w:rsidRPr="0001498B">
        <w:rPr>
          <w:u w:color="FFFF00"/>
        </w:rPr>
        <w:t>pplication</w:t>
      </w:r>
      <w:bookmarkEnd w:id="21"/>
      <w:bookmarkEnd w:id="22"/>
      <w:bookmarkEnd w:id="23"/>
    </w:p>
    <w:p w14:paraId="74B30705" w14:textId="1713DA74" w:rsidR="0001498B" w:rsidRPr="003278A2" w:rsidRDefault="00180C41" w:rsidP="00974759">
      <w:pPr>
        <w:spacing w:after="240"/>
      </w:pPr>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3"/>
      <w:bookmarkEnd w:id="4"/>
      <w:bookmarkEnd w:id="5"/>
      <w:bookmarkEnd w:id="6"/>
      <w:bookmarkEnd w:id="7"/>
      <w:bookmarkEnd w:id="24"/>
      <w:r w:rsidRPr="003278A2">
        <w:t xml:space="preserve">The Application was accepted for assessment </w:t>
      </w:r>
      <w:r w:rsidR="00741EFE" w:rsidRPr="003278A2">
        <w:t>because</w:t>
      </w:r>
      <w:r w:rsidRPr="003278A2">
        <w:t>:</w:t>
      </w:r>
    </w:p>
    <w:p w14:paraId="0EC72439" w14:textId="77777777" w:rsidR="0001498B" w:rsidRPr="0001498B" w:rsidRDefault="0001498B" w:rsidP="0001498B">
      <w:pPr>
        <w:widowControl/>
        <w:numPr>
          <w:ilvl w:val="0"/>
          <w:numId w:val="11"/>
        </w:numPr>
        <w:ind w:left="567" w:hanging="567"/>
        <w:rPr>
          <w:rFonts w:cs="Arial"/>
          <w:lang w:bidi="ar-SA"/>
        </w:rPr>
      </w:pPr>
      <w:r w:rsidRPr="0001498B">
        <w:rPr>
          <w:rFonts w:cs="Arial"/>
          <w:lang w:bidi="ar-SA"/>
        </w:rPr>
        <w:t xml:space="preserve">it complied with the procedural requirements under subsection 22(2) of the </w:t>
      </w:r>
      <w:r w:rsidRPr="0001498B">
        <w:rPr>
          <w:rFonts w:cs="Arial"/>
          <w:i/>
          <w:lang w:bidi="ar-SA"/>
        </w:rPr>
        <w:t xml:space="preserve">Food Standards Australia New Zealand 1991 </w:t>
      </w:r>
      <w:r w:rsidRPr="0001498B">
        <w:rPr>
          <w:rFonts w:cs="Arial"/>
          <w:lang w:bidi="ar-SA"/>
        </w:rPr>
        <w:t>(FSANZ Act);</w:t>
      </w:r>
    </w:p>
    <w:p w14:paraId="08C54F6A" w14:textId="77777777" w:rsidR="0001498B" w:rsidRPr="0001498B" w:rsidRDefault="0001498B" w:rsidP="0001498B">
      <w:pPr>
        <w:widowControl/>
        <w:numPr>
          <w:ilvl w:val="0"/>
          <w:numId w:val="11"/>
        </w:numPr>
        <w:ind w:left="567" w:hanging="567"/>
        <w:rPr>
          <w:rFonts w:cs="Arial"/>
          <w:lang w:bidi="ar-SA"/>
        </w:rPr>
      </w:pPr>
      <w:r w:rsidRPr="0001498B">
        <w:rPr>
          <w:rFonts w:cs="Arial"/>
          <w:lang w:bidi="ar-SA"/>
        </w:rPr>
        <w:t>it related to a matter that warranted the variation of a food regulatory measure;</w:t>
      </w:r>
    </w:p>
    <w:p w14:paraId="44F80437" w14:textId="7C92DDED" w:rsidR="00180C41" w:rsidRPr="0001498B" w:rsidRDefault="0001498B" w:rsidP="00180C41">
      <w:pPr>
        <w:widowControl/>
        <w:numPr>
          <w:ilvl w:val="0"/>
          <w:numId w:val="12"/>
        </w:numPr>
        <w:spacing w:after="240"/>
        <w:ind w:left="567" w:hanging="567"/>
        <w:rPr>
          <w:rFonts w:cs="Arial"/>
          <w:lang w:bidi="ar-SA"/>
        </w:rPr>
      </w:pPr>
      <w:r w:rsidRPr="0001498B">
        <w:rPr>
          <w:rFonts w:cs="Arial"/>
          <w:lang w:bidi="ar-SA"/>
        </w:rPr>
        <w:t xml:space="preserve">it was not so similar to a previous application for the variation of a food regulatory measure that it ought to be rejected. </w:t>
      </w:r>
    </w:p>
    <w:p w14:paraId="2EDE78E3" w14:textId="77777777" w:rsidR="00DE79D9" w:rsidRDefault="00D3171B" w:rsidP="00DE79D9">
      <w:pPr>
        <w:pStyle w:val="Heading2"/>
      </w:pPr>
      <w:bookmarkStart w:id="32" w:name="_Toc130548641"/>
      <w:r>
        <w:t>1</w:t>
      </w:r>
      <w:r w:rsidR="00606C88">
        <w:t>.5</w:t>
      </w:r>
      <w:r w:rsidR="00DE79D9">
        <w:tab/>
        <w:t>Procedure for assessment</w:t>
      </w:r>
      <w:bookmarkEnd w:id="32"/>
    </w:p>
    <w:p w14:paraId="7D7303DA" w14:textId="2A18C96B" w:rsidR="00396827" w:rsidRPr="00D062E4" w:rsidRDefault="00DE79D9" w:rsidP="00180C41">
      <w:r w:rsidRPr="00932F14">
        <w:t xml:space="preserve">The </w:t>
      </w:r>
      <w:r w:rsidRPr="0001498B">
        <w:t>Application</w:t>
      </w:r>
      <w:r w:rsidRPr="00CA5734">
        <w:rPr>
          <w:color w:val="FF0000"/>
        </w:rPr>
        <w:t xml:space="preserve"> </w:t>
      </w:r>
      <w:r>
        <w:t xml:space="preserve">is being </w:t>
      </w:r>
      <w:r w:rsidRPr="00932F14">
        <w:t xml:space="preserve">assessed under the </w:t>
      </w:r>
      <w:r w:rsidRPr="0001498B">
        <w:t>General</w:t>
      </w:r>
      <w:r w:rsidRPr="00932F14">
        <w:t xml:space="preserve"> </w:t>
      </w:r>
      <w:r>
        <w:t>P</w:t>
      </w:r>
      <w:r w:rsidRPr="00932F14">
        <w:t>rocedure.</w:t>
      </w:r>
    </w:p>
    <w:p w14:paraId="19B319E6" w14:textId="53052873" w:rsidR="00D3171B" w:rsidRPr="006415C3" w:rsidRDefault="00D3171B" w:rsidP="006415C3">
      <w:pPr>
        <w:pStyle w:val="Heading1"/>
      </w:pPr>
      <w:bookmarkStart w:id="33" w:name="_Toc300933424"/>
      <w:bookmarkStart w:id="34" w:name="_Toc130548642"/>
      <w:r>
        <w:lastRenderedPageBreak/>
        <w:t>2</w:t>
      </w:r>
      <w:r w:rsidR="001542D8">
        <w:tab/>
      </w:r>
      <w:r w:rsidR="00350DBD">
        <w:t>S</w:t>
      </w:r>
      <w:r w:rsidR="00FB1533">
        <w:t>ummary of the a</w:t>
      </w:r>
      <w:r w:rsidR="00FD2FBE">
        <w:t>ssessment</w:t>
      </w:r>
      <w:bookmarkStart w:id="35" w:name="_Toc286391009"/>
      <w:bookmarkStart w:id="36" w:name="_Toc300933425"/>
      <w:bookmarkStart w:id="37" w:name="_Toc120358583"/>
      <w:bookmarkStart w:id="38" w:name="_Toc175381440"/>
      <w:bookmarkEnd w:id="25"/>
      <w:bookmarkEnd w:id="33"/>
      <w:bookmarkEnd w:id="34"/>
    </w:p>
    <w:p w14:paraId="06F5485A" w14:textId="44D544C4" w:rsidR="004F69F6" w:rsidRPr="00932F14" w:rsidRDefault="00D3171B" w:rsidP="004646F8">
      <w:pPr>
        <w:pStyle w:val="Heading2"/>
      </w:pPr>
      <w:bookmarkStart w:id="39" w:name="_Toc130548643"/>
      <w:r>
        <w:t>2</w:t>
      </w:r>
      <w:r w:rsidR="00271F00">
        <w:t>.</w:t>
      </w:r>
      <w:r w:rsidR="006415C3">
        <w:t>1</w:t>
      </w:r>
      <w:r w:rsidR="00271F00">
        <w:tab/>
      </w:r>
      <w:r w:rsidR="004F69F6" w:rsidRPr="00932F14">
        <w:t xml:space="preserve">Risk </w:t>
      </w:r>
      <w:r w:rsidR="00741EFE">
        <w:t>a</w:t>
      </w:r>
      <w:r w:rsidR="004F69F6" w:rsidRPr="00932F14">
        <w:t>ssessment</w:t>
      </w:r>
      <w:bookmarkEnd w:id="35"/>
      <w:bookmarkEnd w:id="36"/>
      <w:bookmarkEnd w:id="39"/>
      <w:r w:rsidR="004F69F6" w:rsidRPr="00932F14">
        <w:t xml:space="preserve"> </w:t>
      </w:r>
      <w:bookmarkEnd w:id="37"/>
      <w:bookmarkEnd w:id="38"/>
    </w:p>
    <w:p w14:paraId="3B04070A" w14:textId="46E20AD4" w:rsidR="001403FE" w:rsidRPr="00E827B2" w:rsidRDefault="001403FE" w:rsidP="001403FE">
      <w:pPr>
        <w:spacing w:after="240"/>
      </w:pPr>
      <w:r w:rsidRPr="00E827B2">
        <w:t xml:space="preserve">The safety assessment of </w:t>
      </w:r>
      <w:r>
        <w:t>soybean line IND-0041</w:t>
      </w:r>
      <w:r w:rsidR="00E12289">
        <w:t>0</w:t>
      </w:r>
      <w:r>
        <w:t>-</w:t>
      </w:r>
      <w:r w:rsidR="00E12289">
        <w:t>5</w:t>
      </w:r>
      <w:r>
        <w:t xml:space="preserve"> </w:t>
      </w:r>
      <w:r w:rsidRPr="00E827B2">
        <w:t xml:space="preserve">is provided in Supporting Document 1 (SD1) and included the following key elements: </w:t>
      </w:r>
    </w:p>
    <w:p w14:paraId="248EF0EA" w14:textId="6D635F0B" w:rsidR="001403FE" w:rsidRPr="00E827B2" w:rsidRDefault="001403FE" w:rsidP="001403FE">
      <w:pPr>
        <w:pStyle w:val="FSBullet1"/>
        <w:numPr>
          <w:ilvl w:val="0"/>
          <w:numId w:val="13"/>
        </w:numPr>
        <w:ind w:left="567" w:hanging="567"/>
      </w:pPr>
      <w:r w:rsidRPr="00E827B2">
        <w:t xml:space="preserve">a characterisation of the transferred genetic material, its origin, function and stability in the </w:t>
      </w:r>
      <w:r w:rsidR="00761169">
        <w:t>soybean</w:t>
      </w:r>
      <w:r w:rsidRPr="00E827B2">
        <w:t xml:space="preserve"> genome</w:t>
      </w:r>
    </w:p>
    <w:p w14:paraId="1ABD092B" w14:textId="77777777" w:rsidR="001403FE" w:rsidRPr="00E827B2" w:rsidRDefault="001403FE" w:rsidP="001403FE">
      <w:pPr>
        <w:pStyle w:val="FSBullet1"/>
        <w:numPr>
          <w:ilvl w:val="0"/>
          <w:numId w:val="13"/>
        </w:numPr>
        <w:ind w:left="567" w:hanging="567"/>
      </w:pPr>
      <w:r w:rsidRPr="00E827B2">
        <w:t>characterisation of novel nucleic acids and protein in the whole food</w:t>
      </w:r>
    </w:p>
    <w:p w14:paraId="61156706" w14:textId="77777777" w:rsidR="001403FE" w:rsidRPr="00E827B2" w:rsidRDefault="001403FE" w:rsidP="001403FE">
      <w:pPr>
        <w:pStyle w:val="FSBullet1"/>
        <w:numPr>
          <w:ilvl w:val="0"/>
          <w:numId w:val="13"/>
        </w:numPr>
        <w:ind w:left="567" w:hanging="567"/>
      </w:pPr>
      <w:r w:rsidRPr="00E827B2">
        <w:t>detailed compositional analyses</w:t>
      </w:r>
    </w:p>
    <w:p w14:paraId="0D1E380F" w14:textId="77777777" w:rsidR="001403FE" w:rsidRPr="00E827B2" w:rsidRDefault="001403FE" w:rsidP="001403FE">
      <w:pPr>
        <w:pStyle w:val="FSBullet1"/>
        <w:numPr>
          <w:ilvl w:val="0"/>
          <w:numId w:val="13"/>
        </w:numPr>
        <w:ind w:left="567" w:hanging="567"/>
      </w:pPr>
      <w:r w:rsidRPr="00E827B2">
        <w:t>evaluation of intended and unintended changes</w:t>
      </w:r>
    </w:p>
    <w:p w14:paraId="5B5959FC" w14:textId="77777777" w:rsidR="001403FE" w:rsidRPr="00E827B2" w:rsidRDefault="001403FE" w:rsidP="001403FE">
      <w:pPr>
        <w:pStyle w:val="FSBullet1"/>
        <w:numPr>
          <w:ilvl w:val="0"/>
          <w:numId w:val="13"/>
        </w:numPr>
        <w:spacing w:after="240"/>
        <w:ind w:left="567" w:hanging="567"/>
      </w:pPr>
      <w:r>
        <w:t xml:space="preserve">assessment of </w:t>
      </w:r>
      <w:r w:rsidRPr="00E827B2">
        <w:t xml:space="preserve">the potential for any newly expressed protein to be either allergenic or toxic in humans. </w:t>
      </w:r>
    </w:p>
    <w:p w14:paraId="0DDDFDC7" w14:textId="77777777" w:rsidR="001403FE" w:rsidRPr="00E827B2" w:rsidRDefault="001403FE" w:rsidP="001403FE">
      <w:pPr>
        <w:spacing w:after="240"/>
      </w:pPr>
      <w:r w:rsidRPr="00E827B2">
        <w:t>In conducting the safety assessment, FSANZ had regard to information from a variety of sources including, but not limited to, a data package provided by the applicant (application and study reports), the scientific literature and other applications.</w:t>
      </w:r>
    </w:p>
    <w:p w14:paraId="185D7DFB" w14:textId="7C7BCD99" w:rsidR="001403FE" w:rsidRPr="00E827B2" w:rsidRDefault="001403FE" w:rsidP="001403FE">
      <w:pPr>
        <w:spacing w:after="240"/>
      </w:pPr>
      <w:r w:rsidRPr="00E827B2">
        <w:t xml:space="preserve">The assessment of </w:t>
      </w:r>
      <w:r w:rsidR="00E12289">
        <w:t>soybean</w:t>
      </w:r>
      <w:r>
        <w:t xml:space="preserve"> line IND-0041</w:t>
      </w:r>
      <w:r w:rsidR="00E12289">
        <w:t>0</w:t>
      </w:r>
      <w:r>
        <w:t>-</w:t>
      </w:r>
      <w:r w:rsidR="00E12289">
        <w:t>5</w:t>
      </w:r>
      <w:r>
        <w:t xml:space="preserve"> </w:t>
      </w:r>
      <w:r w:rsidRPr="00E827B2">
        <w:t xml:space="preserve">was restricted to human food safety and nutritional issues. This assessment therefore does not address any risks to the environment that may occur as the result of growing </w:t>
      </w:r>
      <w:r w:rsidR="00B04983">
        <w:t>soybean</w:t>
      </w:r>
      <w:r>
        <w:t xml:space="preserve"> line IND-0041</w:t>
      </w:r>
      <w:r w:rsidR="00B04983">
        <w:t>0</w:t>
      </w:r>
      <w:r>
        <w:t>-</w:t>
      </w:r>
      <w:r w:rsidR="00B04983">
        <w:t>5</w:t>
      </w:r>
      <w:r w:rsidRPr="00E827B2">
        <w:t xml:space="preserve">, or any risks to animals that may consume feed derived from </w:t>
      </w:r>
      <w:r w:rsidR="00B04983">
        <w:t>soybean</w:t>
      </w:r>
      <w:r>
        <w:t xml:space="preserve"> line IND-0041</w:t>
      </w:r>
      <w:r w:rsidR="00B04983">
        <w:t>0</w:t>
      </w:r>
      <w:r>
        <w:t>-</w:t>
      </w:r>
      <w:r w:rsidR="00B04983">
        <w:t>5</w:t>
      </w:r>
      <w:r w:rsidRPr="00E827B2">
        <w:t xml:space="preserve">. </w:t>
      </w:r>
      <w:r>
        <w:t xml:space="preserve">Permission to cultivate </w:t>
      </w:r>
      <w:r w:rsidR="00B04983">
        <w:t>soybean</w:t>
      </w:r>
      <w:r>
        <w:t xml:space="preserve"> line IND-0041</w:t>
      </w:r>
      <w:r w:rsidR="00B04983">
        <w:t>0</w:t>
      </w:r>
      <w:r>
        <w:t>-</w:t>
      </w:r>
      <w:r w:rsidR="00B04983">
        <w:t>5</w:t>
      </w:r>
      <w:r>
        <w:t xml:space="preserve"> or to import viable seeds</w:t>
      </w:r>
      <w:r w:rsidRPr="00E827B2">
        <w:t xml:space="preserve"> in</w:t>
      </w:r>
      <w:r>
        <w:t>to</w:t>
      </w:r>
      <w:r w:rsidRPr="00E827B2">
        <w:t xml:space="preserve"> Australia or New Zealand would require separate regulatory assessment and approval by the </w:t>
      </w:r>
      <w:r>
        <w:t>GTR</w:t>
      </w:r>
      <w:r w:rsidRPr="00E827B2">
        <w:t xml:space="preserve"> in Australia and by the EPA in New Zealand.</w:t>
      </w:r>
    </w:p>
    <w:p w14:paraId="55B6D2FC" w14:textId="77777777" w:rsidR="001403FE" w:rsidRPr="00E827B2" w:rsidRDefault="001403FE" w:rsidP="001403FE">
      <w:pPr>
        <w:spacing w:after="240"/>
      </w:pPr>
      <w:r w:rsidRPr="00E827B2">
        <w:t xml:space="preserve">No potential public health and safety concerns have been identified. </w:t>
      </w:r>
    </w:p>
    <w:p w14:paraId="234FD63B" w14:textId="18410406" w:rsidR="001403FE" w:rsidRPr="00B04983" w:rsidRDefault="001403FE" w:rsidP="00B04983">
      <w:pPr>
        <w:spacing w:after="240"/>
      </w:pPr>
      <w:r w:rsidRPr="00E827B2">
        <w:t xml:space="preserve">Based on the data provided in the present application and other available information, food derived from </w:t>
      </w:r>
      <w:r w:rsidR="00B04983">
        <w:t>soybean</w:t>
      </w:r>
      <w:r>
        <w:t xml:space="preserve"> line IND-0041</w:t>
      </w:r>
      <w:r w:rsidR="00B04983">
        <w:t>0</w:t>
      </w:r>
      <w:r>
        <w:t>-</w:t>
      </w:r>
      <w:r w:rsidR="00B04983">
        <w:t>5</w:t>
      </w:r>
      <w:r>
        <w:t xml:space="preserve"> </w:t>
      </w:r>
      <w:r w:rsidRPr="00E827B2">
        <w:t xml:space="preserve">is considered to be as safe for human consumption as food derived from non-GM </w:t>
      </w:r>
      <w:r w:rsidR="00B04983">
        <w:t>soybean</w:t>
      </w:r>
      <w:r w:rsidRPr="00E827B2">
        <w:t xml:space="preserve"> </w:t>
      </w:r>
      <w:r w:rsidR="00BE6A18">
        <w:t>varieties</w:t>
      </w:r>
      <w:r w:rsidRPr="00E827B2">
        <w:t>.</w:t>
      </w:r>
    </w:p>
    <w:p w14:paraId="1B29A505" w14:textId="7690470A" w:rsidR="004F69F6" w:rsidRDefault="00D3171B" w:rsidP="004646F8">
      <w:pPr>
        <w:pStyle w:val="Heading2"/>
      </w:pPr>
      <w:bookmarkStart w:id="40" w:name="_Toc175381442"/>
      <w:bookmarkStart w:id="41" w:name="_Toc286391010"/>
      <w:bookmarkStart w:id="42" w:name="_Toc300933426"/>
      <w:bookmarkStart w:id="43" w:name="_Toc130548644"/>
      <w:r>
        <w:t>2</w:t>
      </w:r>
      <w:r w:rsidR="0045556F">
        <w:t>.</w:t>
      </w:r>
      <w:r w:rsidR="006415C3">
        <w:t>2</w:t>
      </w:r>
      <w:r w:rsidR="00271F00">
        <w:tab/>
      </w:r>
      <w:bookmarkEnd w:id="40"/>
      <w:bookmarkEnd w:id="41"/>
      <w:bookmarkEnd w:id="42"/>
      <w:r w:rsidR="0045556F">
        <w:t>R</w:t>
      </w:r>
      <w:r w:rsidR="00707E72">
        <w:t>isk m</w:t>
      </w:r>
      <w:r w:rsidR="008A35FB">
        <w:t>anagement</w:t>
      </w:r>
      <w:bookmarkEnd w:id="43"/>
    </w:p>
    <w:p w14:paraId="031718AF" w14:textId="77777777" w:rsidR="009A690E" w:rsidRPr="009A690E" w:rsidRDefault="009A690E" w:rsidP="00974759">
      <w:pPr>
        <w:spacing w:after="240"/>
        <w:rPr>
          <w:lang w:eastAsia="en-AU" w:bidi="ar-SA"/>
        </w:rPr>
      </w:pPr>
      <w:r w:rsidRPr="009A690E">
        <w:rPr>
          <w:lang w:eastAsia="en-AU" w:bidi="ar-SA"/>
        </w:rPr>
        <w:t>The risk management options available to FSANZ after assessment were to either:</w:t>
      </w:r>
    </w:p>
    <w:p w14:paraId="281AA4D4" w14:textId="77777777" w:rsidR="009A690E" w:rsidRPr="009A690E" w:rsidRDefault="009A690E" w:rsidP="009A690E">
      <w:pPr>
        <w:numPr>
          <w:ilvl w:val="0"/>
          <w:numId w:val="16"/>
        </w:numPr>
        <w:contextualSpacing/>
        <w:rPr>
          <w:lang w:eastAsia="en-AU" w:bidi="ar-SA"/>
        </w:rPr>
      </w:pPr>
      <w:r w:rsidRPr="009A690E">
        <w:rPr>
          <w:lang w:eastAsia="en-AU" w:bidi="ar-SA"/>
        </w:rPr>
        <w:t>reject the application, or</w:t>
      </w:r>
    </w:p>
    <w:p w14:paraId="197A966A" w14:textId="42FA5C62" w:rsidR="009A690E" w:rsidRPr="009A690E" w:rsidRDefault="009A690E" w:rsidP="009A690E">
      <w:pPr>
        <w:numPr>
          <w:ilvl w:val="0"/>
          <w:numId w:val="16"/>
        </w:numPr>
        <w:contextualSpacing/>
        <w:rPr>
          <w:lang w:eastAsia="en-AU" w:bidi="ar-SA"/>
        </w:rPr>
      </w:pPr>
      <w:r w:rsidRPr="009A690E">
        <w:rPr>
          <w:lang w:eastAsia="en-AU" w:bidi="ar-SA"/>
        </w:rPr>
        <w:t xml:space="preserve">prepare a draft variation </w:t>
      </w:r>
      <w:r w:rsidR="00FB7B5F">
        <w:rPr>
          <w:lang w:eastAsia="en-AU" w:bidi="ar-SA"/>
        </w:rPr>
        <w:t>to</w:t>
      </w:r>
      <w:r w:rsidR="00FB7B5F" w:rsidRPr="009A690E">
        <w:rPr>
          <w:lang w:eastAsia="en-AU" w:bidi="ar-SA"/>
        </w:rPr>
        <w:t xml:space="preserve"> </w:t>
      </w:r>
      <w:r w:rsidRPr="009A690E">
        <w:rPr>
          <w:lang w:eastAsia="en-AU" w:bidi="ar-SA"/>
        </w:rPr>
        <w:t>the Code.</w:t>
      </w:r>
    </w:p>
    <w:p w14:paraId="06763DD5" w14:textId="6EB2B06C" w:rsidR="009A690E" w:rsidRPr="009A690E" w:rsidRDefault="009A690E" w:rsidP="00974759">
      <w:pPr>
        <w:spacing w:before="240"/>
        <w:rPr>
          <w:lang w:eastAsia="en-AU" w:bidi="ar-SA"/>
        </w:rPr>
      </w:pPr>
      <w:r w:rsidRPr="009A690E">
        <w:rPr>
          <w:lang w:eastAsia="en-AU" w:bidi="ar-SA"/>
        </w:rPr>
        <w:t xml:space="preserve">For the reasons listed in this report, </w:t>
      </w:r>
      <w:bookmarkStart w:id="44" w:name="_Hlk128433095"/>
      <w:r w:rsidRPr="009A690E">
        <w:rPr>
          <w:lang w:eastAsia="en-AU" w:bidi="ar-SA"/>
        </w:rPr>
        <w:t xml:space="preserve">FSANZ decided to prepare a draft variation to the Code to permit the sale and use of food derived from </w:t>
      </w:r>
      <w:r>
        <w:rPr>
          <w:lang w:eastAsia="en-AU" w:bidi="ar-SA"/>
        </w:rPr>
        <w:t>soybean</w:t>
      </w:r>
      <w:r w:rsidRPr="009A690E">
        <w:rPr>
          <w:lang w:eastAsia="en-AU" w:bidi="ar-SA"/>
        </w:rPr>
        <w:t xml:space="preserve"> line </w:t>
      </w:r>
      <w:r>
        <w:rPr>
          <w:lang w:eastAsia="en-AU" w:bidi="ar-SA"/>
        </w:rPr>
        <w:t>IND-00410-5</w:t>
      </w:r>
      <w:r w:rsidRPr="009A690E">
        <w:rPr>
          <w:lang w:eastAsia="en-AU" w:bidi="ar-SA"/>
        </w:rPr>
        <w:t xml:space="preserve">. </w:t>
      </w:r>
      <w:bookmarkStart w:id="45" w:name="_Hlk128433185"/>
      <w:r w:rsidRPr="009A690E">
        <w:rPr>
          <w:lang w:eastAsia="en-AU" w:bidi="ar-SA"/>
        </w:rPr>
        <w:t xml:space="preserve">If approved, the effect of the draft variation would be to permit the sale and use of food derived from this </w:t>
      </w:r>
      <w:r>
        <w:rPr>
          <w:lang w:eastAsia="en-AU" w:bidi="ar-SA"/>
        </w:rPr>
        <w:t>soybean</w:t>
      </w:r>
      <w:r w:rsidRPr="009A690E">
        <w:rPr>
          <w:lang w:eastAsia="en-AU" w:bidi="ar-SA"/>
        </w:rPr>
        <w:t xml:space="preserve"> line in accordance with the Code.</w:t>
      </w:r>
      <w:bookmarkEnd w:id="44"/>
      <w:bookmarkEnd w:id="45"/>
    </w:p>
    <w:p w14:paraId="628085FD" w14:textId="7C0D7343" w:rsidR="00537492" w:rsidRPr="00FB4A53" w:rsidRDefault="00537492" w:rsidP="00537492">
      <w:pPr>
        <w:pStyle w:val="Heading3"/>
        <w:rPr>
          <w:color w:val="auto"/>
        </w:rPr>
      </w:pPr>
      <w:bookmarkStart w:id="46" w:name="_Toc89078024"/>
      <w:bookmarkStart w:id="47" w:name="_Toc130548645"/>
      <w:bookmarkStart w:id="48" w:name="_Toc300761910"/>
      <w:r w:rsidRPr="00FB4A53">
        <w:rPr>
          <w:color w:val="auto"/>
        </w:rPr>
        <w:t>2.</w:t>
      </w:r>
      <w:r w:rsidR="009A7AA0">
        <w:rPr>
          <w:color w:val="auto"/>
        </w:rPr>
        <w:t>2</w:t>
      </w:r>
      <w:r w:rsidRPr="00FB4A53">
        <w:rPr>
          <w:color w:val="auto"/>
        </w:rPr>
        <w:t>.1</w:t>
      </w:r>
      <w:r w:rsidRPr="00FB4A53">
        <w:rPr>
          <w:color w:val="auto"/>
        </w:rPr>
        <w:tab/>
        <w:t>Regulatory approval</w:t>
      </w:r>
      <w:bookmarkEnd w:id="46"/>
      <w:bookmarkEnd w:id="47"/>
    </w:p>
    <w:p w14:paraId="77A11C4E" w14:textId="3ECF1B16" w:rsidR="00537492" w:rsidRDefault="00537492" w:rsidP="00537492">
      <w:r>
        <w:t xml:space="preserve">Soybean line IND-00410-5 </w:t>
      </w:r>
      <w:r w:rsidRPr="00FB4A53">
        <w:t xml:space="preserve">is a </w:t>
      </w:r>
      <w:r>
        <w:t xml:space="preserve">GM </w:t>
      </w:r>
      <w:r w:rsidRPr="00FB4A53">
        <w:t xml:space="preserve">food for Code purposes as it is </w:t>
      </w:r>
      <w:r w:rsidRPr="00FE3002">
        <w:t xml:space="preserve">developed </w:t>
      </w:r>
      <w:r w:rsidRPr="00FB4A53">
        <w:t xml:space="preserve">from ‘an organism </w:t>
      </w:r>
      <w:r w:rsidR="005F1B75">
        <w:t>which</w:t>
      </w:r>
      <w:r w:rsidR="005F1B75" w:rsidRPr="00FB4A53">
        <w:t xml:space="preserve"> </w:t>
      </w:r>
      <w:r w:rsidRPr="00FB4A53">
        <w:t>has been modified using gene technology’</w:t>
      </w:r>
      <w:r>
        <w:t>.</w:t>
      </w:r>
      <w:r w:rsidRPr="00FB4A53">
        <w:t xml:space="preserve"> FSANZ is proposing to list </w:t>
      </w:r>
      <w:r>
        <w:t xml:space="preserve">soybean line IND-00410-5 </w:t>
      </w:r>
      <w:r w:rsidRPr="00FB4A53">
        <w:t>in the table to subsection S26—3(4).</w:t>
      </w:r>
      <w:r w:rsidRPr="003120D0">
        <w:t xml:space="preserve"> </w:t>
      </w:r>
      <w:r>
        <w:t xml:space="preserve">If approved, the proposed amendment </w:t>
      </w:r>
      <w:r w:rsidRPr="00FB4A53">
        <w:t xml:space="preserve">would provide permission for </w:t>
      </w:r>
      <w:r>
        <w:t xml:space="preserve">the sale and use of </w:t>
      </w:r>
      <w:r w:rsidRPr="00FB4A53">
        <w:t xml:space="preserve">food </w:t>
      </w:r>
      <w:r>
        <w:t xml:space="preserve">derived from </w:t>
      </w:r>
      <w:r w:rsidR="00C55B90">
        <w:t>soybean</w:t>
      </w:r>
      <w:r>
        <w:t xml:space="preserve"> line IND-0041</w:t>
      </w:r>
      <w:r w:rsidR="00C55B90">
        <w:t>0</w:t>
      </w:r>
      <w:r>
        <w:t>-</w:t>
      </w:r>
      <w:r w:rsidR="00C55B90">
        <w:t>5</w:t>
      </w:r>
      <w:r w:rsidRPr="00FB4A53">
        <w:t xml:space="preserve"> as a</w:t>
      </w:r>
      <w:r>
        <w:t xml:space="preserve"> GM</w:t>
      </w:r>
      <w:r w:rsidRPr="00FB4A53">
        <w:t xml:space="preserve"> food</w:t>
      </w:r>
      <w:r>
        <w:t xml:space="preserve"> in accordance with the Code.</w:t>
      </w:r>
    </w:p>
    <w:p w14:paraId="609062D8" w14:textId="77777777" w:rsidR="009B38E5" w:rsidRPr="0060091E" w:rsidRDefault="009B38E5" w:rsidP="009B38E5">
      <w:pPr>
        <w:pStyle w:val="Heading3"/>
        <w:rPr>
          <w:color w:val="auto"/>
        </w:rPr>
      </w:pPr>
      <w:bookmarkStart w:id="49" w:name="_Toc89078025"/>
      <w:bookmarkStart w:id="50" w:name="_Toc130548646"/>
      <w:r w:rsidRPr="0060091E">
        <w:rPr>
          <w:color w:val="auto"/>
        </w:rPr>
        <w:lastRenderedPageBreak/>
        <w:t>2.2.</w:t>
      </w:r>
      <w:r>
        <w:rPr>
          <w:color w:val="auto"/>
        </w:rPr>
        <w:t>2</w:t>
      </w:r>
      <w:r w:rsidRPr="0060091E">
        <w:rPr>
          <w:color w:val="auto"/>
        </w:rPr>
        <w:t xml:space="preserve"> </w:t>
      </w:r>
      <w:r w:rsidRPr="0060091E">
        <w:rPr>
          <w:color w:val="auto"/>
        </w:rPr>
        <w:tab/>
        <w:t>Labelling</w:t>
      </w:r>
      <w:bookmarkEnd w:id="49"/>
      <w:bookmarkEnd w:id="50"/>
    </w:p>
    <w:p w14:paraId="16D00373" w14:textId="51AA623C" w:rsidR="004D6024" w:rsidRPr="0060091E" w:rsidRDefault="004D6024" w:rsidP="004D6024">
      <w:pPr>
        <w:rPr>
          <w:szCs w:val="22"/>
        </w:rPr>
      </w:pPr>
      <w:bookmarkStart w:id="51" w:name="_Toc55915850"/>
      <w:bookmarkStart w:id="52" w:name="_Toc89078026"/>
      <w:r w:rsidRPr="0060091E">
        <w:t xml:space="preserve">In accordance </w:t>
      </w:r>
      <w:r w:rsidRPr="0060091E">
        <w:rPr>
          <w:szCs w:val="22"/>
        </w:rPr>
        <w:t>with the labelling provisions in Standard 1.5.2 (see section 1.3 of this Report), food for sale derived from</w:t>
      </w:r>
      <w:r>
        <w:rPr>
          <w:szCs w:val="22"/>
        </w:rPr>
        <w:t xml:space="preserve"> a GM food, such as </w:t>
      </w:r>
      <w:r w:rsidR="008C7195">
        <w:rPr>
          <w:lang w:eastAsia="en-AU" w:bidi="ar-SA"/>
        </w:rPr>
        <w:t>soybean</w:t>
      </w:r>
      <w:r w:rsidR="008C7195" w:rsidRPr="009A690E">
        <w:rPr>
          <w:lang w:eastAsia="en-AU" w:bidi="ar-SA"/>
        </w:rPr>
        <w:t xml:space="preserve"> line </w:t>
      </w:r>
      <w:r w:rsidR="008C7195">
        <w:rPr>
          <w:lang w:eastAsia="en-AU" w:bidi="ar-SA"/>
        </w:rPr>
        <w:t>IND-00410-5,</w:t>
      </w:r>
      <w:r w:rsidR="008C7195" w:rsidRPr="0060091E">
        <w:rPr>
          <w:color w:val="FF0000"/>
        </w:rPr>
        <w:t xml:space="preserve"> </w:t>
      </w:r>
      <w:r w:rsidRPr="0060091E">
        <w:rPr>
          <w:szCs w:val="22"/>
        </w:rPr>
        <w:t>would be required to be labelled as ‘genetically modified’ if (among other things) the GM food:</w:t>
      </w:r>
    </w:p>
    <w:p w14:paraId="45211DB5" w14:textId="77777777" w:rsidR="004D6024" w:rsidRPr="0060091E" w:rsidRDefault="004D6024" w:rsidP="004D6024">
      <w:pPr>
        <w:pStyle w:val="AARBullet"/>
        <w:rPr>
          <w:sz w:val="22"/>
        </w:rPr>
      </w:pPr>
      <w:r w:rsidRPr="0060091E">
        <w:rPr>
          <w:sz w:val="22"/>
        </w:rPr>
        <w:t>contains novel DNA or novel protein; or</w:t>
      </w:r>
    </w:p>
    <w:p w14:paraId="7B922182" w14:textId="77777777" w:rsidR="004B307F" w:rsidRDefault="004D6024" w:rsidP="004B307F">
      <w:pPr>
        <w:pStyle w:val="AARBullet"/>
        <w:spacing w:before="0"/>
        <w:rPr>
          <w:sz w:val="22"/>
        </w:rPr>
      </w:pPr>
      <w:r w:rsidRPr="0060091E">
        <w:rPr>
          <w:sz w:val="22"/>
        </w:rPr>
        <w:t xml:space="preserve">is listed in subsection S26—3(2), 2(A) or (3) of Schedule 26 as being subject to the condition that the labelling must comply with section 1.5.2—4 of Standard 1.5.2 (such food has altered characteristics). </w:t>
      </w:r>
    </w:p>
    <w:p w14:paraId="3D83F209" w14:textId="77777777" w:rsidR="00EA216D" w:rsidRDefault="00EA216D" w:rsidP="004B307F">
      <w:pPr>
        <w:pStyle w:val="AARBullet"/>
        <w:numPr>
          <w:ilvl w:val="0"/>
          <w:numId w:val="0"/>
        </w:numPr>
        <w:spacing w:before="0" w:after="0"/>
        <w:rPr>
          <w:rFonts w:cs="Times New Roman"/>
          <w:sz w:val="22"/>
          <w:lang w:val="en-GB" w:bidi="en-US"/>
        </w:rPr>
      </w:pPr>
    </w:p>
    <w:p w14:paraId="65A1C809" w14:textId="2F1E6E8D" w:rsidR="004B307F" w:rsidRPr="003F4280" w:rsidRDefault="004B307F" w:rsidP="004B307F">
      <w:pPr>
        <w:pStyle w:val="AARBullet"/>
        <w:numPr>
          <w:ilvl w:val="0"/>
          <w:numId w:val="0"/>
        </w:numPr>
        <w:spacing w:before="0" w:after="0"/>
        <w:rPr>
          <w:rFonts w:cs="Times New Roman"/>
          <w:sz w:val="22"/>
          <w:lang w:val="en-GB" w:bidi="en-US"/>
        </w:rPr>
      </w:pPr>
      <w:r w:rsidRPr="003F4280">
        <w:rPr>
          <w:rFonts w:cs="Times New Roman"/>
          <w:sz w:val="22"/>
          <w:lang w:val="en-GB" w:bidi="en-US"/>
        </w:rPr>
        <w:t xml:space="preserve">FSANZ has determined that food derived from </w:t>
      </w:r>
      <w:bookmarkStart w:id="53" w:name="_Hlk129103534"/>
      <w:r w:rsidRPr="003F4280">
        <w:rPr>
          <w:rFonts w:cs="Times New Roman"/>
          <w:sz w:val="22"/>
          <w:lang w:val="en-GB" w:bidi="en-US"/>
        </w:rPr>
        <w:t xml:space="preserve">soybean line IND-00410-5 </w:t>
      </w:r>
      <w:bookmarkEnd w:id="53"/>
      <w:r w:rsidRPr="003F4280">
        <w:rPr>
          <w:rFonts w:cs="Times New Roman"/>
          <w:sz w:val="22"/>
          <w:lang w:val="en-GB" w:bidi="en-US"/>
        </w:rPr>
        <w:t>does not have altered characteristics (see sections 5.4 and 6 of SD1).</w:t>
      </w:r>
    </w:p>
    <w:p w14:paraId="02CB800E" w14:textId="5B74256C" w:rsidR="008C7195" w:rsidRDefault="008C7195" w:rsidP="004B307F">
      <w:pPr>
        <w:spacing w:before="240"/>
      </w:pPr>
      <w:r>
        <w:t>Refined products from soybean line IND-00410-5</w:t>
      </w:r>
      <w:r w:rsidR="009F2F04">
        <w:t xml:space="preserve"> such as soybean oil are unlikely to contain any novel DNA or novel protein and would be unlikely to require labelling as ‘genetically modified’. </w:t>
      </w:r>
    </w:p>
    <w:p w14:paraId="168216A4" w14:textId="33B3DADF" w:rsidR="008C7195" w:rsidRDefault="008C7195" w:rsidP="004B307F">
      <w:pPr>
        <w:spacing w:before="240" w:after="240"/>
        <w:rPr>
          <w:color w:val="000000" w:themeColor="text1"/>
          <w:szCs w:val="22"/>
        </w:rPr>
      </w:pPr>
      <w:r>
        <w:t xml:space="preserve">Products derived from soybean </w:t>
      </w:r>
      <w:r w:rsidRPr="008C7195">
        <w:t xml:space="preserve">line IND-00410-5 </w:t>
      </w:r>
      <w:r>
        <w:t xml:space="preserve">such as soy milk, </w:t>
      </w:r>
      <w:r w:rsidRPr="005C11D5">
        <w:t>flour,</w:t>
      </w:r>
      <w:r w:rsidRPr="005C11D5">
        <w:rPr>
          <w:color w:val="000000" w:themeColor="text1"/>
          <w:szCs w:val="22"/>
        </w:rPr>
        <w:t xml:space="preserve"> </w:t>
      </w:r>
      <w:r>
        <w:rPr>
          <w:color w:val="000000" w:themeColor="text1"/>
          <w:szCs w:val="22"/>
        </w:rPr>
        <w:t xml:space="preserve">meal and </w:t>
      </w:r>
      <w:r w:rsidRPr="005C11D5">
        <w:rPr>
          <w:color w:val="000000" w:themeColor="text1"/>
          <w:szCs w:val="22"/>
        </w:rPr>
        <w:t xml:space="preserve">protein </w:t>
      </w:r>
      <w:r w:rsidR="00A86AF0">
        <w:rPr>
          <w:color w:val="000000" w:themeColor="text1"/>
          <w:szCs w:val="22"/>
        </w:rPr>
        <w:t>isolates</w:t>
      </w:r>
      <w:r w:rsidR="009F2F04">
        <w:rPr>
          <w:color w:val="000000" w:themeColor="text1"/>
          <w:szCs w:val="22"/>
        </w:rPr>
        <w:t xml:space="preserve"> </w:t>
      </w:r>
      <w:r>
        <w:rPr>
          <w:color w:val="000000" w:themeColor="text1"/>
          <w:szCs w:val="22"/>
        </w:rPr>
        <w:t xml:space="preserve">would likely contain novel </w:t>
      </w:r>
      <w:r w:rsidRPr="005C11D5">
        <w:rPr>
          <w:color w:val="000000" w:themeColor="text1"/>
          <w:szCs w:val="22"/>
        </w:rPr>
        <w:t>DNA</w:t>
      </w:r>
      <w:r>
        <w:rPr>
          <w:color w:val="000000" w:themeColor="text1"/>
          <w:szCs w:val="22"/>
        </w:rPr>
        <w:t xml:space="preserve"> or novel protein, and if so, would require labelling as ‘genetically modified’. </w:t>
      </w:r>
    </w:p>
    <w:p w14:paraId="518081B0" w14:textId="32A2E36F" w:rsidR="004B307F" w:rsidRPr="004B307F" w:rsidRDefault="004B307F" w:rsidP="004B307F">
      <w:pPr>
        <w:pStyle w:val="AARBullet"/>
        <w:numPr>
          <w:ilvl w:val="0"/>
          <w:numId w:val="0"/>
        </w:numPr>
        <w:spacing w:after="0"/>
        <w:rPr>
          <w:sz w:val="22"/>
          <w:szCs w:val="28"/>
        </w:rPr>
      </w:pPr>
      <w:r w:rsidRPr="008C7195">
        <w:rPr>
          <w:sz w:val="22"/>
          <w:szCs w:val="28"/>
        </w:rPr>
        <w:t>Section 1.5.2—4 of the Code generally requires a food for sale that consists of a GM food or has a GM food as an ingredient to be labelled as ‘genetically modified’, unless one of the exemptions listed in that subsection apply. If the GM food is present in the food for sale as an ingredient, the ‘genetically modified’ statement must be in conjunction with the name of the GM food (subsection 1.5.2—4(2)) and it may be included in the statement of ingredients for the food for sale (subsection 1.5.2—4(3)).</w:t>
      </w:r>
    </w:p>
    <w:p w14:paraId="2A431752" w14:textId="2F9866BE" w:rsidR="00982221" w:rsidRPr="00A853AB" w:rsidRDefault="00982221" w:rsidP="00982221">
      <w:pPr>
        <w:pStyle w:val="Heading3"/>
        <w:rPr>
          <w:color w:val="auto"/>
        </w:rPr>
      </w:pPr>
      <w:bookmarkStart w:id="54" w:name="_Toc130548647"/>
      <w:r w:rsidRPr="00A853AB">
        <w:rPr>
          <w:color w:val="auto"/>
        </w:rPr>
        <w:t>2.2.</w:t>
      </w:r>
      <w:r>
        <w:rPr>
          <w:color w:val="auto"/>
        </w:rPr>
        <w:t>3</w:t>
      </w:r>
      <w:r w:rsidRPr="00A853AB">
        <w:rPr>
          <w:color w:val="auto"/>
        </w:rPr>
        <w:t xml:space="preserve"> </w:t>
      </w:r>
      <w:r w:rsidRPr="00A853AB">
        <w:rPr>
          <w:color w:val="auto"/>
        </w:rPr>
        <w:tab/>
        <w:t>Detection methodology</w:t>
      </w:r>
      <w:bookmarkEnd w:id="51"/>
      <w:bookmarkEnd w:id="52"/>
      <w:bookmarkEnd w:id="54"/>
    </w:p>
    <w:p w14:paraId="6AE27F13" w14:textId="77777777" w:rsidR="00982221" w:rsidRPr="006B1393" w:rsidRDefault="00982221" w:rsidP="00982221">
      <w:pPr>
        <w:spacing w:after="240"/>
      </w:pPr>
      <w:r w:rsidRPr="006B1393">
        <w:t>An Expert Advisory Group (EAG)</w:t>
      </w:r>
      <w:r>
        <w:t xml:space="preserve"> comprising</w:t>
      </w:r>
      <w:r w:rsidRPr="006B1393">
        <w:t xml:space="preserve"> laboratory personnel and representatives of Australian and New Zealand jurisdictions was formed by the Food Regulation Standing Committee’s Implementation Sub-Committee</w:t>
      </w:r>
      <w:r w:rsidRPr="006B1393">
        <w:rPr>
          <w:rStyle w:val="FootnoteReference"/>
        </w:rPr>
        <w:footnoteReference w:id="6"/>
      </w:r>
      <w:r w:rsidRPr="006B1393">
        <w:t xml:space="preserve"> to identify and evaluate appropriate methods of analysis associated with all </w:t>
      </w:r>
      <w:r>
        <w:t>a</w:t>
      </w:r>
      <w:r w:rsidRPr="006B1393">
        <w:t xml:space="preserve">pplications to FSANZ, including those </w:t>
      </w:r>
      <w:r>
        <w:t>a</w:t>
      </w:r>
      <w:r w:rsidRPr="006B1393">
        <w:t xml:space="preserve">pplications for food produced using gene technology (GM </w:t>
      </w:r>
      <w:r>
        <w:t>a</w:t>
      </w:r>
      <w:r w:rsidRPr="006B1393">
        <w:t xml:space="preserve">pplications). </w:t>
      </w:r>
    </w:p>
    <w:p w14:paraId="200E2F31" w14:textId="162C4DB9" w:rsidR="00D3171B" w:rsidRDefault="00982221" w:rsidP="009748C4">
      <w:pPr>
        <w:spacing w:after="240"/>
      </w:pPr>
      <w:r w:rsidRPr="006B1393">
        <w:t xml:space="preserve">The EAG indicated that for GM </w:t>
      </w:r>
      <w:r>
        <w:t>a</w:t>
      </w:r>
      <w:r w:rsidRPr="006B1393">
        <w:t xml:space="preserve">pplications, the full DNA sequence of the insert and adjacent genomic DNA are sufficient data to be provided for analytical purposes. Using this information, any </w:t>
      </w:r>
      <w:r w:rsidRPr="0060091E">
        <w:t>DNA analytical laboratory would have the capability to develop a PCR</w:t>
      </w:r>
      <w:r w:rsidR="002F37F9">
        <w:rPr>
          <w:rStyle w:val="FootnoteReference"/>
        </w:rPr>
        <w:footnoteReference w:id="7"/>
      </w:r>
      <w:r w:rsidRPr="0060091E">
        <w:t xml:space="preserve">-based detection method. This sequence information was supplied by the </w:t>
      </w:r>
      <w:r w:rsidRPr="00D5207A">
        <w:t>applicant for A12</w:t>
      </w:r>
      <w:r w:rsidR="00EC5601">
        <w:t>64</w:t>
      </w:r>
      <w:r w:rsidRPr="00D5207A">
        <w:t>.</w:t>
      </w:r>
    </w:p>
    <w:p w14:paraId="5B351F06" w14:textId="17A53E2D" w:rsidR="00E520FE" w:rsidRPr="00932F14" w:rsidRDefault="00E520FE" w:rsidP="00E520FE">
      <w:pPr>
        <w:pStyle w:val="Heading2"/>
      </w:pPr>
      <w:bookmarkStart w:id="55" w:name="_Toc300933435"/>
      <w:bookmarkStart w:id="56" w:name="_Toc130548648"/>
      <w:r>
        <w:t>2.</w:t>
      </w:r>
      <w:r w:rsidR="0036243E">
        <w:t>3</w:t>
      </w:r>
      <w:r>
        <w:tab/>
        <w:t>Risk communication</w:t>
      </w:r>
      <w:bookmarkEnd w:id="55"/>
      <w:bookmarkEnd w:id="56"/>
      <w:r>
        <w:t xml:space="preserve"> </w:t>
      </w:r>
    </w:p>
    <w:p w14:paraId="1FF41A2D" w14:textId="28632A59" w:rsidR="00E520FE" w:rsidRPr="006F3B41" w:rsidRDefault="00E520FE" w:rsidP="00022DBC">
      <w:pPr>
        <w:pStyle w:val="Heading3"/>
        <w:rPr>
          <w:color w:val="auto"/>
        </w:rPr>
      </w:pPr>
      <w:bookmarkStart w:id="57" w:name="_Toc300933437"/>
      <w:bookmarkStart w:id="58" w:name="_Toc130548649"/>
      <w:bookmarkStart w:id="59" w:name="_Toc286391012"/>
      <w:r w:rsidRPr="006F3B41">
        <w:rPr>
          <w:color w:val="auto"/>
        </w:rPr>
        <w:t>2.</w:t>
      </w:r>
      <w:r w:rsidR="0036243E" w:rsidRPr="006F3B41">
        <w:rPr>
          <w:color w:val="auto"/>
        </w:rPr>
        <w:t>3</w:t>
      </w:r>
      <w:r w:rsidRPr="006F3B41">
        <w:rPr>
          <w:color w:val="auto"/>
        </w:rPr>
        <w:t>.1</w:t>
      </w:r>
      <w:r w:rsidRPr="006F3B41">
        <w:rPr>
          <w:color w:val="auto"/>
        </w:rPr>
        <w:tab/>
        <w:t>Consultation</w:t>
      </w:r>
      <w:bookmarkEnd w:id="57"/>
      <w:bookmarkEnd w:id="58"/>
    </w:p>
    <w:p w14:paraId="729CE086" w14:textId="77777777" w:rsidR="0027513D" w:rsidRDefault="0027513D" w:rsidP="0027513D">
      <w:pPr>
        <w:rPr>
          <w:szCs w:val="22"/>
        </w:rPr>
      </w:pPr>
      <w:r w:rsidRPr="0027513D">
        <w:rPr>
          <w:szCs w:val="22"/>
        </w:rPr>
        <w:t xml:space="preserve">Consultation is a key part of FSANZ’s standards development process. </w:t>
      </w:r>
    </w:p>
    <w:p w14:paraId="418963E0" w14:textId="68C8F419" w:rsidR="00D57ED1" w:rsidRPr="00940A76" w:rsidRDefault="00D57ED1" w:rsidP="00627BF4">
      <w:pPr>
        <w:spacing w:before="240" w:after="240"/>
        <w:rPr>
          <w:szCs w:val="22"/>
        </w:rPr>
      </w:pPr>
      <w:r w:rsidRPr="00940A76">
        <w:rPr>
          <w:szCs w:val="22"/>
        </w:rPr>
        <w:t xml:space="preserve">FSANZ developed and applied a </w:t>
      </w:r>
      <w:r w:rsidRPr="00B958C1">
        <w:rPr>
          <w:szCs w:val="22"/>
        </w:rPr>
        <w:t xml:space="preserve">standard communication strategy to </w:t>
      </w:r>
      <w:r w:rsidRPr="00940A76">
        <w:rPr>
          <w:szCs w:val="22"/>
        </w:rPr>
        <w:t xml:space="preserve">this application. All calls for submissions are notified via the FSANZ Notification Circular, media release, </w:t>
      </w:r>
      <w:r w:rsidR="00806F9E">
        <w:rPr>
          <w:szCs w:val="22"/>
        </w:rPr>
        <w:t xml:space="preserve">FSANZ’s </w:t>
      </w:r>
      <w:r w:rsidRPr="00940A76">
        <w:rPr>
          <w:szCs w:val="22"/>
        </w:rPr>
        <w:t xml:space="preserve">social media </w:t>
      </w:r>
      <w:r w:rsidR="00547400">
        <w:rPr>
          <w:szCs w:val="22"/>
        </w:rPr>
        <w:t>channels</w:t>
      </w:r>
      <w:r w:rsidR="00547400" w:rsidRPr="00940A76">
        <w:rPr>
          <w:szCs w:val="22"/>
        </w:rPr>
        <w:t xml:space="preserve"> </w:t>
      </w:r>
      <w:r w:rsidRPr="00940A76">
        <w:rPr>
          <w:szCs w:val="22"/>
        </w:rPr>
        <w:t>and Food Standards News. Subscribers and interested parties are also notified about the availability of reports for public comment.</w:t>
      </w:r>
    </w:p>
    <w:p w14:paraId="0A4DE604" w14:textId="43AC2D5A" w:rsidR="00E26639" w:rsidRPr="00940A76" w:rsidRDefault="00E26639" w:rsidP="00627BF4">
      <w:pPr>
        <w:spacing w:after="240"/>
        <w:rPr>
          <w:szCs w:val="22"/>
        </w:rPr>
      </w:pPr>
      <w:r w:rsidRPr="001D5179">
        <w:rPr>
          <w:szCs w:val="22"/>
        </w:rPr>
        <w:lastRenderedPageBreak/>
        <w:t>The process by which FSANZ approaches standards development matters is open,</w:t>
      </w:r>
      <w:r>
        <w:rPr>
          <w:szCs w:val="22"/>
        </w:rPr>
        <w:t xml:space="preserve"> </w:t>
      </w:r>
      <w:r w:rsidRPr="001D5179">
        <w:rPr>
          <w:szCs w:val="22"/>
        </w:rPr>
        <w:t>accountable, consultative and transparent. Public submissions are called to obtain the views</w:t>
      </w:r>
      <w:r>
        <w:rPr>
          <w:szCs w:val="22"/>
        </w:rPr>
        <w:t xml:space="preserve"> </w:t>
      </w:r>
      <w:r w:rsidRPr="001D5179">
        <w:rPr>
          <w:szCs w:val="22"/>
        </w:rPr>
        <w:t>of interested parties on issues raised by the application and the impacts of regulatory</w:t>
      </w:r>
      <w:r>
        <w:rPr>
          <w:szCs w:val="22"/>
        </w:rPr>
        <w:t xml:space="preserve"> </w:t>
      </w:r>
      <w:r w:rsidRPr="001D5179">
        <w:rPr>
          <w:szCs w:val="22"/>
        </w:rPr>
        <w:t xml:space="preserve">options. </w:t>
      </w:r>
    </w:p>
    <w:p w14:paraId="4A5DEDD4" w14:textId="77777777" w:rsidR="00D57ED1" w:rsidRPr="00940A76" w:rsidRDefault="00D57ED1" w:rsidP="00627BF4">
      <w:pPr>
        <w:spacing w:after="240"/>
        <w:rPr>
          <w:szCs w:val="22"/>
        </w:rPr>
      </w:pPr>
      <w:r w:rsidRPr="00940A76">
        <w:rPr>
          <w:szCs w:val="22"/>
        </w:rPr>
        <w:t xml:space="preserve">The draft variation will be considered for approval by the FSANZ Board taking into account </w:t>
      </w:r>
      <w:r>
        <w:rPr>
          <w:szCs w:val="22"/>
        </w:rPr>
        <w:t xml:space="preserve">all </w:t>
      </w:r>
      <w:r w:rsidRPr="00940A76">
        <w:rPr>
          <w:szCs w:val="22"/>
        </w:rPr>
        <w:t>public comments received on this call for submissions.</w:t>
      </w:r>
    </w:p>
    <w:p w14:paraId="3F0B7D8B" w14:textId="640C9290" w:rsidR="0027513D" w:rsidRDefault="00D57ED1" w:rsidP="0068664B">
      <w:pPr>
        <w:spacing w:after="240"/>
        <w:rPr>
          <w:szCs w:val="22"/>
        </w:rPr>
      </w:pPr>
      <w:r w:rsidRPr="00940A76">
        <w:rPr>
          <w:szCs w:val="22"/>
        </w:rPr>
        <w:t>The applicant and individuals and organisations that make submissions on this application will be notified at each stage of the assessment.</w:t>
      </w:r>
    </w:p>
    <w:p w14:paraId="5BA80FA1" w14:textId="1641CE6E" w:rsidR="00E520FE" w:rsidRPr="00022DBC" w:rsidRDefault="00022DBC" w:rsidP="00022DBC">
      <w:pPr>
        <w:pStyle w:val="Heading3"/>
      </w:pPr>
      <w:bookmarkStart w:id="60" w:name="_Toc300761912"/>
      <w:bookmarkStart w:id="61" w:name="_Toc300933439"/>
      <w:bookmarkStart w:id="62" w:name="_Toc130548650"/>
      <w:bookmarkEnd w:id="59"/>
      <w:r w:rsidRPr="00022DBC">
        <w:t>2.</w:t>
      </w:r>
      <w:r w:rsidR="0036243E">
        <w:t>3</w:t>
      </w:r>
      <w:r w:rsidRPr="00022DBC">
        <w:t>.2</w:t>
      </w:r>
      <w:r w:rsidR="00E520FE" w:rsidRPr="00022DBC">
        <w:tab/>
        <w:t>World Trade Organization (WTO)</w:t>
      </w:r>
      <w:bookmarkEnd w:id="60"/>
      <w:bookmarkEnd w:id="61"/>
      <w:bookmarkEnd w:id="62"/>
    </w:p>
    <w:p w14:paraId="596C84B4"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636DC965" w14:textId="77777777" w:rsidR="00BE0C69" w:rsidRDefault="00E520FE" w:rsidP="004B307F">
      <w:pPr>
        <w:tabs>
          <w:tab w:val="left" w:pos="1560"/>
        </w:tabs>
        <w:spacing w:before="240"/>
        <w:rPr>
          <w:rFonts w:cs="Arial"/>
        </w:rPr>
      </w:pPr>
      <w:r w:rsidRPr="00DC6570">
        <w:rPr>
          <w:rFonts w:cs="Arial"/>
        </w:rPr>
        <w:t xml:space="preserve">There </w:t>
      </w:r>
      <w:r w:rsidRPr="00904948">
        <w:rPr>
          <w:rFonts w:cs="Arial"/>
        </w:rPr>
        <w:t>are no</w:t>
      </w:r>
      <w:r w:rsidRPr="00DC6570">
        <w:rPr>
          <w:rFonts w:cs="Arial"/>
        </w:rPr>
        <w:t xml:space="preserve"> relevant international standards and amending the Code</w:t>
      </w:r>
      <w:r w:rsidR="00D521FD" w:rsidRPr="0060091E">
        <w:rPr>
          <w:rFonts w:cs="Arial"/>
          <w:color w:val="000000" w:themeColor="text1"/>
        </w:rPr>
        <w:t xml:space="preserve"> to permit food derived </w:t>
      </w:r>
      <w:r w:rsidR="00D521FD" w:rsidRPr="0060091E">
        <w:rPr>
          <w:rFonts w:cs="Arial"/>
        </w:rPr>
        <w:t xml:space="preserve">from </w:t>
      </w:r>
      <w:r w:rsidR="00D521FD">
        <w:t>soybean</w:t>
      </w:r>
      <w:r w:rsidR="00D521FD" w:rsidRPr="00F210D7">
        <w:rPr>
          <w:lang w:bidi="ar-SA"/>
        </w:rPr>
        <w:t xml:space="preserve"> line </w:t>
      </w:r>
      <w:r w:rsidR="00D521FD">
        <w:rPr>
          <w:lang w:bidi="ar-SA"/>
        </w:rPr>
        <w:t>IND-00410-5</w:t>
      </w:r>
      <w:r w:rsidRPr="00DC6570">
        <w:rPr>
          <w:rFonts w:cs="Arial"/>
        </w:rPr>
        <w:t xml:space="preserve"> is unlikely to have a significant </w:t>
      </w:r>
      <w:r>
        <w:rPr>
          <w:rFonts w:cs="Arial"/>
        </w:rPr>
        <w:t>effect on international trade</w:t>
      </w:r>
      <w:r w:rsidR="00BE0C69">
        <w:rPr>
          <w:rFonts w:cs="Arial"/>
        </w:rPr>
        <w:t>.</w:t>
      </w:r>
      <w:r>
        <w:rPr>
          <w:rFonts w:cs="Arial"/>
        </w:rPr>
        <w:t xml:space="preserve"> </w:t>
      </w:r>
    </w:p>
    <w:p w14:paraId="26C06695" w14:textId="0A4B60E6" w:rsidR="00E520FE" w:rsidRPr="00C702C2" w:rsidRDefault="00E520FE" w:rsidP="004B307F">
      <w:pPr>
        <w:tabs>
          <w:tab w:val="left" w:pos="1560"/>
        </w:tabs>
        <w:spacing w:before="240"/>
        <w:rPr>
          <w:rFonts w:cs="Arial"/>
          <w:iCs/>
        </w:rPr>
      </w:pPr>
      <w:r w:rsidRPr="0024582E">
        <w:rPr>
          <w:rFonts w:cs="Arial"/>
          <w:iCs/>
        </w:rPr>
        <w:t xml:space="preserve">Therefore, </w:t>
      </w:r>
      <w:r>
        <w:rPr>
          <w:rFonts w:cs="Arial"/>
          <w:iCs/>
        </w:rPr>
        <w:t xml:space="preserve">a </w:t>
      </w:r>
      <w:r w:rsidRPr="0024582E">
        <w:rPr>
          <w:rFonts w:cs="Arial"/>
          <w:iCs/>
        </w:rPr>
        <w:t xml:space="preserve">notification to the WTO under </w:t>
      </w:r>
      <w:r w:rsidRPr="0024582E">
        <w:rPr>
          <w:rFonts w:cs="Arial"/>
        </w:rPr>
        <w:t xml:space="preserve">Australia’s </w:t>
      </w:r>
      <w:r w:rsidRPr="00904948">
        <w:rPr>
          <w:rFonts w:cs="Arial"/>
        </w:rPr>
        <w:t>and New Zealand’s</w:t>
      </w:r>
      <w:r w:rsidRPr="00904948">
        <w:rPr>
          <w:rFonts w:cs="Arial"/>
          <w:iCs/>
        </w:rPr>
        <w:t xml:space="preserve"> </w:t>
      </w:r>
      <w:r w:rsidRPr="0024582E">
        <w:rPr>
          <w:rFonts w:cs="Arial"/>
          <w:iCs/>
        </w:rPr>
        <w:t xml:space="preserve">obligations under the WTO </w:t>
      </w:r>
      <w:r w:rsidRPr="00904948">
        <w:rPr>
          <w:rFonts w:cs="Arial"/>
          <w:iCs/>
        </w:rPr>
        <w:t xml:space="preserve">Technical Barriers to Trade or </w:t>
      </w:r>
      <w:r w:rsidR="00D04529" w:rsidRPr="00904948">
        <w:rPr>
          <w:rFonts w:cs="Arial"/>
          <w:iCs/>
        </w:rPr>
        <w:t xml:space="preserve">Application of </w:t>
      </w:r>
      <w:r w:rsidRPr="00904948">
        <w:rPr>
          <w:rFonts w:cs="Arial"/>
          <w:iCs/>
        </w:rPr>
        <w:t xml:space="preserve">Sanitary and Phytosanitary Measures </w:t>
      </w:r>
      <w:r>
        <w:rPr>
          <w:rFonts w:cs="Arial"/>
          <w:iCs/>
        </w:rPr>
        <w:t>Agreement</w:t>
      </w:r>
      <w:r w:rsidRPr="0024582E">
        <w:rPr>
          <w:rFonts w:cs="Arial"/>
          <w:iCs/>
        </w:rPr>
        <w:t xml:space="preserve"> was not considered necessary.</w:t>
      </w:r>
    </w:p>
    <w:p w14:paraId="3EACD14E" w14:textId="0ECBE75E" w:rsidR="00E520FE" w:rsidRDefault="00022DBC" w:rsidP="00022DBC">
      <w:pPr>
        <w:pStyle w:val="Heading2"/>
      </w:pPr>
      <w:bookmarkStart w:id="63" w:name="_Toc130548651"/>
      <w:r>
        <w:t>2.</w:t>
      </w:r>
      <w:r w:rsidR="00227F13">
        <w:t>4</w:t>
      </w:r>
      <w:r>
        <w:tab/>
        <w:t>FSANZ Act assessment requirements</w:t>
      </w:r>
      <w:bookmarkEnd w:id="63"/>
    </w:p>
    <w:p w14:paraId="06E6772E" w14:textId="78C79A9A" w:rsidR="00726C2F" w:rsidRPr="00914030" w:rsidRDefault="00726C2F" w:rsidP="00726C2F">
      <w:r w:rsidRPr="00914030">
        <w:t xml:space="preserve">When assessing </w:t>
      </w:r>
      <w:r>
        <w:t xml:space="preserve">this </w:t>
      </w:r>
      <w:r w:rsidR="005B66E1" w:rsidRPr="00AD02AB">
        <w:t>a</w:t>
      </w:r>
      <w:r w:rsidRPr="00AD02AB">
        <w:t>pplication and the subsequent development of a food regulatory measure</w:t>
      </w:r>
      <w:r w:rsidRPr="00914030">
        <w:t xml:space="preserve">, FSANZ has had regard to the </w:t>
      </w:r>
      <w:r w:rsidRPr="00914030" w:rsidDel="00932F14">
        <w:t xml:space="preserve">following </w:t>
      </w:r>
      <w:r w:rsidRPr="00914030">
        <w:t xml:space="preserve">matters in section </w:t>
      </w:r>
      <w:r w:rsidRPr="00AD02AB">
        <w:t>29</w:t>
      </w:r>
      <w:r w:rsidRPr="00914030">
        <w:t xml:space="preserve"> of the FSANZ Act</w:t>
      </w:r>
      <w:r w:rsidR="00A074B0">
        <w:t>.</w:t>
      </w:r>
    </w:p>
    <w:p w14:paraId="5276CB05" w14:textId="1EF218B7" w:rsidR="00726C2F" w:rsidRPr="00914030" w:rsidRDefault="00726C2F" w:rsidP="00726C2F">
      <w:pPr>
        <w:pStyle w:val="Heading3"/>
      </w:pPr>
      <w:bookmarkStart w:id="64" w:name="_Toc130548652"/>
      <w:r>
        <w:t>2.</w:t>
      </w:r>
      <w:r w:rsidR="00227F13">
        <w:t>4</w:t>
      </w:r>
      <w:r>
        <w:t>.1</w:t>
      </w:r>
      <w:r>
        <w:tab/>
        <w:t xml:space="preserve">Section </w:t>
      </w:r>
      <w:r w:rsidRPr="00AD02AB">
        <w:rPr>
          <w:color w:val="auto"/>
        </w:rPr>
        <w:t>29</w:t>
      </w:r>
      <w:bookmarkEnd w:id="64"/>
    </w:p>
    <w:p w14:paraId="0E840F11" w14:textId="31CAB91C" w:rsidR="00E705FE" w:rsidRDefault="00195254" w:rsidP="00456527">
      <w:pPr>
        <w:pStyle w:val="Heading4"/>
      </w:pPr>
      <w:r>
        <w:t>2.</w:t>
      </w:r>
      <w:r w:rsidR="00227F13">
        <w:t>4</w:t>
      </w:r>
      <w:r>
        <w:t>.1.1</w:t>
      </w:r>
      <w:r>
        <w:tab/>
        <w:t>Co</w:t>
      </w:r>
      <w:proofErr w:type="spellStart"/>
      <w:r>
        <w:rPr>
          <w:lang w:val="en-AU"/>
        </w:rPr>
        <w:t>nsideration</w:t>
      </w:r>
      <w:proofErr w:type="spellEnd"/>
      <w:r>
        <w:rPr>
          <w:lang w:val="en-AU"/>
        </w:rPr>
        <w:t xml:space="preserve"> of costs and benefits</w:t>
      </w:r>
    </w:p>
    <w:p w14:paraId="1E21243D" w14:textId="1D03ECEF" w:rsidR="004D1226" w:rsidRDefault="004D1226" w:rsidP="004D1226">
      <w:pPr>
        <w:widowControl/>
        <w:autoSpaceDE w:val="0"/>
        <w:autoSpaceDN w:val="0"/>
        <w:adjustRightInd w:val="0"/>
        <w:rPr>
          <w:rFonts w:cs="Arial"/>
          <w:bCs/>
          <w:szCs w:val="22"/>
          <w:lang w:val="en-AU"/>
        </w:rPr>
      </w:pPr>
      <w:r w:rsidRPr="0095698A">
        <w:rPr>
          <w:rFonts w:cs="Arial"/>
          <w:bCs/>
          <w:szCs w:val="22"/>
          <w:lang w:val="en-AU"/>
        </w:rPr>
        <w:t>The Office of Impact Analysis</w:t>
      </w:r>
      <w:r w:rsidRPr="0095698A">
        <w:rPr>
          <w:rFonts w:cs="Arial"/>
          <w:bCs/>
          <w:szCs w:val="22"/>
          <w:vertAlign w:val="superscript"/>
          <w:lang w:val="en-AU"/>
        </w:rPr>
        <w:footnoteReference w:id="8"/>
      </w:r>
      <w:r w:rsidRPr="0095698A">
        <w:rPr>
          <w:rFonts w:cs="Arial"/>
          <w:bCs/>
          <w:szCs w:val="22"/>
          <w:lang w:val="en-AU"/>
        </w:rPr>
        <w:t xml:space="preserve"> granted </w:t>
      </w:r>
      <w:r w:rsidR="00807E70">
        <w:rPr>
          <w:rFonts w:cs="Arial"/>
          <w:bCs/>
          <w:szCs w:val="22"/>
          <w:lang w:val="en-AU"/>
        </w:rPr>
        <w:t>FSANZ</w:t>
      </w:r>
      <w:r w:rsidR="00807E70" w:rsidRPr="0095698A">
        <w:rPr>
          <w:rFonts w:cs="Arial"/>
          <w:bCs/>
          <w:szCs w:val="22"/>
          <w:lang w:val="en-AU"/>
        </w:rPr>
        <w:t xml:space="preserve"> </w:t>
      </w:r>
      <w:r w:rsidRPr="0095698A">
        <w:rPr>
          <w:rFonts w:cs="Arial"/>
          <w:bCs/>
          <w:szCs w:val="22"/>
          <w:lang w:val="en-AU"/>
        </w:rPr>
        <w:t>a standing exemption from the requirement to develop a Regulatory Impact Statement for applications relating to permitting new GM foods (OBPR correspondence dated 24 November 2010, reference 12065). This standing exemption was provided as permitting new GM foods is deregulatory as their use will be voluntary if the application concerned is approved. This standing exemption relates to the introduction of a food to the food supply that has been determined to be safe.</w:t>
      </w:r>
    </w:p>
    <w:p w14:paraId="4B1B483F" w14:textId="28B22931" w:rsidR="00DB124E" w:rsidRDefault="007F487A" w:rsidP="004B307F">
      <w:pPr>
        <w:spacing w:before="240"/>
        <w:rPr>
          <w:color w:val="FF0000"/>
        </w:rPr>
      </w:pPr>
      <w:r>
        <w:rPr>
          <w:rFonts w:cs="Arial"/>
        </w:rPr>
        <w:t xml:space="preserve">However </w:t>
      </w:r>
      <w:r w:rsidR="001A4758" w:rsidRPr="00A55542">
        <w:rPr>
          <w:rFonts w:cs="Arial"/>
        </w:rPr>
        <w:t xml:space="preserve">FSANZ has given consideration to the costs and benefits that may arise from the proposed measure for the purposes of meeting FSANZ Act considerations. </w:t>
      </w:r>
      <w:r w:rsidR="001A4758">
        <w:rPr>
          <w:rFonts w:cs="Arial"/>
        </w:rPr>
        <w:t>T</w:t>
      </w:r>
      <w:r w:rsidR="001A4758" w:rsidRPr="00AA2EFF">
        <w:rPr>
          <w:rFonts w:cs="Arial"/>
        </w:rPr>
        <w:t xml:space="preserve">he FSANZ Act requires FSANZ to have regard to whether costs that would arise from the proposed measure outweigh the direct and indirect benefits to the community, government or industry that would arise </w:t>
      </w:r>
      <w:r w:rsidR="001A4758">
        <w:rPr>
          <w:rFonts w:cs="Arial"/>
        </w:rPr>
        <w:t xml:space="preserve">from </w:t>
      </w:r>
      <w:r w:rsidR="00A94C05" w:rsidRPr="00D74BA0">
        <w:t>the proposed measure (paragraph 29(2)(a))</w:t>
      </w:r>
      <w:r w:rsidR="000A6A68">
        <w:t>.</w:t>
      </w:r>
    </w:p>
    <w:p w14:paraId="76BD3157" w14:textId="509E6746" w:rsidR="003902BF" w:rsidRPr="004B307F" w:rsidRDefault="001A4758" w:rsidP="004B307F">
      <w:pPr>
        <w:spacing w:before="240"/>
        <w:rPr>
          <w:rFonts w:cs="Arial"/>
        </w:rPr>
      </w:pPr>
      <w:r>
        <w:t>The purpose of this consideration is to determine if the community, government and industry as a whole is likely to benefit, on balance, from a move from the status quo</w:t>
      </w:r>
      <w:r w:rsidR="007E535E">
        <w:t xml:space="preserve">, </w:t>
      </w:r>
      <w:r w:rsidRPr="007E535E">
        <w:t>where</w:t>
      </w:r>
      <w:r>
        <w:t xml:space="preserve"> </w:t>
      </w:r>
      <w:r w:rsidR="007E535E">
        <w:t xml:space="preserve">the </w:t>
      </w:r>
      <w:r w:rsidRPr="007E535E">
        <w:t>status quo is rejecting the application</w:t>
      </w:r>
      <w:r>
        <w:t xml:space="preserve">. This analysis considers </w:t>
      </w:r>
      <w:r w:rsidRPr="00136095">
        <w:rPr>
          <w:rFonts w:cs="Arial Unicode MS"/>
          <w:szCs w:val="22"/>
          <w:shd w:val="clear" w:color="auto" w:fill="FFFFFF"/>
        </w:rPr>
        <w:t xml:space="preserve">the costs and benefits of </w:t>
      </w:r>
      <w:r w:rsidR="00E07E43" w:rsidRPr="0060091E">
        <w:rPr>
          <w:szCs w:val="22"/>
        </w:rPr>
        <w:t xml:space="preserve">permitting the sale and use of </w:t>
      </w:r>
      <w:r w:rsidR="00E07E43">
        <w:rPr>
          <w:szCs w:val="22"/>
        </w:rPr>
        <w:t xml:space="preserve">food derived from </w:t>
      </w:r>
      <w:r w:rsidR="00E07E43">
        <w:t>soybean line IND-00410-5</w:t>
      </w:r>
      <w:r w:rsidR="00320CEB">
        <w:rPr>
          <w:rFonts w:cs="Arial Unicode MS"/>
          <w:szCs w:val="22"/>
          <w:shd w:val="clear" w:color="auto" w:fill="FFFFFF"/>
        </w:rPr>
        <w:t>.</w:t>
      </w:r>
    </w:p>
    <w:p w14:paraId="631FFDA6" w14:textId="67BFAB3E" w:rsidR="00C77853" w:rsidRDefault="00C77853" w:rsidP="004B307F">
      <w:pPr>
        <w:spacing w:before="240"/>
      </w:pPr>
      <w:r>
        <w:t xml:space="preserve">FSANZ is of the view that no other realistic food regulatory measures exist, however </w:t>
      </w:r>
      <w:r>
        <w:lastRenderedPageBreak/>
        <w:t xml:space="preserve">information received </w:t>
      </w:r>
      <w:r w:rsidR="000D660E">
        <w:t>following consultation</w:t>
      </w:r>
      <w:r w:rsidR="00113926">
        <w:t xml:space="preserve"> </w:t>
      </w:r>
      <w:r>
        <w:t xml:space="preserve">may result in FSANZ arriving at a different </w:t>
      </w:r>
      <w:r w:rsidR="00504FF4">
        <w:t>conclusion</w:t>
      </w:r>
      <w:r>
        <w:t>.</w:t>
      </w:r>
    </w:p>
    <w:p w14:paraId="5D52B114" w14:textId="31FA68E5" w:rsidR="00C77853" w:rsidRDefault="00C77853" w:rsidP="004B307F">
      <w:pPr>
        <w:spacing w:before="240"/>
      </w:pPr>
      <w:r w:rsidRPr="00824CF4">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w:t>
      </w:r>
      <w:r>
        <w:t>the potential</w:t>
      </w:r>
      <w:r w:rsidRPr="00824CF4">
        <w:t xml:space="preserve"> positives and negatives of moving away from the status quo by </w:t>
      </w:r>
      <w:r w:rsidR="00574594">
        <w:rPr>
          <w:rFonts w:cs="Arial"/>
        </w:rPr>
        <w:t xml:space="preserve">permitting </w:t>
      </w:r>
      <w:r w:rsidR="00A94C05">
        <w:rPr>
          <w:rFonts w:cs="Arial"/>
        </w:rPr>
        <w:t xml:space="preserve">the sale and use of </w:t>
      </w:r>
      <w:r w:rsidR="00574594">
        <w:t>food derived from soybean line IND-00410-5.</w:t>
      </w:r>
    </w:p>
    <w:p w14:paraId="0357B72E" w14:textId="2164EC79" w:rsidR="00C27BB7" w:rsidRDefault="00C27BB7" w:rsidP="004B307F">
      <w:pPr>
        <w:spacing w:before="240" w:after="240"/>
      </w:pPr>
      <w:r>
        <w:rPr>
          <w:i/>
          <w:iCs/>
        </w:rPr>
        <w:t xml:space="preserve">Costs and benefits of permitting the sale and use of food derived from </w:t>
      </w:r>
      <w:r w:rsidR="00EE6298">
        <w:t>soybean</w:t>
      </w:r>
      <w:r w:rsidR="00EE6298" w:rsidRPr="00EE6298">
        <w:rPr>
          <w:i/>
          <w:iCs/>
        </w:rPr>
        <w:t xml:space="preserve"> line IND-00410-5</w:t>
      </w:r>
    </w:p>
    <w:p w14:paraId="571B028D" w14:textId="61C9DDE3" w:rsidR="00C27BB7" w:rsidRDefault="00C27BB7" w:rsidP="00C27BB7">
      <w:pPr>
        <w:spacing w:after="240"/>
      </w:pPr>
      <w:r>
        <w:t xml:space="preserve">The sale and use of foods derived from </w:t>
      </w:r>
      <w:r w:rsidR="00EE6298">
        <w:t xml:space="preserve">soybean line IND-00410-5 </w:t>
      </w:r>
      <w:r>
        <w:t xml:space="preserve">would be permitted under the Code, allowing broader market access and increased choice in raw materials. For those food products containing novel DNA or novel protein from </w:t>
      </w:r>
      <w:r w:rsidR="009A0A75">
        <w:t>soybean line IND-00410-5</w:t>
      </w:r>
      <w:r>
        <w:t xml:space="preserve">, labelling </w:t>
      </w:r>
      <w:r w:rsidR="00113926">
        <w:t xml:space="preserve">would be </w:t>
      </w:r>
      <w:r>
        <w:t xml:space="preserve">required to </w:t>
      </w:r>
      <w:r w:rsidR="00FB1A6A">
        <w:t>enable informed choice</w:t>
      </w:r>
      <w:r>
        <w:t>.</w:t>
      </w:r>
    </w:p>
    <w:p w14:paraId="10B55776" w14:textId="2B3EAD8A" w:rsidR="002841F6" w:rsidRDefault="00C27BB7" w:rsidP="00C27BB7">
      <w:pPr>
        <w:spacing w:after="240"/>
      </w:pPr>
      <w:r>
        <w:t>Due to the voluntary nature of the permissi</w:t>
      </w:r>
      <w:r w:rsidR="00DF584A">
        <w:t>on, industry</w:t>
      </w:r>
      <w:r>
        <w:t xml:space="preserve"> would only </w:t>
      </w:r>
      <w:r w:rsidR="00D66700">
        <w:t>use</w:t>
      </w:r>
      <w:r>
        <w:t xml:space="preserve"> foods derived from </w:t>
      </w:r>
      <w:r w:rsidR="00BC62D8">
        <w:t>soybean line IND-00410-5</w:t>
      </w:r>
      <w:r>
        <w:t xml:space="preserve"> where they believe a net benefit exists for them.</w:t>
      </w:r>
      <w:r w:rsidR="00720EDF">
        <w:t xml:space="preserve"> </w:t>
      </w:r>
    </w:p>
    <w:p w14:paraId="423DC6D2" w14:textId="01F10DFA" w:rsidR="00C27BB7" w:rsidRDefault="00C27BB7" w:rsidP="00C27BB7">
      <w:pPr>
        <w:spacing w:after="240"/>
        <w:rPr>
          <w:lang w:val="en-AU"/>
        </w:rPr>
      </w:pPr>
      <w:r>
        <w:t>Part of any cost savings to industry may be passed onto consumers.</w:t>
      </w:r>
      <w:r w:rsidR="002841F6">
        <w:t xml:space="preserve"> Consumers may </w:t>
      </w:r>
      <w:r w:rsidR="00825A2F">
        <w:t xml:space="preserve">also have </w:t>
      </w:r>
      <w:r w:rsidR="00DC194A">
        <w:t xml:space="preserve">increased choice </w:t>
      </w:r>
      <w:r w:rsidR="001D2F41">
        <w:t xml:space="preserve">and a </w:t>
      </w:r>
      <w:r w:rsidR="00A97A43">
        <w:t>more reliable supply of foods derived from soybe</w:t>
      </w:r>
      <w:r w:rsidR="00C00616">
        <w:t>a</w:t>
      </w:r>
      <w:r w:rsidR="00A97A43">
        <w:t>n</w:t>
      </w:r>
      <w:r w:rsidR="00AF2638">
        <w:t xml:space="preserve"> in general</w:t>
      </w:r>
      <w:r w:rsidR="00185F18">
        <w:t>,</w:t>
      </w:r>
      <w:r w:rsidR="00897B6B">
        <w:t xml:space="preserve"> given </w:t>
      </w:r>
      <w:r w:rsidR="0021084E">
        <w:t>soybean line IND-00410-5</w:t>
      </w:r>
      <w:r w:rsidR="003D36BD">
        <w:t xml:space="preserve"> i</w:t>
      </w:r>
      <w:r w:rsidR="00502FC5">
        <w:t xml:space="preserve">s being marketed as </w:t>
      </w:r>
      <w:r w:rsidR="00185F18">
        <w:t xml:space="preserve">more </w:t>
      </w:r>
      <w:r w:rsidR="002C091A">
        <w:t>tolerant to droughts</w:t>
      </w:r>
      <w:r w:rsidR="00185F18">
        <w:t xml:space="preserve"> and</w:t>
      </w:r>
      <w:r w:rsidR="002C091A">
        <w:t xml:space="preserve"> extreme temperatures</w:t>
      </w:r>
      <w:r w:rsidR="00A97A43">
        <w:t>.</w:t>
      </w:r>
    </w:p>
    <w:p w14:paraId="570139D5" w14:textId="77777777" w:rsidR="00C27BB7" w:rsidRDefault="00C27BB7" w:rsidP="00C27BB7">
      <w:pPr>
        <w:spacing w:after="240"/>
      </w:pPr>
      <w:r>
        <w:t>There may be small and likely inconsequential costs of monitoring an extra GM food ingredient for regulators to ensure compliance with labelling requirements.</w:t>
      </w:r>
    </w:p>
    <w:p w14:paraId="65148E86" w14:textId="77777777" w:rsidR="00C27BB7" w:rsidRDefault="00C27BB7" w:rsidP="00C27BB7">
      <w:pPr>
        <w:pStyle w:val="FSFigureTitle"/>
        <w:spacing w:after="240"/>
      </w:pPr>
      <w:r>
        <w:t>Conclusions from cost benefit considerations</w:t>
      </w:r>
    </w:p>
    <w:p w14:paraId="4B956244" w14:textId="69EBAD69" w:rsidR="00E705FE" w:rsidRDefault="00C27BB7" w:rsidP="00726C2F">
      <w:r>
        <w:t xml:space="preserve">FSANZ’s assessment is that the direct and indirect benefits that would arise from permitting the sale and use of food derived from </w:t>
      </w:r>
      <w:r w:rsidR="00890FB7">
        <w:t>soybean line IND-00410-5</w:t>
      </w:r>
      <w:r>
        <w:t xml:space="preserve"> most likely outweigh the associated costs.</w:t>
      </w:r>
    </w:p>
    <w:p w14:paraId="04904C9E" w14:textId="4968433C" w:rsidR="00726C2F" w:rsidRDefault="00726C2F" w:rsidP="00726C2F">
      <w:pPr>
        <w:pStyle w:val="Heading4"/>
      </w:pPr>
      <w:r>
        <w:t>2.</w:t>
      </w:r>
      <w:r w:rsidR="00227F13">
        <w:t>4</w:t>
      </w:r>
      <w:r>
        <w:t>.1.2</w:t>
      </w:r>
      <w:r>
        <w:tab/>
        <w:t>Other measures</w:t>
      </w:r>
    </w:p>
    <w:p w14:paraId="2ED7F3E2" w14:textId="30611D08" w:rsidR="00726C2F"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cost-effective than </w:t>
      </w:r>
      <w:r w:rsidR="007E6BA5" w:rsidRPr="007E6BA5">
        <w:t>varying Schedule 26 as a result of a</w:t>
      </w:r>
      <w:r w:rsidRPr="007E6BA5">
        <w:t>pplication</w:t>
      </w:r>
      <w:r w:rsidR="004C0539" w:rsidRPr="007E6BA5">
        <w:t xml:space="preserve"> A1264</w:t>
      </w:r>
      <w:r w:rsidR="004B307F">
        <w:t>.</w:t>
      </w:r>
    </w:p>
    <w:p w14:paraId="2DB3FE91" w14:textId="3D1A5CA8" w:rsidR="00726C2F" w:rsidRDefault="008B0075" w:rsidP="008B0075">
      <w:pPr>
        <w:pStyle w:val="Heading4"/>
      </w:pPr>
      <w:r>
        <w:t>2.</w:t>
      </w:r>
      <w:r w:rsidR="00227F13">
        <w:t>4</w:t>
      </w:r>
      <w:r>
        <w:t>.1.3</w:t>
      </w:r>
      <w:r>
        <w:tab/>
        <w:t>A</w:t>
      </w:r>
      <w:r w:rsidR="00726C2F" w:rsidRPr="00914030">
        <w:t>ny relevant New Zealand standards</w:t>
      </w:r>
    </w:p>
    <w:p w14:paraId="376174AB" w14:textId="46C06EC9" w:rsidR="00B13108" w:rsidRPr="00B13108" w:rsidRDefault="00B13108" w:rsidP="005731BE">
      <w:pPr>
        <w:spacing w:after="240"/>
        <w:rPr>
          <w:lang w:bidi="ar-SA"/>
        </w:rPr>
      </w:pPr>
      <w:r>
        <w:rPr>
          <w:lang w:bidi="ar-SA"/>
        </w:rPr>
        <w:t>The relevant standards</w:t>
      </w:r>
      <w:r w:rsidRPr="008D4985">
        <w:rPr>
          <w:lang w:bidi="ar-SA"/>
        </w:rPr>
        <w:t xml:space="preserve"> </w:t>
      </w:r>
      <w:r w:rsidRPr="0060091E">
        <w:rPr>
          <w:lang w:bidi="ar-SA"/>
        </w:rPr>
        <w:t xml:space="preserve">apply in both Australia and New Zealand. There are no relevant New Zealand only </w:t>
      </w:r>
      <w:r>
        <w:rPr>
          <w:lang w:bidi="ar-SA"/>
        </w:rPr>
        <w:t>s</w:t>
      </w:r>
      <w:r w:rsidRPr="0060091E">
        <w:rPr>
          <w:lang w:bidi="ar-SA"/>
        </w:rPr>
        <w:t>tandards.</w:t>
      </w:r>
    </w:p>
    <w:p w14:paraId="5ECE93A4" w14:textId="04998C2E" w:rsidR="00726C2F" w:rsidRPr="00914030" w:rsidRDefault="00BE3818" w:rsidP="00BE3818">
      <w:pPr>
        <w:pStyle w:val="Heading4"/>
      </w:pPr>
      <w:r>
        <w:t>2.</w:t>
      </w:r>
      <w:r w:rsidR="00227F13">
        <w:t>4</w:t>
      </w:r>
      <w:r>
        <w:t>.1.4</w:t>
      </w:r>
      <w:r>
        <w:tab/>
      </w:r>
      <w:r w:rsidR="0027513D">
        <w:t>A</w:t>
      </w:r>
      <w:r>
        <w:t>ny other relevant matters</w:t>
      </w:r>
    </w:p>
    <w:p w14:paraId="52D761C8" w14:textId="578388BF" w:rsidR="005608DE" w:rsidRDefault="005608DE" w:rsidP="005608DE">
      <w:r w:rsidRPr="0060091E">
        <w:t xml:space="preserve">The applicant has submitted applications for regulatory approval of </w:t>
      </w:r>
      <w:r>
        <w:t>soybean</w:t>
      </w:r>
      <w:r w:rsidRPr="00F210D7">
        <w:rPr>
          <w:lang w:bidi="ar-SA"/>
        </w:rPr>
        <w:t xml:space="preserve"> line </w:t>
      </w:r>
      <w:r>
        <w:rPr>
          <w:lang w:bidi="ar-SA"/>
        </w:rPr>
        <w:t>IND-00410-5</w:t>
      </w:r>
      <w:r w:rsidR="004B307F">
        <w:rPr>
          <w:color w:val="FF0000"/>
        </w:rPr>
        <w:t xml:space="preserve"> </w:t>
      </w:r>
      <w:r w:rsidRPr="0060091E">
        <w:t>to a number of other countries, listed in Table 1.</w:t>
      </w:r>
    </w:p>
    <w:p w14:paraId="1E3A454A" w14:textId="6E933E69" w:rsidR="00BF1B6D" w:rsidRDefault="005608DE" w:rsidP="004B307F">
      <w:pPr>
        <w:spacing w:before="240" w:after="240"/>
      </w:pPr>
      <w:r w:rsidRPr="00514644">
        <w:t xml:space="preserve">Cultivation </w:t>
      </w:r>
      <w:r>
        <w:t xml:space="preserve">(environmental release) </w:t>
      </w:r>
      <w:r w:rsidRPr="00514644">
        <w:t xml:space="preserve">in Australia or New Zealand would require independent assessment and approval by the </w:t>
      </w:r>
      <w:r>
        <w:t>GTR</w:t>
      </w:r>
      <w:r w:rsidRPr="00514644">
        <w:t xml:space="preserve"> and N</w:t>
      </w:r>
      <w:r>
        <w:t>ew Zealand</w:t>
      </w:r>
      <w:r w:rsidRPr="00514644">
        <w:t xml:space="preserve"> EPA, respectively</w:t>
      </w:r>
      <w:r w:rsidR="00BF1B6D">
        <w:rPr>
          <w:b/>
          <w:bCs/>
          <w:lang w:val="en-AU"/>
        </w:rPr>
        <w:t>.</w:t>
      </w:r>
    </w:p>
    <w:p w14:paraId="5770D5A2" w14:textId="7F788BA7" w:rsidR="000E6EEB" w:rsidRPr="000E6EEB" w:rsidRDefault="000E6EEB" w:rsidP="00627BF4">
      <w:pPr>
        <w:spacing w:after="240"/>
        <w:rPr>
          <w:b/>
          <w:bCs/>
          <w:lang w:val="en-AU"/>
        </w:rPr>
      </w:pPr>
      <w:r w:rsidRPr="0060091E">
        <w:rPr>
          <w:b/>
          <w:bCs/>
          <w:lang w:val="en-AU"/>
        </w:rPr>
        <w:t xml:space="preserve">Table 1: List of countries to whom applications for regulatory approval of </w:t>
      </w:r>
      <w:r>
        <w:rPr>
          <w:b/>
        </w:rPr>
        <w:t>soybean</w:t>
      </w:r>
      <w:r w:rsidRPr="00D5207A">
        <w:rPr>
          <w:b/>
          <w:lang w:bidi="ar-SA"/>
        </w:rPr>
        <w:t xml:space="preserve"> line </w:t>
      </w:r>
      <w:r>
        <w:rPr>
          <w:b/>
          <w:lang w:bidi="ar-SA"/>
        </w:rPr>
        <w:t>IND-00410-5</w:t>
      </w:r>
      <w:r w:rsidRPr="00D5207A">
        <w:rPr>
          <w:b/>
          <w:bCs/>
          <w:color w:val="FF0000"/>
          <w:lang w:val="en-AU"/>
        </w:rPr>
        <w:t xml:space="preserve"> </w:t>
      </w:r>
      <w:r w:rsidRPr="00032F13">
        <w:rPr>
          <w:b/>
          <w:bCs/>
          <w:lang w:val="en-AU"/>
        </w:rPr>
        <w:t>have been submitted</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8"/>
        <w:gridCol w:w="3035"/>
        <w:gridCol w:w="2410"/>
        <w:gridCol w:w="1843"/>
      </w:tblGrid>
      <w:tr w:rsidR="00764C53" w:rsidRPr="009F221D" w14:paraId="3ABD2C3F" w14:textId="77777777" w:rsidTr="00627BF4">
        <w:trPr>
          <w:jc w:val="center"/>
        </w:trPr>
        <w:tc>
          <w:tcPr>
            <w:tcW w:w="1638" w:type="dxa"/>
            <w:shd w:val="clear" w:color="auto" w:fill="9BBB59" w:themeFill="accent3"/>
            <w:vAlign w:val="center"/>
          </w:tcPr>
          <w:p w14:paraId="1AE723B7" w14:textId="4F8B8CED"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b/>
                <w:bCs/>
                <w:sz w:val="20"/>
                <w:szCs w:val="20"/>
                <w:lang w:val="en-AU"/>
              </w:rPr>
              <w:lastRenderedPageBreak/>
              <w:t>Country</w:t>
            </w:r>
          </w:p>
        </w:tc>
        <w:tc>
          <w:tcPr>
            <w:tcW w:w="3035" w:type="dxa"/>
            <w:shd w:val="clear" w:color="auto" w:fill="9BBB59" w:themeFill="accent3"/>
            <w:vAlign w:val="center"/>
          </w:tcPr>
          <w:p w14:paraId="3051D336" w14:textId="2CE96728" w:rsidR="00764C53" w:rsidRPr="00B91714" w:rsidRDefault="00B91714" w:rsidP="00FE6780">
            <w:pPr>
              <w:pStyle w:val="BodyText"/>
              <w:jc w:val="center"/>
              <w:rPr>
                <w:rFonts w:asciiTheme="minorHAnsi" w:hAnsiTheme="minorHAnsi" w:cstheme="minorHAnsi"/>
                <w:b/>
                <w:bCs/>
                <w:sz w:val="20"/>
                <w:szCs w:val="20"/>
                <w:lang w:val="en-AU"/>
              </w:rPr>
            </w:pPr>
            <w:r w:rsidRPr="00B91714">
              <w:rPr>
                <w:rFonts w:asciiTheme="minorHAnsi" w:hAnsiTheme="minorHAnsi" w:cstheme="minorHAnsi"/>
                <w:b/>
                <w:bCs/>
                <w:sz w:val="20"/>
                <w:szCs w:val="20"/>
                <w:lang w:val="en-AU"/>
              </w:rPr>
              <w:t>Agency</w:t>
            </w:r>
          </w:p>
        </w:tc>
        <w:tc>
          <w:tcPr>
            <w:tcW w:w="2410" w:type="dxa"/>
            <w:shd w:val="clear" w:color="auto" w:fill="9BBB59" w:themeFill="accent3"/>
            <w:vAlign w:val="center"/>
          </w:tcPr>
          <w:p w14:paraId="4E208D24" w14:textId="595F2A4C"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b/>
                <w:bCs/>
                <w:sz w:val="20"/>
                <w:szCs w:val="20"/>
                <w:lang w:val="en-AU"/>
              </w:rPr>
              <w:t xml:space="preserve">Type of </w:t>
            </w:r>
            <w:r w:rsidR="007D308C">
              <w:rPr>
                <w:rFonts w:asciiTheme="minorHAnsi" w:hAnsiTheme="minorHAnsi" w:cstheme="minorHAnsi"/>
                <w:b/>
                <w:bCs/>
                <w:sz w:val="20"/>
                <w:szCs w:val="20"/>
                <w:lang w:val="en-AU"/>
              </w:rPr>
              <w:t>a</w:t>
            </w:r>
            <w:r w:rsidR="00B91714">
              <w:rPr>
                <w:rFonts w:asciiTheme="minorHAnsi" w:hAnsiTheme="minorHAnsi" w:cstheme="minorHAnsi"/>
                <w:b/>
                <w:bCs/>
                <w:sz w:val="20"/>
                <w:szCs w:val="20"/>
                <w:lang w:val="en-AU"/>
              </w:rPr>
              <w:t xml:space="preserve">pproval </w:t>
            </w:r>
            <w:r w:rsidR="007D308C">
              <w:rPr>
                <w:rFonts w:asciiTheme="minorHAnsi" w:hAnsiTheme="minorHAnsi" w:cstheme="minorHAnsi"/>
                <w:b/>
                <w:bCs/>
                <w:sz w:val="20"/>
                <w:szCs w:val="20"/>
                <w:lang w:val="en-AU"/>
              </w:rPr>
              <w:t>s</w:t>
            </w:r>
            <w:r w:rsidR="00B91714">
              <w:rPr>
                <w:rFonts w:asciiTheme="minorHAnsi" w:hAnsiTheme="minorHAnsi" w:cstheme="minorHAnsi"/>
                <w:b/>
                <w:bCs/>
                <w:sz w:val="20"/>
                <w:szCs w:val="20"/>
                <w:lang w:val="en-AU"/>
              </w:rPr>
              <w:t>ought</w:t>
            </w:r>
          </w:p>
        </w:tc>
        <w:tc>
          <w:tcPr>
            <w:tcW w:w="1843" w:type="dxa"/>
            <w:shd w:val="clear" w:color="auto" w:fill="9BBB59" w:themeFill="accent3"/>
            <w:vAlign w:val="center"/>
          </w:tcPr>
          <w:p w14:paraId="51D385B4" w14:textId="7F141A73"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b/>
                <w:bCs/>
                <w:sz w:val="20"/>
                <w:szCs w:val="20"/>
                <w:lang w:val="en-AU"/>
              </w:rPr>
              <w:t>Status</w:t>
            </w:r>
          </w:p>
        </w:tc>
      </w:tr>
      <w:tr w:rsidR="00764C53" w:rsidRPr="009F221D" w14:paraId="02E9CA9E" w14:textId="77777777" w:rsidTr="00627BF4">
        <w:trPr>
          <w:jc w:val="center"/>
        </w:trPr>
        <w:tc>
          <w:tcPr>
            <w:tcW w:w="1638" w:type="dxa"/>
            <w:shd w:val="clear" w:color="auto" w:fill="auto"/>
            <w:vAlign w:val="center"/>
          </w:tcPr>
          <w:p w14:paraId="06574F45"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Argentina</w:t>
            </w:r>
          </w:p>
        </w:tc>
        <w:tc>
          <w:tcPr>
            <w:tcW w:w="3035" w:type="dxa"/>
            <w:shd w:val="clear" w:color="auto" w:fill="auto"/>
            <w:vAlign w:val="center"/>
          </w:tcPr>
          <w:p w14:paraId="5E88D07F" w14:textId="77777777" w:rsidR="00764C53" w:rsidRPr="00E57351" w:rsidRDefault="00764C53" w:rsidP="00FE6780">
            <w:pPr>
              <w:pStyle w:val="BodyText"/>
              <w:jc w:val="center"/>
              <w:rPr>
                <w:rFonts w:asciiTheme="minorHAnsi" w:hAnsiTheme="minorHAnsi" w:cstheme="minorHAnsi"/>
                <w:b/>
                <w:bCs/>
                <w:i/>
                <w:iCs/>
                <w:sz w:val="20"/>
                <w:szCs w:val="20"/>
                <w:lang w:val="es-AR"/>
              </w:rPr>
            </w:pPr>
            <w:r w:rsidRPr="00E57351">
              <w:rPr>
                <w:rFonts w:asciiTheme="minorHAnsi" w:hAnsiTheme="minorHAnsi" w:cs="Arial"/>
                <w:sz w:val="20"/>
                <w:lang w:val="es-AR"/>
              </w:rPr>
              <w:t>Ministerio de Ganadería Agricultura y Pesca (</w:t>
            </w:r>
            <w:proofErr w:type="spellStart"/>
            <w:r w:rsidRPr="00E57351">
              <w:rPr>
                <w:rFonts w:asciiTheme="minorHAnsi" w:hAnsiTheme="minorHAnsi" w:cstheme="minorHAnsi"/>
                <w:sz w:val="20"/>
                <w:szCs w:val="20"/>
                <w:lang w:val="es-AR"/>
              </w:rPr>
              <w:t>MAGyP</w:t>
            </w:r>
            <w:proofErr w:type="spellEnd"/>
            <w:r w:rsidRPr="00E57351">
              <w:rPr>
                <w:rFonts w:asciiTheme="minorHAnsi" w:hAnsiTheme="minorHAnsi" w:cstheme="minorHAnsi"/>
                <w:sz w:val="20"/>
                <w:szCs w:val="20"/>
                <w:lang w:val="es-AR"/>
              </w:rPr>
              <w:t>)</w:t>
            </w:r>
          </w:p>
        </w:tc>
        <w:tc>
          <w:tcPr>
            <w:tcW w:w="2410" w:type="dxa"/>
            <w:shd w:val="clear" w:color="auto" w:fill="auto"/>
          </w:tcPr>
          <w:p w14:paraId="41B38E73"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Arial"/>
                <w:sz w:val="20"/>
                <w:lang w:val="en-AU"/>
              </w:rPr>
              <w:t>Food, Feed and Cultivation/Production</w:t>
            </w:r>
          </w:p>
        </w:tc>
        <w:tc>
          <w:tcPr>
            <w:tcW w:w="1843" w:type="dxa"/>
            <w:shd w:val="clear" w:color="auto" w:fill="auto"/>
            <w:vAlign w:val="center"/>
          </w:tcPr>
          <w:p w14:paraId="206CA45A" w14:textId="78F0E38D" w:rsidR="00764C53" w:rsidRPr="00EF3610" w:rsidRDefault="00472594" w:rsidP="00FE6780">
            <w:pPr>
              <w:pStyle w:val="BodyText"/>
              <w:jc w:val="center"/>
              <w:rPr>
                <w:rFonts w:asciiTheme="minorHAnsi" w:hAnsiTheme="minorHAnsi" w:cstheme="minorHAnsi"/>
                <w:sz w:val="20"/>
                <w:szCs w:val="20"/>
                <w:lang w:val="en-AU"/>
              </w:rPr>
            </w:pPr>
            <w:r>
              <w:rPr>
                <w:rFonts w:asciiTheme="minorHAnsi" w:hAnsiTheme="minorHAnsi" w:cstheme="minorHAnsi"/>
                <w:sz w:val="20"/>
                <w:szCs w:val="20"/>
                <w:lang w:val="en-AU"/>
              </w:rPr>
              <w:t>Approved</w:t>
            </w:r>
          </w:p>
        </w:tc>
      </w:tr>
      <w:tr w:rsidR="00764C53" w:rsidRPr="009F221D" w14:paraId="4E8D37FF" w14:textId="77777777" w:rsidTr="00627BF4">
        <w:trPr>
          <w:jc w:val="center"/>
        </w:trPr>
        <w:tc>
          <w:tcPr>
            <w:tcW w:w="1638" w:type="dxa"/>
            <w:shd w:val="clear" w:color="auto" w:fill="auto"/>
            <w:vAlign w:val="center"/>
          </w:tcPr>
          <w:p w14:paraId="5E0ED288"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Uruguay</w:t>
            </w:r>
          </w:p>
        </w:tc>
        <w:tc>
          <w:tcPr>
            <w:tcW w:w="3035" w:type="dxa"/>
            <w:vAlign w:val="center"/>
          </w:tcPr>
          <w:p w14:paraId="79AFA204" w14:textId="77777777" w:rsidR="00764C53" w:rsidRPr="00E57351" w:rsidRDefault="00764C53" w:rsidP="00FE6780">
            <w:pPr>
              <w:pStyle w:val="BodyText"/>
              <w:jc w:val="center"/>
              <w:rPr>
                <w:rFonts w:asciiTheme="minorHAnsi" w:hAnsiTheme="minorHAnsi" w:cstheme="minorHAnsi"/>
                <w:b/>
                <w:bCs/>
                <w:i/>
                <w:iCs/>
                <w:sz w:val="20"/>
                <w:szCs w:val="20"/>
                <w:lang w:val="es-AR"/>
              </w:rPr>
            </w:pPr>
            <w:r w:rsidRPr="00E57351">
              <w:rPr>
                <w:rFonts w:asciiTheme="minorHAnsi" w:hAnsiTheme="minorHAnsi" w:cstheme="minorHAnsi"/>
                <w:sz w:val="20"/>
                <w:szCs w:val="20"/>
                <w:lang w:val="es-AR"/>
              </w:rPr>
              <w:t>Ministerio de Ganadería, Agricultura y Pesca (</w:t>
            </w:r>
            <w:proofErr w:type="spellStart"/>
            <w:r w:rsidRPr="00E57351">
              <w:rPr>
                <w:rFonts w:asciiTheme="minorHAnsi" w:hAnsiTheme="minorHAnsi" w:cstheme="minorHAnsi"/>
                <w:sz w:val="20"/>
                <w:szCs w:val="20"/>
                <w:lang w:val="es-AR"/>
              </w:rPr>
              <w:t>GNBio</w:t>
            </w:r>
            <w:proofErr w:type="spellEnd"/>
            <w:r w:rsidRPr="00E57351">
              <w:rPr>
                <w:rFonts w:asciiTheme="minorHAnsi" w:hAnsiTheme="minorHAnsi" w:cstheme="minorHAnsi"/>
                <w:sz w:val="20"/>
                <w:szCs w:val="20"/>
                <w:lang w:val="es-AR"/>
              </w:rPr>
              <w:t>)</w:t>
            </w:r>
          </w:p>
        </w:tc>
        <w:tc>
          <w:tcPr>
            <w:tcW w:w="2410" w:type="dxa"/>
            <w:shd w:val="clear" w:color="auto" w:fill="auto"/>
          </w:tcPr>
          <w:p w14:paraId="61E778E6"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Food, Feed and Cultivation/Production</w:t>
            </w:r>
          </w:p>
        </w:tc>
        <w:tc>
          <w:tcPr>
            <w:tcW w:w="1843" w:type="dxa"/>
            <w:shd w:val="clear" w:color="auto" w:fill="auto"/>
          </w:tcPr>
          <w:p w14:paraId="0815FCBB" w14:textId="573074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Submitted</w:t>
            </w:r>
          </w:p>
        </w:tc>
      </w:tr>
      <w:tr w:rsidR="00764C53" w:rsidRPr="009F221D" w14:paraId="0BFB8AF6" w14:textId="77777777" w:rsidTr="00627BF4">
        <w:trPr>
          <w:jc w:val="center"/>
        </w:trPr>
        <w:tc>
          <w:tcPr>
            <w:tcW w:w="1638" w:type="dxa"/>
            <w:vMerge w:val="restart"/>
            <w:shd w:val="clear" w:color="auto" w:fill="auto"/>
            <w:vAlign w:val="center"/>
          </w:tcPr>
          <w:p w14:paraId="1AAA15F8" w14:textId="5DD51FB9" w:rsidR="00764C53" w:rsidRPr="009F221D" w:rsidRDefault="0042692F" w:rsidP="00FE6780">
            <w:pPr>
              <w:pStyle w:val="BodyText"/>
              <w:jc w:val="center"/>
              <w:rPr>
                <w:rFonts w:asciiTheme="minorHAnsi" w:hAnsiTheme="minorHAnsi" w:cstheme="minorHAnsi"/>
                <w:b/>
                <w:bCs/>
                <w:i/>
                <w:iCs/>
                <w:sz w:val="20"/>
                <w:szCs w:val="20"/>
                <w:lang w:val="en-AU"/>
              </w:rPr>
            </w:pPr>
            <w:r>
              <w:rPr>
                <w:rFonts w:asciiTheme="minorHAnsi" w:hAnsiTheme="minorHAnsi" w:cstheme="minorHAnsi"/>
                <w:sz w:val="20"/>
                <w:szCs w:val="20"/>
                <w:lang w:val="en-AU"/>
              </w:rPr>
              <w:t>United States</w:t>
            </w:r>
          </w:p>
        </w:tc>
        <w:tc>
          <w:tcPr>
            <w:tcW w:w="3035" w:type="dxa"/>
            <w:vAlign w:val="center"/>
          </w:tcPr>
          <w:p w14:paraId="0A1986E4"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Food and Drug Administration (FDA)</w:t>
            </w:r>
          </w:p>
        </w:tc>
        <w:tc>
          <w:tcPr>
            <w:tcW w:w="2410" w:type="dxa"/>
            <w:vAlign w:val="center"/>
          </w:tcPr>
          <w:p w14:paraId="10588A5C"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Food and feed</w:t>
            </w:r>
          </w:p>
        </w:tc>
        <w:tc>
          <w:tcPr>
            <w:tcW w:w="1843" w:type="dxa"/>
            <w:vMerge w:val="restart"/>
            <w:shd w:val="clear" w:color="auto" w:fill="auto"/>
            <w:vAlign w:val="center"/>
          </w:tcPr>
          <w:p w14:paraId="2FC0A15F" w14:textId="2EDC6870" w:rsidR="00764C53" w:rsidRPr="00472594" w:rsidRDefault="00472594" w:rsidP="00FE6780">
            <w:pPr>
              <w:pStyle w:val="BodyText"/>
              <w:jc w:val="center"/>
              <w:rPr>
                <w:rFonts w:asciiTheme="minorHAnsi" w:hAnsiTheme="minorHAnsi" w:cstheme="minorHAnsi"/>
                <w:sz w:val="20"/>
                <w:szCs w:val="20"/>
                <w:lang w:val="en-AU"/>
              </w:rPr>
            </w:pPr>
            <w:r>
              <w:rPr>
                <w:rFonts w:asciiTheme="minorHAnsi" w:hAnsiTheme="minorHAnsi" w:cstheme="minorHAnsi"/>
                <w:sz w:val="20"/>
                <w:szCs w:val="20"/>
                <w:lang w:val="en-AU"/>
              </w:rPr>
              <w:t>Approved</w:t>
            </w:r>
          </w:p>
        </w:tc>
      </w:tr>
      <w:tr w:rsidR="00764C53" w:rsidRPr="009F221D" w14:paraId="09E831CF" w14:textId="77777777" w:rsidTr="00627BF4">
        <w:trPr>
          <w:jc w:val="center"/>
        </w:trPr>
        <w:tc>
          <w:tcPr>
            <w:tcW w:w="1638" w:type="dxa"/>
            <w:vMerge/>
            <w:shd w:val="clear" w:color="auto" w:fill="auto"/>
            <w:vAlign w:val="center"/>
          </w:tcPr>
          <w:p w14:paraId="4C0EC3DA" w14:textId="77777777" w:rsidR="00764C53" w:rsidRPr="009F221D" w:rsidRDefault="00764C53" w:rsidP="00FE6780">
            <w:pPr>
              <w:pStyle w:val="BodyText"/>
              <w:jc w:val="center"/>
              <w:rPr>
                <w:rFonts w:asciiTheme="minorHAnsi" w:hAnsiTheme="minorHAnsi" w:cstheme="minorHAnsi"/>
                <w:b/>
                <w:bCs/>
                <w:i/>
                <w:iCs/>
                <w:sz w:val="20"/>
                <w:szCs w:val="20"/>
                <w:lang w:val="en-AU"/>
              </w:rPr>
            </w:pPr>
          </w:p>
        </w:tc>
        <w:tc>
          <w:tcPr>
            <w:tcW w:w="3035" w:type="dxa"/>
            <w:vAlign w:val="center"/>
          </w:tcPr>
          <w:p w14:paraId="6D7C5CC8"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United States Department of Agriculture (USDA)</w:t>
            </w:r>
          </w:p>
        </w:tc>
        <w:tc>
          <w:tcPr>
            <w:tcW w:w="2410" w:type="dxa"/>
            <w:shd w:val="clear" w:color="auto" w:fill="auto"/>
            <w:vAlign w:val="center"/>
          </w:tcPr>
          <w:p w14:paraId="570055A6"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Determination of non-regulated status</w:t>
            </w:r>
          </w:p>
        </w:tc>
        <w:tc>
          <w:tcPr>
            <w:tcW w:w="1843" w:type="dxa"/>
            <w:vMerge/>
            <w:shd w:val="clear" w:color="auto" w:fill="auto"/>
            <w:vAlign w:val="center"/>
          </w:tcPr>
          <w:p w14:paraId="42E297D9" w14:textId="77777777" w:rsidR="00764C53" w:rsidRPr="009F221D" w:rsidRDefault="00764C53" w:rsidP="00FE6780">
            <w:pPr>
              <w:pStyle w:val="BodyText"/>
              <w:jc w:val="center"/>
              <w:rPr>
                <w:rFonts w:asciiTheme="minorHAnsi" w:hAnsiTheme="minorHAnsi" w:cstheme="minorHAnsi"/>
                <w:b/>
                <w:bCs/>
                <w:i/>
                <w:iCs/>
                <w:sz w:val="20"/>
                <w:szCs w:val="20"/>
                <w:lang w:val="en-AU"/>
              </w:rPr>
            </w:pPr>
          </w:p>
        </w:tc>
      </w:tr>
      <w:tr w:rsidR="00764C53" w:rsidRPr="009F221D" w14:paraId="40AA3810" w14:textId="77777777" w:rsidTr="00627BF4">
        <w:trPr>
          <w:jc w:val="center"/>
        </w:trPr>
        <w:tc>
          <w:tcPr>
            <w:tcW w:w="1638" w:type="dxa"/>
            <w:shd w:val="clear" w:color="auto" w:fill="auto"/>
            <w:vAlign w:val="center"/>
          </w:tcPr>
          <w:p w14:paraId="2BCB7ABD"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China</w:t>
            </w:r>
          </w:p>
        </w:tc>
        <w:tc>
          <w:tcPr>
            <w:tcW w:w="3035" w:type="dxa"/>
            <w:shd w:val="clear" w:color="auto" w:fill="auto"/>
            <w:vAlign w:val="center"/>
          </w:tcPr>
          <w:p w14:paraId="38306267"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Ministry of Agriculture and Rural Affai</w:t>
            </w:r>
            <w:r>
              <w:rPr>
                <w:rFonts w:asciiTheme="minorHAnsi" w:hAnsiTheme="minorHAnsi" w:cstheme="minorHAnsi"/>
                <w:sz w:val="20"/>
                <w:szCs w:val="20"/>
                <w:lang w:val="en-AU"/>
              </w:rPr>
              <w:t>r</w:t>
            </w:r>
            <w:r w:rsidRPr="009F221D">
              <w:rPr>
                <w:rFonts w:asciiTheme="minorHAnsi" w:hAnsiTheme="minorHAnsi" w:cstheme="minorHAnsi"/>
                <w:sz w:val="20"/>
                <w:szCs w:val="20"/>
                <w:lang w:val="en-AU"/>
              </w:rPr>
              <w:t>s (MARA)</w:t>
            </w:r>
          </w:p>
        </w:tc>
        <w:tc>
          <w:tcPr>
            <w:tcW w:w="2410" w:type="dxa"/>
            <w:shd w:val="clear" w:color="auto" w:fill="auto"/>
            <w:vAlign w:val="center"/>
          </w:tcPr>
          <w:p w14:paraId="333BD6AC"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Food and feed</w:t>
            </w:r>
          </w:p>
        </w:tc>
        <w:tc>
          <w:tcPr>
            <w:tcW w:w="1843" w:type="dxa"/>
            <w:shd w:val="clear" w:color="auto" w:fill="auto"/>
            <w:vAlign w:val="center"/>
          </w:tcPr>
          <w:p w14:paraId="19A74261" w14:textId="5B8D446D"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Approved</w:t>
            </w:r>
          </w:p>
        </w:tc>
      </w:tr>
      <w:tr w:rsidR="00764C53" w:rsidRPr="009F221D" w14:paraId="79B7748D" w14:textId="77777777" w:rsidTr="00627BF4">
        <w:trPr>
          <w:jc w:val="center"/>
        </w:trPr>
        <w:tc>
          <w:tcPr>
            <w:tcW w:w="1638" w:type="dxa"/>
            <w:shd w:val="clear" w:color="auto" w:fill="auto"/>
            <w:vAlign w:val="center"/>
          </w:tcPr>
          <w:p w14:paraId="5D3599D3"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Brazil</w:t>
            </w:r>
          </w:p>
        </w:tc>
        <w:tc>
          <w:tcPr>
            <w:tcW w:w="3035" w:type="dxa"/>
            <w:shd w:val="clear" w:color="auto" w:fill="auto"/>
            <w:vAlign w:val="center"/>
          </w:tcPr>
          <w:p w14:paraId="6C5B0F96" w14:textId="77777777" w:rsidR="00764C53" w:rsidRPr="00E57351" w:rsidRDefault="00764C53" w:rsidP="00FE6780">
            <w:pPr>
              <w:pStyle w:val="BodyText"/>
              <w:jc w:val="center"/>
              <w:rPr>
                <w:rFonts w:asciiTheme="minorHAnsi" w:hAnsiTheme="minorHAnsi" w:cstheme="minorHAnsi"/>
                <w:b/>
                <w:bCs/>
                <w:i/>
                <w:iCs/>
                <w:sz w:val="20"/>
                <w:szCs w:val="20"/>
                <w:lang w:val="pt-BR"/>
              </w:rPr>
            </w:pPr>
            <w:r w:rsidRPr="00E57351">
              <w:rPr>
                <w:rFonts w:asciiTheme="minorHAnsi" w:hAnsiTheme="minorHAnsi" w:cstheme="minorHAnsi"/>
                <w:sz w:val="20"/>
                <w:szCs w:val="20"/>
                <w:lang w:val="pt-BR"/>
              </w:rPr>
              <w:t>Comissão Técnica Nacional de Biossegurança (CTNBio)</w:t>
            </w:r>
          </w:p>
        </w:tc>
        <w:tc>
          <w:tcPr>
            <w:tcW w:w="2410" w:type="dxa"/>
            <w:shd w:val="clear" w:color="auto" w:fill="auto"/>
          </w:tcPr>
          <w:p w14:paraId="7C71E8D2"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Food, Feed and Cultivation/Production</w:t>
            </w:r>
          </w:p>
        </w:tc>
        <w:tc>
          <w:tcPr>
            <w:tcW w:w="1843" w:type="dxa"/>
            <w:shd w:val="clear" w:color="auto" w:fill="auto"/>
            <w:vAlign w:val="center"/>
          </w:tcPr>
          <w:p w14:paraId="38FDBFE5" w14:textId="54155F0D" w:rsidR="00764C53" w:rsidRPr="00472594" w:rsidRDefault="00472594" w:rsidP="00FE6780">
            <w:pPr>
              <w:pStyle w:val="BodyText"/>
              <w:jc w:val="center"/>
              <w:rPr>
                <w:rFonts w:asciiTheme="minorHAnsi" w:hAnsiTheme="minorHAnsi" w:cstheme="minorHAnsi"/>
                <w:sz w:val="20"/>
                <w:szCs w:val="20"/>
                <w:lang w:val="en-AU"/>
              </w:rPr>
            </w:pPr>
            <w:r>
              <w:rPr>
                <w:rFonts w:asciiTheme="minorHAnsi" w:hAnsiTheme="minorHAnsi" w:cstheme="minorHAnsi"/>
                <w:sz w:val="20"/>
                <w:szCs w:val="20"/>
                <w:lang w:val="en-AU"/>
              </w:rPr>
              <w:t>Approved</w:t>
            </w:r>
          </w:p>
        </w:tc>
      </w:tr>
      <w:tr w:rsidR="00764C53" w:rsidRPr="009F221D" w14:paraId="48D016A0" w14:textId="77777777" w:rsidTr="00627BF4">
        <w:trPr>
          <w:jc w:val="center"/>
        </w:trPr>
        <w:tc>
          <w:tcPr>
            <w:tcW w:w="1638" w:type="dxa"/>
            <w:shd w:val="clear" w:color="auto" w:fill="auto"/>
            <w:vAlign w:val="center"/>
          </w:tcPr>
          <w:p w14:paraId="0DFF468D"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Paraguay</w:t>
            </w:r>
          </w:p>
        </w:tc>
        <w:tc>
          <w:tcPr>
            <w:tcW w:w="3035" w:type="dxa"/>
            <w:shd w:val="clear" w:color="auto" w:fill="auto"/>
            <w:vAlign w:val="center"/>
          </w:tcPr>
          <w:p w14:paraId="1542567B"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The National Commission of Agricultural and Forestry Biosafety (CONBIO)</w:t>
            </w:r>
          </w:p>
        </w:tc>
        <w:tc>
          <w:tcPr>
            <w:tcW w:w="2410" w:type="dxa"/>
            <w:shd w:val="clear" w:color="auto" w:fill="auto"/>
            <w:vAlign w:val="center"/>
          </w:tcPr>
          <w:p w14:paraId="2CFC7C8F"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Food, Feed and Cultivation/Production</w:t>
            </w:r>
          </w:p>
        </w:tc>
        <w:tc>
          <w:tcPr>
            <w:tcW w:w="1843" w:type="dxa"/>
            <w:shd w:val="clear" w:color="auto" w:fill="auto"/>
            <w:vAlign w:val="center"/>
          </w:tcPr>
          <w:p w14:paraId="6D43458D" w14:textId="1E82A1E1" w:rsidR="00764C53" w:rsidRPr="00472594" w:rsidRDefault="00472594" w:rsidP="00FE6780">
            <w:pPr>
              <w:pStyle w:val="BodyText"/>
              <w:jc w:val="center"/>
              <w:rPr>
                <w:rFonts w:asciiTheme="minorHAnsi" w:hAnsiTheme="minorHAnsi" w:cstheme="minorHAnsi"/>
                <w:sz w:val="20"/>
                <w:szCs w:val="20"/>
                <w:lang w:val="en-AU"/>
              </w:rPr>
            </w:pPr>
            <w:r>
              <w:rPr>
                <w:rFonts w:asciiTheme="minorHAnsi" w:hAnsiTheme="minorHAnsi" w:cstheme="minorHAnsi"/>
                <w:sz w:val="20"/>
                <w:szCs w:val="20"/>
                <w:lang w:val="en-AU"/>
              </w:rPr>
              <w:t>Approved</w:t>
            </w:r>
          </w:p>
        </w:tc>
      </w:tr>
      <w:tr w:rsidR="00764C53" w:rsidRPr="009F221D" w14:paraId="0E928D69" w14:textId="77777777" w:rsidTr="00627BF4">
        <w:trPr>
          <w:jc w:val="center"/>
        </w:trPr>
        <w:tc>
          <w:tcPr>
            <w:tcW w:w="1638" w:type="dxa"/>
            <w:shd w:val="clear" w:color="auto" w:fill="auto"/>
            <w:vAlign w:val="center"/>
          </w:tcPr>
          <w:p w14:paraId="7200E13F"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Bolivia</w:t>
            </w:r>
          </w:p>
        </w:tc>
        <w:tc>
          <w:tcPr>
            <w:tcW w:w="3035" w:type="dxa"/>
            <w:shd w:val="clear" w:color="auto" w:fill="auto"/>
            <w:vAlign w:val="center"/>
          </w:tcPr>
          <w:p w14:paraId="26CE2806" w14:textId="77777777" w:rsidR="00764C53" w:rsidRPr="00E57351" w:rsidRDefault="00764C53" w:rsidP="00FE6780">
            <w:pPr>
              <w:pStyle w:val="BodyText"/>
              <w:jc w:val="center"/>
              <w:rPr>
                <w:rFonts w:asciiTheme="minorHAnsi" w:hAnsiTheme="minorHAnsi" w:cstheme="minorHAnsi"/>
                <w:b/>
                <w:bCs/>
                <w:i/>
                <w:iCs/>
                <w:sz w:val="20"/>
                <w:szCs w:val="20"/>
                <w:lang w:val="es-AR"/>
              </w:rPr>
            </w:pPr>
            <w:r w:rsidRPr="00E57351">
              <w:rPr>
                <w:rFonts w:asciiTheme="minorHAnsi" w:hAnsiTheme="minorHAnsi" w:cstheme="minorHAnsi"/>
                <w:sz w:val="20"/>
                <w:szCs w:val="20"/>
                <w:lang w:val="es-AR"/>
              </w:rPr>
              <w:t>Ministerio de Medi</w:t>
            </w:r>
            <w:r>
              <w:rPr>
                <w:rFonts w:asciiTheme="minorHAnsi" w:hAnsiTheme="minorHAnsi" w:cstheme="minorHAnsi"/>
                <w:sz w:val="20"/>
                <w:szCs w:val="20"/>
                <w:lang w:val="es-AR"/>
              </w:rPr>
              <w:t>o</w:t>
            </w:r>
            <w:r w:rsidRPr="00E57351">
              <w:rPr>
                <w:rFonts w:asciiTheme="minorHAnsi" w:hAnsiTheme="minorHAnsi" w:cstheme="minorHAnsi"/>
                <w:sz w:val="20"/>
                <w:szCs w:val="20"/>
                <w:lang w:val="es-AR"/>
              </w:rPr>
              <w:t xml:space="preserve"> Ambiente y Agua (</w:t>
            </w:r>
            <w:proofErr w:type="spellStart"/>
            <w:r w:rsidRPr="00E57351">
              <w:rPr>
                <w:rFonts w:asciiTheme="minorHAnsi" w:hAnsiTheme="minorHAnsi" w:cstheme="minorHAnsi"/>
                <w:sz w:val="20"/>
                <w:szCs w:val="20"/>
                <w:lang w:val="es-AR"/>
              </w:rPr>
              <w:t>MMAyA</w:t>
            </w:r>
            <w:proofErr w:type="spellEnd"/>
            <w:r w:rsidRPr="00E57351">
              <w:rPr>
                <w:rFonts w:asciiTheme="minorHAnsi" w:hAnsiTheme="minorHAnsi" w:cstheme="minorHAnsi"/>
                <w:sz w:val="20"/>
                <w:szCs w:val="20"/>
                <w:lang w:val="es-AR"/>
              </w:rPr>
              <w:t>)</w:t>
            </w:r>
          </w:p>
        </w:tc>
        <w:tc>
          <w:tcPr>
            <w:tcW w:w="2410" w:type="dxa"/>
            <w:shd w:val="clear" w:color="auto" w:fill="auto"/>
            <w:vAlign w:val="center"/>
          </w:tcPr>
          <w:p w14:paraId="4DE224A7"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Food, Feed and Cultivation/Production</w:t>
            </w:r>
          </w:p>
        </w:tc>
        <w:tc>
          <w:tcPr>
            <w:tcW w:w="1843" w:type="dxa"/>
            <w:shd w:val="clear" w:color="auto" w:fill="auto"/>
            <w:vAlign w:val="center"/>
          </w:tcPr>
          <w:p w14:paraId="77A4F687" w14:textId="550E428B"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Submitted</w:t>
            </w:r>
          </w:p>
        </w:tc>
      </w:tr>
      <w:tr w:rsidR="00764C53" w:rsidRPr="009F221D" w14:paraId="02F3A47C" w14:textId="77777777" w:rsidTr="00627BF4">
        <w:trPr>
          <w:jc w:val="center"/>
        </w:trPr>
        <w:tc>
          <w:tcPr>
            <w:tcW w:w="1638" w:type="dxa"/>
            <w:vMerge w:val="restart"/>
            <w:shd w:val="clear" w:color="auto" w:fill="auto"/>
            <w:vAlign w:val="center"/>
          </w:tcPr>
          <w:p w14:paraId="2747AC12"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Canada</w:t>
            </w:r>
          </w:p>
        </w:tc>
        <w:tc>
          <w:tcPr>
            <w:tcW w:w="3035" w:type="dxa"/>
            <w:shd w:val="clear" w:color="auto" w:fill="auto"/>
            <w:vAlign w:val="center"/>
          </w:tcPr>
          <w:p w14:paraId="03A0E77D"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Canadian Food Inspection Agency (CFIA) – Plant Biosafety Office (PBO)</w:t>
            </w:r>
          </w:p>
        </w:tc>
        <w:tc>
          <w:tcPr>
            <w:tcW w:w="2410" w:type="dxa"/>
            <w:shd w:val="clear" w:color="auto" w:fill="auto"/>
            <w:vAlign w:val="center"/>
          </w:tcPr>
          <w:p w14:paraId="4EDD5BAF"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Cultivation/Production</w:t>
            </w:r>
          </w:p>
        </w:tc>
        <w:tc>
          <w:tcPr>
            <w:tcW w:w="1843" w:type="dxa"/>
            <w:vMerge w:val="restart"/>
            <w:shd w:val="clear" w:color="auto" w:fill="auto"/>
            <w:vAlign w:val="center"/>
          </w:tcPr>
          <w:p w14:paraId="1D132809" w14:textId="4611522C" w:rsidR="00764C53" w:rsidRPr="0002586D" w:rsidRDefault="0002586D" w:rsidP="00FE6780">
            <w:pPr>
              <w:pStyle w:val="BodyText"/>
              <w:jc w:val="center"/>
              <w:rPr>
                <w:rFonts w:asciiTheme="minorHAnsi" w:hAnsiTheme="minorHAnsi" w:cstheme="minorHAnsi"/>
                <w:sz w:val="20"/>
                <w:szCs w:val="20"/>
                <w:lang w:val="en-AU"/>
              </w:rPr>
            </w:pPr>
            <w:r>
              <w:rPr>
                <w:rFonts w:asciiTheme="minorHAnsi" w:hAnsiTheme="minorHAnsi" w:cstheme="minorHAnsi"/>
                <w:sz w:val="20"/>
                <w:szCs w:val="20"/>
                <w:lang w:val="en-AU"/>
              </w:rPr>
              <w:t>Approved</w:t>
            </w:r>
          </w:p>
        </w:tc>
      </w:tr>
      <w:tr w:rsidR="00764C53" w:rsidRPr="009F221D" w14:paraId="353ECC9E" w14:textId="77777777" w:rsidTr="00627BF4">
        <w:trPr>
          <w:jc w:val="center"/>
        </w:trPr>
        <w:tc>
          <w:tcPr>
            <w:tcW w:w="1638" w:type="dxa"/>
            <w:vMerge/>
            <w:shd w:val="clear" w:color="auto" w:fill="FFFF00"/>
            <w:vAlign w:val="center"/>
          </w:tcPr>
          <w:p w14:paraId="57F9D9E6" w14:textId="77777777" w:rsidR="00764C53" w:rsidRPr="009F221D" w:rsidRDefault="00764C53" w:rsidP="00FE6780">
            <w:pPr>
              <w:pStyle w:val="BodyText"/>
              <w:jc w:val="center"/>
              <w:rPr>
                <w:rFonts w:asciiTheme="minorHAnsi" w:hAnsiTheme="minorHAnsi" w:cstheme="minorHAnsi"/>
                <w:b/>
                <w:bCs/>
                <w:i/>
                <w:iCs/>
                <w:sz w:val="20"/>
                <w:szCs w:val="20"/>
                <w:lang w:val="en-AU"/>
              </w:rPr>
            </w:pPr>
          </w:p>
        </w:tc>
        <w:tc>
          <w:tcPr>
            <w:tcW w:w="3035" w:type="dxa"/>
            <w:shd w:val="clear" w:color="auto" w:fill="auto"/>
            <w:vAlign w:val="center"/>
          </w:tcPr>
          <w:p w14:paraId="272936E2"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Health Canada</w:t>
            </w:r>
          </w:p>
        </w:tc>
        <w:tc>
          <w:tcPr>
            <w:tcW w:w="2410" w:type="dxa"/>
            <w:shd w:val="clear" w:color="auto" w:fill="auto"/>
            <w:vAlign w:val="center"/>
          </w:tcPr>
          <w:p w14:paraId="732B3CE9"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Food</w:t>
            </w:r>
          </w:p>
        </w:tc>
        <w:tc>
          <w:tcPr>
            <w:tcW w:w="1843" w:type="dxa"/>
            <w:vMerge/>
            <w:shd w:val="clear" w:color="auto" w:fill="FFFF00"/>
            <w:vAlign w:val="center"/>
          </w:tcPr>
          <w:p w14:paraId="5CCCBB6B" w14:textId="77777777" w:rsidR="00764C53" w:rsidRPr="009F221D" w:rsidRDefault="00764C53" w:rsidP="00FE6780">
            <w:pPr>
              <w:pStyle w:val="BodyText"/>
              <w:jc w:val="center"/>
              <w:rPr>
                <w:rFonts w:asciiTheme="minorHAnsi" w:hAnsiTheme="minorHAnsi" w:cstheme="minorHAnsi"/>
                <w:b/>
                <w:bCs/>
                <w:i/>
                <w:iCs/>
                <w:sz w:val="20"/>
                <w:szCs w:val="20"/>
                <w:lang w:val="en-AU"/>
              </w:rPr>
            </w:pPr>
          </w:p>
        </w:tc>
      </w:tr>
      <w:tr w:rsidR="00764C53" w:rsidRPr="009F221D" w14:paraId="4F0FFCEF" w14:textId="77777777" w:rsidTr="00627BF4">
        <w:trPr>
          <w:jc w:val="center"/>
        </w:trPr>
        <w:tc>
          <w:tcPr>
            <w:tcW w:w="1638" w:type="dxa"/>
            <w:vMerge/>
            <w:shd w:val="clear" w:color="auto" w:fill="FFFF00"/>
            <w:vAlign w:val="center"/>
          </w:tcPr>
          <w:p w14:paraId="453C8D95" w14:textId="77777777" w:rsidR="00764C53" w:rsidRPr="009F221D" w:rsidRDefault="00764C53" w:rsidP="00FE6780">
            <w:pPr>
              <w:pStyle w:val="BodyText"/>
              <w:jc w:val="center"/>
              <w:rPr>
                <w:rFonts w:asciiTheme="minorHAnsi" w:hAnsiTheme="minorHAnsi" w:cstheme="minorHAnsi"/>
                <w:b/>
                <w:bCs/>
                <w:i/>
                <w:iCs/>
                <w:sz w:val="20"/>
                <w:szCs w:val="20"/>
                <w:lang w:val="en-AU"/>
              </w:rPr>
            </w:pPr>
          </w:p>
        </w:tc>
        <w:tc>
          <w:tcPr>
            <w:tcW w:w="3035" w:type="dxa"/>
            <w:shd w:val="clear" w:color="auto" w:fill="auto"/>
            <w:vAlign w:val="center"/>
          </w:tcPr>
          <w:p w14:paraId="3F107235"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Canadian Food Inspection Agency (CFIA) – Animal Feed Division (AFD)</w:t>
            </w:r>
          </w:p>
        </w:tc>
        <w:tc>
          <w:tcPr>
            <w:tcW w:w="2410" w:type="dxa"/>
            <w:shd w:val="clear" w:color="auto" w:fill="auto"/>
            <w:vAlign w:val="center"/>
          </w:tcPr>
          <w:p w14:paraId="74FA365D"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Feed</w:t>
            </w:r>
          </w:p>
        </w:tc>
        <w:tc>
          <w:tcPr>
            <w:tcW w:w="1843" w:type="dxa"/>
            <w:vMerge/>
            <w:shd w:val="clear" w:color="auto" w:fill="FFFF00"/>
            <w:vAlign w:val="center"/>
          </w:tcPr>
          <w:p w14:paraId="3E048931" w14:textId="77777777" w:rsidR="00764C53" w:rsidRPr="009F221D" w:rsidRDefault="00764C53" w:rsidP="00FE6780">
            <w:pPr>
              <w:pStyle w:val="BodyText"/>
              <w:jc w:val="center"/>
              <w:rPr>
                <w:rFonts w:asciiTheme="minorHAnsi" w:hAnsiTheme="minorHAnsi" w:cstheme="minorHAnsi"/>
                <w:b/>
                <w:bCs/>
                <w:i/>
                <w:iCs/>
                <w:sz w:val="20"/>
                <w:szCs w:val="20"/>
                <w:lang w:val="en-AU"/>
              </w:rPr>
            </w:pPr>
          </w:p>
        </w:tc>
      </w:tr>
      <w:tr w:rsidR="00764C53" w:rsidRPr="009F221D" w14:paraId="5149AEF9" w14:textId="77777777" w:rsidTr="00627BF4">
        <w:trPr>
          <w:jc w:val="center"/>
        </w:trPr>
        <w:tc>
          <w:tcPr>
            <w:tcW w:w="1638" w:type="dxa"/>
            <w:shd w:val="clear" w:color="auto" w:fill="auto"/>
            <w:vAlign w:val="center"/>
          </w:tcPr>
          <w:p w14:paraId="33673863"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India</w:t>
            </w:r>
          </w:p>
        </w:tc>
        <w:tc>
          <w:tcPr>
            <w:tcW w:w="3035" w:type="dxa"/>
            <w:shd w:val="clear" w:color="auto" w:fill="auto"/>
            <w:vAlign w:val="center"/>
          </w:tcPr>
          <w:p w14:paraId="19EB0675"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Genetic Engineering Appraisal Committee (GEAC)</w:t>
            </w:r>
          </w:p>
        </w:tc>
        <w:tc>
          <w:tcPr>
            <w:tcW w:w="2410" w:type="dxa"/>
            <w:shd w:val="clear" w:color="auto" w:fill="auto"/>
            <w:vAlign w:val="center"/>
          </w:tcPr>
          <w:p w14:paraId="68637DD5"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Food and feed</w:t>
            </w:r>
          </w:p>
        </w:tc>
        <w:tc>
          <w:tcPr>
            <w:tcW w:w="1843" w:type="dxa"/>
            <w:shd w:val="clear" w:color="auto" w:fill="auto"/>
            <w:vAlign w:val="center"/>
          </w:tcPr>
          <w:p w14:paraId="4BDF5195" w14:textId="4F7F1946"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Su</w:t>
            </w:r>
            <w:r>
              <w:rPr>
                <w:rFonts w:asciiTheme="minorHAnsi" w:hAnsiTheme="minorHAnsi" w:cstheme="minorHAnsi"/>
                <w:sz w:val="20"/>
                <w:szCs w:val="20"/>
                <w:lang w:val="en-AU"/>
              </w:rPr>
              <w:t>b</w:t>
            </w:r>
            <w:r w:rsidRPr="009F221D">
              <w:rPr>
                <w:rFonts w:asciiTheme="minorHAnsi" w:hAnsiTheme="minorHAnsi" w:cstheme="minorHAnsi"/>
                <w:sz w:val="20"/>
                <w:szCs w:val="20"/>
                <w:lang w:val="en-AU"/>
              </w:rPr>
              <w:t>mitted</w:t>
            </w:r>
          </w:p>
        </w:tc>
      </w:tr>
      <w:tr w:rsidR="00764C53" w:rsidRPr="009F221D" w14:paraId="7B89347C" w14:textId="77777777" w:rsidTr="00627BF4">
        <w:trPr>
          <w:jc w:val="center"/>
        </w:trPr>
        <w:tc>
          <w:tcPr>
            <w:tcW w:w="1638" w:type="dxa"/>
            <w:shd w:val="clear" w:color="auto" w:fill="auto"/>
            <w:vAlign w:val="center"/>
          </w:tcPr>
          <w:p w14:paraId="12CA6B3D"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European Union</w:t>
            </w:r>
          </w:p>
        </w:tc>
        <w:tc>
          <w:tcPr>
            <w:tcW w:w="3035" w:type="dxa"/>
            <w:shd w:val="clear" w:color="auto" w:fill="auto"/>
            <w:vAlign w:val="center"/>
          </w:tcPr>
          <w:p w14:paraId="7A80C265"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European Food Safety Authority (EFSA)</w:t>
            </w:r>
          </w:p>
        </w:tc>
        <w:tc>
          <w:tcPr>
            <w:tcW w:w="2410" w:type="dxa"/>
            <w:shd w:val="clear" w:color="auto" w:fill="auto"/>
            <w:vAlign w:val="center"/>
          </w:tcPr>
          <w:p w14:paraId="38AEA895"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Food and feed</w:t>
            </w:r>
          </w:p>
        </w:tc>
        <w:tc>
          <w:tcPr>
            <w:tcW w:w="1843" w:type="dxa"/>
            <w:shd w:val="clear" w:color="auto" w:fill="auto"/>
            <w:vAlign w:val="center"/>
          </w:tcPr>
          <w:p w14:paraId="1F863AC4" w14:textId="277CA07C"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Submitted</w:t>
            </w:r>
          </w:p>
        </w:tc>
      </w:tr>
      <w:tr w:rsidR="00764C53" w:rsidRPr="009F221D" w14:paraId="3E1C27A1" w14:textId="77777777" w:rsidTr="00627BF4">
        <w:trPr>
          <w:jc w:val="center"/>
        </w:trPr>
        <w:tc>
          <w:tcPr>
            <w:tcW w:w="1638" w:type="dxa"/>
            <w:shd w:val="clear" w:color="auto" w:fill="auto"/>
            <w:vAlign w:val="center"/>
          </w:tcPr>
          <w:p w14:paraId="59AF7D98"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Malaysia</w:t>
            </w:r>
          </w:p>
        </w:tc>
        <w:tc>
          <w:tcPr>
            <w:tcW w:w="3035" w:type="dxa"/>
            <w:shd w:val="clear" w:color="auto" w:fill="auto"/>
            <w:vAlign w:val="center"/>
          </w:tcPr>
          <w:p w14:paraId="3C72167F"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Department of Biosafety (</w:t>
            </w:r>
            <w:proofErr w:type="spellStart"/>
            <w:r w:rsidRPr="009F221D">
              <w:rPr>
                <w:rFonts w:asciiTheme="minorHAnsi" w:hAnsiTheme="minorHAnsi" w:cstheme="minorHAnsi"/>
                <w:sz w:val="20"/>
                <w:szCs w:val="20"/>
                <w:lang w:val="en-AU"/>
              </w:rPr>
              <w:t>DoB</w:t>
            </w:r>
            <w:proofErr w:type="spellEnd"/>
            <w:r w:rsidRPr="009F221D">
              <w:rPr>
                <w:rFonts w:asciiTheme="minorHAnsi" w:hAnsiTheme="minorHAnsi" w:cstheme="minorHAnsi"/>
                <w:sz w:val="20"/>
                <w:szCs w:val="20"/>
                <w:lang w:val="en-AU"/>
              </w:rPr>
              <w:t>)</w:t>
            </w:r>
          </w:p>
        </w:tc>
        <w:tc>
          <w:tcPr>
            <w:tcW w:w="2410" w:type="dxa"/>
            <w:shd w:val="clear" w:color="auto" w:fill="auto"/>
            <w:vAlign w:val="center"/>
          </w:tcPr>
          <w:p w14:paraId="7FD5DDA6"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Food and feed</w:t>
            </w:r>
          </w:p>
        </w:tc>
        <w:tc>
          <w:tcPr>
            <w:tcW w:w="1843" w:type="dxa"/>
            <w:shd w:val="clear" w:color="auto" w:fill="auto"/>
            <w:vAlign w:val="center"/>
          </w:tcPr>
          <w:p w14:paraId="4AA52F80" w14:textId="38F20AB2"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Submitted</w:t>
            </w:r>
          </w:p>
        </w:tc>
      </w:tr>
      <w:tr w:rsidR="00764C53" w:rsidRPr="009F221D" w14:paraId="0F1A0535" w14:textId="77777777" w:rsidTr="00627BF4">
        <w:trPr>
          <w:jc w:val="center"/>
        </w:trPr>
        <w:tc>
          <w:tcPr>
            <w:tcW w:w="1638" w:type="dxa"/>
            <w:vMerge w:val="restart"/>
            <w:shd w:val="clear" w:color="auto" w:fill="auto"/>
            <w:vAlign w:val="center"/>
          </w:tcPr>
          <w:p w14:paraId="59291511"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Indonesia</w:t>
            </w:r>
          </w:p>
        </w:tc>
        <w:tc>
          <w:tcPr>
            <w:tcW w:w="3035" w:type="dxa"/>
            <w:shd w:val="clear" w:color="auto" w:fill="auto"/>
            <w:vAlign w:val="center"/>
          </w:tcPr>
          <w:p w14:paraId="181A1541"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Ministry of Agriculture (</w:t>
            </w:r>
            <w:proofErr w:type="spellStart"/>
            <w:r w:rsidRPr="009F221D">
              <w:rPr>
                <w:rFonts w:asciiTheme="minorHAnsi" w:hAnsiTheme="minorHAnsi" w:cstheme="minorHAnsi"/>
                <w:sz w:val="20"/>
                <w:szCs w:val="20"/>
                <w:lang w:val="en-AU"/>
              </w:rPr>
              <w:t>MoA</w:t>
            </w:r>
            <w:proofErr w:type="spellEnd"/>
            <w:r w:rsidRPr="009F221D">
              <w:rPr>
                <w:rFonts w:asciiTheme="minorHAnsi" w:hAnsiTheme="minorHAnsi" w:cstheme="minorHAnsi"/>
                <w:sz w:val="20"/>
                <w:szCs w:val="20"/>
                <w:lang w:val="en-AU"/>
              </w:rPr>
              <w:t>)</w:t>
            </w:r>
          </w:p>
        </w:tc>
        <w:tc>
          <w:tcPr>
            <w:tcW w:w="2410" w:type="dxa"/>
            <w:shd w:val="clear" w:color="auto" w:fill="auto"/>
            <w:vAlign w:val="center"/>
          </w:tcPr>
          <w:p w14:paraId="3BAE1D8E"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Feed</w:t>
            </w:r>
          </w:p>
        </w:tc>
        <w:tc>
          <w:tcPr>
            <w:tcW w:w="1843" w:type="dxa"/>
            <w:shd w:val="clear" w:color="auto" w:fill="auto"/>
            <w:vAlign w:val="center"/>
          </w:tcPr>
          <w:p w14:paraId="21B09A3E" w14:textId="11575FE6"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Submitted</w:t>
            </w:r>
          </w:p>
        </w:tc>
      </w:tr>
      <w:tr w:rsidR="00764C53" w:rsidRPr="009F221D" w14:paraId="0DAB1B88" w14:textId="77777777" w:rsidTr="00627BF4">
        <w:trPr>
          <w:jc w:val="center"/>
        </w:trPr>
        <w:tc>
          <w:tcPr>
            <w:tcW w:w="1638" w:type="dxa"/>
            <w:vMerge/>
            <w:shd w:val="clear" w:color="auto" w:fill="auto"/>
            <w:vAlign w:val="center"/>
          </w:tcPr>
          <w:p w14:paraId="74467D12" w14:textId="77777777" w:rsidR="00764C53" w:rsidRPr="009F221D" w:rsidRDefault="00764C53" w:rsidP="00FE6780">
            <w:pPr>
              <w:pStyle w:val="BodyText"/>
              <w:jc w:val="center"/>
              <w:rPr>
                <w:rFonts w:asciiTheme="minorHAnsi" w:hAnsiTheme="minorHAnsi" w:cstheme="minorHAnsi"/>
                <w:b/>
                <w:bCs/>
                <w:i/>
                <w:iCs/>
                <w:sz w:val="20"/>
                <w:szCs w:val="20"/>
                <w:lang w:val="en-AU"/>
              </w:rPr>
            </w:pPr>
          </w:p>
        </w:tc>
        <w:tc>
          <w:tcPr>
            <w:tcW w:w="3035" w:type="dxa"/>
            <w:shd w:val="clear" w:color="auto" w:fill="auto"/>
            <w:vAlign w:val="center"/>
          </w:tcPr>
          <w:p w14:paraId="4F390BEE"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National Agency of Drug and Food Control (BPOM)</w:t>
            </w:r>
          </w:p>
        </w:tc>
        <w:tc>
          <w:tcPr>
            <w:tcW w:w="2410" w:type="dxa"/>
            <w:shd w:val="clear" w:color="auto" w:fill="auto"/>
            <w:vAlign w:val="center"/>
          </w:tcPr>
          <w:p w14:paraId="5A8B94FB"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Food</w:t>
            </w:r>
          </w:p>
        </w:tc>
        <w:tc>
          <w:tcPr>
            <w:tcW w:w="1843" w:type="dxa"/>
            <w:shd w:val="clear" w:color="auto" w:fill="auto"/>
            <w:vAlign w:val="center"/>
          </w:tcPr>
          <w:p w14:paraId="37DF5420" w14:textId="170078E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Submitted</w:t>
            </w:r>
          </w:p>
        </w:tc>
      </w:tr>
      <w:tr w:rsidR="00764C53" w:rsidRPr="009F221D" w14:paraId="71208976" w14:textId="77777777" w:rsidTr="00627BF4">
        <w:trPr>
          <w:jc w:val="center"/>
        </w:trPr>
        <w:tc>
          <w:tcPr>
            <w:tcW w:w="1638" w:type="dxa"/>
            <w:shd w:val="clear" w:color="auto" w:fill="auto"/>
            <w:vAlign w:val="center"/>
          </w:tcPr>
          <w:p w14:paraId="784BE3F4"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South Africa</w:t>
            </w:r>
          </w:p>
        </w:tc>
        <w:tc>
          <w:tcPr>
            <w:tcW w:w="3035" w:type="dxa"/>
            <w:shd w:val="clear" w:color="auto" w:fill="auto"/>
            <w:vAlign w:val="center"/>
          </w:tcPr>
          <w:p w14:paraId="127506A6"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Department of Agriculture, Land Reform and Rural Development (DALRRD)</w:t>
            </w:r>
          </w:p>
        </w:tc>
        <w:tc>
          <w:tcPr>
            <w:tcW w:w="2410" w:type="dxa"/>
            <w:shd w:val="clear" w:color="auto" w:fill="auto"/>
            <w:vAlign w:val="center"/>
          </w:tcPr>
          <w:p w14:paraId="2E8CBD49" w14:textId="77777777" w:rsidR="00764C53" w:rsidRPr="009F221D" w:rsidRDefault="00764C53" w:rsidP="00FE6780">
            <w:pPr>
              <w:pStyle w:val="BodyText"/>
              <w:jc w:val="center"/>
              <w:rPr>
                <w:rFonts w:asciiTheme="minorHAnsi" w:hAnsiTheme="minorHAnsi" w:cstheme="minorHAnsi"/>
                <w:b/>
                <w:bCs/>
                <w:i/>
                <w:iCs/>
                <w:sz w:val="20"/>
                <w:szCs w:val="20"/>
                <w:lang w:val="en-AU"/>
              </w:rPr>
            </w:pPr>
            <w:r w:rsidRPr="009F221D">
              <w:rPr>
                <w:rFonts w:asciiTheme="minorHAnsi" w:hAnsiTheme="minorHAnsi" w:cstheme="minorHAnsi"/>
                <w:sz w:val="20"/>
                <w:szCs w:val="20"/>
                <w:lang w:val="en-AU"/>
              </w:rPr>
              <w:t>Food and feed</w:t>
            </w:r>
          </w:p>
        </w:tc>
        <w:tc>
          <w:tcPr>
            <w:tcW w:w="1843" w:type="dxa"/>
            <w:shd w:val="clear" w:color="auto" w:fill="auto"/>
            <w:vAlign w:val="center"/>
          </w:tcPr>
          <w:p w14:paraId="68466F16" w14:textId="17EC6B89" w:rsidR="00764C53" w:rsidRPr="009F221D" w:rsidRDefault="00764C53" w:rsidP="00FE6780">
            <w:pPr>
              <w:pStyle w:val="BodyText"/>
              <w:jc w:val="center"/>
              <w:rPr>
                <w:rFonts w:asciiTheme="minorHAnsi" w:hAnsiTheme="minorHAnsi" w:cstheme="minorHAnsi"/>
                <w:b/>
                <w:bCs/>
                <w:i/>
                <w:iCs/>
                <w:sz w:val="20"/>
                <w:szCs w:val="20"/>
                <w:lang w:val="en-AU"/>
              </w:rPr>
            </w:pPr>
            <w:r>
              <w:rPr>
                <w:rFonts w:asciiTheme="minorHAnsi" w:hAnsiTheme="minorHAnsi" w:cstheme="minorHAnsi"/>
                <w:sz w:val="20"/>
                <w:szCs w:val="20"/>
                <w:lang w:val="en-AU"/>
              </w:rPr>
              <w:t>Approved</w:t>
            </w:r>
          </w:p>
        </w:tc>
      </w:tr>
      <w:tr w:rsidR="0057635D" w:rsidRPr="009F221D" w14:paraId="45B5D2CF" w14:textId="77777777" w:rsidTr="00627BF4">
        <w:trPr>
          <w:jc w:val="center"/>
        </w:trPr>
        <w:tc>
          <w:tcPr>
            <w:tcW w:w="1638" w:type="dxa"/>
            <w:shd w:val="clear" w:color="auto" w:fill="auto"/>
            <w:vAlign w:val="center"/>
          </w:tcPr>
          <w:p w14:paraId="44F4F77E" w14:textId="69EA510E" w:rsidR="0057635D" w:rsidRPr="009F221D" w:rsidRDefault="001908D3" w:rsidP="00FE6780">
            <w:pPr>
              <w:pStyle w:val="BodyText"/>
              <w:jc w:val="center"/>
              <w:rPr>
                <w:rFonts w:asciiTheme="minorHAnsi" w:hAnsiTheme="minorHAnsi" w:cstheme="minorHAnsi"/>
                <w:sz w:val="20"/>
                <w:szCs w:val="20"/>
                <w:lang w:val="en-AU"/>
              </w:rPr>
            </w:pPr>
            <w:r>
              <w:rPr>
                <w:rFonts w:asciiTheme="minorHAnsi" w:hAnsiTheme="minorHAnsi" w:cstheme="minorHAnsi"/>
                <w:sz w:val="20"/>
                <w:szCs w:val="20"/>
                <w:lang w:val="en-AU"/>
              </w:rPr>
              <w:t>Thailand</w:t>
            </w:r>
          </w:p>
        </w:tc>
        <w:tc>
          <w:tcPr>
            <w:tcW w:w="3035" w:type="dxa"/>
            <w:shd w:val="clear" w:color="auto" w:fill="auto"/>
            <w:vAlign w:val="center"/>
          </w:tcPr>
          <w:p w14:paraId="04C77BC9" w14:textId="5968BE39" w:rsidR="0057635D" w:rsidRPr="009F221D" w:rsidRDefault="00277B01" w:rsidP="00FE6780">
            <w:pPr>
              <w:pStyle w:val="BodyText"/>
              <w:jc w:val="center"/>
              <w:rPr>
                <w:rFonts w:asciiTheme="minorHAnsi" w:hAnsiTheme="minorHAnsi" w:cstheme="minorHAnsi"/>
                <w:sz w:val="20"/>
                <w:szCs w:val="20"/>
                <w:lang w:val="en-AU"/>
              </w:rPr>
            </w:pPr>
            <w:r w:rsidRPr="00277B01">
              <w:rPr>
                <w:rFonts w:asciiTheme="minorHAnsi" w:hAnsiTheme="minorHAnsi" w:cstheme="minorHAnsi"/>
                <w:sz w:val="20"/>
                <w:szCs w:val="20"/>
                <w:lang w:val="en-AU"/>
              </w:rPr>
              <w:t>Food and Drug Administration (FDA)</w:t>
            </w:r>
          </w:p>
        </w:tc>
        <w:tc>
          <w:tcPr>
            <w:tcW w:w="2410" w:type="dxa"/>
            <w:shd w:val="clear" w:color="auto" w:fill="auto"/>
            <w:vAlign w:val="center"/>
          </w:tcPr>
          <w:p w14:paraId="73E48DC8" w14:textId="1C58EACF" w:rsidR="0057635D" w:rsidRPr="009F221D" w:rsidRDefault="00277B01" w:rsidP="00FE6780">
            <w:pPr>
              <w:pStyle w:val="BodyText"/>
              <w:jc w:val="center"/>
              <w:rPr>
                <w:rFonts w:asciiTheme="minorHAnsi" w:hAnsiTheme="minorHAnsi" w:cstheme="minorHAnsi"/>
                <w:sz w:val="20"/>
                <w:szCs w:val="20"/>
                <w:lang w:val="en-AU"/>
              </w:rPr>
            </w:pPr>
            <w:r>
              <w:rPr>
                <w:rFonts w:asciiTheme="minorHAnsi" w:hAnsiTheme="minorHAnsi" w:cstheme="minorHAnsi"/>
                <w:sz w:val="20"/>
                <w:szCs w:val="20"/>
                <w:lang w:val="en-AU"/>
              </w:rPr>
              <w:t>Food</w:t>
            </w:r>
          </w:p>
        </w:tc>
        <w:tc>
          <w:tcPr>
            <w:tcW w:w="1843" w:type="dxa"/>
            <w:shd w:val="clear" w:color="auto" w:fill="auto"/>
            <w:vAlign w:val="center"/>
          </w:tcPr>
          <w:p w14:paraId="2220219A" w14:textId="47AACD6A" w:rsidR="0057635D" w:rsidRDefault="00277B01" w:rsidP="00FE6780">
            <w:pPr>
              <w:pStyle w:val="BodyText"/>
              <w:jc w:val="center"/>
              <w:rPr>
                <w:rFonts w:asciiTheme="minorHAnsi" w:hAnsiTheme="minorHAnsi" w:cstheme="minorHAnsi"/>
                <w:sz w:val="20"/>
                <w:szCs w:val="20"/>
                <w:lang w:val="en-AU"/>
              </w:rPr>
            </w:pPr>
            <w:r>
              <w:rPr>
                <w:rFonts w:asciiTheme="minorHAnsi" w:hAnsiTheme="minorHAnsi" w:cstheme="minorHAnsi"/>
                <w:sz w:val="20"/>
                <w:szCs w:val="20"/>
                <w:lang w:val="en-AU"/>
              </w:rPr>
              <w:t>Submitted</w:t>
            </w:r>
          </w:p>
        </w:tc>
      </w:tr>
      <w:tr w:rsidR="00643CB1" w:rsidRPr="009F221D" w14:paraId="521178D8" w14:textId="77777777" w:rsidTr="00627BF4">
        <w:trPr>
          <w:jc w:val="center"/>
        </w:trPr>
        <w:tc>
          <w:tcPr>
            <w:tcW w:w="1638" w:type="dxa"/>
            <w:vMerge w:val="restart"/>
            <w:shd w:val="clear" w:color="auto" w:fill="auto"/>
            <w:vAlign w:val="center"/>
          </w:tcPr>
          <w:p w14:paraId="0B42B4EB" w14:textId="585F3750" w:rsidR="00643CB1" w:rsidRPr="009F221D" w:rsidRDefault="00643CB1" w:rsidP="00FE6780">
            <w:pPr>
              <w:pStyle w:val="BodyText"/>
              <w:jc w:val="center"/>
              <w:rPr>
                <w:rFonts w:asciiTheme="minorHAnsi" w:hAnsiTheme="minorHAnsi" w:cstheme="minorHAnsi"/>
                <w:sz w:val="20"/>
                <w:szCs w:val="20"/>
                <w:lang w:val="en-AU"/>
              </w:rPr>
            </w:pPr>
            <w:r>
              <w:rPr>
                <w:rFonts w:asciiTheme="minorHAnsi" w:hAnsiTheme="minorHAnsi" w:cstheme="minorHAnsi"/>
                <w:sz w:val="20"/>
                <w:szCs w:val="20"/>
                <w:lang w:val="en-AU"/>
              </w:rPr>
              <w:t>Columbia</w:t>
            </w:r>
          </w:p>
        </w:tc>
        <w:tc>
          <w:tcPr>
            <w:tcW w:w="3035" w:type="dxa"/>
            <w:shd w:val="clear" w:color="auto" w:fill="auto"/>
            <w:vAlign w:val="center"/>
          </w:tcPr>
          <w:p w14:paraId="339D2D29" w14:textId="77777777" w:rsidR="00643CB1" w:rsidRPr="00215845" w:rsidRDefault="00643CB1" w:rsidP="00941CF2">
            <w:pPr>
              <w:pStyle w:val="BodyText"/>
              <w:spacing w:after="0"/>
              <w:jc w:val="center"/>
              <w:rPr>
                <w:rFonts w:asciiTheme="minorHAnsi" w:hAnsiTheme="minorHAnsi" w:cstheme="minorHAnsi"/>
                <w:sz w:val="20"/>
                <w:szCs w:val="20"/>
                <w:lang w:val="en-AU"/>
              </w:rPr>
            </w:pPr>
            <w:r w:rsidRPr="00215845">
              <w:rPr>
                <w:rFonts w:asciiTheme="minorHAnsi" w:hAnsiTheme="minorHAnsi" w:cstheme="minorHAnsi"/>
                <w:sz w:val="20"/>
                <w:szCs w:val="20"/>
                <w:lang w:val="en-AU"/>
              </w:rPr>
              <w:t xml:space="preserve">Instituto Nacional de </w:t>
            </w:r>
            <w:proofErr w:type="spellStart"/>
            <w:r w:rsidRPr="00215845">
              <w:rPr>
                <w:rFonts w:asciiTheme="minorHAnsi" w:hAnsiTheme="minorHAnsi" w:cstheme="minorHAnsi"/>
                <w:sz w:val="20"/>
                <w:szCs w:val="20"/>
                <w:lang w:val="en-AU"/>
              </w:rPr>
              <w:t>Vigilancia</w:t>
            </w:r>
            <w:proofErr w:type="spellEnd"/>
            <w:r w:rsidRPr="00215845">
              <w:rPr>
                <w:rFonts w:asciiTheme="minorHAnsi" w:hAnsiTheme="minorHAnsi" w:cstheme="minorHAnsi"/>
                <w:sz w:val="20"/>
                <w:szCs w:val="20"/>
                <w:lang w:val="en-AU"/>
              </w:rPr>
              <w:t xml:space="preserve"> de</w:t>
            </w:r>
          </w:p>
          <w:p w14:paraId="2FDA544A" w14:textId="77777777" w:rsidR="00643CB1" w:rsidRPr="00215845" w:rsidRDefault="00643CB1" w:rsidP="00941CF2">
            <w:pPr>
              <w:pStyle w:val="BodyText"/>
              <w:spacing w:after="0"/>
              <w:jc w:val="center"/>
              <w:rPr>
                <w:rFonts w:asciiTheme="minorHAnsi" w:hAnsiTheme="minorHAnsi" w:cstheme="minorHAnsi"/>
                <w:sz w:val="20"/>
                <w:szCs w:val="20"/>
                <w:lang w:val="en-AU"/>
              </w:rPr>
            </w:pPr>
            <w:proofErr w:type="spellStart"/>
            <w:r w:rsidRPr="00215845">
              <w:rPr>
                <w:rFonts w:asciiTheme="minorHAnsi" w:hAnsiTheme="minorHAnsi" w:cstheme="minorHAnsi"/>
                <w:sz w:val="20"/>
                <w:szCs w:val="20"/>
                <w:lang w:val="en-AU"/>
              </w:rPr>
              <w:t>Medicamentos</w:t>
            </w:r>
            <w:proofErr w:type="spellEnd"/>
            <w:r w:rsidRPr="00215845">
              <w:rPr>
                <w:rFonts w:asciiTheme="minorHAnsi" w:hAnsiTheme="minorHAnsi" w:cstheme="minorHAnsi"/>
                <w:sz w:val="20"/>
                <w:szCs w:val="20"/>
                <w:lang w:val="en-AU"/>
              </w:rPr>
              <w:t xml:space="preserve"> y Alimentos</w:t>
            </w:r>
          </w:p>
          <w:p w14:paraId="192364A7" w14:textId="65E05EEA" w:rsidR="00643CB1" w:rsidRPr="009F221D" w:rsidRDefault="00643CB1" w:rsidP="00941CF2">
            <w:pPr>
              <w:pStyle w:val="BodyText"/>
              <w:spacing w:after="0"/>
              <w:jc w:val="center"/>
              <w:rPr>
                <w:rFonts w:asciiTheme="minorHAnsi" w:hAnsiTheme="minorHAnsi" w:cstheme="minorHAnsi"/>
                <w:sz w:val="20"/>
                <w:szCs w:val="20"/>
                <w:lang w:val="en-AU"/>
              </w:rPr>
            </w:pPr>
            <w:r w:rsidRPr="00215845">
              <w:rPr>
                <w:rFonts w:asciiTheme="minorHAnsi" w:hAnsiTheme="minorHAnsi" w:cstheme="minorHAnsi"/>
                <w:sz w:val="20"/>
                <w:szCs w:val="20"/>
                <w:lang w:val="en-AU"/>
              </w:rPr>
              <w:t>(INVIMA)</w:t>
            </w:r>
          </w:p>
        </w:tc>
        <w:tc>
          <w:tcPr>
            <w:tcW w:w="2410" w:type="dxa"/>
            <w:shd w:val="clear" w:color="auto" w:fill="auto"/>
            <w:vAlign w:val="center"/>
          </w:tcPr>
          <w:p w14:paraId="7DD926DE" w14:textId="4601F075" w:rsidR="00643CB1" w:rsidRPr="009F221D" w:rsidRDefault="00643CB1" w:rsidP="00FE6780">
            <w:pPr>
              <w:pStyle w:val="BodyText"/>
              <w:jc w:val="center"/>
              <w:rPr>
                <w:rFonts w:asciiTheme="minorHAnsi" w:hAnsiTheme="minorHAnsi" w:cstheme="minorHAnsi"/>
                <w:sz w:val="20"/>
                <w:szCs w:val="20"/>
                <w:lang w:val="en-AU"/>
              </w:rPr>
            </w:pPr>
            <w:r>
              <w:rPr>
                <w:rFonts w:asciiTheme="minorHAnsi" w:hAnsiTheme="minorHAnsi" w:cstheme="minorHAnsi"/>
                <w:sz w:val="20"/>
                <w:szCs w:val="20"/>
                <w:lang w:val="en-AU"/>
              </w:rPr>
              <w:t>Food</w:t>
            </w:r>
          </w:p>
        </w:tc>
        <w:tc>
          <w:tcPr>
            <w:tcW w:w="1843" w:type="dxa"/>
            <w:shd w:val="clear" w:color="auto" w:fill="auto"/>
            <w:vAlign w:val="center"/>
          </w:tcPr>
          <w:p w14:paraId="0EB50870" w14:textId="248D8AD0" w:rsidR="00643CB1" w:rsidRDefault="00643CB1" w:rsidP="00FE6780">
            <w:pPr>
              <w:pStyle w:val="BodyText"/>
              <w:jc w:val="center"/>
              <w:rPr>
                <w:rFonts w:asciiTheme="minorHAnsi" w:hAnsiTheme="minorHAnsi" w:cstheme="minorHAnsi"/>
                <w:sz w:val="20"/>
                <w:szCs w:val="20"/>
                <w:lang w:val="en-AU"/>
              </w:rPr>
            </w:pPr>
            <w:r>
              <w:rPr>
                <w:rFonts w:asciiTheme="minorHAnsi" w:hAnsiTheme="minorHAnsi" w:cstheme="minorHAnsi"/>
                <w:sz w:val="20"/>
                <w:szCs w:val="20"/>
                <w:lang w:val="en-AU"/>
              </w:rPr>
              <w:t>Submitted</w:t>
            </w:r>
          </w:p>
        </w:tc>
      </w:tr>
      <w:tr w:rsidR="00643CB1" w:rsidRPr="009F221D" w14:paraId="696FF898" w14:textId="77777777" w:rsidTr="00627BF4">
        <w:trPr>
          <w:jc w:val="center"/>
        </w:trPr>
        <w:tc>
          <w:tcPr>
            <w:tcW w:w="1638" w:type="dxa"/>
            <w:vMerge/>
            <w:shd w:val="clear" w:color="auto" w:fill="auto"/>
            <w:vAlign w:val="center"/>
          </w:tcPr>
          <w:p w14:paraId="737F946C" w14:textId="77777777" w:rsidR="00643CB1" w:rsidRDefault="00643CB1" w:rsidP="00FE6780">
            <w:pPr>
              <w:pStyle w:val="BodyText"/>
              <w:jc w:val="center"/>
              <w:rPr>
                <w:rFonts w:asciiTheme="minorHAnsi" w:hAnsiTheme="minorHAnsi" w:cstheme="minorHAnsi"/>
                <w:sz w:val="20"/>
                <w:szCs w:val="20"/>
                <w:lang w:val="en-AU"/>
              </w:rPr>
            </w:pPr>
          </w:p>
        </w:tc>
        <w:tc>
          <w:tcPr>
            <w:tcW w:w="3035" w:type="dxa"/>
            <w:shd w:val="clear" w:color="auto" w:fill="auto"/>
            <w:vAlign w:val="center"/>
          </w:tcPr>
          <w:p w14:paraId="006DDE29" w14:textId="28B5207A" w:rsidR="00643CB1" w:rsidRPr="00215845" w:rsidRDefault="00643CB1" w:rsidP="00215845">
            <w:pPr>
              <w:pStyle w:val="BodyText"/>
              <w:jc w:val="center"/>
              <w:rPr>
                <w:rFonts w:asciiTheme="minorHAnsi" w:hAnsiTheme="minorHAnsi" w:cstheme="minorHAnsi"/>
                <w:sz w:val="20"/>
                <w:szCs w:val="20"/>
                <w:lang w:val="en-AU"/>
              </w:rPr>
            </w:pPr>
            <w:r w:rsidRPr="00643CB1">
              <w:rPr>
                <w:rFonts w:asciiTheme="minorHAnsi" w:hAnsiTheme="minorHAnsi" w:cstheme="minorHAnsi"/>
                <w:sz w:val="20"/>
                <w:szCs w:val="20"/>
                <w:lang w:val="en-AU"/>
              </w:rPr>
              <w:t xml:space="preserve">Instituto </w:t>
            </w:r>
            <w:proofErr w:type="spellStart"/>
            <w:r w:rsidRPr="00643CB1">
              <w:rPr>
                <w:rFonts w:asciiTheme="minorHAnsi" w:hAnsiTheme="minorHAnsi" w:cstheme="minorHAnsi"/>
                <w:sz w:val="20"/>
                <w:szCs w:val="20"/>
                <w:lang w:val="en-AU"/>
              </w:rPr>
              <w:t>Colombiano</w:t>
            </w:r>
            <w:proofErr w:type="spellEnd"/>
            <w:r w:rsidRPr="00643CB1">
              <w:rPr>
                <w:rFonts w:asciiTheme="minorHAnsi" w:hAnsiTheme="minorHAnsi" w:cstheme="minorHAnsi"/>
                <w:sz w:val="20"/>
                <w:szCs w:val="20"/>
                <w:lang w:val="en-AU"/>
              </w:rPr>
              <w:t xml:space="preserve"> </w:t>
            </w:r>
            <w:proofErr w:type="spellStart"/>
            <w:r w:rsidRPr="00643CB1">
              <w:rPr>
                <w:rFonts w:asciiTheme="minorHAnsi" w:hAnsiTheme="minorHAnsi" w:cstheme="minorHAnsi"/>
                <w:sz w:val="20"/>
                <w:szCs w:val="20"/>
                <w:lang w:val="en-AU"/>
              </w:rPr>
              <w:t>Agropecuario</w:t>
            </w:r>
            <w:proofErr w:type="spellEnd"/>
            <w:r w:rsidRPr="00643CB1">
              <w:rPr>
                <w:rFonts w:asciiTheme="minorHAnsi" w:hAnsiTheme="minorHAnsi" w:cstheme="minorHAnsi"/>
                <w:sz w:val="20"/>
                <w:szCs w:val="20"/>
                <w:lang w:val="en-AU"/>
              </w:rPr>
              <w:t xml:space="preserve"> (ICA)</w:t>
            </w:r>
          </w:p>
        </w:tc>
        <w:tc>
          <w:tcPr>
            <w:tcW w:w="2410" w:type="dxa"/>
            <w:shd w:val="clear" w:color="auto" w:fill="auto"/>
            <w:vAlign w:val="center"/>
          </w:tcPr>
          <w:p w14:paraId="11F0862A" w14:textId="1E0CCA59" w:rsidR="00643CB1" w:rsidRDefault="00643CB1" w:rsidP="00FE6780">
            <w:pPr>
              <w:pStyle w:val="BodyText"/>
              <w:jc w:val="center"/>
              <w:rPr>
                <w:rFonts w:asciiTheme="minorHAnsi" w:hAnsiTheme="minorHAnsi" w:cstheme="minorHAnsi"/>
                <w:sz w:val="20"/>
                <w:szCs w:val="20"/>
                <w:lang w:val="en-AU"/>
              </w:rPr>
            </w:pPr>
            <w:r>
              <w:rPr>
                <w:rFonts w:asciiTheme="minorHAnsi" w:hAnsiTheme="minorHAnsi" w:cstheme="minorHAnsi"/>
                <w:sz w:val="20"/>
                <w:szCs w:val="20"/>
                <w:lang w:val="en-AU"/>
              </w:rPr>
              <w:t>Feed</w:t>
            </w:r>
          </w:p>
        </w:tc>
        <w:tc>
          <w:tcPr>
            <w:tcW w:w="1843" w:type="dxa"/>
            <w:shd w:val="clear" w:color="auto" w:fill="auto"/>
            <w:vAlign w:val="center"/>
          </w:tcPr>
          <w:p w14:paraId="5357C6BC" w14:textId="2B1B0945" w:rsidR="00643CB1" w:rsidRDefault="00643CB1" w:rsidP="00FE6780">
            <w:pPr>
              <w:pStyle w:val="BodyText"/>
              <w:jc w:val="center"/>
              <w:rPr>
                <w:rFonts w:asciiTheme="minorHAnsi" w:hAnsiTheme="minorHAnsi" w:cstheme="minorHAnsi"/>
                <w:sz w:val="20"/>
                <w:szCs w:val="20"/>
                <w:lang w:val="en-AU"/>
              </w:rPr>
            </w:pPr>
            <w:r>
              <w:rPr>
                <w:rFonts w:asciiTheme="minorHAnsi" w:hAnsiTheme="minorHAnsi" w:cstheme="minorHAnsi"/>
                <w:sz w:val="20"/>
                <w:szCs w:val="20"/>
                <w:lang w:val="en-AU"/>
              </w:rPr>
              <w:t>Submitted</w:t>
            </w:r>
          </w:p>
        </w:tc>
      </w:tr>
    </w:tbl>
    <w:p w14:paraId="30C9368B" w14:textId="61170A39" w:rsidR="00764C53" w:rsidRDefault="00F40E33" w:rsidP="00627BF4">
      <w:pPr>
        <w:rPr>
          <w:lang w:bidi="ar-SA"/>
        </w:rPr>
      </w:pPr>
      <w:r>
        <w:br/>
      </w:r>
      <w:r w:rsidR="005E6C17">
        <w:t>Further relevant matters are considered below</w:t>
      </w:r>
      <w:r w:rsidR="005E6C17">
        <w:rPr>
          <w:lang w:bidi="ar-SA"/>
        </w:rPr>
        <w:t>.</w:t>
      </w:r>
      <w:r w:rsidR="005E6C17">
        <w:t xml:space="preserve"> </w:t>
      </w:r>
    </w:p>
    <w:p w14:paraId="7957FD01" w14:textId="4E989DF4" w:rsidR="00022DBC" w:rsidRPr="00914030" w:rsidRDefault="00BE3818" w:rsidP="00022DBC">
      <w:pPr>
        <w:pStyle w:val="Heading3"/>
      </w:pPr>
      <w:bookmarkStart w:id="65" w:name="_Toc130548653"/>
      <w:bookmarkStart w:id="66" w:name="_Toc300761897"/>
      <w:bookmarkStart w:id="67" w:name="_Toc300933440"/>
      <w:r>
        <w:lastRenderedPageBreak/>
        <w:t>2.</w:t>
      </w:r>
      <w:r w:rsidR="00A23246">
        <w:t>4</w:t>
      </w:r>
      <w:r>
        <w:t>.2</w:t>
      </w:r>
      <w:r w:rsidR="00022DBC" w:rsidRPr="00914030">
        <w:t>.</w:t>
      </w:r>
      <w:r w:rsidR="00022DBC" w:rsidRPr="00914030">
        <w:tab/>
      </w:r>
      <w:r>
        <w:t>Subsection 18(1)</w:t>
      </w:r>
      <w:bookmarkEnd w:id="65"/>
      <w:r>
        <w:t xml:space="preserve"> </w:t>
      </w:r>
      <w:bookmarkEnd w:id="66"/>
      <w:bookmarkEnd w:id="67"/>
    </w:p>
    <w:p w14:paraId="3F92158F" w14:textId="77777777" w:rsidR="00022DBC" w:rsidRPr="00914030" w:rsidRDefault="00022DBC" w:rsidP="00627BF4">
      <w:pPr>
        <w:spacing w:before="240"/>
      </w:pPr>
      <w:r w:rsidRPr="00914030">
        <w:rPr>
          <w:rFonts w:cs="Arial"/>
        </w:rPr>
        <w:t xml:space="preserve">FSANZ has also </w:t>
      </w:r>
      <w:r w:rsidRPr="00914030">
        <w:t xml:space="preserve">considered the three objectives in subsection 18(1) of the </w:t>
      </w:r>
      <w:r>
        <w:t>FSANZ Act during the assessment.</w:t>
      </w:r>
    </w:p>
    <w:p w14:paraId="6251F513" w14:textId="59D26197" w:rsidR="00022DBC" w:rsidRPr="00914030" w:rsidRDefault="00BE3818" w:rsidP="00022DBC">
      <w:pPr>
        <w:pStyle w:val="Heading4"/>
        <w:rPr>
          <w:lang w:eastAsia="en-AU"/>
        </w:rPr>
      </w:pPr>
      <w:bookmarkStart w:id="68" w:name="_Toc297029117"/>
      <w:bookmarkStart w:id="69" w:name="_Toc300761898"/>
      <w:bookmarkStart w:id="70" w:name="_Toc300933441"/>
      <w:r>
        <w:rPr>
          <w:lang w:eastAsia="en-AU"/>
        </w:rPr>
        <w:t>2.</w:t>
      </w:r>
      <w:r w:rsidR="00A23246">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68"/>
      <w:bookmarkEnd w:id="69"/>
      <w:bookmarkEnd w:id="70"/>
    </w:p>
    <w:p w14:paraId="7D33C9D8" w14:textId="0F5CBCA3" w:rsidR="00022DBC" w:rsidRPr="00DA378B" w:rsidRDefault="00DA378B" w:rsidP="00022DBC">
      <w:r>
        <w:t xml:space="preserve">FSANZ’s assessment did not identify any </w:t>
      </w:r>
      <w:r w:rsidRPr="00D330AA">
        <w:t>public health and safety concerns</w:t>
      </w:r>
      <w:r>
        <w:t xml:space="preserve"> with f</w:t>
      </w:r>
      <w:r w:rsidRPr="00D330AA">
        <w:t xml:space="preserve">ood derived from </w:t>
      </w:r>
      <w:r>
        <w:rPr>
          <w:szCs w:val="22"/>
        </w:rPr>
        <w:t>soybean line</w:t>
      </w:r>
      <w:r w:rsidRPr="0060091E">
        <w:rPr>
          <w:szCs w:val="22"/>
        </w:rPr>
        <w:t xml:space="preserve"> </w:t>
      </w:r>
      <w:r>
        <w:rPr>
          <w:szCs w:val="22"/>
        </w:rPr>
        <w:t>IND-00410-5</w:t>
      </w:r>
      <w:r>
        <w:t xml:space="preserve">. </w:t>
      </w:r>
      <w:r w:rsidRPr="00D330AA">
        <w:t xml:space="preserve">Based on the </w:t>
      </w:r>
      <w:r>
        <w:t xml:space="preserve">best </w:t>
      </w:r>
      <w:r w:rsidRPr="00D330AA">
        <w:t xml:space="preserve">available </w:t>
      </w:r>
      <w:r>
        <w:t xml:space="preserve">scientific </w:t>
      </w:r>
      <w:r w:rsidRPr="00D330AA">
        <w:t xml:space="preserve">evidence, including detailed studies provided by the applicant, </w:t>
      </w:r>
      <w:r>
        <w:t xml:space="preserve">FSANZ’s assessment is that </w:t>
      </w:r>
      <w:r w:rsidRPr="00204418">
        <w:rPr>
          <w:lang w:bidi="ar-SA"/>
        </w:rPr>
        <w:t xml:space="preserve">food derived from </w:t>
      </w:r>
      <w:r>
        <w:rPr>
          <w:lang w:bidi="ar-SA"/>
        </w:rPr>
        <w:t xml:space="preserve">soybean line IND-00410-5 </w:t>
      </w:r>
      <w:r w:rsidRPr="00204418">
        <w:rPr>
          <w:lang w:bidi="ar-SA"/>
        </w:rPr>
        <w:t>is considered to be as safe for human consumption as food derived from con</w:t>
      </w:r>
      <w:r>
        <w:rPr>
          <w:lang w:bidi="ar-SA"/>
        </w:rPr>
        <w:t>ventional non-GM soybean</w:t>
      </w:r>
      <w:r w:rsidR="005B6076">
        <w:rPr>
          <w:lang w:bidi="ar-SA"/>
        </w:rPr>
        <w:t xml:space="preserve"> </w:t>
      </w:r>
      <w:r w:rsidR="00BF1B6D">
        <w:rPr>
          <w:lang w:bidi="ar-SA"/>
        </w:rPr>
        <w:t>varieties</w:t>
      </w:r>
      <w:r>
        <w:rPr>
          <w:lang w:bidi="ar-SA"/>
        </w:rPr>
        <w:t>.</w:t>
      </w:r>
    </w:p>
    <w:p w14:paraId="46D34B8B" w14:textId="75841035" w:rsidR="00022DBC" w:rsidRPr="00914030" w:rsidRDefault="00BE3818" w:rsidP="00022DBC">
      <w:pPr>
        <w:pStyle w:val="Heading4"/>
        <w:rPr>
          <w:lang w:eastAsia="en-AU"/>
        </w:rPr>
      </w:pPr>
      <w:bookmarkStart w:id="71" w:name="_Toc300761899"/>
      <w:bookmarkStart w:id="72" w:name="_Toc300933442"/>
      <w:r>
        <w:rPr>
          <w:lang w:eastAsia="en-AU"/>
        </w:rPr>
        <w:t>2.</w:t>
      </w:r>
      <w:r w:rsidR="00A23246">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71"/>
      <w:bookmarkEnd w:id="72"/>
    </w:p>
    <w:p w14:paraId="3305F8E0" w14:textId="738ABD6C" w:rsidR="00022DBC" w:rsidRPr="003B202E" w:rsidRDefault="002006B0" w:rsidP="00022DBC">
      <w:r w:rsidRPr="003B202E">
        <w:t xml:space="preserve">Existing labelling requirements for GM food will apply to food derived from </w:t>
      </w:r>
      <w:r w:rsidR="003B202E" w:rsidRPr="003B202E">
        <w:t>soybean</w:t>
      </w:r>
      <w:r w:rsidRPr="003B202E">
        <w:t xml:space="preserve"> line </w:t>
      </w:r>
      <w:r w:rsidR="003B202E" w:rsidRPr="003B202E">
        <w:t>IND-00410-5</w:t>
      </w:r>
      <w:r w:rsidRPr="003B202E">
        <w:t xml:space="preserve"> in accordance with the Code to enable informed consumer choice (see Section 2.2.</w:t>
      </w:r>
      <w:r w:rsidR="003B202E" w:rsidRPr="003B202E">
        <w:t>2</w:t>
      </w:r>
      <w:r w:rsidRPr="003B202E">
        <w:t xml:space="preserve"> of this report).</w:t>
      </w:r>
    </w:p>
    <w:p w14:paraId="07297A00" w14:textId="14914F85" w:rsidR="00022DBC" w:rsidRPr="00914030" w:rsidRDefault="00BE3818" w:rsidP="00022DBC">
      <w:pPr>
        <w:pStyle w:val="Heading4"/>
        <w:rPr>
          <w:lang w:eastAsia="en-AU"/>
        </w:rPr>
      </w:pPr>
      <w:bookmarkStart w:id="73" w:name="_Toc300761900"/>
      <w:bookmarkStart w:id="74" w:name="_Toc300933443"/>
      <w:r>
        <w:rPr>
          <w:lang w:eastAsia="en-AU"/>
        </w:rPr>
        <w:t>2.</w:t>
      </w:r>
      <w:r w:rsidR="00A31FE9">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73"/>
      <w:bookmarkEnd w:id="74"/>
    </w:p>
    <w:p w14:paraId="5D3A168F" w14:textId="10BEAC7D" w:rsidR="00022DBC" w:rsidRPr="0024110F" w:rsidRDefault="00F46542" w:rsidP="00022DBC">
      <w:r w:rsidRPr="00D330AA">
        <w:t xml:space="preserve">The provision of </w:t>
      </w:r>
      <w:r>
        <w:t xml:space="preserve">DNA sequence information </w:t>
      </w:r>
      <w:r w:rsidRPr="00D330AA">
        <w:t>by the applicant (as described in Section 2.2.</w:t>
      </w:r>
      <w:r>
        <w:t>3 of this report</w:t>
      </w:r>
      <w:r w:rsidRPr="00D330AA">
        <w:t>) addresses this objective.</w:t>
      </w:r>
    </w:p>
    <w:p w14:paraId="18804D82" w14:textId="3010167C" w:rsidR="00022DBC" w:rsidRPr="00914030" w:rsidRDefault="00B51E03" w:rsidP="00B51E03">
      <w:pPr>
        <w:pStyle w:val="Heading3"/>
      </w:pPr>
      <w:bookmarkStart w:id="75" w:name="_Toc300761901"/>
      <w:bookmarkStart w:id="76" w:name="_Toc300933444"/>
      <w:bookmarkStart w:id="77" w:name="_Toc130548654"/>
      <w:r>
        <w:t>2.</w:t>
      </w:r>
      <w:r w:rsidR="00A31FE9">
        <w:t>4</w:t>
      </w:r>
      <w:r>
        <w:t>.3</w:t>
      </w:r>
      <w:r w:rsidR="00022DBC" w:rsidRPr="00914030">
        <w:tab/>
        <w:t xml:space="preserve">Subsection 18(2) </w:t>
      </w:r>
      <w:bookmarkEnd w:id="75"/>
      <w:bookmarkEnd w:id="76"/>
      <w:r w:rsidR="00022DBC" w:rsidRPr="00914030">
        <w:t>considerations</w:t>
      </w:r>
      <w:bookmarkEnd w:id="77"/>
    </w:p>
    <w:p w14:paraId="281C1537" w14:textId="6BBDFB32" w:rsidR="00022DBC" w:rsidRPr="00914030" w:rsidRDefault="00022DBC" w:rsidP="004B307F">
      <w:pPr>
        <w:spacing w:after="240"/>
        <w:rPr>
          <w:rFonts w:cs="Arial"/>
        </w:rPr>
      </w:pPr>
      <w:r w:rsidRPr="00914030">
        <w:rPr>
          <w:rFonts w:cs="Arial"/>
        </w:rPr>
        <w:t>FSANZ has also had regard to:</w:t>
      </w:r>
    </w:p>
    <w:p w14:paraId="5866AD6E"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085948F6" w14:textId="52E33661" w:rsidR="008828D9" w:rsidRPr="008828D9" w:rsidRDefault="006C79F6" w:rsidP="006C79F6">
      <w:pPr>
        <w:spacing w:before="240" w:after="240"/>
        <w:rPr>
          <w:lang w:bidi="ar-SA"/>
        </w:rPr>
      </w:pPr>
      <w:r w:rsidRPr="00D330AA">
        <w:t xml:space="preserve">FSANZ’s approach to the safety assessment of all GM foods applies concepts and principles outlined in the Codex Principles for the Risk Analysis of Foods derived from Biotechnology (Codex, 2009). Based on these principles, the risk analysis undertaken </w:t>
      </w:r>
      <w:r w:rsidR="000F7659">
        <w:t xml:space="preserve">by FSANZ </w:t>
      </w:r>
      <w:r w:rsidRPr="00D330AA">
        <w:t xml:space="preserve">for </w:t>
      </w:r>
      <w:r>
        <w:rPr>
          <w:szCs w:val="22"/>
        </w:rPr>
        <w:t>soybean line</w:t>
      </w:r>
      <w:r w:rsidRPr="0060091E">
        <w:rPr>
          <w:szCs w:val="22"/>
        </w:rPr>
        <w:t xml:space="preserve"> </w:t>
      </w:r>
      <w:r>
        <w:rPr>
          <w:szCs w:val="22"/>
        </w:rPr>
        <w:t>IND-00410-5</w:t>
      </w:r>
      <w:r w:rsidRPr="00AB6918">
        <w:t xml:space="preserve"> used the best</w:t>
      </w:r>
      <w:r>
        <w:t xml:space="preserve"> scientific evidence available. </w:t>
      </w:r>
      <w:r w:rsidRPr="00AB6918">
        <w:t xml:space="preserve">The applicant submitted a comprehensive dossier of quality-assured raw </w:t>
      </w:r>
      <w:r w:rsidRPr="00D330AA">
        <w:t>experimental data. In addition to the information supplied by the applicant, other available resource material including published scientific literature and general technical information was used</w:t>
      </w:r>
      <w:r w:rsidR="00193371">
        <w:t xml:space="preserve"> by FSANZ</w:t>
      </w:r>
      <w:r w:rsidRPr="00D330AA">
        <w:t xml:space="preserve"> in the safety assessment.</w:t>
      </w:r>
    </w:p>
    <w:p w14:paraId="6450AFED" w14:textId="77777777" w:rsidR="00022DBC" w:rsidRPr="008828D9" w:rsidRDefault="00022DBC" w:rsidP="00022DBC">
      <w:pPr>
        <w:pStyle w:val="FSBullet1"/>
        <w:rPr>
          <w:b/>
        </w:rPr>
      </w:pPr>
      <w:r w:rsidRPr="008828D9">
        <w:rPr>
          <w:b/>
        </w:rPr>
        <w:t>the promotion of consistency between domestic and international food standards</w:t>
      </w:r>
    </w:p>
    <w:p w14:paraId="4DB84FB0" w14:textId="708767C8" w:rsidR="008828D9" w:rsidRPr="008828D9" w:rsidRDefault="00C86A93" w:rsidP="004B307F">
      <w:pPr>
        <w:pStyle w:val="FSBullet1"/>
        <w:numPr>
          <w:ilvl w:val="0"/>
          <w:numId w:val="0"/>
        </w:numPr>
        <w:spacing w:before="240" w:after="240"/>
      </w:pPr>
      <w:r w:rsidRPr="0060091E">
        <w:t>This is not a consideration as there are no relevant international standards.</w:t>
      </w:r>
    </w:p>
    <w:p w14:paraId="32D60222" w14:textId="77777777" w:rsidR="00022DBC" w:rsidRPr="008828D9" w:rsidRDefault="00022DBC" w:rsidP="00022DBC">
      <w:pPr>
        <w:pStyle w:val="FSBullet1"/>
        <w:rPr>
          <w:b/>
        </w:rPr>
      </w:pPr>
      <w:r w:rsidRPr="008828D9">
        <w:rPr>
          <w:b/>
        </w:rPr>
        <w:t>the desirability of an efficient and internationally competitive food industry</w:t>
      </w:r>
    </w:p>
    <w:p w14:paraId="1D509D47" w14:textId="79DD24A3" w:rsidR="008828D9" w:rsidRPr="008828D9" w:rsidRDefault="001C7799" w:rsidP="001C7799">
      <w:pPr>
        <w:spacing w:before="240" w:after="240"/>
      </w:pPr>
      <w:r w:rsidRPr="0060091E">
        <w:t xml:space="preserve">The inclusion of GM foods in the food supply, providing there are no safety concerns, allows for innovation by developers and a widening of the technological base for producing foods. </w:t>
      </w:r>
      <w:r>
        <w:t>Soybean</w:t>
      </w:r>
      <w:r w:rsidRPr="00F210D7">
        <w:rPr>
          <w:lang w:bidi="ar-SA"/>
        </w:rPr>
        <w:t xml:space="preserve"> line </w:t>
      </w:r>
      <w:r>
        <w:rPr>
          <w:lang w:bidi="ar-SA"/>
        </w:rPr>
        <w:t>IND-00410-5</w:t>
      </w:r>
      <w:r w:rsidRPr="0060091E">
        <w:rPr>
          <w:color w:val="FF0000"/>
        </w:rPr>
        <w:t xml:space="preserve"> </w:t>
      </w:r>
      <w:r w:rsidRPr="0060091E">
        <w:t xml:space="preserve">is a new food crop designed </w:t>
      </w:r>
      <w:r w:rsidRPr="002073D1">
        <w:t>to</w:t>
      </w:r>
      <w:r w:rsidRPr="002073D1">
        <w:rPr>
          <w:i/>
        </w:rPr>
        <w:t xml:space="preserve"> </w:t>
      </w:r>
      <w:r w:rsidRPr="002073D1">
        <w:t xml:space="preserve">provide growers with an additional tool to maintain crop productivity during conditions of low water availability. </w:t>
      </w:r>
    </w:p>
    <w:p w14:paraId="38AE7267" w14:textId="77777777" w:rsidR="00022DBC" w:rsidRPr="008828D9" w:rsidRDefault="00022DBC" w:rsidP="00022DBC">
      <w:pPr>
        <w:pStyle w:val="FSBullet1"/>
        <w:rPr>
          <w:b/>
        </w:rPr>
      </w:pPr>
      <w:r w:rsidRPr="008828D9">
        <w:rPr>
          <w:b/>
        </w:rPr>
        <w:t>the promotion of fair trading in food</w:t>
      </w:r>
    </w:p>
    <w:p w14:paraId="5FCDD604" w14:textId="38B94FDF" w:rsidR="008828D9" w:rsidRPr="008828D9" w:rsidRDefault="00C56579" w:rsidP="00C56579">
      <w:pPr>
        <w:spacing w:before="240" w:after="240"/>
        <w:rPr>
          <w:lang w:bidi="ar-SA"/>
        </w:rPr>
      </w:pPr>
      <w:r w:rsidRPr="009D5747">
        <w:t xml:space="preserve">Issues related to consumer information and safety are considered in Sections 2.2 and 2.3 </w:t>
      </w:r>
      <w:r>
        <w:t xml:space="preserve">of </w:t>
      </w:r>
      <w:r>
        <w:lastRenderedPageBreak/>
        <w:t xml:space="preserve">this report </w:t>
      </w:r>
      <w:r w:rsidRPr="009D5747">
        <w:t>above</w:t>
      </w:r>
      <w:r>
        <w:t>.</w:t>
      </w:r>
    </w:p>
    <w:p w14:paraId="76984179"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7AE3359A" w14:textId="5689F343" w:rsidR="00E520FE" w:rsidRDefault="00B43B67" w:rsidP="00B43B67">
      <w:pPr>
        <w:spacing w:before="240" w:after="240"/>
      </w:pPr>
      <w:r w:rsidRPr="009D5747">
        <w:t>No specific policy guidelines have been developed.</w:t>
      </w:r>
    </w:p>
    <w:p w14:paraId="798C4569" w14:textId="404B7397" w:rsidR="005F7342" w:rsidRPr="00932F14" w:rsidRDefault="00867B23" w:rsidP="00E203C2">
      <w:pPr>
        <w:pStyle w:val="Heading1"/>
      </w:pPr>
      <w:bookmarkStart w:id="78" w:name="_Toc286391014"/>
      <w:bookmarkStart w:id="79" w:name="_Toc175381455"/>
      <w:bookmarkStart w:id="80" w:name="_Toc300933445"/>
      <w:bookmarkStart w:id="81" w:name="_Toc130548655"/>
      <w:bookmarkEnd w:id="26"/>
      <w:bookmarkEnd w:id="27"/>
      <w:bookmarkEnd w:id="28"/>
      <w:bookmarkEnd w:id="29"/>
      <w:bookmarkEnd w:id="30"/>
      <w:bookmarkEnd w:id="31"/>
      <w:bookmarkEnd w:id="48"/>
      <w:r>
        <w:t>3</w:t>
      </w:r>
      <w:r w:rsidR="00F604DE">
        <w:tab/>
      </w:r>
      <w:bookmarkEnd w:id="78"/>
      <w:bookmarkEnd w:id="79"/>
      <w:bookmarkEnd w:id="80"/>
      <w:r w:rsidR="00D14405">
        <w:t xml:space="preserve">Draft </w:t>
      </w:r>
      <w:r w:rsidR="00D14405" w:rsidRPr="00A03D46">
        <w:t>variation</w:t>
      </w:r>
      <w:bookmarkEnd w:id="81"/>
    </w:p>
    <w:p w14:paraId="154FBFB6" w14:textId="0E886295"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sidR="001E48F2">
        <w:rPr>
          <w:color w:val="000000" w:themeColor="text1"/>
        </w:rPr>
        <w:t>the date of</w:t>
      </w:r>
      <w:r>
        <w:rPr>
          <w:color w:val="000000" w:themeColor="text1"/>
        </w:rPr>
        <w:t xml:space="preserve"> </w:t>
      </w:r>
      <w:r w:rsidR="000564DE" w:rsidRPr="00A03D46">
        <w:t>gazettal</w:t>
      </w:r>
      <w:r>
        <w:rPr>
          <w:color w:val="000000" w:themeColor="text1"/>
        </w:rPr>
        <w:t>.</w:t>
      </w:r>
    </w:p>
    <w:p w14:paraId="38B1D847" w14:textId="11864E05" w:rsidR="00D26814" w:rsidRPr="004B307F" w:rsidRDefault="002C4A91" w:rsidP="004B307F">
      <w:pPr>
        <w:spacing w:before="240" w:after="240"/>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bookmarkStart w:id="82" w:name="_Toc11735643"/>
      <w:bookmarkStart w:id="83" w:name="_Toc29883130"/>
      <w:bookmarkStart w:id="84" w:name="_Toc41906817"/>
      <w:bookmarkStart w:id="85" w:name="_Toc41907564"/>
      <w:bookmarkStart w:id="86" w:name="_Toc43112360"/>
    </w:p>
    <w:p w14:paraId="19C2EE97" w14:textId="77777777" w:rsidR="00924C80" w:rsidRPr="00060863" w:rsidRDefault="00867B23" w:rsidP="00E75054">
      <w:pPr>
        <w:pStyle w:val="Heading1"/>
      </w:pPr>
      <w:bookmarkStart w:id="87" w:name="_Toc300933452"/>
      <w:bookmarkStart w:id="88" w:name="_Toc130548656"/>
      <w:r w:rsidRPr="00060863">
        <w:t>4</w:t>
      </w:r>
      <w:r w:rsidR="00924C80" w:rsidRPr="00060863">
        <w:tab/>
        <w:t>R</w:t>
      </w:r>
      <w:bookmarkEnd w:id="87"/>
      <w:r w:rsidR="006C28E2" w:rsidRPr="00060863">
        <w:t>eferences</w:t>
      </w:r>
      <w:bookmarkEnd w:id="88"/>
    </w:p>
    <w:p w14:paraId="6647E5AE" w14:textId="257C189E" w:rsidR="00924C80" w:rsidRPr="002A4BDC" w:rsidRDefault="00A634C1" w:rsidP="00F050B9">
      <w:pPr>
        <w:spacing w:after="120"/>
        <w:rPr>
          <w:szCs w:val="22"/>
          <w:u w:val="single"/>
          <w:lang w:bidi="ar-SA"/>
        </w:rPr>
      </w:pPr>
      <w:r w:rsidRPr="002A4BDC">
        <w:rPr>
          <w:szCs w:val="22"/>
          <w:lang w:bidi="ar-SA"/>
        </w:rPr>
        <w:t xml:space="preserve">Codex (2009) Principles for the risk analysis of foods derived from modern biotechnology. CAC/GL 44-2003. Codex Alimentarius Commission, Rome. </w:t>
      </w:r>
      <w:hyperlink r:id="rId27" w:history="1">
        <w:r w:rsidRPr="002A4BDC">
          <w:rPr>
            <w:rStyle w:val="Hyperlink"/>
            <w:szCs w:val="22"/>
            <w:lang w:bidi="ar-SA"/>
          </w:rPr>
          <w:t>http://www.fao.org/3/a1554e/a1554e00.htm</w:t>
        </w:r>
      </w:hyperlink>
    </w:p>
    <w:bookmarkEnd w:id="82"/>
    <w:bookmarkEnd w:id="83"/>
    <w:bookmarkEnd w:id="84"/>
    <w:bookmarkEnd w:id="85"/>
    <w:bookmarkEnd w:id="86"/>
    <w:p w14:paraId="7D6324B3" w14:textId="5AF3E686" w:rsidR="00A4175D" w:rsidRPr="004B307F" w:rsidRDefault="00924C80" w:rsidP="004B307F">
      <w:pPr>
        <w:spacing w:before="240" w:after="240"/>
        <w:rPr>
          <w:b/>
          <w:sz w:val="28"/>
          <w:szCs w:val="28"/>
        </w:rPr>
      </w:pPr>
      <w:r w:rsidRPr="00924C80">
        <w:rPr>
          <w:b/>
          <w:sz w:val="28"/>
          <w:szCs w:val="28"/>
        </w:rPr>
        <w:t>A</w:t>
      </w:r>
      <w:r>
        <w:rPr>
          <w:b/>
          <w:sz w:val="28"/>
          <w:szCs w:val="28"/>
        </w:rPr>
        <w:t>ttachments</w:t>
      </w:r>
    </w:p>
    <w:p w14:paraId="5F83F16B" w14:textId="5238F9CB" w:rsidR="00AB0275" w:rsidRPr="00F40E33" w:rsidRDefault="00AB0275" w:rsidP="00AB0275">
      <w:pPr>
        <w:ind w:left="567" w:hanging="567"/>
        <w:rPr>
          <w:iCs/>
        </w:rPr>
      </w:pPr>
      <w:r>
        <w:t>A.</w:t>
      </w:r>
      <w:r>
        <w:tab/>
      </w:r>
      <w:r w:rsidR="00D2071E">
        <w:t>D</w:t>
      </w:r>
      <w:r>
        <w:t>raft variation to the</w:t>
      </w:r>
      <w:r w:rsidR="002C4A91">
        <w:t xml:space="preserve"> </w:t>
      </w:r>
      <w:r w:rsidRPr="00AF2D01">
        <w:rPr>
          <w:iCs/>
        </w:rPr>
        <w:t>Australia New Zealand Food Standards Code</w:t>
      </w:r>
      <w:r w:rsidR="002C4A91" w:rsidRPr="00F40E33">
        <w:rPr>
          <w:iCs/>
        </w:rPr>
        <w:t xml:space="preserve"> </w:t>
      </w:r>
    </w:p>
    <w:p w14:paraId="778BCA32" w14:textId="5604FCD6" w:rsidR="00D60568" w:rsidRPr="00E203C2" w:rsidRDefault="00AB0275" w:rsidP="004B307F">
      <w:pPr>
        <w:spacing w:after="240"/>
        <w:ind w:left="567" w:hanging="567"/>
      </w:pPr>
      <w:r w:rsidRPr="00456BD5">
        <w:t>B.</w:t>
      </w:r>
      <w:r w:rsidRPr="00456BD5">
        <w:tab/>
      </w:r>
      <w:r w:rsidR="002C4A91">
        <w:t xml:space="preserve">Draft </w:t>
      </w:r>
      <w:r>
        <w:t xml:space="preserve">Explanatory Statement </w:t>
      </w:r>
    </w:p>
    <w:p w14:paraId="48D8DD38" w14:textId="512C8469" w:rsidR="00AB0275" w:rsidRPr="00F40E33" w:rsidRDefault="00AB0275" w:rsidP="00AB0275">
      <w:pPr>
        <w:pStyle w:val="Heading2"/>
        <w:ind w:left="0" w:firstLine="0"/>
        <w:rPr>
          <w:iCs/>
        </w:rPr>
      </w:pPr>
      <w:bookmarkStart w:id="89" w:name="_Toc300933454"/>
      <w:r w:rsidRPr="00932F14">
        <w:br w:type="page"/>
      </w:r>
      <w:bookmarkStart w:id="90" w:name="_Toc29883131"/>
      <w:bookmarkStart w:id="91" w:name="_Toc41906818"/>
      <w:bookmarkStart w:id="92" w:name="_Toc41907565"/>
      <w:bookmarkStart w:id="93" w:name="_Toc120358596"/>
      <w:bookmarkStart w:id="94" w:name="_Toc175381458"/>
      <w:bookmarkStart w:id="95" w:name="_Toc11735644"/>
      <w:bookmarkStart w:id="96" w:name="_Toc415572037"/>
      <w:bookmarkStart w:id="97" w:name="_Toc130548657"/>
      <w:r w:rsidRPr="00932F14">
        <w:lastRenderedPageBreak/>
        <w:t xml:space="preserve">Attachment </w:t>
      </w:r>
      <w:bookmarkEnd w:id="90"/>
      <w:bookmarkEnd w:id="91"/>
      <w:bookmarkEnd w:id="92"/>
      <w:bookmarkEnd w:id="93"/>
      <w:bookmarkEnd w:id="94"/>
      <w:r>
        <w:t>A</w:t>
      </w:r>
      <w:bookmarkStart w:id="98" w:name="_Toc120358597"/>
      <w:bookmarkStart w:id="99" w:name="_Toc175381459"/>
      <w:bookmarkEnd w:id="95"/>
      <w:r>
        <w:t xml:space="preserve"> –</w:t>
      </w:r>
      <w:r w:rsidR="00CA3C65">
        <w:t xml:space="preserve"> </w:t>
      </w:r>
      <w:bookmarkStart w:id="100" w:name="_Toc415572039"/>
      <w:bookmarkEnd w:id="89"/>
      <w:bookmarkEnd w:id="96"/>
      <w:bookmarkEnd w:id="98"/>
      <w:bookmarkEnd w:id="99"/>
      <w:r w:rsidR="00CA3C65">
        <w:t>D</w:t>
      </w:r>
      <w:r>
        <w:t xml:space="preserve">raft </w:t>
      </w:r>
      <w:r w:rsidRPr="00932F14">
        <w:t>variation to the</w:t>
      </w:r>
      <w:r w:rsidRPr="00755F02">
        <w:t xml:space="preserve"> </w:t>
      </w:r>
      <w:r w:rsidRPr="00AF2D01">
        <w:rPr>
          <w:iCs/>
        </w:rPr>
        <w:t>Australia New Zealand Food Standards Code</w:t>
      </w:r>
      <w:bookmarkEnd w:id="97"/>
      <w:r w:rsidRPr="00AF2D01">
        <w:rPr>
          <w:iCs/>
        </w:rPr>
        <w:t xml:space="preserve"> </w:t>
      </w:r>
      <w:bookmarkEnd w:id="100"/>
    </w:p>
    <w:p w14:paraId="42AB8D54" w14:textId="70695FAB" w:rsidR="00AB0275" w:rsidRDefault="00A5767F" w:rsidP="00AB0275">
      <w:pPr>
        <w:rPr>
          <w:lang w:bidi="ar-SA"/>
        </w:rPr>
      </w:pPr>
      <w:r w:rsidRPr="002A4310">
        <w:rPr>
          <w:noProof/>
          <w:sz w:val="20"/>
          <w:lang w:eastAsia="en-GB" w:bidi="ar-SA"/>
        </w:rPr>
        <w:drawing>
          <wp:inline distT="0" distB="0" distL="0" distR="0" wp14:anchorId="69D64AA1" wp14:editId="5CF9F281">
            <wp:extent cx="2657475" cy="438150"/>
            <wp:effectExtent l="0" t="0" r="9525" b="0"/>
            <wp:docPr id="2" name="Picture 2"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588079A" w14:textId="1E9868C1" w:rsidR="00A5767F" w:rsidRDefault="00A5767F" w:rsidP="00AB0275">
      <w:pPr>
        <w:rPr>
          <w:lang w:bidi="ar-SA"/>
        </w:rPr>
      </w:pPr>
    </w:p>
    <w:p w14:paraId="091D6C71" w14:textId="2C5A2A74" w:rsidR="00FD4D7D" w:rsidRPr="002A4310" w:rsidRDefault="00FD4D7D" w:rsidP="00FD4D7D">
      <w:pPr>
        <w:pBdr>
          <w:bottom w:val="single" w:sz="4" w:space="1" w:color="auto"/>
        </w:pBdr>
        <w:rPr>
          <w:b/>
          <w:sz w:val="20"/>
        </w:rPr>
      </w:pPr>
      <w:r w:rsidRPr="002A4310">
        <w:rPr>
          <w:rFonts w:cs="Arial"/>
          <w:b/>
          <w:sz w:val="20"/>
        </w:rPr>
        <w:t xml:space="preserve">Food Standards (Application </w:t>
      </w:r>
      <w:r w:rsidRPr="00D5207A">
        <w:rPr>
          <w:b/>
          <w:sz w:val="20"/>
        </w:rPr>
        <w:t>A12</w:t>
      </w:r>
      <w:r>
        <w:rPr>
          <w:b/>
          <w:sz w:val="20"/>
        </w:rPr>
        <w:t>64</w:t>
      </w:r>
      <w:r w:rsidRPr="00D5207A">
        <w:rPr>
          <w:b/>
          <w:sz w:val="20"/>
        </w:rPr>
        <w:t xml:space="preserve"> </w:t>
      </w:r>
      <w:r w:rsidRPr="00D5207A">
        <w:rPr>
          <w:b/>
          <w:sz w:val="20"/>
          <w:szCs w:val="20"/>
        </w:rPr>
        <w:t xml:space="preserve">– Food derived from drought-tolerant </w:t>
      </w:r>
      <w:r>
        <w:rPr>
          <w:b/>
          <w:sz w:val="20"/>
          <w:szCs w:val="20"/>
        </w:rPr>
        <w:t>and herbicide-tolerant soybean</w:t>
      </w:r>
      <w:r w:rsidRPr="00D5207A">
        <w:rPr>
          <w:b/>
          <w:sz w:val="20"/>
          <w:szCs w:val="20"/>
        </w:rPr>
        <w:t xml:space="preserve"> line IND-0041</w:t>
      </w:r>
      <w:r w:rsidR="003F6C22">
        <w:rPr>
          <w:b/>
          <w:sz w:val="20"/>
          <w:szCs w:val="20"/>
        </w:rPr>
        <w:t>0</w:t>
      </w:r>
      <w:r w:rsidRPr="00D5207A">
        <w:rPr>
          <w:b/>
          <w:sz w:val="20"/>
          <w:szCs w:val="20"/>
        </w:rPr>
        <w:t>-</w:t>
      </w:r>
      <w:r w:rsidR="003F6C22">
        <w:rPr>
          <w:b/>
          <w:sz w:val="20"/>
          <w:szCs w:val="20"/>
        </w:rPr>
        <w:t>5</w:t>
      </w:r>
      <w:r>
        <w:rPr>
          <w:b/>
          <w:sz w:val="20"/>
          <w:szCs w:val="20"/>
        </w:rPr>
        <w:t>)</w:t>
      </w:r>
      <w:r w:rsidRPr="00D5207A">
        <w:rPr>
          <w:b/>
          <w:sz w:val="20"/>
        </w:rPr>
        <w:t xml:space="preserve"> </w:t>
      </w:r>
      <w:r w:rsidRPr="002A4310">
        <w:rPr>
          <w:b/>
          <w:sz w:val="20"/>
        </w:rPr>
        <w:t>Variation</w:t>
      </w:r>
    </w:p>
    <w:p w14:paraId="48D5E498" w14:textId="77777777" w:rsidR="00FD4D7D" w:rsidRPr="002A4310" w:rsidRDefault="00FD4D7D" w:rsidP="00FD4D7D">
      <w:pPr>
        <w:pBdr>
          <w:bottom w:val="single" w:sz="4" w:space="1" w:color="auto"/>
        </w:pBdr>
        <w:rPr>
          <w:b/>
          <w:color w:val="FF0000"/>
          <w:sz w:val="20"/>
        </w:rPr>
      </w:pPr>
    </w:p>
    <w:p w14:paraId="50AF883D" w14:textId="77777777" w:rsidR="00FD4D7D" w:rsidRPr="002A4310" w:rsidRDefault="00FD4D7D" w:rsidP="00FD4D7D">
      <w:pPr>
        <w:rPr>
          <w:color w:val="FF0000"/>
          <w:sz w:val="20"/>
        </w:rPr>
      </w:pPr>
    </w:p>
    <w:p w14:paraId="790A7103" w14:textId="77777777" w:rsidR="00FD4D7D" w:rsidRPr="00462FB4" w:rsidRDefault="00FD4D7D" w:rsidP="00FD4D7D">
      <w:pPr>
        <w:rPr>
          <w:sz w:val="20"/>
        </w:rPr>
      </w:pPr>
      <w:r w:rsidRPr="00462FB4">
        <w:rPr>
          <w:sz w:val="20"/>
        </w:rPr>
        <w:t xml:space="preserve">The Board of Food Standards Australia New Zealand gives notice of the making of this variation under section 92 of the </w:t>
      </w:r>
      <w:r w:rsidRPr="00462FB4">
        <w:rPr>
          <w:i/>
          <w:sz w:val="20"/>
        </w:rPr>
        <w:t>Food Standards Australia New Zealand Act 1991</w:t>
      </w:r>
      <w:r w:rsidRPr="00462FB4">
        <w:rPr>
          <w:sz w:val="20"/>
        </w:rPr>
        <w:t>. The variation commences on the date specified in clause 3 of the variation.</w:t>
      </w:r>
    </w:p>
    <w:p w14:paraId="209E6CAA" w14:textId="77777777" w:rsidR="00FD4D7D" w:rsidRPr="00462FB4" w:rsidRDefault="00FD4D7D" w:rsidP="00FD4D7D">
      <w:pPr>
        <w:rPr>
          <w:sz w:val="20"/>
        </w:rPr>
      </w:pPr>
    </w:p>
    <w:p w14:paraId="78BB70E0" w14:textId="77777777" w:rsidR="00FD4D7D" w:rsidRPr="002A4310" w:rsidRDefault="00FD4D7D" w:rsidP="00FD4D7D">
      <w:pPr>
        <w:rPr>
          <w:color w:val="FF0000"/>
          <w:sz w:val="20"/>
        </w:rPr>
      </w:pPr>
      <w:r w:rsidRPr="00462FB4">
        <w:rPr>
          <w:sz w:val="20"/>
        </w:rPr>
        <w:t xml:space="preserve">Dated </w:t>
      </w:r>
      <w:r w:rsidRPr="002A4310">
        <w:rPr>
          <w:color w:val="FF0000"/>
          <w:sz w:val="20"/>
        </w:rPr>
        <w:t>[To be completed by the delegate]</w:t>
      </w:r>
    </w:p>
    <w:p w14:paraId="49E62747" w14:textId="77777777" w:rsidR="00FD4D7D" w:rsidRPr="002A4310" w:rsidRDefault="00FD4D7D" w:rsidP="00FD4D7D">
      <w:pPr>
        <w:rPr>
          <w:color w:val="FF0000"/>
          <w:sz w:val="20"/>
        </w:rPr>
      </w:pPr>
    </w:p>
    <w:p w14:paraId="1D7DA9D5" w14:textId="77777777" w:rsidR="00FD4D7D" w:rsidRPr="002A4310" w:rsidRDefault="00FD4D7D" w:rsidP="00FD4D7D">
      <w:pPr>
        <w:rPr>
          <w:color w:val="FF0000"/>
          <w:sz w:val="20"/>
        </w:rPr>
      </w:pPr>
    </w:p>
    <w:p w14:paraId="78E91E73" w14:textId="77777777" w:rsidR="00FD4D7D" w:rsidRPr="002A4310" w:rsidRDefault="00FD4D7D" w:rsidP="00FD4D7D">
      <w:pPr>
        <w:rPr>
          <w:color w:val="FF0000"/>
          <w:sz w:val="20"/>
        </w:rPr>
      </w:pPr>
    </w:p>
    <w:p w14:paraId="22422C52" w14:textId="77777777" w:rsidR="00FD4D7D" w:rsidRPr="002A4310" w:rsidRDefault="00FD4D7D" w:rsidP="00FD4D7D">
      <w:pPr>
        <w:rPr>
          <w:color w:val="FF0000"/>
          <w:sz w:val="20"/>
        </w:rPr>
      </w:pPr>
    </w:p>
    <w:p w14:paraId="5FAB1A15" w14:textId="77777777" w:rsidR="00FD4D7D" w:rsidRPr="00462FB4" w:rsidRDefault="00FD4D7D" w:rsidP="00FD4D7D">
      <w:pPr>
        <w:rPr>
          <w:sz w:val="20"/>
        </w:rPr>
      </w:pPr>
    </w:p>
    <w:p w14:paraId="42147EBB" w14:textId="77777777" w:rsidR="00FD4D7D" w:rsidRPr="00462FB4" w:rsidRDefault="00FD4D7D" w:rsidP="00FD4D7D">
      <w:pPr>
        <w:rPr>
          <w:sz w:val="20"/>
        </w:rPr>
      </w:pPr>
      <w:r>
        <w:rPr>
          <w:sz w:val="20"/>
        </w:rPr>
        <w:t>Christel Leemhuis</w:t>
      </w:r>
    </w:p>
    <w:p w14:paraId="274EA360" w14:textId="40A74527" w:rsidR="00FD4D7D" w:rsidRDefault="00FD4D7D" w:rsidP="00FD4D7D">
      <w:pPr>
        <w:rPr>
          <w:sz w:val="20"/>
        </w:rPr>
      </w:pPr>
      <w:r w:rsidRPr="00462FB4">
        <w:rPr>
          <w:sz w:val="20"/>
        </w:rPr>
        <w:t>Delegate of the Board of Food Standards Australia New Zealand</w:t>
      </w:r>
    </w:p>
    <w:p w14:paraId="6C14C481" w14:textId="73C372CF" w:rsidR="00BB18C4" w:rsidRDefault="00BB18C4" w:rsidP="00FD4D7D">
      <w:pPr>
        <w:rPr>
          <w:sz w:val="20"/>
        </w:rPr>
      </w:pPr>
    </w:p>
    <w:p w14:paraId="2C186969" w14:textId="5698D8DF" w:rsidR="00BB18C4" w:rsidRDefault="00BB18C4" w:rsidP="00FD4D7D">
      <w:pPr>
        <w:rPr>
          <w:sz w:val="20"/>
        </w:rPr>
      </w:pPr>
    </w:p>
    <w:p w14:paraId="40C4C6BE" w14:textId="580937CC" w:rsidR="005830A8" w:rsidRDefault="005830A8" w:rsidP="00FD4D7D">
      <w:pPr>
        <w:rPr>
          <w:sz w:val="20"/>
        </w:rPr>
      </w:pPr>
    </w:p>
    <w:p w14:paraId="74AE5F9A" w14:textId="6096969F" w:rsidR="005830A8" w:rsidRDefault="005830A8" w:rsidP="00FD4D7D">
      <w:pPr>
        <w:rPr>
          <w:sz w:val="20"/>
        </w:rPr>
      </w:pPr>
    </w:p>
    <w:p w14:paraId="0C1D3F63" w14:textId="77777777" w:rsidR="005830A8" w:rsidRPr="00462FB4" w:rsidRDefault="005830A8" w:rsidP="00FD4D7D">
      <w:pPr>
        <w:rPr>
          <w:sz w:val="20"/>
        </w:rPr>
      </w:pPr>
    </w:p>
    <w:p w14:paraId="57F7645E" w14:textId="77777777" w:rsidR="00A5767F" w:rsidRPr="00795D86" w:rsidRDefault="00A5767F" w:rsidP="00AB0275">
      <w:pPr>
        <w:rPr>
          <w:lang w:bidi="ar-SA"/>
        </w:rPr>
      </w:pPr>
    </w:p>
    <w:p w14:paraId="580EF562" w14:textId="77777777" w:rsidR="00BB18C4" w:rsidRPr="00C72AEF" w:rsidRDefault="00BB18C4" w:rsidP="00BB18C4">
      <w:pPr>
        <w:pBdr>
          <w:top w:val="single" w:sz="6" w:space="0" w:color="auto"/>
          <w:left w:val="single" w:sz="6" w:space="0" w:color="auto"/>
          <w:bottom w:val="single" w:sz="6" w:space="0" w:color="auto"/>
          <w:right w:val="single" w:sz="6" w:space="0" w:color="auto"/>
        </w:pBdr>
        <w:rPr>
          <w:b/>
          <w:sz w:val="20"/>
          <w:lang w:val="en-AU"/>
        </w:rPr>
      </w:pPr>
      <w:r w:rsidRPr="00C72AEF">
        <w:rPr>
          <w:b/>
          <w:sz w:val="20"/>
          <w:lang w:val="en-AU"/>
        </w:rPr>
        <w:t xml:space="preserve">Note:  </w:t>
      </w:r>
    </w:p>
    <w:p w14:paraId="50E8A5DD" w14:textId="77777777" w:rsidR="00BB18C4" w:rsidRPr="00C72AEF" w:rsidRDefault="00BB18C4" w:rsidP="00BB18C4">
      <w:pPr>
        <w:pBdr>
          <w:top w:val="single" w:sz="6" w:space="0" w:color="auto"/>
          <w:left w:val="single" w:sz="6" w:space="0" w:color="auto"/>
          <w:bottom w:val="single" w:sz="6" w:space="0" w:color="auto"/>
          <w:right w:val="single" w:sz="6" w:space="0" w:color="auto"/>
        </w:pBdr>
        <w:rPr>
          <w:sz w:val="20"/>
          <w:lang w:val="en-AU"/>
        </w:rPr>
      </w:pPr>
    </w:p>
    <w:p w14:paraId="082FF365" w14:textId="77777777" w:rsidR="00BB18C4" w:rsidRPr="00C72AEF" w:rsidRDefault="00BB18C4" w:rsidP="00BB18C4">
      <w:pPr>
        <w:pBdr>
          <w:top w:val="single" w:sz="6" w:space="0" w:color="auto"/>
          <w:left w:val="single" w:sz="6" w:space="0" w:color="auto"/>
          <w:bottom w:val="single" w:sz="6" w:space="0" w:color="auto"/>
          <w:right w:val="single" w:sz="6" w:space="0" w:color="auto"/>
        </w:pBdr>
        <w:rPr>
          <w:sz w:val="20"/>
          <w:lang w:val="en-AU"/>
        </w:rPr>
      </w:pPr>
      <w:r w:rsidRPr="00C72AEF">
        <w:rPr>
          <w:sz w:val="20"/>
          <w:lang w:val="en-AU"/>
        </w:rPr>
        <w:t xml:space="preserve">This variation will be published in the Commonwealth of Australia Gazette No. FSC </w:t>
      </w:r>
      <w:r w:rsidRPr="002A4310">
        <w:rPr>
          <w:color w:val="FF0000"/>
          <w:sz w:val="20"/>
          <w:lang w:val="en-AU"/>
        </w:rPr>
        <w:t xml:space="preserve">XX on XX Month 20XX. </w:t>
      </w:r>
      <w:r w:rsidRPr="00C72AEF">
        <w:rPr>
          <w:sz w:val="20"/>
          <w:lang w:val="en-AU"/>
        </w:rPr>
        <w:t xml:space="preserve">This means that this date is the gazettal date for the purposes of </w:t>
      </w:r>
      <w:r w:rsidRPr="00462FB4">
        <w:rPr>
          <w:sz w:val="20"/>
        </w:rPr>
        <w:t>clause 3 of the variation</w:t>
      </w:r>
      <w:r w:rsidRPr="00C72AEF">
        <w:rPr>
          <w:sz w:val="20"/>
          <w:lang w:val="en-AU"/>
        </w:rPr>
        <w:t>.</w:t>
      </w:r>
    </w:p>
    <w:p w14:paraId="4C607727" w14:textId="77777777" w:rsidR="00DA3517" w:rsidRDefault="00DA3517">
      <w:pPr>
        <w:widowControl/>
      </w:pPr>
      <w:r>
        <w:br w:type="page"/>
      </w:r>
    </w:p>
    <w:p w14:paraId="64625C4A" w14:textId="77777777" w:rsidR="00BD0E94" w:rsidRPr="002A4310" w:rsidRDefault="00BD0E94" w:rsidP="00BD0E94">
      <w:pPr>
        <w:pStyle w:val="FSCDraftingitemheading"/>
      </w:pPr>
      <w:r w:rsidRPr="002A4310">
        <w:lastRenderedPageBreak/>
        <w:t>1</w:t>
      </w:r>
      <w:r w:rsidRPr="002A4310">
        <w:tab/>
        <w:t>Name</w:t>
      </w:r>
    </w:p>
    <w:p w14:paraId="2C7B79B8" w14:textId="353E0441" w:rsidR="00BD0E94" w:rsidRPr="002A4310" w:rsidRDefault="00BD0E94" w:rsidP="00BD0E94">
      <w:pPr>
        <w:pStyle w:val="FSCDraftingitem"/>
      </w:pPr>
      <w:r w:rsidRPr="002A4310">
        <w:t xml:space="preserve">This instrument is the </w:t>
      </w:r>
      <w:r w:rsidRPr="002A4310">
        <w:rPr>
          <w:i/>
        </w:rPr>
        <w:t>Food Standards (</w:t>
      </w:r>
      <w:r w:rsidRPr="00D5207A">
        <w:rPr>
          <w:i/>
        </w:rPr>
        <w:t>Application A12</w:t>
      </w:r>
      <w:r>
        <w:rPr>
          <w:i/>
        </w:rPr>
        <w:t>64</w:t>
      </w:r>
      <w:r w:rsidRPr="00D5207A">
        <w:rPr>
          <w:i/>
        </w:rPr>
        <w:t xml:space="preserve"> – Food derived from drought-tolerant</w:t>
      </w:r>
      <w:r>
        <w:rPr>
          <w:i/>
        </w:rPr>
        <w:t xml:space="preserve"> and herbicide-tolerant</w:t>
      </w:r>
      <w:r w:rsidRPr="00D5207A">
        <w:rPr>
          <w:i/>
        </w:rPr>
        <w:t xml:space="preserve"> </w:t>
      </w:r>
      <w:r>
        <w:rPr>
          <w:i/>
        </w:rPr>
        <w:t>soybean</w:t>
      </w:r>
      <w:r w:rsidRPr="00D5207A">
        <w:rPr>
          <w:i/>
        </w:rPr>
        <w:t xml:space="preserve"> line IND-0041</w:t>
      </w:r>
      <w:r>
        <w:rPr>
          <w:i/>
        </w:rPr>
        <w:t>0</w:t>
      </w:r>
      <w:r w:rsidRPr="00D5207A">
        <w:rPr>
          <w:i/>
        </w:rPr>
        <w:t>-</w:t>
      </w:r>
      <w:r>
        <w:rPr>
          <w:i/>
        </w:rPr>
        <w:t>5</w:t>
      </w:r>
      <w:r w:rsidRPr="00D5207A">
        <w:rPr>
          <w:i/>
        </w:rPr>
        <w:t>) Variation</w:t>
      </w:r>
      <w:r w:rsidRPr="002A4310">
        <w:t>.</w:t>
      </w:r>
    </w:p>
    <w:p w14:paraId="17F964D5" w14:textId="77777777" w:rsidR="00BD0E94" w:rsidRPr="002A4310" w:rsidRDefault="00BD0E94" w:rsidP="00BD0E94">
      <w:pPr>
        <w:pStyle w:val="FSCDraftingitemheading"/>
      </w:pPr>
      <w:r w:rsidRPr="002A4310">
        <w:t>2</w:t>
      </w:r>
      <w:r w:rsidRPr="002A4310">
        <w:tab/>
        <w:t xml:space="preserve">Variation to a Standard in the </w:t>
      </w:r>
      <w:r w:rsidRPr="002A4310">
        <w:rPr>
          <w:i/>
        </w:rPr>
        <w:t>Australia New Zealand Food Standards Code</w:t>
      </w:r>
    </w:p>
    <w:p w14:paraId="559E02D0" w14:textId="77777777" w:rsidR="00BD0E94" w:rsidRPr="002A4310" w:rsidRDefault="00BD0E94" w:rsidP="00BD0E94">
      <w:pPr>
        <w:pStyle w:val="FSCDraftingitem"/>
      </w:pPr>
      <w:r w:rsidRPr="002A4310">
        <w:t xml:space="preserve">The Schedule varies a </w:t>
      </w:r>
      <w:r>
        <w:t>S</w:t>
      </w:r>
      <w:r w:rsidRPr="002A4310">
        <w:t xml:space="preserve">tandard in the </w:t>
      </w:r>
      <w:r w:rsidRPr="002A4310">
        <w:rPr>
          <w:i/>
        </w:rPr>
        <w:t>Australia New Zealand Food Standards Code</w:t>
      </w:r>
      <w:r w:rsidRPr="002A4310">
        <w:t>.</w:t>
      </w:r>
    </w:p>
    <w:p w14:paraId="29DED1B0" w14:textId="77777777" w:rsidR="00BD0E94" w:rsidRPr="002A4310" w:rsidRDefault="00BD0E94" w:rsidP="00BD0E94">
      <w:pPr>
        <w:pStyle w:val="FSCDraftingitemheading"/>
      </w:pPr>
      <w:r w:rsidRPr="002A4310">
        <w:t>3</w:t>
      </w:r>
      <w:r w:rsidRPr="002A4310">
        <w:tab/>
        <w:t>Commencement</w:t>
      </w:r>
    </w:p>
    <w:p w14:paraId="641F0488" w14:textId="77777777" w:rsidR="00BD0E94" w:rsidRPr="002A4310" w:rsidRDefault="00BD0E94" w:rsidP="00BD0E94">
      <w:pPr>
        <w:pStyle w:val="FSCDraftingitem"/>
      </w:pPr>
      <w:r w:rsidRPr="002A4310">
        <w:t>The variation commences on the date of gazettal.</w:t>
      </w:r>
    </w:p>
    <w:p w14:paraId="14FDCD12" w14:textId="77777777" w:rsidR="00BD0E94" w:rsidRPr="002A4310" w:rsidRDefault="00BD0E94" w:rsidP="00BD0E94">
      <w:pPr>
        <w:pStyle w:val="FSCDraftingitemheading"/>
        <w:jc w:val="center"/>
      </w:pPr>
      <w:r w:rsidRPr="002A4310">
        <w:t>Schedule</w:t>
      </w:r>
    </w:p>
    <w:p w14:paraId="67B0E216" w14:textId="77777777" w:rsidR="00BD0E94" w:rsidRPr="00134934" w:rsidRDefault="00BD0E94" w:rsidP="00BD0E94">
      <w:pPr>
        <w:keepNext/>
        <w:spacing w:before="240" w:after="60"/>
        <w:ind w:left="964" w:hanging="964"/>
        <w:rPr>
          <w:rFonts w:cs="Arial"/>
          <w:b/>
          <w:bCs/>
          <w:lang w:eastAsia="en-AU"/>
        </w:rPr>
      </w:pPr>
      <w:r>
        <w:rPr>
          <w:rFonts w:cs="Arial"/>
          <w:b/>
          <w:bCs/>
          <w:sz w:val="20"/>
          <w:szCs w:val="20"/>
          <w:lang w:eastAsia="en-AU"/>
        </w:rPr>
        <w:t>Schedule 26—Food produced using gene technology</w:t>
      </w:r>
    </w:p>
    <w:p w14:paraId="07DE48D4" w14:textId="109EF008" w:rsidR="00BD0E94" w:rsidRDefault="00BD0E94" w:rsidP="00BD0E94">
      <w:pPr>
        <w:pStyle w:val="FSCDraftingitem"/>
      </w:pPr>
      <w:r w:rsidRPr="002A4310">
        <w:rPr>
          <w:b/>
        </w:rPr>
        <w:t>[1]</w:t>
      </w:r>
      <w:r w:rsidRPr="002A4310">
        <w:rPr>
          <w:b/>
        </w:rPr>
        <w:tab/>
      </w:r>
      <w:r>
        <w:rPr>
          <w:rFonts w:cs="Arial"/>
          <w:b/>
          <w:bCs/>
          <w:lang w:eastAsia="en-AU"/>
        </w:rPr>
        <w:t>Subsection S26—3(4)</w:t>
      </w:r>
      <w:r>
        <w:rPr>
          <w:b/>
        </w:rPr>
        <w:t xml:space="preserve"> (table item </w:t>
      </w:r>
      <w:r w:rsidR="007855BC">
        <w:rPr>
          <w:b/>
        </w:rPr>
        <w:t>7</w:t>
      </w:r>
      <w:r w:rsidR="007002AB" w:rsidRPr="007002AB">
        <w:rPr>
          <w:b/>
        </w:rPr>
        <w:t>, column headed “Food derived from:”</w:t>
      </w:r>
      <w:r w:rsidR="00156EFB">
        <w:rPr>
          <w:b/>
        </w:rPr>
        <w:t>)</w:t>
      </w:r>
    </w:p>
    <w:p w14:paraId="759C9087" w14:textId="0FE61C04" w:rsidR="00BD0E94" w:rsidRDefault="00BD0E94" w:rsidP="00BD0E94">
      <w:pPr>
        <w:pStyle w:val="FSCDraftingitem"/>
        <w:rPr>
          <w:b/>
        </w:rPr>
      </w:pPr>
      <w:r>
        <w:tab/>
      </w:r>
      <w:r w:rsidR="00FE2804">
        <w:t>Insert</w:t>
      </w:r>
      <w:r>
        <w:t>:</w:t>
      </w:r>
    </w:p>
    <w:tbl>
      <w:tblPr>
        <w:tblStyle w:val="PlainTable2"/>
        <w:tblW w:w="9072" w:type="dxa"/>
        <w:tblBorders>
          <w:top w:val="none" w:sz="0" w:space="0" w:color="auto"/>
          <w:bottom w:val="none" w:sz="0" w:space="0" w:color="auto"/>
        </w:tblBorders>
        <w:tblLayout w:type="fixed"/>
        <w:tblLook w:val="04A0" w:firstRow="1" w:lastRow="0" w:firstColumn="1" w:lastColumn="0" w:noHBand="0" w:noVBand="1"/>
      </w:tblPr>
      <w:tblGrid>
        <w:gridCol w:w="2127"/>
        <w:gridCol w:w="6662"/>
        <w:gridCol w:w="283"/>
      </w:tblGrid>
      <w:tr w:rsidR="00BD0E94" w:rsidRPr="00D71F3E" w14:paraId="32F93FDC" w14:textId="77777777" w:rsidTr="00627B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tcPr>
          <w:p w14:paraId="12618EFF" w14:textId="33A26F38" w:rsidR="00BD0E94" w:rsidRPr="00CE5702" w:rsidRDefault="00BD0E94" w:rsidP="00A637E5">
            <w:pPr>
              <w:pStyle w:val="FSCtblMain"/>
              <w:rPr>
                <w:b w:val="0"/>
              </w:rPr>
            </w:pPr>
          </w:p>
        </w:tc>
        <w:tc>
          <w:tcPr>
            <w:tcW w:w="6662" w:type="dxa"/>
            <w:tcBorders>
              <w:bottom w:val="none" w:sz="0" w:space="0" w:color="auto"/>
            </w:tcBorders>
          </w:tcPr>
          <w:p w14:paraId="43B77B2B" w14:textId="0ADFFFCC" w:rsidR="00BD0E94" w:rsidRPr="00DE6404" w:rsidRDefault="00414A83" w:rsidP="00A637E5">
            <w:pPr>
              <w:pStyle w:val="FSCtblMain"/>
              <w:cnfStyle w:val="100000000000" w:firstRow="1" w:lastRow="0" w:firstColumn="0" w:lastColumn="0" w:oddVBand="0" w:evenVBand="0" w:oddHBand="0" w:evenHBand="0" w:firstRowFirstColumn="0" w:firstRowLastColumn="0" w:lastRowFirstColumn="0" w:lastRowLastColumn="0"/>
              <w:rPr>
                <w:b w:val="0"/>
              </w:rPr>
            </w:pPr>
            <w:r w:rsidRPr="00B34309">
              <w:rPr>
                <w:b w:val="0"/>
                <w:bCs w:val="0"/>
              </w:rPr>
              <w:t xml:space="preserve">(r) </w:t>
            </w:r>
            <w:r w:rsidRPr="00B34309">
              <w:rPr>
                <w:b w:val="0"/>
                <w:bCs w:val="0"/>
              </w:rPr>
              <w:tab/>
              <w:t>drought-tolerant and herbicide</w:t>
            </w:r>
            <w:r w:rsidR="007D19E5">
              <w:rPr>
                <w:b w:val="0"/>
                <w:bCs w:val="0"/>
              </w:rPr>
              <w:t>-</w:t>
            </w:r>
            <w:r w:rsidRPr="00B34309">
              <w:rPr>
                <w:b w:val="0"/>
                <w:bCs w:val="0"/>
              </w:rPr>
              <w:t>tolerant soybean line IND-00410-5</w:t>
            </w:r>
          </w:p>
        </w:tc>
        <w:tc>
          <w:tcPr>
            <w:tcW w:w="283" w:type="dxa"/>
            <w:tcBorders>
              <w:bottom w:val="none" w:sz="0" w:space="0" w:color="auto"/>
            </w:tcBorders>
          </w:tcPr>
          <w:p w14:paraId="70FCF2BD" w14:textId="2E1648B2" w:rsidR="00BD0E94" w:rsidRPr="00B34309" w:rsidRDefault="00BD0E94" w:rsidP="00A637E5">
            <w:pPr>
              <w:pStyle w:val="FSCtblPara"/>
              <w:cnfStyle w:val="100000000000" w:firstRow="1" w:lastRow="0" w:firstColumn="0" w:lastColumn="0" w:oddVBand="0" w:evenVBand="0" w:oddHBand="0" w:evenHBand="0" w:firstRowFirstColumn="0" w:firstRowLastColumn="0" w:lastRowFirstColumn="0" w:lastRowLastColumn="0"/>
              <w:rPr>
                <w:b w:val="0"/>
                <w:bCs w:val="0"/>
              </w:rPr>
            </w:pPr>
          </w:p>
        </w:tc>
      </w:tr>
    </w:tbl>
    <w:p w14:paraId="4A599D24" w14:textId="631233F7" w:rsidR="00AF06FC" w:rsidRDefault="00AB0275" w:rsidP="00AB0275">
      <w:pPr>
        <w:rPr>
          <w:lang w:val="en-AU" w:eastAsia="en-GB" w:bidi="ar-SA"/>
        </w:rPr>
      </w:pPr>
      <w:r w:rsidRPr="00932F14">
        <w:br w:type="page"/>
      </w:r>
    </w:p>
    <w:p w14:paraId="6AEE4ECF" w14:textId="77777777" w:rsidR="00AB0275" w:rsidRDefault="002C4A91" w:rsidP="00AB0275">
      <w:pPr>
        <w:pStyle w:val="Heading2"/>
        <w:ind w:left="0" w:firstLine="0"/>
      </w:pPr>
      <w:bookmarkStart w:id="101" w:name="_Toc130548658"/>
      <w:r w:rsidRPr="00932F14">
        <w:lastRenderedPageBreak/>
        <w:t xml:space="preserve">Attachment </w:t>
      </w:r>
      <w:r>
        <w:t xml:space="preserve">B – </w:t>
      </w:r>
      <w:r w:rsidR="00AB0275">
        <w:t>Draft Explanatory Statement</w:t>
      </w:r>
      <w:bookmarkEnd w:id="101"/>
    </w:p>
    <w:p w14:paraId="2F6433D3" w14:textId="4FBC7925" w:rsidR="005578E7" w:rsidRPr="004B307F" w:rsidRDefault="005578E7" w:rsidP="004B307F">
      <w:pPr>
        <w:spacing w:after="240"/>
        <w:jc w:val="center"/>
        <w:rPr>
          <w:b/>
          <w:caps/>
          <w:szCs w:val="22"/>
          <w:u w:val="single"/>
          <w:lang w:bidi="ar-SA"/>
        </w:rPr>
      </w:pPr>
      <w:r>
        <w:rPr>
          <w:b/>
          <w:caps/>
          <w:u w:val="single"/>
        </w:rPr>
        <w:t>Explanatory Statement</w:t>
      </w:r>
    </w:p>
    <w:p w14:paraId="3224FA06" w14:textId="77777777" w:rsidR="005578E7" w:rsidRPr="00812FE8" w:rsidRDefault="005578E7" w:rsidP="005578E7">
      <w:pPr>
        <w:shd w:val="clear" w:color="auto" w:fill="FFFFFF"/>
        <w:spacing w:after="200" w:line="253" w:lineRule="atLeast"/>
        <w:jc w:val="center"/>
        <w:rPr>
          <w:color w:val="000000"/>
          <w:lang w:eastAsia="en-GB"/>
        </w:rPr>
      </w:pPr>
      <w:r>
        <w:rPr>
          <w:rFonts w:cs="Arial"/>
          <w:i/>
          <w:iCs/>
          <w:color w:val="000000"/>
          <w:lang w:val="en-AU" w:eastAsia="en-GB"/>
        </w:rPr>
        <w:t>Food Standards Australia New Zealand Act 1991</w:t>
      </w:r>
    </w:p>
    <w:p w14:paraId="4F987FE3" w14:textId="0A04BCA5" w:rsidR="005578E7" w:rsidRPr="00812FE8" w:rsidRDefault="005578E7" w:rsidP="005578E7">
      <w:pPr>
        <w:jc w:val="center"/>
        <w:rPr>
          <w:lang w:bidi="ar-SA"/>
        </w:rPr>
      </w:pPr>
      <w:r w:rsidRPr="00812FE8">
        <w:rPr>
          <w:b/>
          <w:bCs/>
          <w:i/>
          <w:iCs/>
        </w:rPr>
        <w:t>Food Standards (Application</w:t>
      </w:r>
      <w:r w:rsidRPr="00FD2859">
        <w:rPr>
          <w:b/>
          <w:bCs/>
          <w:i/>
          <w:iCs/>
        </w:rPr>
        <w:t xml:space="preserve"> A126</w:t>
      </w:r>
      <w:r>
        <w:rPr>
          <w:b/>
          <w:bCs/>
          <w:i/>
          <w:iCs/>
        </w:rPr>
        <w:t>4</w:t>
      </w:r>
      <w:r w:rsidRPr="00FD2859">
        <w:rPr>
          <w:b/>
          <w:bCs/>
          <w:i/>
          <w:iCs/>
        </w:rPr>
        <w:t xml:space="preserve"> – </w:t>
      </w:r>
      <w:r>
        <w:rPr>
          <w:b/>
          <w:bCs/>
          <w:i/>
          <w:iCs/>
        </w:rPr>
        <w:t>F</w:t>
      </w:r>
      <w:r w:rsidRPr="00FD2859">
        <w:rPr>
          <w:b/>
          <w:bCs/>
          <w:i/>
          <w:iCs/>
        </w:rPr>
        <w:t xml:space="preserve">ood derived from </w:t>
      </w:r>
      <w:r>
        <w:rPr>
          <w:b/>
          <w:bCs/>
          <w:i/>
          <w:iCs/>
        </w:rPr>
        <w:t>drought</w:t>
      </w:r>
      <w:r w:rsidR="006A5E51">
        <w:rPr>
          <w:b/>
          <w:bCs/>
          <w:i/>
          <w:iCs/>
        </w:rPr>
        <w:t>-</w:t>
      </w:r>
      <w:r w:rsidR="004A3783">
        <w:rPr>
          <w:b/>
          <w:bCs/>
          <w:i/>
          <w:iCs/>
        </w:rPr>
        <w:t>tolerant and herbicide</w:t>
      </w:r>
      <w:r w:rsidR="006A5E51">
        <w:rPr>
          <w:b/>
          <w:bCs/>
          <w:i/>
          <w:iCs/>
        </w:rPr>
        <w:t>-</w:t>
      </w:r>
      <w:r w:rsidR="004A3783">
        <w:rPr>
          <w:b/>
          <w:bCs/>
          <w:i/>
          <w:iCs/>
        </w:rPr>
        <w:t>tolerant soybean line IND-00410-5</w:t>
      </w:r>
      <w:r w:rsidRPr="00FD2859">
        <w:rPr>
          <w:b/>
          <w:bCs/>
          <w:i/>
          <w:iCs/>
        </w:rPr>
        <w:t>)</w:t>
      </w:r>
      <w:r w:rsidRPr="0044489F">
        <w:rPr>
          <w:b/>
          <w:bCs/>
          <w:i/>
          <w:iCs/>
          <w:color w:val="FF0000"/>
        </w:rPr>
        <w:t xml:space="preserve"> </w:t>
      </w:r>
      <w:r w:rsidRPr="00812FE8">
        <w:rPr>
          <w:b/>
          <w:bCs/>
          <w:i/>
          <w:iCs/>
        </w:rPr>
        <w:t>Variation</w:t>
      </w:r>
      <w:r w:rsidRPr="009C4027" w:rsidDel="009C4027">
        <w:rPr>
          <w:b/>
          <w:bCs/>
          <w:sz w:val="20"/>
        </w:rPr>
        <w:t xml:space="preserve"> </w:t>
      </w:r>
      <w:bookmarkStart w:id="102" w:name="_Hlk122511455"/>
    </w:p>
    <w:bookmarkEnd w:id="102"/>
    <w:p w14:paraId="53524825" w14:textId="77777777" w:rsidR="00AB0275" w:rsidRPr="000576EB" w:rsidRDefault="00AB0275" w:rsidP="00AD7741">
      <w:pPr>
        <w:spacing w:before="240"/>
        <w:rPr>
          <w:b/>
          <w:lang w:val="en-AU" w:eastAsia="en-GB" w:bidi="ar-SA"/>
        </w:rPr>
      </w:pPr>
      <w:r w:rsidRPr="000576EB">
        <w:rPr>
          <w:b/>
          <w:lang w:val="en-AU" w:eastAsia="en-GB" w:bidi="ar-SA"/>
        </w:rPr>
        <w:t>1.</w:t>
      </w:r>
      <w:r w:rsidRPr="000576EB">
        <w:rPr>
          <w:b/>
          <w:lang w:val="en-AU" w:eastAsia="en-GB" w:bidi="ar-SA"/>
        </w:rPr>
        <w:tab/>
        <w:t>Authority</w:t>
      </w:r>
    </w:p>
    <w:p w14:paraId="0F27CD97" w14:textId="77777777" w:rsidR="00AB0275" w:rsidRPr="00D13E34" w:rsidRDefault="00AB0275" w:rsidP="00AD7741">
      <w:pPr>
        <w:widowControl/>
        <w:autoSpaceDE w:val="0"/>
        <w:autoSpaceDN w:val="0"/>
        <w:adjustRightInd w:val="0"/>
        <w:spacing w:before="24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0D7C95C" w14:textId="77777777" w:rsidR="00AB0275" w:rsidRPr="00000F12" w:rsidRDefault="00AB0275" w:rsidP="00AD7741">
      <w:pPr>
        <w:widowControl/>
        <w:autoSpaceDE w:val="0"/>
        <w:autoSpaceDN w:val="0"/>
        <w:adjustRightInd w:val="0"/>
        <w:spacing w:before="240"/>
        <w:rPr>
          <w:rFonts w:eastAsia="Calibri" w:cs="Arial"/>
          <w:bCs/>
          <w:szCs w:val="22"/>
          <w:lang w:val="en-AU" w:bidi="ar-SA"/>
        </w:rPr>
      </w:pPr>
      <w:r w:rsidRPr="00000F12">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7D63CCC" w14:textId="11F1D228" w:rsidR="00AB0275" w:rsidRPr="00F16E7E" w:rsidRDefault="006A5E51" w:rsidP="00AD7741">
      <w:pPr>
        <w:widowControl/>
        <w:autoSpaceDE w:val="0"/>
        <w:autoSpaceDN w:val="0"/>
        <w:adjustRightInd w:val="0"/>
        <w:spacing w:before="240"/>
        <w:rPr>
          <w:rFonts w:eastAsia="Calibri" w:cs="Arial"/>
          <w:bCs/>
          <w:szCs w:val="22"/>
          <w:lang w:val="en-AU" w:bidi="ar-SA"/>
        </w:rPr>
      </w:pPr>
      <w:r>
        <w:rPr>
          <w:rFonts w:eastAsia="Calibri" w:cs="Arial"/>
          <w:bCs/>
          <w:szCs w:val="22"/>
          <w:lang w:val="en-AU" w:bidi="ar-SA"/>
        </w:rPr>
        <w:t>The Authority</w:t>
      </w:r>
      <w:r w:rsidR="00AB0275" w:rsidRPr="00221E05">
        <w:rPr>
          <w:rFonts w:eastAsia="Calibri" w:cs="Arial"/>
          <w:bCs/>
          <w:szCs w:val="22"/>
          <w:lang w:val="en-AU" w:bidi="ar-SA"/>
        </w:rPr>
        <w:t xml:space="preserve"> accepted Application A</w:t>
      </w:r>
      <w:r w:rsidR="00000F12" w:rsidRPr="00221E05">
        <w:rPr>
          <w:rFonts w:eastAsia="Calibri" w:cs="Arial"/>
          <w:bCs/>
          <w:szCs w:val="22"/>
          <w:lang w:val="en-AU" w:bidi="ar-SA"/>
        </w:rPr>
        <w:t>1264</w:t>
      </w:r>
      <w:r w:rsidR="00AB0275" w:rsidRPr="00221E05">
        <w:rPr>
          <w:rFonts w:eastAsia="Calibri" w:cs="Arial"/>
          <w:bCs/>
          <w:szCs w:val="22"/>
          <w:lang w:val="en-AU" w:bidi="ar-SA"/>
        </w:rPr>
        <w:t xml:space="preserve"> which seeks to </w:t>
      </w:r>
      <w:r w:rsidR="00F16E7E">
        <w:rPr>
          <w:rFonts w:eastAsia="Calibri" w:cs="Arial"/>
          <w:bCs/>
          <w:szCs w:val="22"/>
          <w:lang w:val="en-AU" w:bidi="ar-SA"/>
        </w:rPr>
        <w:t xml:space="preserve">amend the Code to </w:t>
      </w:r>
      <w:r w:rsidR="00136CB6">
        <w:rPr>
          <w:lang w:bidi="ar-SA"/>
        </w:rPr>
        <w:t xml:space="preserve">permit </w:t>
      </w:r>
      <w:r w:rsidR="00136CB6" w:rsidRPr="00321936">
        <w:rPr>
          <w:lang w:bidi="ar-SA"/>
        </w:rPr>
        <w:t xml:space="preserve">the sale and use of food derived from </w:t>
      </w:r>
      <w:r w:rsidR="00136CB6">
        <w:rPr>
          <w:lang w:bidi="ar-SA"/>
        </w:rPr>
        <w:t xml:space="preserve">a new food produced using gene technology (GM food) - </w:t>
      </w:r>
      <w:r w:rsidR="00221E05">
        <w:rPr>
          <w:lang w:bidi="ar-SA"/>
        </w:rPr>
        <w:t>soybean</w:t>
      </w:r>
      <w:r w:rsidR="00136CB6" w:rsidRPr="00EA1619">
        <w:rPr>
          <w:lang w:bidi="ar-SA"/>
        </w:rPr>
        <w:t xml:space="preserve"> line </w:t>
      </w:r>
      <w:r w:rsidR="00136CB6">
        <w:rPr>
          <w:lang w:bidi="ar-SA"/>
        </w:rPr>
        <w:t>IND-0041</w:t>
      </w:r>
      <w:r w:rsidR="00221E05">
        <w:rPr>
          <w:lang w:bidi="ar-SA"/>
        </w:rPr>
        <w:t>0</w:t>
      </w:r>
      <w:r w:rsidR="00136CB6">
        <w:rPr>
          <w:lang w:bidi="ar-SA"/>
        </w:rPr>
        <w:t>-</w:t>
      </w:r>
      <w:r w:rsidR="00221E05">
        <w:rPr>
          <w:lang w:bidi="ar-SA"/>
        </w:rPr>
        <w:t>5</w:t>
      </w:r>
      <w:r w:rsidR="00136CB6">
        <w:rPr>
          <w:lang w:bidi="ar-SA"/>
        </w:rPr>
        <w:t xml:space="preserve">. </w:t>
      </w:r>
      <w:r w:rsidR="00221E05">
        <w:rPr>
          <w:lang w:bidi="ar-SA"/>
        </w:rPr>
        <w:t>Soybean</w:t>
      </w:r>
      <w:r w:rsidR="00136CB6">
        <w:rPr>
          <w:lang w:bidi="ar-SA"/>
        </w:rPr>
        <w:t xml:space="preserve"> line IND-0041</w:t>
      </w:r>
      <w:r w:rsidR="00221E05">
        <w:rPr>
          <w:lang w:bidi="ar-SA"/>
        </w:rPr>
        <w:t>0</w:t>
      </w:r>
      <w:r w:rsidR="00136CB6">
        <w:rPr>
          <w:lang w:bidi="ar-SA"/>
        </w:rPr>
        <w:t>-</w:t>
      </w:r>
      <w:r w:rsidR="00221E05">
        <w:rPr>
          <w:lang w:bidi="ar-SA"/>
        </w:rPr>
        <w:t>5</w:t>
      </w:r>
      <w:r w:rsidR="00136CB6">
        <w:rPr>
          <w:lang w:bidi="ar-SA"/>
        </w:rPr>
        <w:t xml:space="preserve"> has been genetically modified for tolerance to drought and the herbicide </w:t>
      </w:r>
      <w:proofErr w:type="spellStart"/>
      <w:r w:rsidR="00136CB6">
        <w:rPr>
          <w:lang w:bidi="ar-SA"/>
        </w:rPr>
        <w:t>glufosinate</w:t>
      </w:r>
      <w:proofErr w:type="spellEnd"/>
      <w:r w:rsidR="00136CB6" w:rsidRPr="0060091E">
        <w:t>.</w:t>
      </w:r>
      <w:r w:rsidR="00AB0275" w:rsidRPr="000576EB">
        <w:rPr>
          <w:rFonts w:eastAsia="Calibri" w:cs="Arial"/>
          <w:bCs/>
          <w:color w:val="FF0000"/>
          <w:szCs w:val="22"/>
          <w:lang w:val="en-AU" w:bidi="ar-SA"/>
        </w:rPr>
        <w:t xml:space="preserve"> </w:t>
      </w:r>
      <w:r w:rsidR="00AB0275" w:rsidRPr="00221E05">
        <w:rPr>
          <w:rFonts w:eastAsia="Calibri" w:cs="Arial"/>
          <w:bCs/>
          <w:szCs w:val="22"/>
          <w:lang w:val="en-AU" w:bidi="ar-SA"/>
        </w:rPr>
        <w:t xml:space="preserve">The Authority considered the Application in accordance with Division 1 of Part 3 and has </w:t>
      </w:r>
      <w:r w:rsidR="00CA3C65" w:rsidRPr="00221E05">
        <w:rPr>
          <w:rFonts w:eastAsia="Calibri" w:cs="Arial"/>
          <w:bCs/>
          <w:szCs w:val="22"/>
          <w:lang w:val="en-AU" w:bidi="ar-SA"/>
        </w:rPr>
        <w:t>prepared</w:t>
      </w:r>
      <w:r w:rsidR="00AB0275" w:rsidRPr="00221E05">
        <w:rPr>
          <w:rFonts w:eastAsia="Calibri" w:cs="Arial"/>
          <w:bCs/>
          <w:szCs w:val="22"/>
          <w:lang w:val="en-AU" w:bidi="ar-SA"/>
        </w:rPr>
        <w:t xml:space="preserve"> a draft </w:t>
      </w:r>
      <w:r>
        <w:rPr>
          <w:rFonts w:eastAsia="Calibri" w:cs="Arial"/>
          <w:bCs/>
          <w:szCs w:val="22"/>
          <w:lang w:val="en-AU" w:bidi="ar-SA"/>
        </w:rPr>
        <w:t xml:space="preserve">variation – the </w:t>
      </w:r>
      <w:r w:rsidRPr="006A5E51">
        <w:rPr>
          <w:rFonts w:eastAsia="Calibri" w:cs="Arial"/>
          <w:bCs/>
          <w:i/>
          <w:iCs/>
          <w:szCs w:val="22"/>
          <w:lang w:val="en-AU" w:bidi="ar-SA"/>
        </w:rPr>
        <w:t>Food Standards</w:t>
      </w:r>
      <w:r>
        <w:rPr>
          <w:rFonts w:eastAsia="Calibri" w:cs="Arial"/>
          <w:bCs/>
          <w:szCs w:val="22"/>
          <w:lang w:val="en-AU" w:bidi="ar-SA"/>
        </w:rPr>
        <w:t xml:space="preserve"> (</w:t>
      </w:r>
      <w:r w:rsidRPr="006A5E51">
        <w:rPr>
          <w:rFonts w:eastAsia="Calibri" w:cs="Arial"/>
          <w:bCs/>
          <w:i/>
          <w:iCs/>
          <w:szCs w:val="22"/>
          <w:lang w:val="en-AU" w:bidi="ar-SA"/>
        </w:rPr>
        <w:t>Application A1264 – Food derived from drought tolerant and herbicide tolerant soybean line IND-00410-5</w:t>
      </w:r>
      <w:r>
        <w:rPr>
          <w:rFonts w:eastAsia="Calibri" w:cs="Arial"/>
          <w:bCs/>
          <w:szCs w:val="22"/>
          <w:lang w:val="en-AU" w:bidi="ar-SA"/>
        </w:rPr>
        <w:t xml:space="preserve">) </w:t>
      </w:r>
      <w:r w:rsidRPr="006A5E51">
        <w:rPr>
          <w:rFonts w:eastAsia="Calibri" w:cs="Arial"/>
          <w:bCs/>
          <w:i/>
          <w:iCs/>
          <w:szCs w:val="22"/>
          <w:lang w:val="en-AU" w:bidi="ar-SA"/>
        </w:rPr>
        <w:t>Variation</w:t>
      </w:r>
      <w:r>
        <w:rPr>
          <w:rFonts w:eastAsia="Calibri" w:cs="Arial"/>
          <w:bCs/>
          <w:szCs w:val="22"/>
          <w:lang w:val="en-AU" w:bidi="ar-SA"/>
        </w:rPr>
        <w:t>.</w:t>
      </w:r>
    </w:p>
    <w:p w14:paraId="350E009D" w14:textId="77777777" w:rsidR="00BF45FA" w:rsidRDefault="00BF45FA" w:rsidP="00AD7741">
      <w:pPr>
        <w:spacing w:before="240"/>
        <w:rPr>
          <w:b/>
          <w:lang w:val="en-AU" w:eastAsia="en-GB" w:bidi="ar-SA"/>
        </w:rPr>
      </w:pPr>
      <w:r>
        <w:rPr>
          <w:b/>
          <w:lang w:val="en-AU" w:eastAsia="en-GB" w:bidi="ar-SA"/>
        </w:rPr>
        <w:t xml:space="preserve">2. </w:t>
      </w:r>
      <w:r>
        <w:rPr>
          <w:b/>
          <w:lang w:val="en-AU" w:eastAsia="en-GB" w:bidi="ar-SA"/>
        </w:rPr>
        <w:tab/>
        <w:t>Variation will be a legislative instrument</w:t>
      </w:r>
    </w:p>
    <w:p w14:paraId="598C9B1A" w14:textId="77777777" w:rsidR="00BF45FA" w:rsidRPr="008531CC" w:rsidRDefault="00BF45FA" w:rsidP="00AD7741">
      <w:pPr>
        <w:spacing w:before="240"/>
        <w:rPr>
          <w:rFonts w:cs="Arial"/>
          <w:szCs w:val="22"/>
          <w:lang w:bidi="ar-SA"/>
        </w:rPr>
      </w:pPr>
      <w:r w:rsidRPr="008531CC">
        <w:rPr>
          <w:rFonts w:cs="Arial"/>
        </w:rPr>
        <w:t xml:space="preserve">If approved, the draft variation would be a legislative instrument for the purposes of the </w:t>
      </w:r>
      <w:r w:rsidRPr="008531CC">
        <w:rPr>
          <w:rFonts w:cs="Arial"/>
          <w:i/>
          <w:iCs/>
        </w:rPr>
        <w:t>Legislation Act 2003</w:t>
      </w:r>
      <w:r w:rsidRPr="008531CC">
        <w:rPr>
          <w:rFonts w:cs="Arial"/>
        </w:rPr>
        <w:t xml:space="preserve"> (see section 94 of the FSANZ Act) and be publicly available on the Federal Register of Legislation (</w:t>
      </w:r>
      <w:hyperlink r:id="rId29" w:history="1">
        <w:r w:rsidRPr="008531CC">
          <w:rPr>
            <w:rFonts w:cs="Arial"/>
            <w:color w:val="3333FF"/>
            <w:u w:val="single"/>
          </w:rPr>
          <w:t>www.legislation.gov.au</w:t>
        </w:r>
      </w:hyperlink>
      <w:r w:rsidRPr="008531CC">
        <w:rPr>
          <w:rFonts w:cs="Arial"/>
        </w:rPr>
        <w:t>).</w:t>
      </w:r>
    </w:p>
    <w:p w14:paraId="2F2DDA43" w14:textId="77777777" w:rsidR="00BF45FA" w:rsidRPr="00FB45C7" w:rsidRDefault="00BF45FA" w:rsidP="00AD7741">
      <w:pPr>
        <w:spacing w:before="240"/>
        <w:rPr>
          <w:rFonts w:cs="Arial"/>
        </w:rPr>
      </w:pPr>
      <w:r w:rsidRPr="008531CC">
        <w:rPr>
          <w:rFonts w:cs="Arial"/>
        </w:rPr>
        <w:t xml:space="preserve">If approved, this instrument would not be subject to the disallowance or sunsetting provisions of the </w:t>
      </w:r>
      <w:r w:rsidRPr="008531CC">
        <w:rPr>
          <w:rFonts w:cs="Arial"/>
          <w:i/>
          <w:iCs/>
        </w:rPr>
        <w:t xml:space="preserve">Legislation Act 2003. </w:t>
      </w:r>
      <w:r w:rsidRPr="008531CC">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617F9EC8" w14:textId="77777777" w:rsidR="00BF45FA" w:rsidRDefault="00BF45FA" w:rsidP="00AD7741">
      <w:pPr>
        <w:spacing w:before="240"/>
        <w:rPr>
          <w:rFonts w:cs="Arial"/>
          <w:lang w:val="en-AU"/>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Food Ministers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 xml:space="preserve">the food standards on gazettal and registration are incorporated into and become part of Commonwealth, State and Territory and New Zealand food laws. These standards or </w:t>
      </w:r>
      <w:r w:rsidRPr="00FB45C7">
        <w:rPr>
          <w:rFonts w:cs="Arial"/>
          <w:lang w:val="en-AU"/>
        </w:rPr>
        <w:lastRenderedPageBreak/>
        <w:t>instruments are then administered, applied and enforced by these jurisdictions’ regulators as part of those food laws.</w:t>
      </w:r>
    </w:p>
    <w:p w14:paraId="00AC9885" w14:textId="77777777" w:rsidR="00AB0275" w:rsidRDefault="00BF45FA" w:rsidP="00AD7741">
      <w:pPr>
        <w:spacing w:before="240"/>
        <w:rPr>
          <w:b/>
          <w:lang w:val="en-AU" w:eastAsia="en-GB" w:bidi="ar-SA"/>
        </w:rPr>
      </w:pPr>
      <w:r>
        <w:rPr>
          <w:b/>
          <w:lang w:val="en-AU" w:eastAsia="en-GB" w:bidi="ar-SA"/>
        </w:rPr>
        <w:t>3</w:t>
      </w:r>
      <w:r w:rsidR="00AB0275">
        <w:rPr>
          <w:b/>
          <w:lang w:val="en-AU" w:eastAsia="en-GB" w:bidi="ar-SA"/>
        </w:rPr>
        <w:t>.</w:t>
      </w:r>
      <w:r w:rsidR="00AB0275">
        <w:rPr>
          <w:b/>
          <w:lang w:val="en-AU" w:eastAsia="en-GB" w:bidi="ar-SA"/>
        </w:rPr>
        <w:tab/>
        <w:t xml:space="preserve">Purpose </w:t>
      </w:r>
    </w:p>
    <w:p w14:paraId="0A2AF1B9" w14:textId="3A52E6AC" w:rsidR="00C925CB" w:rsidRPr="00C97EEE" w:rsidRDefault="00AB0275" w:rsidP="00AD7741">
      <w:pPr>
        <w:spacing w:before="240"/>
      </w:pPr>
      <w:r>
        <w:rPr>
          <w:lang w:val="en-AU" w:eastAsia="en-GB" w:bidi="ar-SA"/>
        </w:rPr>
        <w:t xml:space="preserve">The Authority has </w:t>
      </w:r>
      <w:r w:rsidR="00CA3C65" w:rsidRPr="00C97EEE">
        <w:rPr>
          <w:lang w:val="en-AU" w:eastAsia="en-GB" w:bidi="ar-SA"/>
        </w:rPr>
        <w:t>prepar</w:t>
      </w:r>
      <w:r w:rsidRPr="00C97EEE">
        <w:rPr>
          <w:lang w:val="en-AU" w:eastAsia="en-GB" w:bidi="ar-SA"/>
        </w:rPr>
        <w:t>ed</w:t>
      </w:r>
      <w:r w:rsidR="0057247A">
        <w:rPr>
          <w:lang w:val="en-AU" w:eastAsia="en-GB" w:bidi="ar-SA"/>
        </w:rPr>
        <w:t xml:space="preserve"> the draft variation to amend Schedule 26 of the Code to permi</w:t>
      </w:r>
      <w:r w:rsidR="00902E32">
        <w:rPr>
          <w:lang w:val="en-AU" w:eastAsia="en-GB" w:bidi="ar-SA"/>
        </w:rPr>
        <w:t xml:space="preserve">t the sale and use of food </w:t>
      </w:r>
      <w:r w:rsidR="00ED2403">
        <w:rPr>
          <w:lang w:val="en-AU" w:eastAsia="en-GB" w:bidi="ar-SA"/>
        </w:rPr>
        <w:t>derived from a new GM food – soybean line IND-00410-5</w:t>
      </w:r>
      <w:r w:rsidR="00547DE3">
        <w:rPr>
          <w:lang w:val="en-AU" w:eastAsia="en-GB" w:bidi="ar-SA"/>
        </w:rPr>
        <w:t xml:space="preserve">, in accordance with the Code. Soybean line </w:t>
      </w:r>
      <w:r w:rsidR="003E1F4A">
        <w:rPr>
          <w:lang w:val="en-AU" w:eastAsia="en-GB" w:bidi="ar-SA"/>
        </w:rPr>
        <w:t>IND-00410-5 has been genetically modified</w:t>
      </w:r>
      <w:r w:rsidR="00C925CB">
        <w:rPr>
          <w:lang w:val="en-AU" w:eastAsia="en-GB" w:bidi="ar-SA"/>
        </w:rPr>
        <w:t xml:space="preserve"> </w:t>
      </w:r>
      <w:r w:rsidR="00C925CB">
        <w:rPr>
          <w:lang w:bidi="ar-SA"/>
        </w:rPr>
        <w:t xml:space="preserve">for tolerance to drought and the herbicide </w:t>
      </w:r>
      <w:proofErr w:type="spellStart"/>
      <w:r w:rsidR="00C925CB">
        <w:rPr>
          <w:lang w:bidi="ar-SA"/>
        </w:rPr>
        <w:t>glufosinate</w:t>
      </w:r>
      <w:proofErr w:type="spellEnd"/>
      <w:r w:rsidR="00C925CB" w:rsidRPr="0060091E">
        <w:t>.</w:t>
      </w:r>
    </w:p>
    <w:p w14:paraId="61BB4A6B" w14:textId="77777777" w:rsidR="00AB0275" w:rsidRPr="000576EB" w:rsidRDefault="00BF45FA" w:rsidP="00AD7741">
      <w:pPr>
        <w:spacing w:before="240"/>
        <w:rPr>
          <w:b/>
          <w:lang w:val="en-AU" w:eastAsia="en-GB" w:bidi="ar-SA"/>
        </w:rPr>
      </w:pPr>
      <w:r>
        <w:rPr>
          <w:b/>
          <w:lang w:val="en-AU" w:eastAsia="en-GB" w:bidi="ar-SA"/>
        </w:rPr>
        <w:t>4</w:t>
      </w:r>
      <w:r w:rsidR="00AB0275" w:rsidRPr="000576EB">
        <w:rPr>
          <w:b/>
          <w:lang w:val="en-AU" w:eastAsia="en-GB" w:bidi="ar-SA"/>
        </w:rPr>
        <w:t>.</w:t>
      </w:r>
      <w:r w:rsidR="00AB0275" w:rsidRPr="000576EB">
        <w:rPr>
          <w:b/>
          <w:lang w:val="en-AU" w:eastAsia="en-GB" w:bidi="ar-SA"/>
        </w:rPr>
        <w:tab/>
        <w:t>Documents incorporated by reference</w:t>
      </w:r>
    </w:p>
    <w:p w14:paraId="00736BB8" w14:textId="3B26BB23" w:rsidR="00AB0275" w:rsidRPr="00F10B73" w:rsidRDefault="00F10B73" w:rsidP="00F10B73">
      <w:pPr>
        <w:widowControl/>
        <w:autoSpaceDE w:val="0"/>
        <w:autoSpaceDN w:val="0"/>
        <w:adjustRightInd w:val="0"/>
        <w:spacing w:before="240" w:after="240"/>
        <w:rPr>
          <w:rFonts w:eastAsia="Calibri" w:cs="Arial"/>
          <w:bCs/>
          <w:szCs w:val="22"/>
          <w:lang w:val="en-AU" w:bidi="ar-SA"/>
        </w:rPr>
      </w:pPr>
      <w:r w:rsidRPr="00C72AEF">
        <w:rPr>
          <w:rFonts w:eastAsia="Calibri" w:cs="Arial"/>
          <w:bCs/>
          <w:szCs w:val="22"/>
          <w:lang w:val="en-AU" w:bidi="ar-SA"/>
        </w:rPr>
        <w:t xml:space="preserve">The </w:t>
      </w:r>
      <w:r>
        <w:rPr>
          <w:rFonts w:eastAsia="Calibri" w:cs="Arial"/>
          <w:bCs/>
          <w:szCs w:val="22"/>
          <w:lang w:val="en-AU" w:bidi="ar-SA"/>
        </w:rPr>
        <w:t xml:space="preserve">draft </w:t>
      </w:r>
      <w:r w:rsidRPr="00C72AEF">
        <w:rPr>
          <w:rFonts w:eastAsia="Calibri" w:cs="Arial"/>
          <w:bCs/>
          <w:szCs w:val="22"/>
          <w:lang w:val="en-AU" w:bidi="ar-SA"/>
        </w:rPr>
        <w:t>variation do</w:t>
      </w:r>
      <w:r>
        <w:rPr>
          <w:rFonts w:eastAsia="Calibri" w:cs="Arial"/>
          <w:bCs/>
          <w:szCs w:val="22"/>
          <w:lang w:val="en-AU" w:bidi="ar-SA"/>
        </w:rPr>
        <w:t>es</w:t>
      </w:r>
      <w:r w:rsidRPr="00C72AEF">
        <w:rPr>
          <w:rFonts w:eastAsia="Calibri" w:cs="Arial"/>
          <w:bCs/>
          <w:szCs w:val="22"/>
          <w:lang w:val="en-AU" w:bidi="ar-SA"/>
        </w:rPr>
        <w:t xml:space="preserve"> not incorporate any documents by reference.</w:t>
      </w:r>
    </w:p>
    <w:p w14:paraId="66F815E2" w14:textId="77777777" w:rsidR="00AB0275" w:rsidRPr="000576EB" w:rsidRDefault="00BF45FA" w:rsidP="00AB0275">
      <w:pPr>
        <w:rPr>
          <w:b/>
          <w:lang w:val="en-AU" w:eastAsia="en-GB" w:bidi="ar-SA"/>
        </w:rPr>
      </w:pPr>
      <w:r>
        <w:rPr>
          <w:b/>
          <w:lang w:val="en-AU" w:eastAsia="en-GB" w:bidi="ar-SA"/>
        </w:rPr>
        <w:t>5</w:t>
      </w:r>
      <w:r w:rsidR="00AB0275" w:rsidRPr="000576EB">
        <w:rPr>
          <w:b/>
          <w:lang w:val="en-AU" w:eastAsia="en-GB" w:bidi="ar-SA"/>
        </w:rPr>
        <w:t>.</w:t>
      </w:r>
      <w:r w:rsidR="00AB0275" w:rsidRPr="000576EB">
        <w:rPr>
          <w:b/>
          <w:lang w:val="en-AU" w:eastAsia="en-GB" w:bidi="ar-SA"/>
        </w:rPr>
        <w:tab/>
        <w:t>Consultation</w:t>
      </w:r>
    </w:p>
    <w:p w14:paraId="2B1348A6" w14:textId="6BF61FA3" w:rsidR="00AB0275" w:rsidRPr="00C07CE9" w:rsidRDefault="00AB0275" w:rsidP="00C07CE9">
      <w:pPr>
        <w:spacing w:before="240" w:after="240"/>
        <w:rPr>
          <w:szCs w:val="22"/>
        </w:rPr>
      </w:pPr>
      <w:r w:rsidRPr="00F634A1">
        <w:rPr>
          <w:szCs w:val="22"/>
        </w:rPr>
        <w:t xml:space="preserve">In accordance with the procedure in Division </w:t>
      </w:r>
      <w:r w:rsidR="00F10B73" w:rsidRPr="00BE41C7">
        <w:rPr>
          <w:szCs w:val="22"/>
        </w:rPr>
        <w:t>1</w:t>
      </w:r>
      <w:r>
        <w:rPr>
          <w:color w:val="FF0000"/>
          <w:szCs w:val="22"/>
        </w:rPr>
        <w:t xml:space="preserve"> </w:t>
      </w:r>
      <w:r w:rsidRPr="00F634A1">
        <w:rPr>
          <w:szCs w:val="22"/>
        </w:rPr>
        <w:t xml:space="preserve">of Part </w:t>
      </w:r>
      <w:r w:rsidR="00BE41C7" w:rsidRPr="00BE41C7">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Pr="00EE3F21">
        <w:rPr>
          <w:szCs w:val="22"/>
        </w:rPr>
        <w:t>Application</w:t>
      </w:r>
      <w:r w:rsidR="00BE41C7" w:rsidRPr="00EE3F21">
        <w:rPr>
          <w:szCs w:val="22"/>
        </w:rPr>
        <w:t xml:space="preserve"> </w:t>
      </w:r>
      <w:r w:rsidRPr="00EE3F21">
        <w:rPr>
          <w:szCs w:val="22"/>
        </w:rPr>
        <w:t>A</w:t>
      </w:r>
      <w:r w:rsidR="00BE41C7" w:rsidRPr="00EE3F21">
        <w:rPr>
          <w:szCs w:val="22"/>
        </w:rPr>
        <w:t>1264</w:t>
      </w:r>
      <w:r w:rsidRPr="00EE3F21">
        <w:rPr>
          <w:szCs w:val="22"/>
        </w:rPr>
        <w:t xml:space="preserve"> </w:t>
      </w:r>
      <w:r>
        <w:rPr>
          <w:szCs w:val="22"/>
        </w:rPr>
        <w:t>will include</w:t>
      </w:r>
      <w:r w:rsidRPr="00F634A1">
        <w:rPr>
          <w:szCs w:val="22"/>
        </w:rPr>
        <w:t xml:space="preserve"> </w:t>
      </w:r>
      <w:r w:rsidRPr="00EE3F21">
        <w:rPr>
          <w:szCs w:val="22"/>
        </w:rPr>
        <w:t xml:space="preserve">one round of public consultation following an assessment and the preparation of a draft </w:t>
      </w:r>
      <w:r w:rsidR="00F12E61" w:rsidRPr="00EE3F21">
        <w:rPr>
          <w:szCs w:val="22"/>
        </w:rPr>
        <w:t>variation</w:t>
      </w:r>
      <w:r w:rsidRPr="00EE3F21">
        <w:rPr>
          <w:szCs w:val="22"/>
        </w:rPr>
        <w:t xml:space="preserve"> and associated </w:t>
      </w:r>
      <w:r w:rsidR="006211CD" w:rsidRPr="00EE3F21">
        <w:rPr>
          <w:szCs w:val="22"/>
        </w:rPr>
        <w:t>assessment summary</w:t>
      </w:r>
      <w:r w:rsidRPr="00EE3F21">
        <w:rPr>
          <w:szCs w:val="22"/>
        </w:rPr>
        <w:t xml:space="preserve">. </w:t>
      </w:r>
      <w:r w:rsidR="00EE3F21" w:rsidRPr="000E7C1F">
        <w:rPr>
          <w:szCs w:val="22"/>
        </w:rPr>
        <w:t xml:space="preserve">The consultation period, including a call for submissions on the assessment and the </w:t>
      </w:r>
      <w:r w:rsidR="00EE3F21">
        <w:rPr>
          <w:szCs w:val="22"/>
        </w:rPr>
        <w:t xml:space="preserve">draft variation, will run for </w:t>
      </w:r>
      <w:r w:rsidR="00EE3F21" w:rsidRPr="0038578E">
        <w:rPr>
          <w:szCs w:val="22"/>
        </w:rPr>
        <w:t>six-week</w:t>
      </w:r>
      <w:r w:rsidR="00EE3F21">
        <w:rPr>
          <w:szCs w:val="22"/>
        </w:rPr>
        <w:t>s</w:t>
      </w:r>
      <w:r w:rsidR="00EE3F21" w:rsidRPr="0038578E">
        <w:rPr>
          <w:szCs w:val="22"/>
        </w:rPr>
        <w:t>.</w:t>
      </w:r>
    </w:p>
    <w:p w14:paraId="2A8F21D6" w14:textId="77777777" w:rsidR="009316ED" w:rsidRPr="0095698A" w:rsidRDefault="009316ED" w:rsidP="009316ED">
      <w:pPr>
        <w:widowControl/>
        <w:autoSpaceDE w:val="0"/>
        <w:autoSpaceDN w:val="0"/>
        <w:adjustRightInd w:val="0"/>
        <w:rPr>
          <w:rFonts w:cs="Arial"/>
          <w:bCs/>
          <w:szCs w:val="22"/>
          <w:lang w:val="en-AU"/>
        </w:rPr>
      </w:pPr>
      <w:r w:rsidRPr="0095698A">
        <w:rPr>
          <w:rFonts w:cs="Arial"/>
          <w:bCs/>
          <w:szCs w:val="22"/>
          <w:lang w:val="en-AU"/>
        </w:rPr>
        <w:t>The Office of Impact Analysis</w:t>
      </w:r>
      <w:r w:rsidRPr="0095698A">
        <w:rPr>
          <w:rFonts w:cs="Arial"/>
          <w:bCs/>
          <w:szCs w:val="22"/>
          <w:vertAlign w:val="superscript"/>
          <w:lang w:val="en-AU"/>
        </w:rPr>
        <w:footnoteReference w:id="9"/>
      </w:r>
      <w:r w:rsidRPr="0095698A">
        <w:rPr>
          <w:rFonts w:cs="Arial"/>
          <w:bCs/>
          <w:szCs w:val="22"/>
          <w:lang w:val="en-AU"/>
        </w:rPr>
        <w:t xml:space="preserve"> granted the Authority a standing exemption from the requirement to develop a Regulatory Impact Statement for applications relating to permitting new GM foods (OBPR correspondence dated 24 November 2010, reference 12065). This standing exemption was provided as permitting new GM foods is deregulatory as their use will be voluntary if the application concerned is approved. This standing exemption relates to the introduction of a food to the food supply that has been determined to be safe.</w:t>
      </w:r>
    </w:p>
    <w:p w14:paraId="6BBF5A59" w14:textId="77777777" w:rsidR="00AB0275" w:rsidRDefault="00BF45FA" w:rsidP="00AD7741">
      <w:pPr>
        <w:widowControl/>
        <w:spacing w:before="240"/>
        <w:rPr>
          <w:rFonts w:eastAsiaTheme="minorHAnsi" w:cs="Arial"/>
          <w:b/>
          <w:bCs/>
          <w:szCs w:val="22"/>
          <w:lang w:val="en-AU" w:bidi="ar-SA"/>
        </w:rPr>
      </w:pPr>
      <w:r>
        <w:rPr>
          <w:rFonts w:eastAsiaTheme="minorHAnsi" w:cs="Arial"/>
          <w:b/>
          <w:bCs/>
          <w:szCs w:val="22"/>
          <w:lang w:val="en-AU" w:bidi="ar-SA"/>
        </w:rPr>
        <w:t>6</w:t>
      </w:r>
      <w:r w:rsidR="00AB0275">
        <w:rPr>
          <w:rFonts w:eastAsiaTheme="minorHAnsi" w:cs="Arial"/>
          <w:b/>
          <w:bCs/>
          <w:szCs w:val="22"/>
          <w:lang w:val="en-AU" w:bidi="ar-SA"/>
        </w:rPr>
        <w:t>.</w:t>
      </w:r>
      <w:r w:rsidR="00AB0275">
        <w:rPr>
          <w:rFonts w:eastAsiaTheme="minorHAnsi" w:cs="Arial"/>
          <w:b/>
          <w:bCs/>
          <w:szCs w:val="22"/>
          <w:lang w:val="en-AU" w:bidi="ar-SA"/>
        </w:rPr>
        <w:tab/>
        <w:t>Statement of compatibility with human rights</w:t>
      </w:r>
    </w:p>
    <w:p w14:paraId="5D019150" w14:textId="77777777" w:rsidR="00AB0275" w:rsidRDefault="00BF45FA" w:rsidP="00AD7741">
      <w:pPr>
        <w:spacing w:before="240"/>
        <w:rPr>
          <w:rFonts w:eastAsiaTheme="minorHAnsi"/>
          <w:lang w:val="en-AU" w:bidi="ar-SA"/>
        </w:rPr>
      </w:pPr>
      <w:r>
        <w:rPr>
          <w:rFonts w:eastAsiaTheme="minorHAnsi"/>
          <w:lang w:val="en-AU" w:bidi="ar-SA"/>
        </w:rPr>
        <w:t xml:space="preserve">If approved, this </w:t>
      </w:r>
      <w:r w:rsidR="00AB0275">
        <w:rPr>
          <w:rFonts w:eastAsiaTheme="minorHAnsi"/>
          <w:lang w:val="en-AU" w:bidi="ar-SA"/>
        </w:rPr>
        <w:t xml:space="preserve">instrument </w:t>
      </w:r>
      <w:r>
        <w:rPr>
          <w:rFonts w:eastAsiaTheme="minorHAnsi"/>
          <w:lang w:val="en-AU" w:bidi="ar-SA"/>
        </w:rPr>
        <w:t xml:space="preserve">would be </w:t>
      </w:r>
      <w:r w:rsidR="00AB0275">
        <w:rPr>
          <w:rFonts w:eastAsiaTheme="minorHAnsi"/>
          <w:lang w:val="en-AU" w:bidi="ar-SA"/>
        </w:rPr>
        <w:t xml:space="preserve">exempt from the requirements for a statement of compatibility with human rights as it is a non-disallowable instrument under section </w:t>
      </w:r>
      <w:r w:rsidR="00707A70">
        <w:rPr>
          <w:rFonts w:eastAsiaTheme="minorHAnsi"/>
          <w:lang w:val="en-AU" w:bidi="ar-SA"/>
        </w:rPr>
        <w:t xml:space="preserve">44 </w:t>
      </w:r>
      <w:r w:rsidR="00AB0275">
        <w:rPr>
          <w:rFonts w:eastAsiaTheme="minorHAnsi"/>
          <w:lang w:val="en-AU" w:bidi="ar-SA"/>
        </w:rPr>
        <w:t xml:space="preserve">of the </w:t>
      </w:r>
      <w:r w:rsidR="00707A70" w:rsidRPr="00AF2D01">
        <w:rPr>
          <w:rFonts w:eastAsiaTheme="minorHAnsi"/>
          <w:i/>
          <w:iCs/>
          <w:lang w:val="en-AU" w:bidi="ar-SA"/>
        </w:rPr>
        <w:t>Legislation Act 2003</w:t>
      </w:r>
      <w:r w:rsidR="00AB0275">
        <w:rPr>
          <w:rFonts w:eastAsiaTheme="minorHAnsi"/>
          <w:lang w:val="en-AU" w:bidi="ar-SA"/>
        </w:rPr>
        <w:t>.</w:t>
      </w:r>
    </w:p>
    <w:p w14:paraId="0032A73E" w14:textId="77777777" w:rsidR="00AB0275" w:rsidRPr="00700239" w:rsidRDefault="00BF45FA" w:rsidP="00AD7741">
      <w:pPr>
        <w:spacing w:before="240"/>
        <w:rPr>
          <w:b/>
          <w:lang w:val="en-AU" w:eastAsia="en-GB" w:bidi="ar-SA"/>
        </w:rPr>
      </w:pPr>
      <w:r>
        <w:rPr>
          <w:b/>
        </w:rPr>
        <w:t>7</w:t>
      </w:r>
      <w:r w:rsidR="00AB0275" w:rsidRPr="00700239">
        <w:rPr>
          <w:b/>
        </w:rPr>
        <w:t>.</w:t>
      </w:r>
      <w:r w:rsidR="00AB0275" w:rsidRPr="00700239">
        <w:rPr>
          <w:b/>
        </w:rPr>
        <w:tab/>
      </w:r>
      <w:r w:rsidR="00AB0275" w:rsidRPr="00700239">
        <w:rPr>
          <w:b/>
          <w:lang w:val="en-AU" w:eastAsia="en-GB" w:bidi="ar-SA"/>
        </w:rPr>
        <w:t>Variation</w:t>
      </w:r>
    </w:p>
    <w:p w14:paraId="5913B619" w14:textId="0742C82A" w:rsidR="00AB0275" w:rsidRPr="007D2285" w:rsidRDefault="00AB0275" w:rsidP="00AD7741">
      <w:pPr>
        <w:spacing w:before="240"/>
        <w:rPr>
          <w:iCs/>
        </w:rPr>
      </w:pPr>
      <w:r w:rsidRPr="007D2285">
        <w:rPr>
          <w:iCs/>
        </w:rPr>
        <w:t xml:space="preserve">Item [1] </w:t>
      </w:r>
      <w:r w:rsidR="0000520B">
        <w:rPr>
          <w:iCs/>
        </w:rPr>
        <w:t xml:space="preserve">of the </w:t>
      </w:r>
      <w:r w:rsidR="00633F07" w:rsidRPr="007D2285">
        <w:rPr>
          <w:iCs/>
        </w:rPr>
        <w:t xml:space="preserve">Schedule </w:t>
      </w:r>
      <w:r w:rsidR="00F26896">
        <w:t xml:space="preserve">to the draft variation would </w:t>
      </w:r>
      <w:r w:rsidR="001F57C8">
        <w:t xml:space="preserve">amend Schedule 26 by </w:t>
      </w:r>
      <w:r w:rsidR="00F26896">
        <w:t>insert</w:t>
      </w:r>
      <w:r w:rsidR="001F57C8">
        <w:t>ing</w:t>
      </w:r>
      <w:r w:rsidR="00F26896">
        <w:t>, in alphabetical order, new paragraph</w:t>
      </w:r>
      <w:r w:rsidR="00F26896" w:rsidRPr="007D2285">
        <w:rPr>
          <w:iCs/>
        </w:rPr>
        <w:t xml:space="preserve"> </w:t>
      </w:r>
      <w:r w:rsidR="00F26896">
        <w:rPr>
          <w:iCs/>
        </w:rPr>
        <w:t>‘</w:t>
      </w:r>
      <w:r w:rsidR="00790CCB" w:rsidRPr="007D2285">
        <w:rPr>
          <w:iCs/>
        </w:rPr>
        <w:t>(r)</w:t>
      </w:r>
      <w:r w:rsidR="00F26896">
        <w:rPr>
          <w:iCs/>
        </w:rPr>
        <w:t>’</w:t>
      </w:r>
      <w:r w:rsidR="00A83DB2" w:rsidRPr="007D2285">
        <w:rPr>
          <w:iCs/>
        </w:rPr>
        <w:t xml:space="preserve"> </w:t>
      </w:r>
      <w:r w:rsidR="00A96746" w:rsidRPr="00A96746">
        <w:rPr>
          <w:iCs/>
        </w:rPr>
        <w:t xml:space="preserve">into the column headed </w:t>
      </w:r>
      <w:r w:rsidR="004776F3" w:rsidRPr="004776F3">
        <w:rPr>
          <w:b/>
          <w:bCs/>
          <w:i/>
        </w:rPr>
        <w:t>‘Food derived from:</w:t>
      </w:r>
      <w:r w:rsidR="004776F3" w:rsidRPr="00B24AB5">
        <w:rPr>
          <w:iCs/>
        </w:rPr>
        <w:t>’</w:t>
      </w:r>
      <w:r w:rsidR="004776F3" w:rsidRPr="004776F3">
        <w:rPr>
          <w:b/>
          <w:bCs/>
          <w:i/>
        </w:rPr>
        <w:t xml:space="preserve"> </w:t>
      </w:r>
      <w:r w:rsidR="00A96746" w:rsidRPr="00A96746">
        <w:rPr>
          <w:iCs/>
        </w:rPr>
        <w:t>for</w:t>
      </w:r>
      <w:r w:rsidR="00707E7A">
        <w:rPr>
          <w:iCs/>
        </w:rPr>
        <w:t xml:space="preserve"> </w:t>
      </w:r>
      <w:r w:rsidR="00387422" w:rsidRPr="007D2285">
        <w:rPr>
          <w:iCs/>
        </w:rPr>
        <w:t xml:space="preserve">item 7 of the table to subsection </w:t>
      </w:r>
      <w:r w:rsidR="007D2285" w:rsidRPr="007D2285">
        <w:t>S26—3</w:t>
      </w:r>
      <w:r w:rsidR="007D2285" w:rsidRPr="007D2285">
        <w:rPr>
          <w:szCs w:val="20"/>
        </w:rPr>
        <w:t>(4).</w:t>
      </w:r>
    </w:p>
    <w:p w14:paraId="0D1DF46E" w14:textId="0210DD19" w:rsidR="00DD2F53" w:rsidRDefault="003F2E49" w:rsidP="00AD7741">
      <w:pPr>
        <w:spacing w:before="240"/>
      </w:pPr>
      <w:r>
        <w:t xml:space="preserve">The </w:t>
      </w:r>
      <w:r w:rsidR="00A04AA6" w:rsidRPr="008E3379">
        <w:t>new paragraph (</w:t>
      </w:r>
      <w:r w:rsidR="004E6761">
        <w:t>r</w:t>
      </w:r>
      <w:r w:rsidR="00A04AA6" w:rsidRPr="008E3379">
        <w:t xml:space="preserve">) </w:t>
      </w:r>
      <w:r>
        <w:t>refers to ‘</w:t>
      </w:r>
      <w:r w:rsidR="00DD2F53" w:rsidRPr="00D371C7">
        <w:t xml:space="preserve">drought-tolerant and herbicide-tolerant </w:t>
      </w:r>
      <w:r w:rsidR="00310688">
        <w:t>soybean</w:t>
      </w:r>
      <w:r w:rsidR="00DD2F53" w:rsidRPr="00D371C7">
        <w:t xml:space="preserve"> line IND-0041</w:t>
      </w:r>
      <w:r w:rsidR="00310688">
        <w:t>0</w:t>
      </w:r>
      <w:r w:rsidR="00DD2F53" w:rsidRPr="00D371C7">
        <w:t>-</w:t>
      </w:r>
      <w:r w:rsidR="00310688">
        <w:t>5</w:t>
      </w:r>
      <w:r w:rsidR="00DD2F53">
        <w:t>’.</w:t>
      </w:r>
    </w:p>
    <w:p w14:paraId="6EF8AA8F" w14:textId="143983A9" w:rsidR="007C174F" w:rsidRPr="00FF2558" w:rsidRDefault="00195CA0" w:rsidP="00FF2558">
      <w:pPr>
        <w:spacing w:before="240" w:after="240"/>
        <w:rPr>
          <w:lang w:val="en-AU"/>
        </w:rPr>
      </w:pPr>
      <w:r>
        <w:rPr>
          <w:lang w:val="en-AU"/>
        </w:rPr>
        <w:t xml:space="preserve">If approved, </w:t>
      </w:r>
      <w:r w:rsidRPr="00C72AEF">
        <w:rPr>
          <w:lang w:val="en-AU"/>
        </w:rPr>
        <w:t xml:space="preserve">the </w:t>
      </w:r>
      <w:r>
        <w:rPr>
          <w:lang w:val="en-AU"/>
        </w:rPr>
        <w:t xml:space="preserve">draft </w:t>
      </w:r>
      <w:r w:rsidRPr="00C72AEF">
        <w:rPr>
          <w:lang w:val="en-AU"/>
        </w:rPr>
        <w:t xml:space="preserve">variation </w:t>
      </w:r>
      <w:r>
        <w:rPr>
          <w:lang w:val="en-AU"/>
        </w:rPr>
        <w:t>wou</w:t>
      </w:r>
      <w:r w:rsidR="00641C0B">
        <w:rPr>
          <w:lang w:val="en-AU"/>
        </w:rPr>
        <w:t xml:space="preserve">ld permit the sale and use of food derived from </w:t>
      </w:r>
      <w:r w:rsidR="00FF2558">
        <w:rPr>
          <w:lang w:val="en-AU"/>
        </w:rPr>
        <w:t>soybean line IND-00410-5 in accordance with the Code.</w:t>
      </w:r>
    </w:p>
    <w:sectPr w:rsidR="007C174F" w:rsidRPr="00FF2558"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E3DEE" w14:textId="77777777" w:rsidR="004940C6" w:rsidRDefault="004940C6">
      <w:r>
        <w:separator/>
      </w:r>
    </w:p>
  </w:endnote>
  <w:endnote w:type="continuationSeparator" w:id="0">
    <w:p w14:paraId="158BB0EA" w14:textId="77777777" w:rsidR="004940C6" w:rsidRDefault="004940C6">
      <w:r>
        <w:continuationSeparator/>
      </w:r>
    </w:p>
  </w:endnote>
  <w:endnote w:type="continuationNotice" w:id="1">
    <w:p w14:paraId="6E73C79D" w14:textId="77777777" w:rsidR="004940C6" w:rsidRDefault="00494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4B51" w14:textId="6FEC2CF4" w:rsidR="00D1492F" w:rsidRPr="00D1492F" w:rsidRDefault="004E660E" w:rsidP="00D1492F">
    <w:pPr>
      <w:pStyle w:val="Footer"/>
      <w:framePr w:wrap="around" w:vAnchor="text" w:hAnchor="margin" w:xAlign="center" w:y="1"/>
      <w:jc w:val="center"/>
      <w:rPr>
        <w:rStyle w:val="PageNumber"/>
        <w:rFonts w:ascii="Calibri" w:hAnsi="Calibri" w:cs="Calibri"/>
        <w:b/>
        <w:color w:val="F00000"/>
        <w:sz w:val="24"/>
      </w:rPr>
    </w:pPr>
    <w:r>
      <w:rPr>
        <w:noProof/>
      </w:rPr>
      <mc:AlternateContent>
        <mc:Choice Requires="wps">
          <w:drawing>
            <wp:anchor distT="0" distB="0" distL="114300" distR="114300" simplePos="0" relativeHeight="251664384" behindDoc="0" locked="1" layoutInCell="0" allowOverlap="1" wp14:anchorId="52858247" wp14:editId="216A66BF">
              <wp:simplePos x="0" y="0"/>
              <wp:positionH relativeFrom="margin">
                <wp:align>center</wp:align>
              </wp:positionH>
              <wp:positionV relativeFrom="bottomMargin">
                <wp:align>center</wp:align>
              </wp:positionV>
              <wp:extent cx="892175" cy="273050"/>
              <wp:effectExtent l="0" t="0" r="0" b="0"/>
              <wp:wrapNone/>
              <wp:docPr id="9"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5E6304" w14:textId="03176337" w:rsidR="004E660E" w:rsidRPr="004E660E" w:rsidRDefault="004E660E" w:rsidP="004E660E">
                          <w:pPr>
                            <w:jc w:val="center"/>
                            <w:rPr>
                              <w:b/>
                              <w:color w:val="FF0000"/>
                              <w:sz w:val="24"/>
                            </w:rPr>
                          </w:pPr>
                          <w:r w:rsidRPr="004E660E">
                            <w:rPr>
                              <w:b/>
                              <w:color w:val="FF0000"/>
                              <w:sz w:val="24"/>
                            </w:rPr>
                            <w:fldChar w:fldCharType="begin"/>
                          </w:r>
                          <w:r w:rsidRPr="004E660E">
                            <w:rPr>
                              <w:b/>
                              <w:color w:val="FF0000"/>
                              <w:sz w:val="24"/>
                            </w:rPr>
                            <w:instrText xml:space="preserve"> DOCPROPERTY PM_ProtectiveMarkingValue_Footer \* MERGEFORMAT </w:instrText>
                          </w:r>
                          <w:r w:rsidRPr="004E660E">
                            <w:rPr>
                              <w:b/>
                              <w:color w:val="FF0000"/>
                              <w:sz w:val="24"/>
                            </w:rPr>
                            <w:fldChar w:fldCharType="separate"/>
                          </w:r>
                          <w:r>
                            <w:rPr>
                              <w:b/>
                              <w:color w:val="FF0000"/>
                              <w:sz w:val="24"/>
                            </w:rPr>
                            <w:t>OFFICIAL</w:t>
                          </w:r>
                          <w:r w:rsidRPr="004E660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858247" id="_x0000_t202" coordsize="21600,21600" o:spt="202" path="m,l,21600r21600,l21600,xe">
              <v:stroke joinstyle="miter"/>
              <v:path gradientshapeok="t" o:connecttype="rect"/>
            </v:shapetype>
            <v:shape id="janusSEAL SC F_EvenPage" o:spid="_x0000_s1028" type="#_x0000_t202" style="position:absolute;left:0;text-align:left;margin-left:0;margin-top:0;width:70.25pt;height:21.5pt;z-index:2516643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fill o:detectmouseclick="t"/>
              <v:textbox style="mso-fit-shape-to-text:t">
                <w:txbxContent>
                  <w:p w14:paraId="0A5E6304" w14:textId="03176337" w:rsidR="004E660E" w:rsidRPr="004E660E" w:rsidRDefault="004E660E" w:rsidP="004E660E">
                    <w:pPr>
                      <w:jc w:val="center"/>
                      <w:rPr>
                        <w:b/>
                        <w:color w:val="FF0000"/>
                        <w:sz w:val="24"/>
                      </w:rPr>
                    </w:pPr>
                    <w:r w:rsidRPr="004E660E">
                      <w:rPr>
                        <w:b/>
                        <w:color w:val="FF0000"/>
                        <w:sz w:val="24"/>
                      </w:rPr>
                      <w:fldChar w:fldCharType="begin"/>
                    </w:r>
                    <w:r w:rsidRPr="004E660E">
                      <w:rPr>
                        <w:b/>
                        <w:color w:val="FF0000"/>
                        <w:sz w:val="24"/>
                      </w:rPr>
                      <w:instrText xml:space="preserve"> DOCPROPERTY PM_ProtectiveMarkingValue_Footer \* MERGEFORMAT </w:instrText>
                    </w:r>
                    <w:r w:rsidRPr="004E660E">
                      <w:rPr>
                        <w:b/>
                        <w:color w:val="FF0000"/>
                        <w:sz w:val="24"/>
                      </w:rPr>
                      <w:fldChar w:fldCharType="separate"/>
                    </w:r>
                    <w:r>
                      <w:rPr>
                        <w:b/>
                        <w:color w:val="FF0000"/>
                        <w:sz w:val="24"/>
                      </w:rPr>
                      <w:t>OFFICIAL</w:t>
                    </w:r>
                    <w:r w:rsidRPr="004E660E">
                      <w:rPr>
                        <w:b/>
                        <w:color w:val="FF0000"/>
                        <w:sz w:val="24"/>
                      </w:rPr>
                      <w:fldChar w:fldCharType="end"/>
                    </w:r>
                  </w:p>
                </w:txbxContent>
              </v:textbox>
              <w10:wrap anchorx="margin" anchory="margin"/>
              <w10:anchorlock/>
            </v:shape>
          </w:pict>
        </mc:Fallback>
      </mc:AlternateContent>
    </w:r>
    <w:r w:rsidR="00D1492F">
      <w:rPr>
        <w:rStyle w:val="PageNumber"/>
      </w:rPr>
      <w:fldChar w:fldCharType="begin" w:fldLock="1"/>
    </w:r>
    <w:r w:rsidR="00D1492F">
      <w:rPr>
        <w:rStyle w:val="PageNumber"/>
      </w:rPr>
      <w:instrText xml:space="preserve"> DOCPROPERTY bjFooterEvenPageDocProperty \* MERGEFORMAT </w:instrText>
    </w:r>
    <w:r w:rsidR="00D1492F">
      <w:rPr>
        <w:rStyle w:val="PageNumber"/>
      </w:rPr>
      <w:fldChar w:fldCharType="separate"/>
    </w:r>
  </w:p>
  <w:p w14:paraId="1E0C2F61" w14:textId="77777777" w:rsidR="00BF45FA" w:rsidRDefault="00D1492F" w:rsidP="00D1492F">
    <w:pPr>
      <w:pStyle w:val="Footer"/>
      <w:framePr w:wrap="around" w:vAnchor="text" w:hAnchor="margin" w:xAlign="center" w:y="1"/>
      <w:jc w:val="center"/>
      <w:rPr>
        <w:rStyle w:val="PageNumber"/>
      </w:rPr>
    </w:pPr>
    <w:r w:rsidRPr="00D1492F">
      <w:rPr>
        <w:rStyle w:val="PageNumber"/>
        <w:rFonts w:ascii="Calibri" w:hAnsi="Calibri" w:cs="Calibri"/>
        <w:b/>
        <w:color w:val="F00000"/>
        <w:sz w:val="24"/>
      </w:rPr>
      <w:t>OFFICIAL</w:t>
    </w:r>
    <w:r>
      <w:rPr>
        <w:rStyle w:val="PageNumber"/>
      </w:rPr>
      <w:t xml:space="preserve"> </w:t>
    </w:r>
    <w:r>
      <w:rPr>
        <w:rStyle w:val="PageNumber"/>
      </w:rPr>
      <w:fldChar w:fldCharType="end"/>
    </w:r>
    <w:r w:rsidR="00BF45FA">
      <w:rPr>
        <w:rStyle w:val="PageNumber"/>
      </w:rPr>
      <w:fldChar w:fldCharType="begin"/>
    </w:r>
    <w:r w:rsidR="00BF45FA">
      <w:rPr>
        <w:rStyle w:val="PageNumber"/>
      </w:rPr>
      <w:instrText xml:space="preserve">PAGE  </w:instrText>
    </w:r>
    <w:r w:rsidR="00BF45FA">
      <w:rPr>
        <w:rStyle w:val="PageNumber"/>
      </w:rPr>
      <w:fldChar w:fldCharType="end"/>
    </w:r>
  </w:p>
  <w:p w14:paraId="5482649E" w14:textId="77777777" w:rsidR="00BF45FA" w:rsidRDefault="00BF45FA" w:rsidP="00D14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2ABF" w14:textId="045E47F9" w:rsidR="00D1492F" w:rsidRDefault="004E660E" w:rsidP="003D1C58">
    <w:pPr>
      <w:pStyle w:val="Footer"/>
      <w:framePr w:wrap="around" w:vAnchor="text" w:hAnchor="margin" w:xAlign="center" w:y="1"/>
      <w:jc w:val="center"/>
      <w:rPr>
        <w:rStyle w:val="PageNumber"/>
      </w:rPr>
    </w:pPr>
    <w:r>
      <w:rPr>
        <w:noProof/>
      </w:rPr>
      <mc:AlternateContent>
        <mc:Choice Requires="wps">
          <w:drawing>
            <wp:anchor distT="0" distB="0" distL="114300" distR="114300" simplePos="0" relativeHeight="251662336" behindDoc="0" locked="1" layoutInCell="0" allowOverlap="1" wp14:anchorId="69F866EE" wp14:editId="3C8C6AD6">
              <wp:simplePos x="0" y="0"/>
              <wp:positionH relativeFrom="margin">
                <wp:align>center</wp:align>
              </wp:positionH>
              <wp:positionV relativeFrom="bottomMargin">
                <wp:align>center</wp:align>
              </wp:positionV>
              <wp:extent cx="892175" cy="273050"/>
              <wp:effectExtent l="0" t="0" r="0" b="0"/>
              <wp:wrapNone/>
              <wp:docPr id="7"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19446E" w14:textId="6D709A79" w:rsidR="004E660E" w:rsidRPr="004E660E" w:rsidRDefault="004E660E" w:rsidP="004E660E">
                          <w:pPr>
                            <w:jc w:val="center"/>
                            <w:rPr>
                              <w:b/>
                              <w:color w:val="FF0000"/>
                              <w:sz w:val="24"/>
                            </w:rPr>
                          </w:pPr>
                          <w:r w:rsidRPr="004E660E">
                            <w:rPr>
                              <w:b/>
                              <w:color w:val="FF0000"/>
                              <w:sz w:val="24"/>
                            </w:rPr>
                            <w:fldChar w:fldCharType="begin"/>
                          </w:r>
                          <w:r w:rsidRPr="004E660E">
                            <w:rPr>
                              <w:b/>
                              <w:color w:val="FF0000"/>
                              <w:sz w:val="24"/>
                            </w:rPr>
                            <w:instrText xml:space="preserve"> DOCPROPERTY PM_ProtectiveMarkingValue_Footer \* MERGEFORMAT </w:instrText>
                          </w:r>
                          <w:r w:rsidRPr="004E660E">
                            <w:rPr>
                              <w:b/>
                              <w:color w:val="FF0000"/>
                              <w:sz w:val="24"/>
                            </w:rPr>
                            <w:fldChar w:fldCharType="separate"/>
                          </w:r>
                          <w:r>
                            <w:rPr>
                              <w:b/>
                              <w:color w:val="FF0000"/>
                              <w:sz w:val="24"/>
                            </w:rPr>
                            <w:t>OFFICIAL</w:t>
                          </w:r>
                          <w:r w:rsidRPr="004E660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9F866EE" id="_x0000_t202" coordsize="21600,21600" o:spt="202" path="m,l,21600r21600,l21600,xe">
              <v:stroke joinstyle="miter"/>
              <v:path gradientshapeok="t" o:connecttype="rect"/>
            </v:shapetype>
            <v:shape id="janusSEAL SC Footer" o:spid="_x0000_s1029" type="#_x0000_t202" style="position:absolute;left:0;text-align:left;margin-left:0;margin-top:0;width:70.25pt;height:21.5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fill o:detectmouseclick="t"/>
              <v:textbox style="mso-fit-shape-to-text:t">
                <w:txbxContent>
                  <w:p w14:paraId="2F19446E" w14:textId="6D709A79" w:rsidR="004E660E" w:rsidRPr="004E660E" w:rsidRDefault="004E660E" w:rsidP="004E660E">
                    <w:pPr>
                      <w:jc w:val="center"/>
                      <w:rPr>
                        <w:b/>
                        <w:color w:val="FF0000"/>
                        <w:sz w:val="24"/>
                      </w:rPr>
                    </w:pPr>
                    <w:r w:rsidRPr="004E660E">
                      <w:rPr>
                        <w:b/>
                        <w:color w:val="FF0000"/>
                        <w:sz w:val="24"/>
                      </w:rPr>
                      <w:fldChar w:fldCharType="begin"/>
                    </w:r>
                    <w:r w:rsidRPr="004E660E">
                      <w:rPr>
                        <w:b/>
                        <w:color w:val="FF0000"/>
                        <w:sz w:val="24"/>
                      </w:rPr>
                      <w:instrText xml:space="preserve"> DOCPROPERTY PM_ProtectiveMarkingValue_Footer \* MERGEFORMAT </w:instrText>
                    </w:r>
                    <w:r w:rsidRPr="004E660E">
                      <w:rPr>
                        <w:b/>
                        <w:color w:val="FF0000"/>
                        <w:sz w:val="24"/>
                      </w:rPr>
                      <w:fldChar w:fldCharType="separate"/>
                    </w:r>
                    <w:r>
                      <w:rPr>
                        <w:b/>
                        <w:color w:val="FF0000"/>
                        <w:sz w:val="24"/>
                      </w:rPr>
                      <w:t>OFFICIAL</w:t>
                    </w:r>
                    <w:r w:rsidRPr="004E660E">
                      <w:rPr>
                        <w:b/>
                        <w:color w:val="FF0000"/>
                        <w:sz w:val="24"/>
                      </w:rPr>
                      <w:fldChar w:fldCharType="end"/>
                    </w:r>
                  </w:p>
                </w:txbxContent>
              </v:textbox>
              <w10:wrap anchorx="margin" anchory="margin"/>
              <w10:anchorlock/>
            </v:shape>
          </w:pict>
        </mc:Fallback>
      </mc:AlternateContent>
    </w:r>
    <w:r w:rsidR="003D1C58">
      <w:rPr>
        <w:rStyle w:val="PageNumber"/>
      </w:rPr>
      <w:t xml:space="preserve"> </w:t>
    </w:r>
  </w:p>
  <w:p w14:paraId="4074BC0D" w14:textId="77777777" w:rsidR="00BF45FA" w:rsidRDefault="00BF45F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492F">
      <w:rPr>
        <w:rStyle w:val="PageNumber"/>
        <w:noProof/>
      </w:rPr>
      <w:t>i</w:t>
    </w:r>
    <w:r>
      <w:rPr>
        <w:rStyle w:val="PageNumber"/>
      </w:rPr>
      <w:fldChar w:fldCharType="end"/>
    </w:r>
  </w:p>
  <w:p w14:paraId="595F1051" w14:textId="77777777" w:rsidR="00BF45FA" w:rsidRDefault="00BF45FA" w:rsidP="00D1492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90F9" w14:textId="7CA26791" w:rsidR="00D1492F" w:rsidRPr="00D1492F" w:rsidRDefault="004E660E" w:rsidP="00D1492F">
    <w:pPr>
      <w:pStyle w:val="Footer"/>
      <w:jc w:val="center"/>
      <w:rPr>
        <w:rFonts w:ascii="Calibri" w:hAnsi="Calibri" w:cs="Calibri"/>
        <w:b/>
        <w:color w:val="F00000"/>
        <w:sz w:val="24"/>
      </w:rPr>
    </w:pPr>
    <w:r>
      <w:rPr>
        <w:noProof/>
      </w:rPr>
      <mc:AlternateContent>
        <mc:Choice Requires="wps">
          <w:drawing>
            <wp:anchor distT="0" distB="0" distL="114300" distR="114300" simplePos="0" relativeHeight="251663360" behindDoc="0" locked="1" layoutInCell="0" allowOverlap="1" wp14:anchorId="7D6C16D0" wp14:editId="53864C03">
              <wp:simplePos x="0" y="0"/>
              <wp:positionH relativeFrom="margin">
                <wp:align>center</wp:align>
              </wp:positionH>
              <wp:positionV relativeFrom="bottomMargin">
                <wp:align>center</wp:align>
              </wp:positionV>
              <wp:extent cx="892175" cy="273050"/>
              <wp:effectExtent l="0" t="0" r="0" b="0"/>
              <wp:wrapNone/>
              <wp:docPr id="8"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F97BE4" w14:textId="57E8F7FA" w:rsidR="004E660E" w:rsidRPr="004E660E" w:rsidRDefault="004E660E" w:rsidP="004E660E">
                          <w:pPr>
                            <w:jc w:val="center"/>
                            <w:rPr>
                              <w:b/>
                              <w:color w:val="FF0000"/>
                              <w:sz w:val="24"/>
                            </w:rPr>
                          </w:pPr>
                          <w:r w:rsidRPr="004E660E">
                            <w:rPr>
                              <w:b/>
                              <w:color w:val="FF0000"/>
                              <w:sz w:val="24"/>
                            </w:rPr>
                            <w:fldChar w:fldCharType="begin"/>
                          </w:r>
                          <w:r w:rsidRPr="004E660E">
                            <w:rPr>
                              <w:b/>
                              <w:color w:val="FF0000"/>
                              <w:sz w:val="24"/>
                            </w:rPr>
                            <w:instrText xml:space="preserve"> DOCPROPERTY PM_ProtectiveMarkingValue_Footer \* MERGEFORMAT </w:instrText>
                          </w:r>
                          <w:r w:rsidRPr="004E660E">
                            <w:rPr>
                              <w:b/>
                              <w:color w:val="FF0000"/>
                              <w:sz w:val="24"/>
                            </w:rPr>
                            <w:fldChar w:fldCharType="separate"/>
                          </w:r>
                          <w:r>
                            <w:rPr>
                              <w:b/>
                              <w:color w:val="FF0000"/>
                              <w:sz w:val="24"/>
                            </w:rPr>
                            <w:t>OFFICIAL</w:t>
                          </w:r>
                          <w:r w:rsidRPr="004E660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D6C16D0" id="_x0000_t202" coordsize="21600,21600" o:spt="202" path="m,l,21600r21600,l21600,xe">
              <v:stroke joinstyle="miter"/>
              <v:path gradientshapeok="t" o:connecttype="rect"/>
            </v:shapetype>
            <v:shape id="janusSEAL SC F_FirstPage" o:spid="_x0000_s1031" type="#_x0000_t202" style="position:absolute;left:0;text-align:left;margin-left:0;margin-top:0;width:70.25pt;height:21.5pt;z-index:2516633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S9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d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3CIS9GQIAADAEAAAOAAAAAAAAAAAAAAAAAC4CAABkcnMvZTJvRG9jLnhtbFBLAQItABQABgAI&#10;AAAAIQBpOk852wAAAAQBAAAPAAAAAAAAAAAAAAAAAHMEAABkcnMvZG93bnJldi54bWxQSwUGAAAA&#10;AAQABADzAAAAewUAAAAA&#10;" o:allowincell="f" filled="f" stroked="f" strokeweight=".5pt">
              <v:fill o:detectmouseclick="t"/>
              <v:textbox style="mso-fit-shape-to-text:t">
                <w:txbxContent>
                  <w:p w14:paraId="50F97BE4" w14:textId="57E8F7FA" w:rsidR="004E660E" w:rsidRPr="004E660E" w:rsidRDefault="004E660E" w:rsidP="004E660E">
                    <w:pPr>
                      <w:jc w:val="center"/>
                      <w:rPr>
                        <w:b/>
                        <w:color w:val="FF0000"/>
                        <w:sz w:val="24"/>
                      </w:rPr>
                    </w:pPr>
                    <w:r w:rsidRPr="004E660E">
                      <w:rPr>
                        <w:b/>
                        <w:color w:val="FF0000"/>
                        <w:sz w:val="24"/>
                      </w:rPr>
                      <w:fldChar w:fldCharType="begin"/>
                    </w:r>
                    <w:r w:rsidRPr="004E660E">
                      <w:rPr>
                        <w:b/>
                        <w:color w:val="FF0000"/>
                        <w:sz w:val="24"/>
                      </w:rPr>
                      <w:instrText xml:space="preserve"> DOCPROPERTY PM_ProtectiveMarkingValue_Footer \* MERGEFORMAT </w:instrText>
                    </w:r>
                    <w:r w:rsidRPr="004E660E">
                      <w:rPr>
                        <w:b/>
                        <w:color w:val="FF0000"/>
                        <w:sz w:val="24"/>
                      </w:rPr>
                      <w:fldChar w:fldCharType="separate"/>
                    </w:r>
                    <w:r>
                      <w:rPr>
                        <w:b/>
                        <w:color w:val="FF0000"/>
                        <w:sz w:val="24"/>
                      </w:rPr>
                      <w:t>OFFICIAL</w:t>
                    </w:r>
                    <w:r w:rsidRPr="004E660E">
                      <w:rPr>
                        <w:b/>
                        <w:color w:val="FF0000"/>
                        <w:sz w:val="24"/>
                      </w:rPr>
                      <w:fldChar w:fldCharType="end"/>
                    </w:r>
                  </w:p>
                </w:txbxContent>
              </v:textbox>
              <w10:wrap anchorx="margin" anchory="margin"/>
              <w10:anchorlock/>
            </v:shape>
          </w:pict>
        </mc:Fallback>
      </mc:AlternateContent>
    </w:r>
    <w:r w:rsidR="00D1492F">
      <w:fldChar w:fldCharType="begin" w:fldLock="1"/>
    </w:r>
    <w:r w:rsidR="00D1492F">
      <w:instrText xml:space="preserve"> DOCPROPERTY bjFooterFirstPageDocProperty \* MERGEFORMAT </w:instrText>
    </w:r>
    <w:r w:rsidR="00D1492F">
      <w:fldChar w:fldCharType="separate"/>
    </w:r>
  </w:p>
  <w:p w14:paraId="13745DFA" w14:textId="77777777" w:rsidR="00BF45FA" w:rsidRPr="00D1492F" w:rsidRDefault="00D1492F" w:rsidP="00D1492F">
    <w:pPr>
      <w:pStyle w:val="Footer"/>
      <w:jc w:val="center"/>
    </w:pPr>
    <w:r w:rsidRPr="00D1492F">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B93D" w14:textId="77777777" w:rsidR="004940C6" w:rsidRDefault="004940C6">
      <w:r>
        <w:separator/>
      </w:r>
    </w:p>
  </w:footnote>
  <w:footnote w:type="continuationSeparator" w:id="0">
    <w:p w14:paraId="72C795C4" w14:textId="77777777" w:rsidR="004940C6" w:rsidRDefault="004940C6">
      <w:r>
        <w:continuationSeparator/>
      </w:r>
    </w:p>
  </w:footnote>
  <w:footnote w:type="continuationNotice" w:id="1">
    <w:p w14:paraId="6738BCFA" w14:textId="77777777" w:rsidR="004940C6" w:rsidRDefault="004940C6"/>
  </w:footnote>
  <w:footnote w:id="2">
    <w:p w14:paraId="424F28D3" w14:textId="2208C472" w:rsidR="0071583C" w:rsidRPr="00627BF4" w:rsidRDefault="0071583C">
      <w:pPr>
        <w:pStyle w:val="FootnoteText"/>
        <w:rPr>
          <w:lang w:val="en-AU"/>
        </w:rPr>
      </w:pPr>
      <w:r>
        <w:rPr>
          <w:rStyle w:val="FootnoteReference"/>
        </w:rPr>
        <w:footnoteRef/>
      </w:r>
      <w:r>
        <w:t xml:space="preserve"> </w:t>
      </w:r>
      <w:r w:rsidRPr="0071583C">
        <w:t>https://www.foodstandards.gov.au/code/applications/Pages/A1264---Food-derived-from-drought-tolerant-and-herbicide-tolerant-soybean-line-IND-00410-5.aspx</w:t>
      </w:r>
    </w:p>
  </w:footnote>
  <w:footnote w:id="3">
    <w:p w14:paraId="22020C27" w14:textId="77777777" w:rsidR="00D91780" w:rsidRPr="005C5485" w:rsidRDefault="00D91780" w:rsidP="00D91780">
      <w:pPr>
        <w:pStyle w:val="FootnoteText"/>
        <w:rPr>
          <w:lang w:val="en-AU"/>
        </w:rPr>
      </w:pPr>
      <w:r>
        <w:rPr>
          <w:rStyle w:val="FootnoteReference"/>
        </w:rPr>
        <w:footnoteRef/>
      </w:r>
      <w:r>
        <w:t xml:space="preserve"> </w:t>
      </w:r>
      <w:r w:rsidRPr="005C5485">
        <w:rPr>
          <w:rFonts w:cs="Arial"/>
          <w:color w:val="222222"/>
          <w:sz w:val="18"/>
          <w:shd w:val="clear" w:color="auto" w:fill="FFFFFF"/>
        </w:rPr>
        <w:t>The Office of the Gene Technology Regulator (OGTR) provides administrative support to the Gene Technology Regulator in the performance of functions under the </w:t>
      </w:r>
      <w:r w:rsidRPr="005C5485">
        <w:rPr>
          <w:rStyle w:val="Emphasis"/>
          <w:rFonts w:cs="Arial"/>
          <w:color w:val="222222"/>
          <w:sz w:val="18"/>
          <w:shd w:val="clear" w:color="auto" w:fill="FFFFFF"/>
        </w:rPr>
        <w:t>Gene Technology Act 2000.</w:t>
      </w:r>
    </w:p>
  </w:footnote>
  <w:footnote w:id="4">
    <w:p w14:paraId="4398ED57" w14:textId="77777777" w:rsidR="00D91780" w:rsidRPr="00755E53" w:rsidRDefault="00D91780" w:rsidP="00D91780">
      <w:pPr>
        <w:pStyle w:val="FootnoteText"/>
        <w:rPr>
          <w:lang w:val="en-AU"/>
        </w:rPr>
      </w:pPr>
      <w:r>
        <w:rPr>
          <w:rStyle w:val="FootnoteReference"/>
        </w:rPr>
        <w:footnoteRef/>
      </w:r>
      <w:r>
        <w:t xml:space="preserve"> </w:t>
      </w:r>
      <w:r w:rsidRPr="00755E53">
        <w:rPr>
          <w:sz w:val="18"/>
          <w:lang w:val="en-AU"/>
        </w:rPr>
        <w:t xml:space="preserve">The EPA implements and enforces the </w:t>
      </w:r>
      <w:r w:rsidRPr="00755E53">
        <w:rPr>
          <w:i/>
          <w:sz w:val="18"/>
          <w:lang w:val="en-AU"/>
        </w:rPr>
        <w:t>Hazardous Substances and New Organisms</w:t>
      </w:r>
      <w:r>
        <w:rPr>
          <w:sz w:val="18"/>
          <w:lang w:val="en-AU"/>
        </w:rPr>
        <w:t xml:space="preserve"> (HSNO) </w:t>
      </w:r>
      <w:r w:rsidRPr="00755E53">
        <w:rPr>
          <w:i/>
          <w:sz w:val="18"/>
          <w:lang w:val="en-AU"/>
        </w:rPr>
        <w:t>Act 1996.</w:t>
      </w:r>
    </w:p>
  </w:footnote>
  <w:footnote w:id="5">
    <w:p w14:paraId="34DF747F" w14:textId="77777777" w:rsidR="004D6024" w:rsidRPr="00834C74" w:rsidRDefault="004D6024" w:rsidP="004D6024">
      <w:pPr>
        <w:pStyle w:val="FootnoteText"/>
        <w:rPr>
          <w:sz w:val="18"/>
          <w:szCs w:val="18"/>
        </w:rPr>
      </w:pPr>
      <w:r w:rsidRPr="009554CC">
        <w:rPr>
          <w:rStyle w:val="FootnoteReference"/>
        </w:rPr>
        <w:footnoteRef/>
      </w:r>
      <w:r w:rsidRPr="005B4758">
        <w:rPr>
          <w:color w:val="0070C0"/>
        </w:rPr>
        <w:t xml:space="preserve"> </w:t>
      </w:r>
      <w:r w:rsidRPr="00834C74">
        <w:rPr>
          <w:sz w:val="18"/>
          <w:szCs w:val="18"/>
        </w:rPr>
        <w:t>S</w:t>
      </w:r>
      <w:r>
        <w:rPr>
          <w:sz w:val="18"/>
          <w:szCs w:val="18"/>
        </w:rPr>
        <w:t>ubs</w:t>
      </w:r>
      <w:r w:rsidRPr="00834C74">
        <w:rPr>
          <w:sz w:val="18"/>
          <w:szCs w:val="18"/>
        </w:rPr>
        <w:t xml:space="preserve">ection 1.5.2—4(5) defines </w:t>
      </w:r>
      <w:r w:rsidRPr="00834C74">
        <w:rPr>
          <w:b/>
          <w:i/>
          <w:sz w:val="18"/>
          <w:szCs w:val="18"/>
        </w:rPr>
        <w:t>genetically modified food</w:t>
      </w:r>
      <w:r w:rsidRPr="00834C74">
        <w:rPr>
          <w:sz w:val="18"/>
          <w:szCs w:val="18"/>
        </w:rPr>
        <w:t xml:space="preserve"> to mean </w:t>
      </w:r>
      <w:r>
        <w:rPr>
          <w:sz w:val="18"/>
          <w:szCs w:val="18"/>
        </w:rPr>
        <w:t>‘</w:t>
      </w:r>
      <w:r w:rsidRPr="00834C74">
        <w:rPr>
          <w:sz w:val="18"/>
          <w:szCs w:val="18"/>
        </w:rPr>
        <w:t xml:space="preserve">a *food produced using gene technology that </w:t>
      </w:r>
    </w:p>
    <w:p w14:paraId="7B84F530" w14:textId="77777777" w:rsidR="004D6024" w:rsidRPr="00834C74" w:rsidRDefault="004D6024" w:rsidP="004D6024">
      <w:pPr>
        <w:pStyle w:val="FootnoteText"/>
        <w:numPr>
          <w:ilvl w:val="0"/>
          <w:numId w:val="10"/>
        </w:numPr>
        <w:rPr>
          <w:sz w:val="18"/>
          <w:szCs w:val="18"/>
        </w:rPr>
      </w:pPr>
      <w:r w:rsidRPr="00834C74">
        <w:rPr>
          <w:sz w:val="18"/>
          <w:szCs w:val="18"/>
        </w:rPr>
        <w:t>contains novel DNA or novel protein; or</w:t>
      </w:r>
    </w:p>
    <w:p w14:paraId="36BF3676" w14:textId="77777777" w:rsidR="004D6024" w:rsidRPr="0032229C" w:rsidRDefault="004D6024" w:rsidP="004D6024">
      <w:pPr>
        <w:pStyle w:val="FootnoteText"/>
        <w:numPr>
          <w:ilvl w:val="0"/>
          <w:numId w:val="10"/>
        </w:numPr>
        <w:rPr>
          <w:lang w:val="en-AU"/>
        </w:rPr>
      </w:pPr>
      <w:r w:rsidRPr="0032229C">
        <w:rPr>
          <w:iCs/>
          <w:sz w:val="18"/>
          <w:szCs w:val="18"/>
        </w:rPr>
        <w:t>is listed in Section S26—3 as subject to the condition that its labelling must comply with this section</w:t>
      </w:r>
      <w:r>
        <w:rPr>
          <w:iCs/>
          <w:sz w:val="18"/>
          <w:szCs w:val="18"/>
        </w:rPr>
        <w:t>’</w:t>
      </w:r>
      <w:r w:rsidRPr="0032229C">
        <w:rPr>
          <w:iCs/>
          <w:sz w:val="18"/>
          <w:szCs w:val="18"/>
        </w:rPr>
        <w:t xml:space="preserve"> (</w:t>
      </w:r>
      <w:r w:rsidRPr="0032229C">
        <w:rPr>
          <w:i/>
          <w:iCs/>
          <w:sz w:val="18"/>
          <w:szCs w:val="18"/>
        </w:rPr>
        <w:t>that being section 1.5.2—4</w:t>
      </w:r>
      <w:r w:rsidRPr="0032229C">
        <w:rPr>
          <w:iCs/>
          <w:sz w:val="18"/>
          <w:szCs w:val="18"/>
        </w:rPr>
        <w:t>).</w:t>
      </w:r>
    </w:p>
  </w:footnote>
  <w:footnote w:id="6">
    <w:p w14:paraId="2DEC51A1" w14:textId="77777777" w:rsidR="00982221" w:rsidRDefault="00982221" w:rsidP="00982221">
      <w:pPr>
        <w:pStyle w:val="FootnoteText"/>
        <w:rPr>
          <w:lang w:val="en-AU"/>
        </w:rPr>
      </w:pPr>
      <w:r>
        <w:rPr>
          <w:rStyle w:val="FootnoteReference"/>
        </w:rPr>
        <w:footnoteRef/>
      </w:r>
      <w:r>
        <w:t xml:space="preserve"> </w:t>
      </w:r>
      <w:r>
        <w:rPr>
          <w:sz w:val="18"/>
          <w:szCs w:val="18"/>
          <w:lang w:val="en-AU"/>
        </w:rPr>
        <w:t>Now known as the Implementation Subcommittee for Food Regulation.</w:t>
      </w:r>
    </w:p>
  </w:footnote>
  <w:footnote w:id="7">
    <w:p w14:paraId="3CAE7E7C" w14:textId="3B548497" w:rsidR="002F37F9" w:rsidRPr="00C702C2" w:rsidRDefault="002F37F9">
      <w:pPr>
        <w:pStyle w:val="FootnoteText"/>
        <w:rPr>
          <w:sz w:val="18"/>
          <w:szCs w:val="18"/>
          <w:lang w:val="en-AU"/>
        </w:rPr>
      </w:pPr>
      <w:r w:rsidRPr="00C702C2">
        <w:rPr>
          <w:rStyle w:val="FootnoteReference"/>
          <w:sz w:val="18"/>
          <w:szCs w:val="18"/>
        </w:rPr>
        <w:footnoteRef/>
      </w:r>
      <w:r w:rsidRPr="00C702C2">
        <w:rPr>
          <w:sz w:val="18"/>
          <w:szCs w:val="18"/>
        </w:rPr>
        <w:t xml:space="preserve"> </w:t>
      </w:r>
      <w:r w:rsidR="00D00949" w:rsidRPr="00C702C2">
        <w:rPr>
          <w:sz w:val="18"/>
          <w:szCs w:val="18"/>
        </w:rPr>
        <w:t>Polymerase Chain Reaction</w:t>
      </w:r>
      <w:r w:rsidR="00BA5824">
        <w:rPr>
          <w:sz w:val="18"/>
          <w:szCs w:val="18"/>
        </w:rPr>
        <w:t>.</w:t>
      </w:r>
    </w:p>
  </w:footnote>
  <w:footnote w:id="8">
    <w:p w14:paraId="78780748" w14:textId="77777777" w:rsidR="004D1226" w:rsidRPr="00A427C8" w:rsidRDefault="004D1226" w:rsidP="004D1226">
      <w:pPr>
        <w:pStyle w:val="FootnoteText"/>
        <w:rPr>
          <w:lang w:val="en-AU"/>
        </w:rPr>
      </w:pPr>
      <w:r>
        <w:rPr>
          <w:rStyle w:val="FootnoteReference"/>
        </w:rPr>
        <w:footnoteRef/>
      </w:r>
      <w:r>
        <w:t xml:space="preserve"> </w:t>
      </w:r>
      <w:r>
        <w:rPr>
          <w:lang w:val="en-AU"/>
        </w:rPr>
        <w:t>Formerly known as the Office of Best Practice Regulation (OBPR).</w:t>
      </w:r>
    </w:p>
  </w:footnote>
  <w:footnote w:id="9">
    <w:p w14:paraId="5011DACB" w14:textId="77777777" w:rsidR="009316ED" w:rsidRPr="00A427C8" w:rsidRDefault="009316ED" w:rsidP="009316ED">
      <w:pPr>
        <w:pStyle w:val="FootnoteText"/>
        <w:rPr>
          <w:lang w:val="en-AU"/>
        </w:rPr>
      </w:pPr>
      <w:r>
        <w:rPr>
          <w:rStyle w:val="FootnoteReference"/>
        </w:rPr>
        <w:footnoteRef/>
      </w:r>
      <w:r>
        <w:t xml:space="preserve"> </w:t>
      </w:r>
      <w:r>
        <w:rPr>
          <w:lang w:val="en-AU"/>
        </w:rPr>
        <w:t>Formerly known as the Office of Best Practice Regulation (OBPR).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DBB0" w14:textId="589332FB" w:rsidR="00D1492F" w:rsidRPr="00D1492F" w:rsidRDefault="004E660E" w:rsidP="00D1492F">
    <w:pPr>
      <w:pStyle w:val="Header"/>
      <w:jc w:val="center"/>
      <w:rPr>
        <w:rFonts w:ascii="Calibri" w:hAnsi="Calibri" w:cs="Calibri"/>
        <w:b/>
        <w:color w:val="F00000"/>
        <w:sz w:val="24"/>
      </w:rPr>
    </w:pPr>
    <w:r>
      <w:rPr>
        <w:noProof/>
      </w:rPr>
      <mc:AlternateContent>
        <mc:Choice Requires="wps">
          <w:drawing>
            <wp:anchor distT="0" distB="0" distL="114300" distR="114300" simplePos="0" relativeHeight="251661312" behindDoc="0" locked="1" layoutInCell="0" allowOverlap="1" wp14:anchorId="2217AA9E" wp14:editId="1DCC11E8">
              <wp:simplePos x="0" y="0"/>
              <wp:positionH relativeFrom="margin">
                <wp:align>center</wp:align>
              </wp:positionH>
              <wp:positionV relativeFrom="topMargin">
                <wp:align>center</wp:align>
              </wp:positionV>
              <wp:extent cx="892175" cy="273050"/>
              <wp:effectExtent l="0" t="0" r="0" b="0"/>
              <wp:wrapNone/>
              <wp:docPr id="6"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A2AAD" w14:textId="474DD051" w:rsidR="004E660E" w:rsidRPr="004E660E" w:rsidRDefault="004E660E" w:rsidP="004E660E">
                          <w:pPr>
                            <w:jc w:val="center"/>
                            <w:rPr>
                              <w:b/>
                              <w:color w:val="FF0000"/>
                              <w:sz w:val="24"/>
                            </w:rPr>
                          </w:pPr>
                          <w:r w:rsidRPr="004E660E">
                            <w:rPr>
                              <w:b/>
                              <w:color w:val="FF0000"/>
                              <w:sz w:val="24"/>
                            </w:rPr>
                            <w:fldChar w:fldCharType="begin"/>
                          </w:r>
                          <w:r w:rsidRPr="004E660E">
                            <w:rPr>
                              <w:b/>
                              <w:color w:val="FF0000"/>
                              <w:sz w:val="24"/>
                            </w:rPr>
                            <w:instrText xml:space="preserve"> DOCPROPERTY PM_ProtectiveMarkingValue_Header \* MERGEFORMAT </w:instrText>
                          </w:r>
                          <w:r w:rsidRPr="004E660E">
                            <w:rPr>
                              <w:b/>
                              <w:color w:val="FF0000"/>
                              <w:sz w:val="24"/>
                            </w:rPr>
                            <w:fldChar w:fldCharType="separate"/>
                          </w:r>
                          <w:r>
                            <w:rPr>
                              <w:b/>
                              <w:color w:val="FF0000"/>
                              <w:sz w:val="24"/>
                            </w:rPr>
                            <w:t>OFFICIAL</w:t>
                          </w:r>
                          <w:r w:rsidRPr="004E660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17AA9E" id="_x0000_t202" coordsize="21600,21600" o:spt="202" path="m,l,21600r21600,l21600,xe">
              <v:stroke joinstyle="miter"/>
              <v:path gradientshapeok="t" o:connecttype="rect"/>
            </v:shapetype>
            <v:shape id="janusSEAL SC H_EvenPage" o:spid="_x0000_s1026" type="#_x0000_t202" style="position:absolute;left:0;text-align:left;margin-left:0;margin-top:0;width:70.25pt;height:21.5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dB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P3aN0EYAgAAMAQAAA4AAAAAAAAAAAAAAAAALgIAAGRycy9lMm9Eb2MueG1sUEsBAi0AFAAGAAgA&#10;AAAhAGk6TznbAAAABAEAAA8AAAAAAAAAAAAAAAAAcgQAAGRycy9kb3ducmV2LnhtbFBLBQYAAAAA&#10;BAAEAPMAAAB6BQAAAAA=&#10;" o:allowincell="f" filled="f" stroked="f" strokeweight=".5pt">
              <v:fill o:detectmouseclick="t"/>
              <v:textbox style="mso-fit-shape-to-text:t">
                <w:txbxContent>
                  <w:p w14:paraId="1C8A2AAD" w14:textId="474DD051" w:rsidR="004E660E" w:rsidRPr="004E660E" w:rsidRDefault="004E660E" w:rsidP="004E660E">
                    <w:pPr>
                      <w:jc w:val="center"/>
                      <w:rPr>
                        <w:b/>
                        <w:color w:val="FF0000"/>
                        <w:sz w:val="24"/>
                      </w:rPr>
                    </w:pPr>
                    <w:r w:rsidRPr="004E660E">
                      <w:rPr>
                        <w:b/>
                        <w:color w:val="FF0000"/>
                        <w:sz w:val="24"/>
                      </w:rPr>
                      <w:fldChar w:fldCharType="begin"/>
                    </w:r>
                    <w:r w:rsidRPr="004E660E">
                      <w:rPr>
                        <w:b/>
                        <w:color w:val="FF0000"/>
                        <w:sz w:val="24"/>
                      </w:rPr>
                      <w:instrText xml:space="preserve"> DOCPROPERTY PM_ProtectiveMarkingValue_Header \* MERGEFORMAT </w:instrText>
                    </w:r>
                    <w:r w:rsidRPr="004E660E">
                      <w:rPr>
                        <w:b/>
                        <w:color w:val="FF0000"/>
                        <w:sz w:val="24"/>
                      </w:rPr>
                      <w:fldChar w:fldCharType="separate"/>
                    </w:r>
                    <w:r>
                      <w:rPr>
                        <w:b/>
                        <w:color w:val="FF0000"/>
                        <w:sz w:val="24"/>
                      </w:rPr>
                      <w:t>OFFICIAL</w:t>
                    </w:r>
                    <w:r w:rsidRPr="004E660E">
                      <w:rPr>
                        <w:b/>
                        <w:color w:val="FF0000"/>
                        <w:sz w:val="24"/>
                      </w:rPr>
                      <w:fldChar w:fldCharType="end"/>
                    </w:r>
                  </w:p>
                </w:txbxContent>
              </v:textbox>
              <w10:wrap anchorx="margin" anchory="margin"/>
              <w10:anchorlock/>
            </v:shape>
          </w:pict>
        </mc:Fallback>
      </mc:AlternateContent>
    </w:r>
    <w:r w:rsidR="00D1492F">
      <w:fldChar w:fldCharType="begin" w:fldLock="1"/>
    </w:r>
    <w:r w:rsidR="00D1492F">
      <w:instrText xml:space="preserve"> DOCPROPERTY bjHeaderEvenPageDocProperty \* MERGEFORMAT </w:instrText>
    </w:r>
    <w:r w:rsidR="00D1492F">
      <w:fldChar w:fldCharType="separate"/>
    </w:r>
    <w:r w:rsidR="00D1492F" w:rsidRPr="00D1492F">
      <w:rPr>
        <w:rFonts w:ascii="Calibri" w:hAnsi="Calibri" w:cs="Calibri"/>
        <w:b/>
        <w:color w:val="F00000"/>
        <w:sz w:val="24"/>
      </w:rPr>
      <w:t>OFFICIAL</w:t>
    </w:r>
  </w:p>
  <w:p w14:paraId="6912B717" w14:textId="77777777" w:rsidR="00BF45FA" w:rsidRPr="00D1492F" w:rsidRDefault="00D1492F" w:rsidP="00D1492F">
    <w:pPr>
      <w:pStyle w:val="Header"/>
      <w:jc w:val="center"/>
    </w:pPr>
    <w:r w:rsidRPr="00D1492F">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7DED" w14:textId="72F08311" w:rsidR="00D1492F" w:rsidRPr="00D1492F" w:rsidRDefault="00D1492F" w:rsidP="00D1492F">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p>
  <w:p w14:paraId="5611AFA2" w14:textId="77777777" w:rsidR="00BF45FA" w:rsidRPr="00D1492F" w:rsidRDefault="00D1492F" w:rsidP="00D1492F">
    <w:pPr>
      <w:pStyle w:val="Header"/>
      <w:jc w:val="center"/>
    </w:pPr>
    <w:r w:rsidRPr="00D1492F">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A5F6" w14:textId="0440E1F5" w:rsidR="00D1492F" w:rsidRPr="00D1492F" w:rsidRDefault="004E660E" w:rsidP="00D1492F">
    <w:pPr>
      <w:pStyle w:val="Header"/>
      <w:jc w:val="center"/>
      <w:rPr>
        <w:rFonts w:ascii="Calibri" w:hAnsi="Calibri" w:cs="Calibri"/>
        <w:b/>
        <w:bCs/>
        <w:color w:val="F00000"/>
        <w:sz w:val="24"/>
      </w:rPr>
    </w:pPr>
    <w:r>
      <w:rPr>
        <w:b/>
        <w:bCs/>
        <w:noProof/>
      </w:rPr>
      <mc:AlternateContent>
        <mc:Choice Requires="wps">
          <w:drawing>
            <wp:anchor distT="0" distB="0" distL="114300" distR="114300" simplePos="0" relativeHeight="251660288" behindDoc="0" locked="1" layoutInCell="0" allowOverlap="1" wp14:anchorId="48292B87" wp14:editId="7557CCB2">
              <wp:simplePos x="0" y="0"/>
              <wp:positionH relativeFrom="margin">
                <wp:align>center</wp:align>
              </wp:positionH>
              <wp:positionV relativeFrom="topMargin">
                <wp:align>center</wp:align>
              </wp:positionV>
              <wp:extent cx="892175" cy="273050"/>
              <wp:effectExtent l="0" t="0" r="0" b="0"/>
              <wp:wrapNone/>
              <wp:docPr id="5"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4D0406" w14:textId="03154520" w:rsidR="004E660E" w:rsidRPr="004E660E" w:rsidRDefault="004E660E" w:rsidP="004E660E">
                          <w:pPr>
                            <w:jc w:val="center"/>
                            <w:rPr>
                              <w:b/>
                              <w:color w:val="FF0000"/>
                              <w:sz w:val="24"/>
                            </w:rPr>
                          </w:pPr>
                          <w:r w:rsidRPr="004E660E">
                            <w:rPr>
                              <w:b/>
                              <w:color w:val="FF0000"/>
                              <w:sz w:val="24"/>
                            </w:rPr>
                            <w:fldChar w:fldCharType="begin"/>
                          </w:r>
                          <w:r w:rsidRPr="004E660E">
                            <w:rPr>
                              <w:b/>
                              <w:color w:val="FF0000"/>
                              <w:sz w:val="24"/>
                            </w:rPr>
                            <w:instrText xml:space="preserve"> DOCPROPERTY PM_ProtectiveMarkingValue_Header \* MERGEFORMAT </w:instrText>
                          </w:r>
                          <w:r w:rsidRPr="004E660E">
                            <w:rPr>
                              <w:b/>
                              <w:color w:val="FF0000"/>
                              <w:sz w:val="24"/>
                            </w:rPr>
                            <w:fldChar w:fldCharType="separate"/>
                          </w:r>
                          <w:r>
                            <w:rPr>
                              <w:b/>
                              <w:color w:val="FF0000"/>
                              <w:sz w:val="24"/>
                            </w:rPr>
                            <w:t>OFFICIAL</w:t>
                          </w:r>
                          <w:r w:rsidRPr="004E660E">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292B87" id="_x0000_t202" coordsize="21600,21600" o:spt="202" path="m,l,21600r21600,l21600,xe">
              <v:stroke joinstyle="miter"/>
              <v:path gradientshapeok="t" o:connecttype="rect"/>
            </v:shapetype>
            <v:shape id="janusSEAL SC H_FirstPage" o:spid="_x0000_s1030" type="#_x0000_t202" style="position:absolute;left:0;text-align:left;margin-left:0;margin-top:0;width:70.25pt;height:21.5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4/Fw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" o:allowincell="f" filled="f" stroked="f" strokeweight=".5pt">
              <v:fill o:detectmouseclick="t"/>
              <v:textbox style="mso-fit-shape-to-text:t">
                <w:txbxContent>
                  <w:p w14:paraId="664D0406" w14:textId="03154520" w:rsidR="004E660E" w:rsidRPr="004E660E" w:rsidRDefault="004E660E" w:rsidP="004E660E">
                    <w:pPr>
                      <w:jc w:val="center"/>
                      <w:rPr>
                        <w:b/>
                        <w:color w:val="FF0000"/>
                        <w:sz w:val="24"/>
                      </w:rPr>
                    </w:pPr>
                    <w:r w:rsidRPr="004E660E">
                      <w:rPr>
                        <w:b/>
                        <w:color w:val="FF0000"/>
                        <w:sz w:val="24"/>
                      </w:rPr>
                      <w:fldChar w:fldCharType="begin"/>
                    </w:r>
                    <w:r w:rsidRPr="004E660E">
                      <w:rPr>
                        <w:b/>
                        <w:color w:val="FF0000"/>
                        <w:sz w:val="24"/>
                      </w:rPr>
                      <w:instrText xml:space="preserve"> DOCPROPERTY PM_ProtectiveMarkingValue_Header \* MERGEFORMAT </w:instrText>
                    </w:r>
                    <w:r w:rsidRPr="004E660E">
                      <w:rPr>
                        <w:b/>
                        <w:color w:val="FF0000"/>
                        <w:sz w:val="24"/>
                      </w:rPr>
                      <w:fldChar w:fldCharType="separate"/>
                    </w:r>
                    <w:r>
                      <w:rPr>
                        <w:b/>
                        <w:color w:val="FF0000"/>
                        <w:sz w:val="24"/>
                      </w:rPr>
                      <w:t>OFFICIAL</w:t>
                    </w:r>
                    <w:r w:rsidRPr="004E660E">
                      <w:rPr>
                        <w:b/>
                        <w:color w:val="FF0000"/>
                        <w:sz w:val="24"/>
                      </w:rPr>
                      <w:fldChar w:fldCharType="end"/>
                    </w:r>
                  </w:p>
                </w:txbxContent>
              </v:textbox>
              <w10:wrap anchorx="margin" anchory="margin"/>
              <w10:anchorlock/>
            </v:shape>
          </w:pict>
        </mc:Fallback>
      </mc:AlternateContent>
    </w:r>
    <w:r w:rsidR="00D1492F">
      <w:rPr>
        <w:b/>
        <w:bCs/>
      </w:rPr>
      <w:fldChar w:fldCharType="begin" w:fldLock="1"/>
    </w:r>
    <w:r w:rsidR="00D1492F">
      <w:rPr>
        <w:b/>
        <w:bCs/>
      </w:rPr>
      <w:instrText xml:space="preserve"> DOCPROPERTY bjHeaderFirstPageDocProperty \* MERGEFORMAT </w:instrText>
    </w:r>
    <w:r w:rsidR="00D1492F">
      <w:rPr>
        <w:b/>
        <w:bCs/>
      </w:rPr>
      <w:fldChar w:fldCharType="separate"/>
    </w:r>
    <w:r w:rsidR="00D1492F" w:rsidRPr="00D1492F">
      <w:rPr>
        <w:rFonts w:ascii="Calibri" w:hAnsi="Calibri" w:cs="Calibri"/>
        <w:b/>
        <w:bCs/>
        <w:color w:val="F00000"/>
        <w:sz w:val="24"/>
      </w:rPr>
      <w:t>OFFICIAL</w:t>
    </w:r>
  </w:p>
  <w:p w14:paraId="741EC01B" w14:textId="77777777" w:rsidR="00D1492F" w:rsidRDefault="00D1492F" w:rsidP="00D1492F">
    <w:pPr>
      <w:pStyle w:val="Header"/>
      <w:jc w:val="center"/>
      <w:rPr>
        <w:b/>
        <w:bCs/>
      </w:rPr>
    </w:pPr>
    <w:r w:rsidRPr="00D1492F">
      <w:rPr>
        <w:rFonts w:ascii="Calibri" w:hAnsi="Calibri" w:cs="Calibri"/>
        <w:b/>
        <w:bCs/>
        <w:color w:val="F00000"/>
        <w:sz w:val="24"/>
      </w:rPr>
      <w:t xml:space="preserve"> </w:t>
    </w:r>
    <w:r>
      <w:rPr>
        <w:b/>
        <w:bCs/>
      </w:rPr>
      <w:fldChar w:fldCharType="end"/>
    </w:r>
  </w:p>
  <w:p w14:paraId="5ABCC1D2" w14:textId="77777777" w:rsidR="00BF45FA" w:rsidRDefault="00BF45F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2A2972"/>
    <w:multiLevelType w:val="hybridMultilevel"/>
    <w:tmpl w:val="5F7C9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A0076"/>
    <w:multiLevelType w:val="hybridMultilevel"/>
    <w:tmpl w:val="3E129790"/>
    <w:lvl w:ilvl="0" w:tplc="D4848B5A">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19436A"/>
    <w:multiLevelType w:val="hybridMultilevel"/>
    <w:tmpl w:val="17B2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BAC4A46"/>
    <w:multiLevelType w:val="hybridMultilevel"/>
    <w:tmpl w:val="42AE6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4A3FB4"/>
    <w:multiLevelType w:val="hybridMultilevel"/>
    <w:tmpl w:val="210E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599948248">
    <w:abstractNumId w:val="1"/>
  </w:num>
  <w:num w:numId="2" w16cid:durableId="996420925">
    <w:abstractNumId w:val="12"/>
  </w:num>
  <w:num w:numId="3" w16cid:durableId="1772772964">
    <w:abstractNumId w:val="0"/>
  </w:num>
  <w:num w:numId="4" w16cid:durableId="1379939729">
    <w:abstractNumId w:val="14"/>
  </w:num>
  <w:num w:numId="5" w16cid:durableId="122784300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7612908">
    <w:abstractNumId w:val="6"/>
  </w:num>
  <w:num w:numId="7" w16cid:durableId="1332026577">
    <w:abstractNumId w:val="16"/>
  </w:num>
  <w:num w:numId="8" w16cid:durableId="1091002398">
    <w:abstractNumId w:val="11"/>
  </w:num>
  <w:num w:numId="9" w16cid:durableId="437144814">
    <w:abstractNumId w:val="7"/>
  </w:num>
  <w:num w:numId="10" w16cid:durableId="544221374">
    <w:abstractNumId w:val="2"/>
  </w:num>
  <w:num w:numId="11" w16cid:durableId="1189104666">
    <w:abstractNumId w:val="3"/>
  </w:num>
  <w:num w:numId="12" w16cid:durableId="925042404">
    <w:abstractNumId w:val="8"/>
  </w:num>
  <w:num w:numId="13" w16cid:durableId="122429312">
    <w:abstractNumId w:val="15"/>
  </w:num>
  <w:num w:numId="14" w16cid:durableId="1231769168">
    <w:abstractNumId w:val="13"/>
  </w:num>
  <w:num w:numId="15" w16cid:durableId="741299374">
    <w:abstractNumId w:val="4"/>
  </w:num>
  <w:num w:numId="16" w16cid:durableId="159852599">
    <w:abstractNumId w:val="10"/>
  </w:num>
  <w:num w:numId="17" w16cid:durableId="188470937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55"/>
    <w:rsid w:val="00000F12"/>
    <w:rsid w:val="00001682"/>
    <w:rsid w:val="00001CF2"/>
    <w:rsid w:val="0000247B"/>
    <w:rsid w:val="000040C6"/>
    <w:rsid w:val="00004274"/>
    <w:rsid w:val="0000469B"/>
    <w:rsid w:val="0000520B"/>
    <w:rsid w:val="00006063"/>
    <w:rsid w:val="0001498B"/>
    <w:rsid w:val="00016CB6"/>
    <w:rsid w:val="000175A2"/>
    <w:rsid w:val="00022DBC"/>
    <w:rsid w:val="000248D1"/>
    <w:rsid w:val="00024DAE"/>
    <w:rsid w:val="0002586D"/>
    <w:rsid w:val="00034F87"/>
    <w:rsid w:val="00035FF3"/>
    <w:rsid w:val="00037EF4"/>
    <w:rsid w:val="0004178A"/>
    <w:rsid w:val="000427B2"/>
    <w:rsid w:val="000437AF"/>
    <w:rsid w:val="00044232"/>
    <w:rsid w:val="00046FDC"/>
    <w:rsid w:val="00047420"/>
    <w:rsid w:val="00051021"/>
    <w:rsid w:val="00051ED9"/>
    <w:rsid w:val="000564DE"/>
    <w:rsid w:val="00057181"/>
    <w:rsid w:val="00060863"/>
    <w:rsid w:val="00061CA1"/>
    <w:rsid w:val="00064B2D"/>
    <w:rsid w:val="000653B8"/>
    <w:rsid w:val="00065F1F"/>
    <w:rsid w:val="000725D0"/>
    <w:rsid w:val="000735FD"/>
    <w:rsid w:val="0007466A"/>
    <w:rsid w:val="000752AB"/>
    <w:rsid w:val="00075A1E"/>
    <w:rsid w:val="0007617E"/>
    <w:rsid w:val="00076D33"/>
    <w:rsid w:val="000778D6"/>
    <w:rsid w:val="000848C5"/>
    <w:rsid w:val="000877DD"/>
    <w:rsid w:val="0009179F"/>
    <w:rsid w:val="00091CC2"/>
    <w:rsid w:val="000A27E9"/>
    <w:rsid w:val="000A3D8B"/>
    <w:rsid w:val="000A5DF8"/>
    <w:rsid w:val="000A6A68"/>
    <w:rsid w:val="000A7B7F"/>
    <w:rsid w:val="000B4639"/>
    <w:rsid w:val="000B6AF2"/>
    <w:rsid w:val="000C412C"/>
    <w:rsid w:val="000D2524"/>
    <w:rsid w:val="000D295F"/>
    <w:rsid w:val="000D3982"/>
    <w:rsid w:val="000D660E"/>
    <w:rsid w:val="000D6FD4"/>
    <w:rsid w:val="000E0AE4"/>
    <w:rsid w:val="000E3DBC"/>
    <w:rsid w:val="000E6EEB"/>
    <w:rsid w:val="000E7D37"/>
    <w:rsid w:val="000F1BB2"/>
    <w:rsid w:val="000F7659"/>
    <w:rsid w:val="0010287F"/>
    <w:rsid w:val="00113926"/>
    <w:rsid w:val="00113CE3"/>
    <w:rsid w:val="00113DA1"/>
    <w:rsid w:val="00114A2F"/>
    <w:rsid w:val="0011626F"/>
    <w:rsid w:val="00117522"/>
    <w:rsid w:val="00132A1B"/>
    <w:rsid w:val="00136CB6"/>
    <w:rsid w:val="00136E28"/>
    <w:rsid w:val="001403FE"/>
    <w:rsid w:val="0014095D"/>
    <w:rsid w:val="001433C6"/>
    <w:rsid w:val="00144B46"/>
    <w:rsid w:val="00146F09"/>
    <w:rsid w:val="00151550"/>
    <w:rsid w:val="00153CC4"/>
    <w:rsid w:val="001542D8"/>
    <w:rsid w:val="00155671"/>
    <w:rsid w:val="00156420"/>
    <w:rsid w:val="00156EFB"/>
    <w:rsid w:val="00160C75"/>
    <w:rsid w:val="00170EF8"/>
    <w:rsid w:val="00180C41"/>
    <w:rsid w:val="001817E9"/>
    <w:rsid w:val="001829D9"/>
    <w:rsid w:val="00182C4C"/>
    <w:rsid w:val="00185F18"/>
    <w:rsid w:val="00186BD1"/>
    <w:rsid w:val="001908D3"/>
    <w:rsid w:val="00191AF9"/>
    <w:rsid w:val="00191CC0"/>
    <w:rsid w:val="00193371"/>
    <w:rsid w:val="00194E18"/>
    <w:rsid w:val="00195254"/>
    <w:rsid w:val="001958D1"/>
    <w:rsid w:val="00195CA0"/>
    <w:rsid w:val="00197D8D"/>
    <w:rsid w:val="001A1A75"/>
    <w:rsid w:val="001A3F9D"/>
    <w:rsid w:val="001A4758"/>
    <w:rsid w:val="001A7E9A"/>
    <w:rsid w:val="001B2E9F"/>
    <w:rsid w:val="001B4E55"/>
    <w:rsid w:val="001B70F3"/>
    <w:rsid w:val="001C27A3"/>
    <w:rsid w:val="001C282C"/>
    <w:rsid w:val="001C383B"/>
    <w:rsid w:val="001C3D2F"/>
    <w:rsid w:val="001C5295"/>
    <w:rsid w:val="001C713F"/>
    <w:rsid w:val="001C7799"/>
    <w:rsid w:val="001D1C2B"/>
    <w:rsid w:val="001D1C40"/>
    <w:rsid w:val="001D2F41"/>
    <w:rsid w:val="001D3F84"/>
    <w:rsid w:val="001E09FA"/>
    <w:rsid w:val="001E253D"/>
    <w:rsid w:val="001E2EF3"/>
    <w:rsid w:val="001E48F2"/>
    <w:rsid w:val="001E538F"/>
    <w:rsid w:val="001E775F"/>
    <w:rsid w:val="001E7B7F"/>
    <w:rsid w:val="001F02C9"/>
    <w:rsid w:val="001F13F7"/>
    <w:rsid w:val="001F385E"/>
    <w:rsid w:val="001F3968"/>
    <w:rsid w:val="001F57C8"/>
    <w:rsid w:val="001F5B9C"/>
    <w:rsid w:val="001F6652"/>
    <w:rsid w:val="001F719F"/>
    <w:rsid w:val="001F74B2"/>
    <w:rsid w:val="002006B0"/>
    <w:rsid w:val="00202F2C"/>
    <w:rsid w:val="00203540"/>
    <w:rsid w:val="0021084E"/>
    <w:rsid w:val="00213E3B"/>
    <w:rsid w:val="00214ACB"/>
    <w:rsid w:val="00215845"/>
    <w:rsid w:val="00221D07"/>
    <w:rsid w:val="00221E05"/>
    <w:rsid w:val="00223A16"/>
    <w:rsid w:val="002276EE"/>
    <w:rsid w:val="00227E4A"/>
    <w:rsid w:val="00227F13"/>
    <w:rsid w:val="00230673"/>
    <w:rsid w:val="00231034"/>
    <w:rsid w:val="00231CEA"/>
    <w:rsid w:val="0024110F"/>
    <w:rsid w:val="002432EE"/>
    <w:rsid w:val="00243FCC"/>
    <w:rsid w:val="0024582E"/>
    <w:rsid w:val="002547EF"/>
    <w:rsid w:val="00256D57"/>
    <w:rsid w:val="00256D65"/>
    <w:rsid w:val="00260263"/>
    <w:rsid w:val="00271F00"/>
    <w:rsid w:val="00273897"/>
    <w:rsid w:val="00273A80"/>
    <w:rsid w:val="0027513D"/>
    <w:rsid w:val="00276026"/>
    <w:rsid w:val="002761AE"/>
    <w:rsid w:val="002774E0"/>
    <w:rsid w:val="00277894"/>
    <w:rsid w:val="00277B01"/>
    <w:rsid w:val="002841F6"/>
    <w:rsid w:val="002851C8"/>
    <w:rsid w:val="0028603B"/>
    <w:rsid w:val="0029204E"/>
    <w:rsid w:val="00293043"/>
    <w:rsid w:val="00294BAD"/>
    <w:rsid w:val="0029631C"/>
    <w:rsid w:val="002A0194"/>
    <w:rsid w:val="002A14D6"/>
    <w:rsid w:val="002A4BDC"/>
    <w:rsid w:val="002A5F8B"/>
    <w:rsid w:val="002A7F6C"/>
    <w:rsid w:val="002B0D8E"/>
    <w:rsid w:val="002B75C8"/>
    <w:rsid w:val="002C091A"/>
    <w:rsid w:val="002C4A91"/>
    <w:rsid w:val="002C6A66"/>
    <w:rsid w:val="002C6D19"/>
    <w:rsid w:val="002D00DD"/>
    <w:rsid w:val="002D32B0"/>
    <w:rsid w:val="002D6809"/>
    <w:rsid w:val="002E086A"/>
    <w:rsid w:val="002E1FB9"/>
    <w:rsid w:val="002F37F9"/>
    <w:rsid w:val="002F56C6"/>
    <w:rsid w:val="002F6488"/>
    <w:rsid w:val="0030279C"/>
    <w:rsid w:val="0030577E"/>
    <w:rsid w:val="00307B8B"/>
    <w:rsid w:val="00310688"/>
    <w:rsid w:val="00310C32"/>
    <w:rsid w:val="00310E84"/>
    <w:rsid w:val="00312ED9"/>
    <w:rsid w:val="00313C16"/>
    <w:rsid w:val="00314EEF"/>
    <w:rsid w:val="00315A71"/>
    <w:rsid w:val="00320522"/>
    <w:rsid w:val="00320CEB"/>
    <w:rsid w:val="003213F9"/>
    <w:rsid w:val="003215C9"/>
    <w:rsid w:val="00322B60"/>
    <w:rsid w:val="00323DBF"/>
    <w:rsid w:val="003278A2"/>
    <w:rsid w:val="003302F1"/>
    <w:rsid w:val="003309A8"/>
    <w:rsid w:val="00331975"/>
    <w:rsid w:val="00332B12"/>
    <w:rsid w:val="0033470E"/>
    <w:rsid w:val="00336711"/>
    <w:rsid w:val="0034501C"/>
    <w:rsid w:val="00346D0F"/>
    <w:rsid w:val="00347935"/>
    <w:rsid w:val="00350DBD"/>
    <w:rsid w:val="00351927"/>
    <w:rsid w:val="00351B07"/>
    <w:rsid w:val="0035474E"/>
    <w:rsid w:val="003550BC"/>
    <w:rsid w:val="00355B62"/>
    <w:rsid w:val="0036243E"/>
    <w:rsid w:val="0036268A"/>
    <w:rsid w:val="003638F2"/>
    <w:rsid w:val="00364841"/>
    <w:rsid w:val="00370445"/>
    <w:rsid w:val="00371B29"/>
    <w:rsid w:val="00372182"/>
    <w:rsid w:val="0037520F"/>
    <w:rsid w:val="0038095B"/>
    <w:rsid w:val="003838F8"/>
    <w:rsid w:val="0038672E"/>
    <w:rsid w:val="00387422"/>
    <w:rsid w:val="00390132"/>
    <w:rsid w:val="003902BF"/>
    <w:rsid w:val="00391769"/>
    <w:rsid w:val="00394CEA"/>
    <w:rsid w:val="003953E1"/>
    <w:rsid w:val="0039547A"/>
    <w:rsid w:val="003956B3"/>
    <w:rsid w:val="00395E3B"/>
    <w:rsid w:val="00396827"/>
    <w:rsid w:val="003A15B0"/>
    <w:rsid w:val="003A459B"/>
    <w:rsid w:val="003A68BE"/>
    <w:rsid w:val="003A7725"/>
    <w:rsid w:val="003B07E6"/>
    <w:rsid w:val="003B202E"/>
    <w:rsid w:val="003B3C9D"/>
    <w:rsid w:val="003B6D1D"/>
    <w:rsid w:val="003B78E0"/>
    <w:rsid w:val="003C1B27"/>
    <w:rsid w:val="003C4969"/>
    <w:rsid w:val="003D1C58"/>
    <w:rsid w:val="003D36BD"/>
    <w:rsid w:val="003D3B4E"/>
    <w:rsid w:val="003E0B59"/>
    <w:rsid w:val="003E1878"/>
    <w:rsid w:val="003E1F4A"/>
    <w:rsid w:val="003E41D5"/>
    <w:rsid w:val="003E46BA"/>
    <w:rsid w:val="003E7D22"/>
    <w:rsid w:val="003E7F71"/>
    <w:rsid w:val="003F2E49"/>
    <w:rsid w:val="003F3ECD"/>
    <w:rsid w:val="003F4280"/>
    <w:rsid w:val="003F6C22"/>
    <w:rsid w:val="003F74C1"/>
    <w:rsid w:val="00405B1A"/>
    <w:rsid w:val="00407241"/>
    <w:rsid w:val="0040761E"/>
    <w:rsid w:val="00407DAD"/>
    <w:rsid w:val="00407DF4"/>
    <w:rsid w:val="00410C76"/>
    <w:rsid w:val="00411907"/>
    <w:rsid w:val="00413CA8"/>
    <w:rsid w:val="00414034"/>
    <w:rsid w:val="00414A83"/>
    <w:rsid w:val="0041681A"/>
    <w:rsid w:val="00417EE3"/>
    <w:rsid w:val="004207EB"/>
    <w:rsid w:val="00421A90"/>
    <w:rsid w:val="00424CC4"/>
    <w:rsid w:val="0042692F"/>
    <w:rsid w:val="00433D61"/>
    <w:rsid w:val="00435FA5"/>
    <w:rsid w:val="00436B8D"/>
    <w:rsid w:val="00437276"/>
    <w:rsid w:val="00437A0E"/>
    <w:rsid w:val="00447E67"/>
    <w:rsid w:val="0045556F"/>
    <w:rsid w:val="00456527"/>
    <w:rsid w:val="00456B54"/>
    <w:rsid w:val="00461840"/>
    <w:rsid w:val="00464643"/>
    <w:rsid w:val="004646F8"/>
    <w:rsid w:val="0046557C"/>
    <w:rsid w:val="00467113"/>
    <w:rsid w:val="00470877"/>
    <w:rsid w:val="00472594"/>
    <w:rsid w:val="004731BC"/>
    <w:rsid w:val="004776F3"/>
    <w:rsid w:val="00486149"/>
    <w:rsid w:val="00486793"/>
    <w:rsid w:val="0048758C"/>
    <w:rsid w:val="00492A52"/>
    <w:rsid w:val="00493E5C"/>
    <w:rsid w:val="004940C6"/>
    <w:rsid w:val="004941AC"/>
    <w:rsid w:val="00495B7E"/>
    <w:rsid w:val="0049729B"/>
    <w:rsid w:val="004A13AD"/>
    <w:rsid w:val="004A2037"/>
    <w:rsid w:val="004A3685"/>
    <w:rsid w:val="004A3783"/>
    <w:rsid w:val="004A566D"/>
    <w:rsid w:val="004A69A1"/>
    <w:rsid w:val="004A7723"/>
    <w:rsid w:val="004B1905"/>
    <w:rsid w:val="004B307F"/>
    <w:rsid w:val="004B3C19"/>
    <w:rsid w:val="004B68DE"/>
    <w:rsid w:val="004C0539"/>
    <w:rsid w:val="004C2CE7"/>
    <w:rsid w:val="004C2ECC"/>
    <w:rsid w:val="004C55EA"/>
    <w:rsid w:val="004D1226"/>
    <w:rsid w:val="004D30A6"/>
    <w:rsid w:val="004D6024"/>
    <w:rsid w:val="004D622F"/>
    <w:rsid w:val="004D6BBF"/>
    <w:rsid w:val="004E09CA"/>
    <w:rsid w:val="004E3CA6"/>
    <w:rsid w:val="004E660E"/>
    <w:rsid w:val="004E6761"/>
    <w:rsid w:val="004E79E1"/>
    <w:rsid w:val="004F4F98"/>
    <w:rsid w:val="004F5ADB"/>
    <w:rsid w:val="004F69F6"/>
    <w:rsid w:val="004F700E"/>
    <w:rsid w:val="004F79AC"/>
    <w:rsid w:val="005017CF"/>
    <w:rsid w:val="00502FC5"/>
    <w:rsid w:val="00504FF4"/>
    <w:rsid w:val="00512290"/>
    <w:rsid w:val="005148FE"/>
    <w:rsid w:val="005207D8"/>
    <w:rsid w:val="00521F70"/>
    <w:rsid w:val="00524313"/>
    <w:rsid w:val="0052649E"/>
    <w:rsid w:val="00526B53"/>
    <w:rsid w:val="0053464E"/>
    <w:rsid w:val="005358B0"/>
    <w:rsid w:val="00537492"/>
    <w:rsid w:val="00541555"/>
    <w:rsid w:val="005415CE"/>
    <w:rsid w:val="005422C8"/>
    <w:rsid w:val="005437AB"/>
    <w:rsid w:val="00547400"/>
    <w:rsid w:val="00547DE3"/>
    <w:rsid w:val="00553969"/>
    <w:rsid w:val="005578E7"/>
    <w:rsid w:val="005608DE"/>
    <w:rsid w:val="00562917"/>
    <w:rsid w:val="0057247A"/>
    <w:rsid w:val="005731BE"/>
    <w:rsid w:val="00574594"/>
    <w:rsid w:val="0057635D"/>
    <w:rsid w:val="00576C5C"/>
    <w:rsid w:val="005830A8"/>
    <w:rsid w:val="00583D43"/>
    <w:rsid w:val="00586228"/>
    <w:rsid w:val="0059227F"/>
    <w:rsid w:val="0059498B"/>
    <w:rsid w:val="005A3A03"/>
    <w:rsid w:val="005B01E7"/>
    <w:rsid w:val="005B139C"/>
    <w:rsid w:val="005B6076"/>
    <w:rsid w:val="005B615C"/>
    <w:rsid w:val="005B66E1"/>
    <w:rsid w:val="005B6AF4"/>
    <w:rsid w:val="005C04CB"/>
    <w:rsid w:val="005C49C3"/>
    <w:rsid w:val="005C71BA"/>
    <w:rsid w:val="005D16AD"/>
    <w:rsid w:val="005D72E1"/>
    <w:rsid w:val="005E2F53"/>
    <w:rsid w:val="005E59BA"/>
    <w:rsid w:val="005E6C17"/>
    <w:rsid w:val="005E6E16"/>
    <w:rsid w:val="005F16C3"/>
    <w:rsid w:val="005F1B75"/>
    <w:rsid w:val="005F400E"/>
    <w:rsid w:val="005F4920"/>
    <w:rsid w:val="005F4CC4"/>
    <w:rsid w:val="005F7342"/>
    <w:rsid w:val="005F78FE"/>
    <w:rsid w:val="00603A08"/>
    <w:rsid w:val="00605384"/>
    <w:rsid w:val="006066BC"/>
    <w:rsid w:val="00606C88"/>
    <w:rsid w:val="0060770D"/>
    <w:rsid w:val="00610A3C"/>
    <w:rsid w:val="006156A8"/>
    <w:rsid w:val="006211CD"/>
    <w:rsid w:val="00625A20"/>
    <w:rsid w:val="00627BF4"/>
    <w:rsid w:val="00627F48"/>
    <w:rsid w:val="00633ACA"/>
    <w:rsid w:val="00633F07"/>
    <w:rsid w:val="00633F6B"/>
    <w:rsid w:val="006342E0"/>
    <w:rsid w:val="0063467B"/>
    <w:rsid w:val="006415C3"/>
    <w:rsid w:val="00641C0B"/>
    <w:rsid w:val="00642A47"/>
    <w:rsid w:val="00643CB1"/>
    <w:rsid w:val="00646FDD"/>
    <w:rsid w:val="00662260"/>
    <w:rsid w:val="00663FCF"/>
    <w:rsid w:val="006652A2"/>
    <w:rsid w:val="0067364E"/>
    <w:rsid w:val="00681754"/>
    <w:rsid w:val="00681D53"/>
    <w:rsid w:val="00682927"/>
    <w:rsid w:val="00683E69"/>
    <w:rsid w:val="00685269"/>
    <w:rsid w:val="0068619C"/>
    <w:rsid w:val="0068664B"/>
    <w:rsid w:val="00691B90"/>
    <w:rsid w:val="006926A5"/>
    <w:rsid w:val="006937FF"/>
    <w:rsid w:val="006958E2"/>
    <w:rsid w:val="00695CD7"/>
    <w:rsid w:val="006965BF"/>
    <w:rsid w:val="006A0C62"/>
    <w:rsid w:val="006A28C6"/>
    <w:rsid w:val="006A48A7"/>
    <w:rsid w:val="006A5E51"/>
    <w:rsid w:val="006A78C0"/>
    <w:rsid w:val="006B0F6E"/>
    <w:rsid w:val="006B4BA1"/>
    <w:rsid w:val="006C0855"/>
    <w:rsid w:val="006C1CD2"/>
    <w:rsid w:val="006C28E2"/>
    <w:rsid w:val="006C5CF5"/>
    <w:rsid w:val="006C79F6"/>
    <w:rsid w:val="006D7C92"/>
    <w:rsid w:val="006E527D"/>
    <w:rsid w:val="006F17A0"/>
    <w:rsid w:val="006F3B41"/>
    <w:rsid w:val="006F4A82"/>
    <w:rsid w:val="00700239"/>
    <w:rsid w:val="007002AB"/>
    <w:rsid w:val="0070373B"/>
    <w:rsid w:val="00704C61"/>
    <w:rsid w:val="007069CF"/>
    <w:rsid w:val="00707A70"/>
    <w:rsid w:val="00707E72"/>
    <w:rsid w:val="00707E7A"/>
    <w:rsid w:val="007113EB"/>
    <w:rsid w:val="0071583C"/>
    <w:rsid w:val="00720EDF"/>
    <w:rsid w:val="0072150F"/>
    <w:rsid w:val="00724FA4"/>
    <w:rsid w:val="00726C2F"/>
    <w:rsid w:val="00730800"/>
    <w:rsid w:val="007368AB"/>
    <w:rsid w:val="00737902"/>
    <w:rsid w:val="00741EFE"/>
    <w:rsid w:val="007504A4"/>
    <w:rsid w:val="00750F28"/>
    <w:rsid w:val="00754FF5"/>
    <w:rsid w:val="0075681D"/>
    <w:rsid w:val="007602AA"/>
    <w:rsid w:val="00760317"/>
    <w:rsid w:val="00761169"/>
    <w:rsid w:val="00764AD9"/>
    <w:rsid w:val="00764C53"/>
    <w:rsid w:val="00764D33"/>
    <w:rsid w:val="007652EF"/>
    <w:rsid w:val="007666F5"/>
    <w:rsid w:val="00772BDC"/>
    <w:rsid w:val="00773033"/>
    <w:rsid w:val="007779B1"/>
    <w:rsid w:val="00780792"/>
    <w:rsid w:val="00783828"/>
    <w:rsid w:val="007855BC"/>
    <w:rsid w:val="00790CCB"/>
    <w:rsid w:val="00793503"/>
    <w:rsid w:val="007A315B"/>
    <w:rsid w:val="007A44B4"/>
    <w:rsid w:val="007A7D3D"/>
    <w:rsid w:val="007B225D"/>
    <w:rsid w:val="007B7526"/>
    <w:rsid w:val="007C05C9"/>
    <w:rsid w:val="007C174F"/>
    <w:rsid w:val="007C1C64"/>
    <w:rsid w:val="007C73E2"/>
    <w:rsid w:val="007D19E5"/>
    <w:rsid w:val="007D2285"/>
    <w:rsid w:val="007D308C"/>
    <w:rsid w:val="007D40A1"/>
    <w:rsid w:val="007E48BC"/>
    <w:rsid w:val="007E535E"/>
    <w:rsid w:val="007E6BA5"/>
    <w:rsid w:val="007E79F7"/>
    <w:rsid w:val="007F2326"/>
    <w:rsid w:val="007F34BB"/>
    <w:rsid w:val="007F3630"/>
    <w:rsid w:val="007F487A"/>
    <w:rsid w:val="00801942"/>
    <w:rsid w:val="008046E3"/>
    <w:rsid w:val="00806F9E"/>
    <w:rsid w:val="00807559"/>
    <w:rsid w:val="00807E70"/>
    <w:rsid w:val="00815558"/>
    <w:rsid w:val="00817F5F"/>
    <w:rsid w:val="00820535"/>
    <w:rsid w:val="008234ED"/>
    <w:rsid w:val="008259D7"/>
    <w:rsid w:val="00825A2F"/>
    <w:rsid w:val="00827569"/>
    <w:rsid w:val="008450BC"/>
    <w:rsid w:val="00846F63"/>
    <w:rsid w:val="008510FA"/>
    <w:rsid w:val="00851A60"/>
    <w:rsid w:val="00852832"/>
    <w:rsid w:val="0085334B"/>
    <w:rsid w:val="008616AD"/>
    <w:rsid w:val="00862853"/>
    <w:rsid w:val="00863398"/>
    <w:rsid w:val="00867B23"/>
    <w:rsid w:val="00870214"/>
    <w:rsid w:val="008728CE"/>
    <w:rsid w:val="0087455A"/>
    <w:rsid w:val="00876515"/>
    <w:rsid w:val="008828D9"/>
    <w:rsid w:val="00882D07"/>
    <w:rsid w:val="00885C51"/>
    <w:rsid w:val="00885EB0"/>
    <w:rsid w:val="00890645"/>
    <w:rsid w:val="00890FB7"/>
    <w:rsid w:val="0089264A"/>
    <w:rsid w:val="00896B85"/>
    <w:rsid w:val="00897554"/>
    <w:rsid w:val="00897B6B"/>
    <w:rsid w:val="00897C32"/>
    <w:rsid w:val="008A062E"/>
    <w:rsid w:val="008A081C"/>
    <w:rsid w:val="008A22BE"/>
    <w:rsid w:val="008A3221"/>
    <w:rsid w:val="008A35FB"/>
    <w:rsid w:val="008A3DC6"/>
    <w:rsid w:val="008A6CE6"/>
    <w:rsid w:val="008B0075"/>
    <w:rsid w:val="008B19DE"/>
    <w:rsid w:val="008B5567"/>
    <w:rsid w:val="008B6837"/>
    <w:rsid w:val="008B7EE0"/>
    <w:rsid w:val="008C0E7A"/>
    <w:rsid w:val="008C1B36"/>
    <w:rsid w:val="008C6EC3"/>
    <w:rsid w:val="008C7195"/>
    <w:rsid w:val="008C721E"/>
    <w:rsid w:val="008D06C6"/>
    <w:rsid w:val="008D1123"/>
    <w:rsid w:val="008D18AC"/>
    <w:rsid w:val="008D5E9E"/>
    <w:rsid w:val="008D6BBA"/>
    <w:rsid w:val="008E05AB"/>
    <w:rsid w:val="008E0CBC"/>
    <w:rsid w:val="008E28DB"/>
    <w:rsid w:val="008E6250"/>
    <w:rsid w:val="008E734A"/>
    <w:rsid w:val="008F106D"/>
    <w:rsid w:val="008F359C"/>
    <w:rsid w:val="00901EF6"/>
    <w:rsid w:val="00902AF6"/>
    <w:rsid w:val="00902E32"/>
    <w:rsid w:val="00904948"/>
    <w:rsid w:val="00906F94"/>
    <w:rsid w:val="0090794F"/>
    <w:rsid w:val="00914030"/>
    <w:rsid w:val="00916C00"/>
    <w:rsid w:val="00917167"/>
    <w:rsid w:val="00920249"/>
    <w:rsid w:val="00920549"/>
    <w:rsid w:val="00924C80"/>
    <w:rsid w:val="00925D87"/>
    <w:rsid w:val="009316ED"/>
    <w:rsid w:val="00932F14"/>
    <w:rsid w:val="00934ECE"/>
    <w:rsid w:val="00941CF2"/>
    <w:rsid w:val="0094247F"/>
    <w:rsid w:val="00942D60"/>
    <w:rsid w:val="00944BA4"/>
    <w:rsid w:val="00946DD0"/>
    <w:rsid w:val="009477AC"/>
    <w:rsid w:val="0094791D"/>
    <w:rsid w:val="009579B4"/>
    <w:rsid w:val="00957C16"/>
    <w:rsid w:val="00961B5B"/>
    <w:rsid w:val="00962A83"/>
    <w:rsid w:val="0096487F"/>
    <w:rsid w:val="0096523B"/>
    <w:rsid w:val="00965DA1"/>
    <w:rsid w:val="00966EE3"/>
    <w:rsid w:val="00970050"/>
    <w:rsid w:val="00972D06"/>
    <w:rsid w:val="00974759"/>
    <w:rsid w:val="009748C4"/>
    <w:rsid w:val="00974B82"/>
    <w:rsid w:val="0097743D"/>
    <w:rsid w:val="00980CAB"/>
    <w:rsid w:val="00982221"/>
    <w:rsid w:val="00982CE7"/>
    <w:rsid w:val="00985203"/>
    <w:rsid w:val="00994BCA"/>
    <w:rsid w:val="00995F07"/>
    <w:rsid w:val="009A0A75"/>
    <w:rsid w:val="009A31A3"/>
    <w:rsid w:val="009A391C"/>
    <w:rsid w:val="009A50F2"/>
    <w:rsid w:val="009A690E"/>
    <w:rsid w:val="009A7AA0"/>
    <w:rsid w:val="009B187A"/>
    <w:rsid w:val="009B38E5"/>
    <w:rsid w:val="009B3F86"/>
    <w:rsid w:val="009C4322"/>
    <w:rsid w:val="009C4B78"/>
    <w:rsid w:val="009C4E40"/>
    <w:rsid w:val="009C70A7"/>
    <w:rsid w:val="009D1133"/>
    <w:rsid w:val="009D4789"/>
    <w:rsid w:val="009D6A87"/>
    <w:rsid w:val="009D790B"/>
    <w:rsid w:val="009E0A61"/>
    <w:rsid w:val="009E173A"/>
    <w:rsid w:val="009E2883"/>
    <w:rsid w:val="009E3010"/>
    <w:rsid w:val="009E3252"/>
    <w:rsid w:val="009E79A1"/>
    <w:rsid w:val="009F007E"/>
    <w:rsid w:val="009F1BCF"/>
    <w:rsid w:val="009F2F04"/>
    <w:rsid w:val="009F397F"/>
    <w:rsid w:val="009F4BD8"/>
    <w:rsid w:val="009F7065"/>
    <w:rsid w:val="009F7243"/>
    <w:rsid w:val="00A03111"/>
    <w:rsid w:val="00A03D46"/>
    <w:rsid w:val="00A04AA6"/>
    <w:rsid w:val="00A074B0"/>
    <w:rsid w:val="00A12B44"/>
    <w:rsid w:val="00A22C0B"/>
    <w:rsid w:val="00A23246"/>
    <w:rsid w:val="00A31FE9"/>
    <w:rsid w:val="00A3291E"/>
    <w:rsid w:val="00A3292E"/>
    <w:rsid w:val="00A37D3A"/>
    <w:rsid w:val="00A40193"/>
    <w:rsid w:val="00A4175D"/>
    <w:rsid w:val="00A426D1"/>
    <w:rsid w:val="00A42C39"/>
    <w:rsid w:val="00A45BC5"/>
    <w:rsid w:val="00A5145B"/>
    <w:rsid w:val="00A54526"/>
    <w:rsid w:val="00A54934"/>
    <w:rsid w:val="00A5574A"/>
    <w:rsid w:val="00A56DC7"/>
    <w:rsid w:val="00A56E34"/>
    <w:rsid w:val="00A57317"/>
    <w:rsid w:val="00A5767F"/>
    <w:rsid w:val="00A634C1"/>
    <w:rsid w:val="00A637E5"/>
    <w:rsid w:val="00A70685"/>
    <w:rsid w:val="00A70B73"/>
    <w:rsid w:val="00A72B6B"/>
    <w:rsid w:val="00A74ABD"/>
    <w:rsid w:val="00A74FD1"/>
    <w:rsid w:val="00A81477"/>
    <w:rsid w:val="00A83DB2"/>
    <w:rsid w:val="00A84A58"/>
    <w:rsid w:val="00A86AF0"/>
    <w:rsid w:val="00A90F3F"/>
    <w:rsid w:val="00A91DF1"/>
    <w:rsid w:val="00A94C05"/>
    <w:rsid w:val="00A95B1C"/>
    <w:rsid w:val="00A961C1"/>
    <w:rsid w:val="00A96540"/>
    <w:rsid w:val="00A96746"/>
    <w:rsid w:val="00A97A43"/>
    <w:rsid w:val="00AA0862"/>
    <w:rsid w:val="00AA407D"/>
    <w:rsid w:val="00AA62C8"/>
    <w:rsid w:val="00AB0275"/>
    <w:rsid w:val="00AB7092"/>
    <w:rsid w:val="00AC7263"/>
    <w:rsid w:val="00AC74CB"/>
    <w:rsid w:val="00AD02AB"/>
    <w:rsid w:val="00AD22F9"/>
    <w:rsid w:val="00AD7286"/>
    <w:rsid w:val="00AD7741"/>
    <w:rsid w:val="00AD7A3D"/>
    <w:rsid w:val="00AE4E6E"/>
    <w:rsid w:val="00AE766D"/>
    <w:rsid w:val="00AE7C30"/>
    <w:rsid w:val="00AF06FC"/>
    <w:rsid w:val="00AF2638"/>
    <w:rsid w:val="00AF2D01"/>
    <w:rsid w:val="00AF3391"/>
    <w:rsid w:val="00AF387F"/>
    <w:rsid w:val="00AF602C"/>
    <w:rsid w:val="00AF7180"/>
    <w:rsid w:val="00B00E7F"/>
    <w:rsid w:val="00B015F6"/>
    <w:rsid w:val="00B04983"/>
    <w:rsid w:val="00B051C2"/>
    <w:rsid w:val="00B05534"/>
    <w:rsid w:val="00B07701"/>
    <w:rsid w:val="00B130EC"/>
    <w:rsid w:val="00B13108"/>
    <w:rsid w:val="00B173DA"/>
    <w:rsid w:val="00B21DCC"/>
    <w:rsid w:val="00B24AB5"/>
    <w:rsid w:val="00B25F37"/>
    <w:rsid w:val="00B30BCE"/>
    <w:rsid w:val="00B34309"/>
    <w:rsid w:val="00B345DE"/>
    <w:rsid w:val="00B37D64"/>
    <w:rsid w:val="00B402AA"/>
    <w:rsid w:val="00B43B67"/>
    <w:rsid w:val="00B44422"/>
    <w:rsid w:val="00B46EA0"/>
    <w:rsid w:val="00B51818"/>
    <w:rsid w:val="00B51E03"/>
    <w:rsid w:val="00B65710"/>
    <w:rsid w:val="00B66F27"/>
    <w:rsid w:val="00B71F51"/>
    <w:rsid w:val="00B731D3"/>
    <w:rsid w:val="00B76CD3"/>
    <w:rsid w:val="00B77272"/>
    <w:rsid w:val="00B839A3"/>
    <w:rsid w:val="00B84B99"/>
    <w:rsid w:val="00B853D2"/>
    <w:rsid w:val="00B85EC1"/>
    <w:rsid w:val="00B902BD"/>
    <w:rsid w:val="00B905B8"/>
    <w:rsid w:val="00B91714"/>
    <w:rsid w:val="00B924AA"/>
    <w:rsid w:val="00B947B4"/>
    <w:rsid w:val="00B9694C"/>
    <w:rsid w:val="00BA24E2"/>
    <w:rsid w:val="00BA330C"/>
    <w:rsid w:val="00BA45EA"/>
    <w:rsid w:val="00BA5824"/>
    <w:rsid w:val="00BB18C4"/>
    <w:rsid w:val="00BB5930"/>
    <w:rsid w:val="00BC27FD"/>
    <w:rsid w:val="00BC62D8"/>
    <w:rsid w:val="00BC66EF"/>
    <w:rsid w:val="00BD0E94"/>
    <w:rsid w:val="00BD1A8F"/>
    <w:rsid w:val="00BD2A39"/>
    <w:rsid w:val="00BD2E80"/>
    <w:rsid w:val="00BE0044"/>
    <w:rsid w:val="00BE034A"/>
    <w:rsid w:val="00BE0C69"/>
    <w:rsid w:val="00BE11B8"/>
    <w:rsid w:val="00BE28D9"/>
    <w:rsid w:val="00BE2FF4"/>
    <w:rsid w:val="00BE3818"/>
    <w:rsid w:val="00BE41C7"/>
    <w:rsid w:val="00BE5540"/>
    <w:rsid w:val="00BE6A18"/>
    <w:rsid w:val="00BF1B6D"/>
    <w:rsid w:val="00BF45FA"/>
    <w:rsid w:val="00BF7144"/>
    <w:rsid w:val="00BF7FF0"/>
    <w:rsid w:val="00C00616"/>
    <w:rsid w:val="00C035EC"/>
    <w:rsid w:val="00C06615"/>
    <w:rsid w:val="00C07CE9"/>
    <w:rsid w:val="00C116F9"/>
    <w:rsid w:val="00C12502"/>
    <w:rsid w:val="00C1266C"/>
    <w:rsid w:val="00C1337C"/>
    <w:rsid w:val="00C14FD2"/>
    <w:rsid w:val="00C176C8"/>
    <w:rsid w:val="00C20158"/>
    <w:rsid w:val="00C215F8"/>
    <w:rsid w:val="00C22729"/>
    <w:rsid w:val="00C238DF"/>
    <w:rsid w:val="00C267B5"/>
    <w:rsid w:val="00C27BB7"/>
    <w:rsid w:val="00C32047"/>
    <w:rsid w:val="00C36578"/>
    <w:rsid w:val="00C40AA5"/>
    <w:rsid w:val="00C42244"/>
    <w:rsid w:val="00C46F70"/>
    <w:rsid w:val="00C476D0"/>
    <w:rsid w:val="00C51CA0"/>
    <w:rsid w:val="00C54E24"/>
    <w:rsid w:val="00C55B90"/>
    <w:rsid w:val="00C56579"/>
    <w:rsid w:val="00C56F71"/>
    <w:rsid w:val="00C63580"/>
    <w:rsid w:val="00C6511B"/>
    <w:rsid w:val="00C6549F"/>
    <w:rsid w:val="00C67A8C"/>
    <w:rsid w:val="00C702C2"/>
    <w:rsid w:val="00C70A3D"/>
    <w:rsid w:val="00C72527"/>
    <w:rsid w:val="00C75227"/>
    <w:rsid w:val="00C768EF"/>
    <w:rsid w:val="00C77853"/>
    <w:rsid w:val="00C836E3"/>
    <w:rsid w:val="00C841B2"/>
    <w:rsid w:val="00C86577"/>
    <w:rsid w:val="00C86A93"/>
    <w:rsid w:val="00C925CB"/>
    <w:rsid w:val="00C92E07"/>
    <w:rsid w:val="00C937AB"/>
    <w:rsid w:val="00C94942"/>
    <w:rsid w:val="00C95A55"/>
    <w:rsid w:val="00C96868"/>
    <w:rsid w:val="00C96A50"/>
    <w:rsid w:val="00C97EEE"/>
    <w:rsid w:val="00CA0416"/>
    <w:rsid w:val="00CA3C65"/>
    <w:rsid w:val="00CA5687"/>
    <w:rsid w:val="00CA7F35"/>
    <w:rsid w:val="00CB1375"/>
    <w:rsid w:val="00CC36E7"/>
    <w:rsid w:val="00CC3D78"/>
    <w:rsid w:val="00CC4250"/>
    <w:rsid w:val="00CC4DE5"/>
    <w:rsid w:val="00CC560B"/>
    <w:rsid w:val="00CC75E2"/>
    <w:rsid w:val="00CD08A4"/>
    <w:rsid w:val="00CD408F"/>
    <w:rsid w:val="00CD46EB"/>
    <w:rsid w:val="00CD6272"/>
    <w:rsid w:val="00CD711E"/>
    <w:rsid w:val="00CD7EBF"/>
    <w:rsid w:val="00CE0AEB"/>
    <w:rsid w:val="00CE25C8"/>
    <w:rsid w:val="00CF7C7D"/>
    <w:rsid w:val="00D00949"/>
    <w:rsid w:val="00D00C80"/>
    <w:rsid w:val="00D04529"/>
    <w:rsid w:val="00D056F1"/>
    <w:rsid w:val="00D062E4"/>
    <w:rsid w:val="00D11171"/>
    <w:rsid w:val="00D14405"/>
    <w:rsid w:val="00D1492F"/>
    <w:rsid w:val="00D2071E"/>
    <w:rsid w:val="00D209C9"/>
    <w:rsid w:val="00D22F3C"/>
    <w:rsid w:val="00D23DB6"/>
    <w:rsid w:val="00D25DF6"/>
    <w:rsid w:val="00D26814"/>
    <w:rsid w:val="00D3171B"/>
    <w:rsid w:val="00D33F56"/>
    <w:rsid w:val="00D35669"/>
    <w:rsid w:val="00D43FE6"/>
    <w:rsid w:val="00D51A95"/>
    <w:rsid w:val="00D521FD"/>
    <w:rsid w:val="00D523AC"/>
    <w:rsid w:val="00D531E9"/>
    <w:rsid w:val="00D57ED1"/>
    <w:rsid w:val="00D57F7F"/>
    <w:rsid w:val="00D60568"/>
    <w:rsid w:val="00D66700"/>
    <w:rsid w:val="00D676CF"/>
    <w:rsid w:val="00D709D5"/>
    <w:rsid w:val="00D70C7A"/>
    <w:rsid w:val="00D73931"/>
    <w:rsid w:val="00D73F08"/>
    <w:rsid w:val="00D77CD4"/>
    <w:rsid w:val="00D81D38"/>
    <w:rsid w:val="00D8470F"/>
    <w:rsid w:val="00D8471A"/>
    <w:rsid w:val="00D91780"/>
    <w:rsid w:val="00D94FF6"/>
    <w:rsid w:val="00DA10A8"/>
    <w:rsid w:val="00DA3517"/>
    <w:rsid w:val="00DA378B"/>
    <w:rsid w:val="00DB0DA6"/>
    <w:rsid w:val="00DB124E"/>
    <w:rsid w:val="00DB1E08"/>
    <w:rsid w:val="00DB2973"/>
    <w:rsid w:val="00DB2D37"/>
    <w:rsid w:val="00DB324A"/>
    <w:rsid w:val="00DB39DD"/>
    <w:rsid w:val="00DB62FA"/>
    <w:rsid w:val="00DB65A3"/>
    <w:rsid w:val="00DB740B"/>
    <w:rsid w:val="00DB7A08"/>
    <w:rsid w:val="00DC0E0E"/>
    <w:rsid w:val="00DC194A"/>
    <w:rsid w:val="00DC1B56"/>
    <w:rsid w:val="00DC2129"/>
    <w:rsid w:val="00DC3C72"/>
    <w:rsid w:val="00DC6570"/>
    <w:rsid w:val="00DC6BD9"/>
    <w:rsid w:val="00DC7FA4"/>
    <w:rsid w:val="00DD2F53"/>
    <w:rsid w:val="00DD3C5E"/>
    <w:rsid w:val="00DD5B80"/>
    <w:rsid w:val="00DD5BB6"/>
    <w:rsid w:val="00DE0C8A"/>
    <w:rsid w:val="00DE22BB"/>
    <w:rsid w:val="00DE2C30"/>
    <w:rsid w:val="00DE70C9"/>
    <w:rsid w:val="00DE79D9"/>
    <w:rsid w:val="00DF00BA"/>
    <w:rsid w:val="00DF25C3"/>
    <w:rsid w:val="00DF2F48"/>
    <w:rsid w:val="00DF38D3"/>
    <w:rsid w:val="00DF584A"/>
    <w:rsid w:val="00DF736D"/>
    <w:rsid w:val="00E04062"/>
    <w:rsid w:val="00E05EAE"/>
    <w:rsid w:val="00E063C6"/>
    <w:rsid w:val="00E07E43"/>
    <w:rsid w:val="00E07FFC"/>
    <w:rsid w:val="00E12289"/>
    <w:rsid w:val="00E1482D"/>
    <w:rsid w:val="00E1789E"/>
    <w:rsid w:val="00E2003B"/>
    <w:rsid w:val="00E203C2"/>
    <w:rsid w:val="00E24DE8"/>
    <w:rsid w:val="00E253B1"/>
    <w:rsid w:val="00E26639"/>
    <w:rsid w:val="00E279D8"/>
    <w:rsid w:val="00E319B1"/>
    <w:rsid w:val="00E3472F"/>
    <w:rsid w:val="00E368DB"/>
    <w:rsid w:val="00E40ED4"/>
    <w:rsid w:val="00E417F2"/>
    <w:rsid w:val="00E44440"/>
    <w:rsid w:val="00E44E0D"/>
    <w:rsid w:val="00E4525F"/>
    <w:rsid w:val="00E520FE"/>
    <w:rsid w:val="00E531BB"/>
    <w:rsid w:val="00E5492F"/>
    <w:rsid w:val="00E62DEF"/>
    <w:rsid w:val="00E705FE"/>
    <w:rsid w:val="00E70849"/>
    <w:rsid w:val="00E70A86"/>
    <w:rsid w:val="00E72650"/>
    <w:rsid w:val="00E72DD4"/>
    <w:rsid w:val="00E75054"/>
    <w:rsid w:val="00E751D6"/>
    <w:rsid w:val="00E777EC"/>
    <w:rsid w:val="00E80FCD"/>
    <w:rsid w:val="00E81F6E"/>
    <w:rsid w:val="00E832C0"/>
    <w:rsid w:val="00EA13F3"/>
    <w:rsid w:val="00EA216D"/>
    <w:rsid w:val="00EA2EB8"/>
    <w:rsid w:val="00EA38B0"/>
    <w:rsid w:val="00EA7F2F"/>
    <w:rsid w:val="00EB60C3"/>
    <w:rsid w:val="00EC00DE"/>
    <w:rsid w:val="00EC30E1"/>
    <w:rsid w:val="00EC43E6"/>
    <w:rsid w:val="00EC519F"/>
    <w:rsid w:val="00EC5601"/>
    <w:rsid w:val="00EC617D"/>
    <w:rsid w:val="00ED172A"/>
    <w:rsid w:val="00ED2403"/>
    <w:rsid w:val="00ED4D6A"/>
    <w:rsid w:val="00ED5271"/>
    <w:rsid w:val="00ED63CC"/>
    <w:rsid w:val="00ED6CA6"/>
    <w:rsid w:val="00ED6DCA"/>
    <w:rsid w:val="00EE0A23"/>
    <w:rsid w:val="00EE3F21"/>
    <w:rsid w:val="00EE59CC"/>
    <w:rsid w:val="00EE6298"/>
    <w:rsid w:val="00EE7708"/>
    <w:rsid w:val="00EF75B2"/>
    <w:rsid w:val="00EF7C4C"/>
    <w:rsid w:val="00F0001E"/>
    <w:rsid w:val="00F0499F"/>
    <w:rsid w:val="00F050B9"/>
    <w:rsid w:val="00F0750B"/>
    <w:rsid w:val="00F10B73"/>
    <w:rsid w:val="00F10EAA"/>
    <w:rsid w:val="00F12E61"/>
    <w:rsid w:val="00F14BEC"/>
    <w:rsid w:val="00F14F0A"/>
    <w:rsid w:val="00F16E7E"/>
    <w:rsid w:val="00F217A6"/>
    <w:rsid w:val="00F2259A"/>
    <w:rsid w:val="00F225C5"/>
    <w:rsid w:val="00F2587A"/>
    <w:rsid w:val="00F26674"/>
    <w:rsid w:val="00F26896"/>
    <w:rsid w:val="00F3123F"/>
    <w:rsid w:val="00F33BB8"/>
    <w:rsid w:val="00F367E7"/>
    <w:rsid w:val="00F3715D"/>
    <w:rsid w:val="00F40E33"/>
    <w:rsid w:val="00F411ED"/>
    <w:rsid w:val="00F41DA5"/>
    <w:rsid w:val="00F41DF6"/>
    <w:rsid w:val="00F420C8"/>
    <w:rsid w:val="00F42937"/>
    <w:rsid w:val="00F42A4C"/>
    <w:rsid w:val="00F42E12"/>
    <w:rsid w:val="00F44248"/>
    <w:rsid w:val="00F46542"/>
    <w:rsid w:val="00F5341B"/>
    <w:rsid w:val="00F53B04"/>
    <w:rsid w:val="00F604DE"/>
    <w:rsid w:val="00F613DF"/>
    <w:rsid w:val="00F64653"/>
    <w:rsid w:val="00F740E4"/>
    <w:rsid w:val="00F76CFE"/>
    <w:rsid w:val="00F865C9"/>
    <w:rsid w:val="00FA0957"/>
    <w:rsid w:val="00FA637F"/>
    <w:rsid w:val="00FA66A8"/>
    <w:rsid w:val="00FA66FA"/>
    <w:rsid w:val="00FB1533"/>
    <w:rsid w:val="00FB1A6A"/>
    <w:rsid w:val="00FB67A3"/>
    <w:rsid w:val="00FB6D3D"/>
    <w:rsid w:val="00FB7512"/>
    <w:rsid w:val="00FB7B5F"/>
    <w:rsid w:val="00FB7EE8"/>
    <w:rsid w:val="00FC53F6"/>
    <w:rsid w:val="00FD2FBE"/>
    <w:rsid w:val="00FD4A69"/>
    <w:rsid w:val="00FD4D7D"/>
    <w:rsid w:val="00FD7547"/>
    <w:rsid w:val="00FE2804"/>
    <w:rsid w:val="00FE3587"/>
    <w:rsid w:val="00FE3B25"/>
    <w:rsid w:val="00FE6780"/>
    <w:rsid w:val="00FF12F9"/>
    <w:rsid w:val="00FF2297"/>
    <w:rsid w:val="00FF2558"/>
    <w:rsid w:val="00FF3F12"/>
    <w:rsid w:val="00FF5B1E"/>
    <w:rsid w:val="00FF5F5C"/>
    <w:rsid w:val="00FF7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5EE6F"/>
  <w15:docId w15:val="{3F726B8C-5D15-47CD-B732-68D0A011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707A70"/>
    <w:pPr>
      <w:tabs>
        <w:tab w:val="left" w:pos="880"/>
        <w:tab w:val="right" w:leader="dot" w:pos="9060"/>
      </w:tabs>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pPr>
    <w:rPr>
      <w:rFonts w:eastAsia="Calibri"/>
      <w:szCs w:val="22"/>
      <w:lang w:bidi="ar-SA"/>
    </w:rPr>
  </w:style>
  <w:style w:type="paragraph" w:customStyle="1" w:styleId="FSBullet3">
    <w:name w:val="FSBullet 3"/>
    <w:basedOn w:val="Normal"/>
    <w:qFormat/>
    <w:locked/>
    <w:rsid w:val="00944BA4"/>
    <w:pPr>
      <w:keepNext/>
      <w:widowControl/>
      <w:numPr>
        <w:numId w:val="4"/>
      </w:numPr>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character" w:styleId="Emphasis">
    <w:name w:val="Emphasis"/>
    <w:basedOn w:val="DefaultParagraphFont"/>
    <w:uiPriority w:val="20"/>
    <w:qFormat/>
    <w:rsid w:val="00D91780"/>
    <w:rPr>
      <w:i/>
      <w:iCs/>
    </w:rPr>
  </w:style>
  <w:style w:type="paragraph" w:styleId="BodyText">
    <w:name w:val="Body Text"/>
    <w:basedOn w:val="Normal"/>
    <w:link w:val="BodyTextChar"/>
    <w:unhideWhenUsed/>
    <w:rsid w:val="00764C53"/>
    <w:pPr>
      <w:widowControl/>
      <w:spacing w:after="120"/>
    </w:pPr>
    <w:rPr>
      <w:rFonts w:ascii="Calibri" w:eastAsia="Calibri" w:hAnsi="Calibri"/>
      <w:sz w:val="24"/>
      <w:lang w:val="en-US" w:eastAsia="en-GB" w:bidi="ar-SA"/>
    </w:rPr>
  </w:style>
  <w:style w:type="character" w:customStyle="1" w:styleId="BodyTextChar">
    <w:name w:val="Body Text Char"/>
    <w:basedOn w:val="DefaultParagraphFont"/>
    <w:link w:val="BodyText"/>
    <w:rsid w:val="00764C53"/>
    <w:rPr>
      <w:rFonts w:eastAsia="Calibri"/>
      <w:sz w:val="24"/>
      <w:szCs w:val="24"/>
      <w:lang w:val="en-US"/>
    </w:rPr>
  </w:style>
  <w:style w:type="table" w:styleId="PlainTable2">
    <w:name w:val="Plain Table 2"/>
    <w:basedOn w:val="TableNormal"/>
    <w:uiPriority w:val="42"/>
    <w:rsid w:val="00BD0E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DD2F53"/>
    <w:pPr>
      <w:ind w:left="720"/>
      <w:contextualSpacing/>
    </w:pPr>
  </w:style>
  <w:style w:type="character" w:styleId="UnresolvedMention">
    <w:name w:val="Unresolved Mention"/>
    <w:basedOn w:val="DefaultParagraphFont"/>
    <w:uiPriority w:val="99"/>
    <w:semiHidden/>
    <w:unhideWhenUsed/>
    <w:rsid w:val="00B947B4"/>
    <w:rPr>
      <w:color w:val="605E5C"/>
      <w:shd w:val="clear" w:color="auto" w:fill="E1DFDD"/>
    </w:rPr>
  </w:style>
  <w:style w:type="paragraph" w:customStyle="1" w:styleId="AARBullet">
    <w:name w:val="AAR Bullet"/>
    <w:basedOn w:val="Normal"/>
    <w:qFormat/>
    <w:rsid w:val="004D6024"/>
    <w:pPr>
      <w:widowControl/>
      <w:numPr>
        <w:numId w:val="17"/>
      </w:numPr>
      <w:spacing w:before="60" w:after="60"/>
    </w:pPr>
    <w:rPr>
      <w:rFonts w:cs="Arial"/>
      <w:sz w:val="20"/>
      <w:lang w:val="en-AU" w:bidi="ar-SA"/>
    </w:rPr>
  </w:style>
  <w:style w:type="character" w:styleId="Mention">
    <w:name w:val="Mention"/>
    <w:basedOn w:val="DefaultParagraphFont"/>
    <w:uiPriority w:val="99"/>
    <w:unhideWhenUsed/>
    <w:rsid w:val="00322B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2980">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948395635">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standards.management@foodstandards.gov.au" TargetMode="External"/><Relationship Id="rId26" Type="http://schemas.openxmlformats.org/officeDocument/2006/relationships/hyperlink" Target="https://www.foodstandards.gov.au/code/applications/Pages/A1232-%20Food%20derived%20from%20drought-tolerant%20and%20herbicide-tolerant%20wheat%20line%20IND-00412-7%E2%80%99.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ubmissions@foodstandards.gov.au" TargetMode="External"/><Relationship Id="rId25" Type="http://schemas.openxmlformats.org/officeDocument/2006/relationships/hyperlink" Target="https://www.foodstandards.gov.au/code/applications/Pages/A1264---Food-derived-from-drought-tolerant-and-herbicide-tolerant-soybean-line-IND-00410-5.aspx" TargetMode="External"/><Relationship Id="rId2" Type="http://schemas.openxmlformats.org/officeDocument/2006/relationships/customXml" Target="../customXml/item2.xml"/><Relationship Id="rId16" Type="http://schemas.openxmlformats.org/officeDocument/2006/relationships/hyperlink" Target="https://www.foodstandards.gov.au/pages/privacy-policy.aspx" TargetMode="External"/><Relationship Id="rId20" Type="http://schemas.openxmlformats.org/officeDocument/2006/relationships/header" Target="header2.xml"/><Relationship Id="rId29" Type="http://schemas.openxmlformats.org/officeDocument/2006/relationships/hyperlink" Target="http://www.legislation.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https://www.foodstandards.gov.au/code/changes/Pages/Documents-for-public-comment.aspx" TargetMode="External"/><Relationship Id="rId23" Type="http://schemas.openxmlformats.org/officeDocument/2006/relationships/header" Target="header3.xml"/><Relationship Id="rId28"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s://www.foodstandards.gov.au/code/changes/Pages/Documents-for-public-comment.aspx" TargetMode="External"/><Relationship Id="rId22" Type="http://schemas.openxmlformats.org/officeDocument/2006/relationships/footer" Target="footer2.xml"/><Relationship Id="rId27" Type="http://schemas.openxmlformats.org/officeDocument/2006/relationships/hyperlink" Target="http://www.fao.org/3/a1554e/a1554e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foodstandardsgovau.sharepoint.com/sites/Branding/Templates/Standards%20Management/Reports%20SDs%20and%20App%20Handbook%20Checklists/Report%20call%20for%20submiss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0FA6E-0B26-43C2-9D68-F35B0093F7E2}"/>
</file>

<file path=customXml/itemProps2.xml><?xml version="1.0" encoding="utf-8"?>
<ds:datastoreItem xmlns:ds="http://schemas.openxmlformats.org/officeDocument/2006/customXml" ds:itemID="{2E29E17C-F40C-47A8-84F0-CDEBDC8531A6}"/>
</file>

<file path=customXml/itemProps3.xml><?xml version="1.0" encoding="utf-8"?>
<ds:datastoreItem xmlns:ds="http://schemas.openxmlformats.org/officeDocument/2006/customXml" ds:itemID="{B20A6747-93CD-419F-9DE5-0082AF2A70B4}"/>
</file>

<file path=customXml/itemProps4.xml><?xml version="1.0" encoding="utf-8"?>
<ds:datastoreItem xmlns:ds="http://schemas.openxmlformats.org/officeDocument/2006/customXml" ds:itemID="{BEE63F87-8FC9-4DAA-9BD1-09F030B252ED}">
  <ds:schemaRefs>
    <ds:schemaRef ds:uri="Microsoft.SharePoint.Taxonomy.ContentTypeSync"/>
  </ds:schemaRefs>
</ds:datastoreItem>
</file>

<file path=customXml/itemProps5.xml><?xml version="1.0" encoding="utf-8"?>
<ds:datastoreItem xmlns:ds="http://schemas.openxmlformats.org/officeDocument/2006/customXml" ds:itemID="{5DB5A91C-F191-4BC0-B272-BFAA5F09298B}"/>
</file>

<file path=customXml/itemProps6.xml><?xml version="1.0" encoding="utf-8"?>
<ds:datastoreItem xmlns:ds="http://schemas.openxmlformats.org/officeDocument/2006/customXml" ds:itemID="{0E1690AC-11C1-4EDA-B6C4-25F35AE7DFBF}"/>
</file>

<file path=docProps/app.xml><?xml version="1.0" encoding="utf-8"?>
<Properties xmlns="http://schemas.openxmlformats.org/officeDocument/2006/extended-properties" xmlns:vt="http://schemas.openxmlformats.org/officeDocument/2006/docPropsVTypes">
  <Template>Report%20call%20for%20submissions</Template>
  <TotalTime>3</TotalTime>
  <Pages>17</Pages>
  <Words>5574</Words>
  <Characters>30880</Characters>
  <Application>Microsoft Office Word</Application>
  <DocSecurity>0</DocSecurity>
  <Lines>686</Lines>
  <Paragraphs>379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36075</CharactersWithSpaces>
  <SharedDoc>false</SharedDoc>
  <HLinks>
    <vt:vector size="198" baseType="variant">
      <vt:variant>
        <vt:i4>6946865</vt:i4>
      </vt:variant>
      <vt:variant>
        <vt:i4>171</vt:i4>
      </vt:variant>
      <vt:variant>
        <vt:i4>0</vt:i4>
      </vt:variant>
      <vt:variant>
        <vt:i4>5</vt:i4>
      </vt:variant>
      <vt:variant>
        <vt:lpwstr>http://www.legislation.gov.au/</vt:lpwstr>
      </vt:variant>
      <vt:variant>
        <vt:lpwstr/>
      </vt:variant>
      <vt:variant>
        <vt:i4>131078</vt:i4>
      </vt:variant>
      <vt:variant>
        <vt:i4>168</vt:i4>
      </vt:variant>
      <vt:variant>
        <vt:i4>0</vt:i4>
      </vt:variant>
      <vt:variant>
        <vt:i4>5</vt:i4>
      </vt:variant>
      <vt:variant>
        <vt:lpwstr>http://www.fao.org/3/a1554e/a1554e00.htm</vt:lpwstr>
      </vt:variant>
      <vt:variant>
        <vt:lpwstr/>
      </vt:variant>
      <vt:variant>
        <vt:i4>3932264</vt:i4>
      </vt:variant>
      <vt:variant>
        <vt:i4>165</vt:i4>
      </vt:variant>
      <vt:variant>
        <vt:i4>0</vt:i4>
      </vt:variant>
      <vt:variant>
        <vt:i4>5</vt:i4>
      </vt:variant>
      <vt:variant>
        <vt:lpwstr>https://www.foodstandards.gov.au/code/applications/Pages/A1232- Food derived from drought-tolerant and herbicide-tolerant wheat line IND-00412-7%E2%80%99.aspx</vt:lpwstr>
      </vt:variant>
      <vt:variant>
        <vt:lpwstr/>
      </vt:variant>
      <vt:variant>
        <vt:i4>786435</vt:i4>
      </vt:variant>
      <vt:variant>
        <vt:i4>162</vt:i4>
      </vt:variant>
      <vt:variant>
        <vt:i4>0</vt:i4>
      </vt:variant>
      <vt:variant>
        <vt:i4>5</vt:i4>
      </vt:variant>
      <vt:variant>
        <vt:lpwstr>https://www.foodstandards.gov.au/code/applications/Pages/A1264---Food-derived-from-drought-tolerant-and-herbicide-tolerant-soybean-line-IND-00410-5.aspx</vt:lpwstr>
      </vt:variant>
      <vt:variant>
        <vt:lpwstr/>
      </vt:variant>
      <vt:variant>
        <vt:i4>1835059</vt:i4>
      </vt:variant>
      <vt:variant>
        <vt:i4>155</vt:i4>
      </vt:variant>
      <vt:variant>
        <vt:i4>0</vt:i4>
      </vt:variant>
      <vt:variant>
        <vt:i4>5</vt:i4>
      </vt:variant>
      <vt:variant>
        <vt:lpwstr/>
      </vt:variant>
      <vt:variant>
        <vt:lpwstr>_Toc130548658</vt:lpwstr>
      </vt:variant>
      <vt:variant>
        <vt:i4>1835059</vt:i4>
      </vt:variant>
      <vt:variant>
        <vt:i4>149</vt:i4>
      </vt:variant>
      <vt:variant>
        <vt:i4>0</vt:i4>
      </vt:variant>
      <vt:variant>
        <vt:i4>5</vt:i4>
      </vt:variant>
      <vt:variant>
        <vt:lpwstr/>
      </vt:variant>
      <vt:variant>
        <vt:lpwstr>_Toc130548657</vt:lpwstr>
      </vt:variant>
      <vt:variant>
        <vt:i4>1835059</vt:i4>
      </vt:variant>
      <vt:variant>
        <vt:i4>143</vt:i4>
      </vt:variant>
      <vt:variant>
        <vt:i4>0</vt:i4>
      </vt:variant>
      <vt:variant>
        <vt:i4>5</vt:i4>
      </vt:variant>
      <vt:variant>
        <vt:lpwstr/>
      </vt:variant>
      <vt:variant>
        <vt:lpwstr>_Toc130548656</vt:lpwstr>
      </vt:variant>
      <vt:variant>
        <vt:i4>1835059</vt:i4>
      </vt:variant>
      <vt:variant>
        <vt:i4>137</vt:i4>
      </vt:variant>
      <vt:variant>
        <vt:i4>0</vt:i4>
      </vt:variant>
      <vt:variant>
        <vt:i4>5</vt:i4>
      </vt:variant>
      <vt:variant>
        <vt:lpwstr/>
      </vt:variant>
      <vt:variant>
        <vt:lpwstr>_Toc130548655</vt:lpwstr>
      </vt:variant>
      <vt:variant>
        <vt:i4>1835059</vt:i4>
      </vt:variant>
      <vt:variant>
        <vt:i4>131</vt:i4>
      </vt:variant>
      <vt:variant>
        <vt:i4>0</vt:i4>
      </vt:variant>
      <vt:variant>
        <vt:i4>5</vt:i4>
      </vt:variant>
      <vt:variant>
        <vt:lpwstr/>
      </vt:variant>
      <vt:variant>
        <vt:lpwstr>_Toc130548654</vt:lpwstr>
      </vt:variant>
      <vt:variant>
        <vt:i4>1835059</vt:i4>
      </vt:variant>
      <vt:variant>
        <vt:i4>125</vt:i4>
      </vt:variant>
      <vt:variant>
        <vt:i4>0</vt:i4>
      </vt:variant>
      <vt:variant>
        <vt:i4>5</vt:i4>
      </vt:variant>
      <vt:variant>
        <vt:lpwstr/>
      </vt:variant>
      <vt:variant>
        <vt:lpwstr>_Toc130548653</vt:lpwstr>
      </vt:variant>
      <vt:variant>
        <vt:i4>1835059</vt:i4>
      </vt:variant>
      <vt:variant>
        <vt:i4>119</vt:i4>
      </vt:variant>
      <vt:variant>
        <vt:i4>0</vt:i4>
      </vt:variant>
      <vt:variant>
        <vt:i4>5</vt:i4>
      </vt:variant>
      <vt:variant>
        <vt:lpwstr/>
      </vt:variant>
      <vt:variant>
        <vt:lpwstr>_Toc130548652</vt:lpwstr>
      </vt:variant>
      <vt:variant>
        <vt:i4>1835059</vt:i4>
      </vt:variant>
      <vt:variant>
        <vt:i4>113</vt:i4>
      </vt:variant>
      <vt:variant>
        <vt:i4>0</vt:i4>
      </vt:variant>
      <vt:variant>
        <vt:i4>5</vt:i4>
      </vt:variant>
      <vt:variant>
        <vt:lpwstr/>
      </vt:variant>
      <vt:variant>
        <vt:lpwstr>_Toc130548651</vt:lpwstr>
      </vt:variant>
      <vt:variant>
        <vt:i4>1835059</vt:i4>
      </vt:variant>
      <vt:variant>
        <vt:i4>107</vt:i4>
      </vt:variant>
      <vt:variant>
        <vt:i4>0</vt:i4>
      </vt:variant>
      <vt:variant>
        <vt:i4>5</vt:i4>
      </vt:variant>
      <vt:variant>
        <vt:lpwstr/>
      </vt:variant>
      <vt:variant>
        <vt:lpwstr>_Toc130548650</vt:lpwstr>
      </vt:variant>
      <vt:variant>
        <vt:i4>1900595</vt:i4>
      </vt:variant>
      <vt:variant>
        <vt:i4>101</vt:i4>
      </vt:variant>
      <vt:variant>
        <vt:i4>0</vt:i4>
      </vt:variant>
      <vt:variant>
        <vt:i4>5</vt:i4>
      </vt:variant>
      <vt:variant>
        <vt:lpwstr/>
      </vt:variant>
      <vt:variant>
        <vt:lpwstr>_Toc130548649</vt:lpwstr>
      </vt:variant>
      <vt:variant>
        <vt:i4>1900595</vt:i4>
      </vt:variant>
      <vt:variant>
        <vt:i4>95</vt:i4>
      </vt:variant>
      <vt:variant>
        <vt:i4>0</vt:i4>
      </vt:variant>
      <vt:variant>
        <vt:i4>5</vt:i4>
      </vt:variant>
      <vt:variant>
        <vt:lpwstr/>
      </vt:variant>
      <vt:variant>
        <vt:lpwstr>_Toc130548648</vt:lpwstr>
      </vt:variant>
      <vt:variant>
        <vt:i4>1900595</vt:i4>
      </vt:variant>
      <vt:variant>
        <vt:i4>89</vt:i4>
      </vt:variant>
      <vt:variant>
        <vt:i4>0</vt:i4>
      </vt:variant>
      <vt:variant>
        <vt:i4>5</vt:i4>
      </vt:variant>
      <vt:variant>
        <vt:lpwstr/>
      </vt:variant>
      <vt:variant>
        <vt:lpwstr>_Toc130548647</vt:lpwstr>
      </vt:variant>
      <vt:variant>
        <vt:i4>1900595</vt:i4>
      </vt:variant>
      <vt:variant>
        <vt:i4>83</vt:i4>
      </vt:variant>
      <vt:variant>
        <vt:i4>0</vt:i4>
      </vt:variant>
      <vt:variant>
        <vt:i4>5</vt:i4>
      </vt:variant>
      <vt:variant>
        <vt:lpwstr/>
      </vt:variant>
      <vt:variant>
        <vt:lpwstr>_Toc130548646</vt:lpwstr>
      </vt:variant>
      <vt:variant>
        <vt:i4>1900595</vt:i4>
      </vt:variant>
      <vt:variant>
        <vt:i4>77</vt:i4>
      </vt:variant>
      <vt:variant>
        <vt:i4>0</vt:i4>
      </vt:variant>
      <vt:variant>
        <vt:i4>5</vt:i4>
      </vt:variant>
      <vt:variant>
        <vt:lpwstr/>
      </vt:variant>
      <vt:variant>
        <vt:lpwstr>_Toc130548645</vt:lpwstr>
      </vt:variant>
      <vt:variant>
        <vt:i4>1900595</vt:i4>
      </vt:variant>
      <vt:variant>
        <vt:i4>71</vt:i4>
      </vt:variant>
      <vt:variant>
        <vt:i4>0</vt:i4>
      </vt:variant>
      <vt:variant>
        <vt:i4>5</vt:i4>
      </vt:variant>
      <vt:variant>
        <vt:lpwstr/>
      </vt:variant>
      <vt:variant>
        <vt:lpwstr>_Toc130548644</vt:lpwstr>
      </vt:variant>
      <vt:variant>
        <vt:i4>1900595</vt:i4>
      </vt:variant>
      <vt:variant>
        <vt:i4>65</vt:i4>
      </vt:variant>
      <vt:variant>
        <vt:i4>0</vt:i4>
      </vt:variant>
      <vt:variant>
        <vt:i4>5</vt:i4>
      </vt:variant>
      <vt:variant>
        <vt:lpwstr/>
      </vt:variant>
      <vt:variant>
        <vt:lpwstr>_Toc130548643</vt:lpwstr>
      </vt:variant>
      <vt:variant>
        <vt:i4>1900595</vt:i4>
      </vt:variant>
      <vt:variant>
        <vt:i4>59</vt:i4>
      </vt:variant>
      <vt:variant>
        <vt:i4>0</vt:i4>
      </vt:variant>
      <vt:variant>
        <vt:i4>5</vt:i4>
      </vt:variant>
      <vt:variant>
        <vt:lpwstr/>
      </vt:variant>
      <vt:variant>
        <vt:lpwstr>_Toc130548642</vt:lpwstr>
      </vt:variant>
      <vt:variant>
        <vt:i4>1900595</vt:i4>
      </vt:variant>
      <vt:variant>
        <vt:i4>53</vt:i4>
      </vt:variant>
      <vt:variant>
        <vt:i4>0</vt:i4>
      </vt:variant>
      <vt:variant>
        <vt:i4>5</vt:i4>
      </vt:variant>
      <vt:variant>
        <vt:lpwstr/>
      </vt:variant>
      <vt:variant>
        <vt:lpwstr>_Toc130548641</vt:lpwstr>
      </vt:variant>
      <vt:variant>
        <vt:i4>1900595</vt:i4>
      </vt:variant>
      <vt:variant>
        <vt:i4>47</vt:i4>
      </vt:variant>
      <vt:variant>
        <vt:i4>0</vt:i4>
      </vt:variant>
      <vt:variant>
        <vt:i4>5</vt:i4>
      </vt:variant>
      <vt:variant>
        <vt:lpwstr/>
      </vt:variant>
      <vt:variant>
        <vt:lpwstr>_Toc130548640</vt:lpwstr>
      </vt:variant>
      <vt:variant>
        <vt:i4>1703987</vt:i4>
      </vt:variant>
      <vt:variant>
        <vt:i4>41</vt:i4>
      </vt:variant>
      <vt:variant>
        <vt:i4>0</vt:i4>
      </vt:variant>
      <vt:variant>
        <vt:i4>5</vt:i4>
      </vt:variant>
      <vt:variant>
        <vt:lpwstr/>
      </vt:variant>
      <vt:variant>
        <vt:lpwstr>_Toc130548639</vt:lpwstr>
      </vt:variant>
      <vt:variant>
        <vt:i4>1703987</vt:i4>
      </vt:variant>
      <vt:variant>
        <vt:i4>35</vt:i4>
      </vt:variant>
      <vt:variant>
        <vt:i4>0</vt:i4>
      </vt:variant>
      <vt:variant>
        <vt:i4>5</vt:i4>
      </vt:variant>
      <vt:variant>
        <vt:lpwstr/>
      </vt:variant>
      <vt:variant>
        <vt:lpwstr>_Toc130548638</vt:lpwstr>
      </vt:variant>
      <vt:variant>
        <vt:i4>1703987</vt:i4>
      </vt:variant>
      <vt:variant>
        <vt:i4>29</vt:i4>
      </vt:variant>
      <vt:variant>
        <vt:i4>0</vt:i4>
      </vt:variant>
      <vt:variant>
        <vt:i4>5</vt:i4>
      </vt:variant>
      <vt:variant>
        <vt:lpwstr/>
      </vt:variant>
      <vt:variant>
        <vt:lpwstr>_Toc130548637</vt:lpwstr>
      </vt:variant>
      <vt:variant>
        <vt:i4>1703987</vt:i4>
      </vt:variant>
      <vt:variant>
        <vt:i4>23</vt:i4>
      </vt:variant>
      <vt:variant>
        <vt:i4>0</vt:i4>
      </vt:variant>
      <vt:variant>
        <vt:i4>5</vt:i4>
      </vt:variant>
      <vt:variant>
        <vt:lpwstr/>
      </vt:variant>
      <vt:variant>
        <vt:lpwstr>_Toc130548636</vt:lpwstr>
      </vt:variant>
      <vt:variant>
        <vt:i4>1703987</vt:i4>
      </vt:variant>
      <vt:variant>
        <vt:i4>17</vt:i4>
      </vt:variant>
      <vt:variant>
        <vt:i4>0</vt:i4>
      </vt:variant>
      <vt:variant>
        <vt:i4>5</vt:i4>
      </vt:variant>
      <vt:variant>
        <vt:lpwstr/>
      </vt:variant>
      <vt:variant>
        <vt:lpwstr>_Toc130548635</vt:lpwstr>
      </vt:variant>
      <vt:variant>
        <vt:i4>3932161</vt:i4>
      </vt:variant>
      <vt:variant>
        <vt:i4>12</vt:i4>
      </vt:variant>
      <vt:variant>
        <vt:i4>0</vt:i4>
      </vt:variant>
      <vt:variant>
        <vt:i4>5</vt:i4>
      </vt:variant>
      <vt:variant>
        <vt:lpwstr>mailto:standards.management@foodstandards.gov.au</vt:lpwstr>
      </vt:variant>
      <vt:variant>
        <vt:lpwstr/>
      </vt:variant>
      <vt:variant>
        <vt:i4>8060957</vt:i4>
      </vt:variant>
      <vt:variant>
        <vt:i4>9</vt:i4>
      </vt:variant>
      <vt:variant>
        <vt:i4>0</vt:i4>
      </vt:variant>
      <vt:variant>
        <vt:i4>5</vt:i4>
      </vt:variant>
      <vt:variant>
        <vt:lpwstr>mailto:submissions@foodstandards.gov.au</vt:lpwstr>
      </vt:variant>
      <vt:variant>
        <vt:lpwstr/>
      </vt:variant>
      <vt:variant>
        <vt:i4>7929966</vt:i4>
      </vt:variant>
      <vt:variant>
        <vt:i4>6</vt:i4>
      </vt:variant>
      <vt:variant>
        <vt:i4>0</vt:i4>
      </vt:variant>
      <vt:variant>
        <vt:i4>5</vt:i4>
      </vt:variant>
      <vt:variant>
        <vt:lpwstr>https://www.foodstandards.gov.au/pages/privacy-policy.aspx</vt:lpwstr>
      </vt:variant>
      <vt:variant>
        <vt:lpwstr/>
      </vt:variant>
      <vt:variant>
        <vt:i4>6619249</vt:i4>
      </vt:variant>
      <vt:variant>
        <vt:i4>3</vt:i4>
      </vt:variant>
      <vt:variant>
        <vt:i4>0</vt:i4>
      </vt:variant>
      <vt:variant>
        <vt:i4>5</vt:i4>
      </vt:variant>
      <vt:variant>
        <vt:lpwstr>hhttps://www.foodstandards.gov.au/code/changes/Pages/Documents-for-public-comment.aspx</vt:lpwstr>
      </vt:variant>
      <vt:variant>
        <vt:lpwstr/>
      </vt:variant>
      <vt:variant>
        <vt:i4>1638429</vt:i4>
      </vt:variant>
      <vt:variant>
        <vt:i4>0</vt:i4>
      </vt:variant>
      <vt:variant>
        <vt:i4>0</vt:i4>
      </vt:variant>
      <vt:variant>
        <vt:i4>5</vt:i4>
      </vt:variant>
      <vt:variant>
        <vt:lpwstr>https://www.foodstandards.gov.au/code/changes/Pages/Documents-for-public-comment.aspx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SubraG</dc:creator>
  <cp:keywords>[SEC=OFFICIAL]</cp:keywords>
  <cp:lastModifiedBy>Tailee Vecchi</cp:lastModifiedBy>
  <cp:revision>4</cp:revision>
  <cp:lastPrinted>2012-03-28T12:36:00Z</cp:lastPrinted>
  <dcterms:created xsi:type="dcterms:W3CDTF">2023-04-20T01:08:00Z</dcterms:created>
  <dcterms:modified xsi:type="dcterms:W3CDTF">2023-04-20T01:28:00Z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61d67753-c2f0-48e0-86a0-14915a1b6d3a</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a72497e0-a82c-48b6-8043-d88ff2d63d55</vt:lpwstr>
  </property>
  <property fmtid="{D5CDD505-2E9C-101B-9397-08002B2CF9AE}" pid="7" name="DisposalClass">
    <vt:lpwstr/>
  </property>
  <property fmtid="{D5CDD505-2E9C-101B-9397-08002B2CF9AE}" pid="8" name="BCS_">
    <vt:lpwstr>429;#Call for Submissions|8cfb1c27-19a6-4349-9bee-b620975c20b4</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uid="dd6c74cc-0de9-4a0a-85ef-439e2ceecf74" value="" /&gt;&lt;/sisl&gt;</vt:lpwstr>
  </property>
  <property fmtid="{D5CDD505-2E9C-101B-9397-08002B2CF9AE}" pid="11" name="bjDocumentSecurityLabel">
    <vt:lpwstr>OFFICIAL</vt:lpwstr>
  </property>
  <property fmtid="{D5CDD505-2E9C-101B-9397-08002B2CF9AE}" pid="12" name="bjHeaderBothDocProperty">
    <vt:lpwstr>OFFICIAL_x000d_
 </vt:lpwstr>
  </property>
  <property fmtid="{D5CDD505-2E9C-101B-9397-08002B2CF9AE}" pid="13" name="bjHeaderFirstPageDocProperty">
    <vt:lpwstr>OFFICIAL_x000d_
 </vt:lpwstr>
  </property>
  <property fmtid="{D5CDD505-2E9C-101B-9397-08002B2CF9AE}" pid="14" name="bjHeaderEvenPageDocProperty">
    <vt:lpwstr>OFFICIAL_x000d_
 </vt:lpwstr>
  </property>
  <property fmtid="{D5CDD505-2E9C-101B-9397-08002B2CF9AE}" pid="15" name="bjFooterBothDocProperty">
    <vt:lpwstr>_x000d_
OFFICIAL </vt:lpwstr>
  </property>
  <property fmtid="{D5CDD505-2E9C-101B-9397-08002B2CF9AE}" pid="16" name="bjFooterFirstPageDocProperty">
    <vt:lpwstr>_x000d_
OFFICIAL </vt:lpwstr>
  </property>
  <property fmtid="{D5CDD505-2E9C-101B-9397-08002B2CF9AE}" pid="17" name="bjFooterEvenPageDocProperty">
    <vt:lpwstr>_x000d_
OFFICIAL </vt:lpwstr>
  </property>
  <property fmtid="{D5CDD505-2E9C-101B-9397-08002B2CF9AE}" pid="18" name="GrammarlyDocumentId">
    <vt:lpwstr>fb841bd6-91f3-4d06-8ed0-06c2abe53ac0</vt:lpwstr>
  </property>
  <property fmtid="{D5CDD505-2E9C-101B-9397-08002B2CF9AE}" pid="19" name="pd3a3559ef84480a8025c4c7bb6e6dee">
    <vt:lpwstr/>
  </property>
  <property fmtid="{D5CDD505-2E9C-101B-9397-08002B2CF9AE}" pid="20" name="h46016694f704d158a57d0b5238c000e">
    <vt:lpwstr/>
  </property>
  <property fmtid="{D5CDD505-2E9C-101B-9397-08002B2CF9AE}" pid="21" name="Data_x0020_Privacy">
    <vt:lpwstr/>
  </property>
  <property fmtid="{D5CDD505-2E9C-101B-9397-08002B2CF9AE}" pid="22" name="BCS">
    <vt:lpwstr>2;#Evaluation|43cb9915-dbd2-4e45-b39d-7bc5c58c72da</vt:lpwstr>
  </property>
  <property fmtid="{D5CDD505-2E9C-101B-9397-08002B2CF9AE}" pid="23" name="Access">
    <vt:lpwstr/>
  </property>
  <property fmtid="{D5CDD505-2E9C-101B-9397-08002B2CF9AE}" pid="24" name="Data_x0020_Category">
    <vt:lpwstr/>
  </property>
  <property fmtid="{D5CDD505-2E9C-101B-9397-08002B2CF9AE}" pid="25" name="Classification">
    <vt:lpwstr>1;#OFFICIAL|3776503d-ed4e-4d70-8dfd-8e17b238523b</vt:lpwstr>
  </property>
  <property fmtid="{D5CDD505-2E9C-101B-9397-08002B2CF9AE}" pid="26" name="Data_x0020_Accessibility">
    <vt:lpwstr/>
  </property>
  <property fmtid="{D5CDD505-2E9C-101B-9397-08002B2CF9AE}" pid="27" name="o2e94e0b7bb742308b3aec7384781dc0">
    <vt:lpwstr/>
  </property>
  <property fmtid="{D5CDD505-2E9C-101B-9397-08002B2CF9AE}" pid="28" name="Data Privacy">
    <vt:lpwstr/>
  </property>
  <property fmtid="{D5CDD505-2E9C-101B-9397-08002B2CF9AE}" pid="29" name="Data Accessibility">
    <vt:lpwstr/>
  </property>
  <property fmtid="{D5CDD505-2E9C-101B-9397-08002B2CF9AE}" pid="30" name="Data Category">
    <vt:lpwstr/>
  </property>
  <property fmtid="{D5CDD505-2E9C-101B-9397-08002B2CF9AE}" pid="31" name="PM_Namespace">
    <vt:lpwstr>gov.au</vt:lpwstr>
  </property>
  <property fmtid="{D5CDD505-2E9C-101B-9397-08002B2CF9AE}" pid="32" name="PM_Caveats_Count">
    <vt:lpwstr>0</vt:lpwstr>
  </property>
  <property fmtid="{D5CDD505-2E9C-101B-9397-08002B2CF9AE}" pid="33" name="PM_Version">
    <vt:lpwstr>2018.4</vt:lpwstr>
  </property>
  <property fmtid="{D5CDD505-2E9C-101B-9397-08002B2CF9AE}" pid="34" name="PM_Note">
    <vt:lpwstr/>
  </property>
  <property fmtid="{D5CDD505-2E9C-101B-9397-08002B2CF9AE}" pid="35" name="PMHMAC">
    <vt:lpwstr>v=2022.1;a=SHA256;h=A62722A12BECF4D6B459C682FE54944D43427A836A43C836DB8661EC3924DFFC</vt:lpwstr>
  </property>
  <property fmtid="{D5CDD505-2E9C-101B-9397-08002B2CF9AE}" pid="36" name="PM_Qualifier">
    <vt:lpwstr/>
  </property>
  <property fmtid="{D5CDD505-2E9C-101B-9397-08002B2CF9AE}" pid="37" name="PM_SecurityClassification">
    <vt:lpwstr>OFFICIAL</vt:lpwstr>
  </property>
  <property fmtid="{D5CDD505-2E9C-101B-9397-08002B2CF9AE}" pid="38" name="PM_ProtectiveMarkingValue_Header">
    <vt:lpwstr>OFFICIAL</vt:lpwstr>
  </property>
  <property fmtid="{D5CDD505-2E9C-101B-9397-08002B2CF9AE}" pid="39" name="PM_OriginationTimeStamp">
    <vt:lpwstr>2023-04-06T02:49:50Z</vt:lpwstr>
  </property>
  <property fmtid="{D5CDD505-2E9C-101B-9397-08002B2CF9AE}" pid="40" name="PM_Markers">
    <vt:lpwstr/>
  </property>
  <property fmtid="{D5CDD505-2E9C-101B-9397-08002B2CF9AE}" pid="41" name="PM_InsertionValue">
    <vt:lpwstr>OFFICIAL</vt:lpwstr>
  </property>
  <property fmtid="{D5CDD505-2E9C-101B-9397-08002B2CF9AE}" pid="42" name="PM_Originator_Hash_SHA1">
    <vt:lpwstr>1B7525BD601423009324E707C83520258BF82FDF</vt:lpwstr>
  </property>
  <property fmtid="{D5CDD505-2E9C-101B-9397-08002B2CF9AE}" pid="43" name="PM_DisplayValueSecClassificationWithQualifier">
    <vt:lpwstr>OFFICIAL</vt:lpwstr>
  </property>
  <property fmtid="{D5CDD505-2E9C-101B-9397-08002B2CF9AE}" pid="44" name="PM_Originating_FileId">
    <vt:lpwstr>69CD41392E4A442192A1FAC4CDDA7822</vt:lpwstr>
  </property>
  <property fmtid="{D5CDD505-2E9C-101B-9397-08002B2CF9AE}" pid="45" name="PM_ProtectiveMarkingValue_Footer">
    <vt:lpwstr>OFFICIAL</vt:lpwstr>
  </property>
  <property fmtid="{D5CDD505-2E9C-101B-9397-08002B2CF9AE}" pid="46" name="PM_ProtectiveMarkingImage_Header">
    <vt:lpwstr>C:\Program Files\Common Files\janusNET Shared\janusSEAL\Images\DocumentSlashBlue.png</vt:lpwstr>
  </property>
  <property fmtid="{D5CDD505-2E9C-101B-9397-08002B2CF9AE}" pid="47" name="PM_ProtectiveMarkingImage_Footer">
    <vt:lpwstr>C:\Program Files\Common Files\janusNET Shared\janusSEAL\Images\DocumentSlashBlue.png</vt:lpwstr>
  </property>
  <property fmtid="{D5CDD505-2E9C-101B-9397-08002B2CF9AE}" pid="48" name="PM_Display">
    <vt:lpwstr>OFFICIAL</vt:lpwstr>
  </property>
  <property fmtid="{D5CDD505-2E9C-101B-9397-08002B2CF9AE}" pid="49" name="PM_OriginatorUserAccountName_SHA256">
    <vt:lpwstr>CE5842E6B4DB4AE96D40417579DDDED22167D925D2C1CA2B2E94EC3E05175BD7</vt:lpwstr>
  </property>
  <property fmtid="{D5CDD505-2E9C-101B-9397-08002B2CF9AE}" pid="50" name="PM_OriginatorDomainName_SHA256">
    <vt:lpwstr>1728E66681E435764AE865ABE664C38F2A2F6D4B1DC4AC4803028F4FC406745D</vt:lpwstr>
  </property>
  <property fmtid="{D5CDD505-2E9C-101B-9397-08002B2CF9AE}" pid="51" name="PMUuid">
    <vt:lpwstr>v=2022.2;d=gov.au;g=46DD6D7C-8107-577B-BC6E-F348953B2E44</vt:lpwstr>
  </property>
  <property fmtid="{D5CDD505-2E9C-101B-9397-08002B2CF9AE}" pid="52" name="PM_Hash_Version">
    <vt:lpwstr>2022.1</vt:lpwstr>
  </property>
  <property fmtid="{D5CDD505-2E9C-101B-9397-08002B2CF9AE}" pid="53" name="PM_Hash_Salt_Prev">
    <vt:lpwstr>E6FD9DBB96F8E43228CA7CFDD25ABDA3</vt:lpwstr>
  </property>
  <property fmtid="{D5CDD505-2E9C-101B-9397-08002B2CF9AE}" pid="54" name="PM_Hash_Salt">
    <vt:lpwstr>1388A7CD4C4E1D0094C27ECE3ACEE4ED</vt:lpwstr>
  </property>
  <property fmtid="{D5CDD505-2E9C-101B-9397-08002B2CF9AE}" pid="55" name="PM_Hash_SHA1">
    <vt:lpwstr>AB98B0204327136F5FC5D1497BB5943F71B1EA27</vt:lpwstr>
  </property>
  <property fmtid="{D5CDD505-2E9C-101B-9397-08002B2CF9AE}" pid="56" name="PM_SecurityClassification_Prev">
    <vt:lpwstr>OFFICIAL</vt:lpwstr>
  </property>
  <property fmtid="{D5CDD505-2E9C-101B-9397-08002B2CF9AE}" pid="57" name="PM_Qualifier_Prev">
    <vt:lpwstr/>
  </property>
</Properties>
</file>