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FA" w:rsidRPr="002F3806" w:rsidRDefault="00C34453" w:rsidP="00960878">
      <w:pPr>
        <w:autoSpaceDE w:val="0"/>
        <w:autoSpaceDN w:val="0"/>
        <w:adjustRightInd w:val="0"/>
        <w:rPr>
          <w:rFonts w:cs="Arial"/>
          <w:b/>
          <w:bCs/>
          <w:color w:val="000000" w:themeColor="text1"/>
          <w:sz w:val="36"/>
          <w:szCs w:val="36"/>
          <w:lang w:val="en-GB" w:eastAsia="en-GB"/>
        </w:rPr>
      </w:pPr>
      <w:r w:rsidRPr="002F3806">
        <w:rPr>
          <w:rFonts w:eastAsia="Batang"/>
          <w:noProof/>
          <w:color w:val="000000" w:themeColor="text1"/>
          <w:lang w:val="en-GB" w:eastAsia="en-GB"/>
        </w:rPr>
        <w:drawing>
          <wp:inline distT="0" distB="0" distL="0" distR="0" wp14:anchorId="4BC32A2E" wp14:editId="193603C6">
            <wp:extent cx="3962400" cy="695325"/>
            <wp:effectExtent l="19050" t="0" r="0" b="0"/>
            <wp:docPr id="6"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bookmarkStart w:id="0" w:name="_GoBack"/>
      <w:bookmarkEnd w:id="0"/>
    </w:p>
    <w:p w:rsidR="00963A4E" w:rsidRPr="002F3806" w:rsidRDefault="00963A4E" w:rsidP="00963A4E">
      <w:pPr>
        <w:rPr>
          <w:color w:val="000000" w:themeColor="text1"/>
        </w:rPr>
      </w:pPr>
    </w:p>
    <w:p w:rsidR="001025FA" w:rsidRPr="002F3806" w:rsidRDefault="00963A4E" w:rsidP="00963A4E">
      <w:pPr>
        <w:autoSpaceDE w:val="0"/>
        <w:autoSpaceDN w:val="0"/>
        <w:adjustRightInd w:val="0"/>
        <w:rPr>
          <w:rFonts w:cs="Arial"/>
          <w:b/>
          <w:bCs/>
          <w:color w:val="000000" w:themeColor="text1"/>
          <w:sz w:val="32"/>
          <w:szCs w:val="32"/>
          <w:lang w:val="en-GB" w:eastAsia="en-GB"/>
        </w:rPr>
      </w:pPr>
      <w:r w:rsidRPr="002F3806">
        <w:rPr>
          <w:b/>
          <w:color w:val="000000" w:themeColor="text1"/>
          <w:sz w:val="32"/>
          <w:szCs w:val="32"/>
        </w:rPr>
        <w:t>Supporting document</w:t>
      </w:r>
      <w:r w:rsidR="00C06E80" w:rsidRPr="002F3806">
        <w:rPr>
          <w:rFonts w:cs="Arial"/>
          <w:b/>
          <w:bCs/>
          <w:color w:val="000000" w:themeColor="text1"/>
          <w:sz w:val="32"/>
          <w:szCs w:val="32"/>
          <w:lang w:val="en-GB" w:eastAsia="en-GB"/>
        </w:rPr>
        <w:t xml:space="preserve"> 1</w:t>
      </w:r>
    </w:p>
    <w:p w:rsidR="00C06E80" w:rsidRPr="002F3806" w:rsidRDefault="00C06E80" w:rsidP="00963A4E">
      <w:pPr>
        <w:rPr>
          <w:color w:val="000000" w:themeColor="text1"/>
          <w:lang w:val="en-GB" w:eastAsia="en-GB"/>
        </w:rPr>
      </w:pPr>
    </w:p>
    <w:p w:rsidR="00963A4E" w:rsidRPr="002F3806" w:rsidRDefault="00963A4E" w:rsidP="004F408F">
      <w:pPr>
        <w:autoSpaceDE w:val="0"/>
        <w:autoSpaceDN w:val="0"/>
        <w:adjustRightInd w:val="0"/>
        <w:rPr>
          <w:rFonts w:cs="Arial"/>
          <w:bCs/>
          <w:color w:val="000000" w:themeColor="text1"/>
          <w:sz w:val="32"/>
          <w:szCs w:val="32"/>
          <w:lang w:val="en-GB" w:eastAsia="en-GB"/>
        </w:rPr>
      </w:pPr>
      <w:r w:rsidRPr="002F3806">
        <w:rPr>
          <w:rFonts w:cs="Arial"/>
          <w:bCs/>
          <w:color w:val="000000" w:themeColor="text1"/>
          <w:sz w:val="32"/>
          <w:szCs w:val="32"/>
          <w:lang w:val="en-GB" w:eastAsia="en-GB"/>
        </w:rPr>
        <w:t xml:space="preserve">Safety assessment </w:t>
      </w:r>
      <w:r w:rsidR="00FA13C3" w:rsidRPr="002F3806">
        <w:rPr>
          <w:rFonts w:cs="Arial"/>
          <w:bCs/>
          <w:color w:val="000000" w:themeColor="text1"/>
          <w:sz w:val="32"/>
          <w:szCs w:val="32"/>
          <w:lang w:val="en-GB" w:eastAsia="en-GB"/>
        </w:rPr>
        <w:t xml:space="preserve">– </w:t>
      </w:r>
      <w:r w:rsidR="00980954" w:rsidRPr="002F3806">
        <w:rPr>
          <w:rFonts w:cs="Arial"/>
          <w:bCs/>
          <w:color w:val="000000" w:themeColor="text1"/>
          <w:sz w:val="32"/>
          <w:szCs w:val="32"/>
          <w:lang w:val="en-GB" w:eastAsia="en-GB"/>
        </w:rPr>
        <w:t>A</w:t>
      </w:r>
      <w:r w:rsidRPr="002F3806">
        <w:rPr>
          <w:rFonts w:cs="Arial"/>
          <w:bCs/>
          <w:color w:val="000000" w:themeColor="text1"/>
          <w:sz w:val="32"/>
          <w:szCs w:val="32"/>
          <w:lang w:val="en-GB" w:eastAsia="en-GB"/>
        </w:rPr>
        <w:t>pplication</w:t>
      </w:r>
      <w:r w:rsidR="00CC588A" w:rsidRPr="002F3806">
        <w:rPr>
          <w:rFonts w:cs="Arial"/>
          <w:bCs/>
          <w:color w:val="000000" w:themeColor="text1"/>
          <w:sz w:val="32"/>
          <w:szCs w:val="32"/>
          <w:lang w:val="en-GB" w:eastAsia="en-GB"/>
        </w:rPr>
        <w:t xml:space="preserve"> A1087</w:t>
      </w:r>
      <w:r w:rsidR="00997A3B">
        <w:rPr>
          <w:rFonts w:cs="Arial"/>
          <w:bCs/>
          <w:color w:val="000000" w:themeColor="text1"/>
          <w:sz w:val="32"/>
          <w:szCs w:val="32"/>
          <w:lang w:val="en-GB" w:eastAsia="en-GB"/>
        </w:rPr>
        <w:t xml:space="preserve"> (at Approval)</w:t>
      </w:r>
    </w:p>
    <w:p w:rsidR="00963A4E" w:rsidRPr="002F3806" w:rsidRDefault="00963A4E" w:rsidP="00963A4E">
      <w:pPr>
        <w:rPr>
          <w:color w:val="000000" w:themeColor="text1"/>
          <w:lang w:val="en-GB" w:eastAsia="en-GB"/>
        </w:rPr>
      </w:pPr>
    </w:p>
    <w:p w:rsidR="001025FA" w:rsidRPr="002F3806" w:rsidRDefault="001025FA" w:rsidP="004F408F">
      <w:pPr>
        <w:autoSpaceDE w:val="0"/>
        <w:autoSpaceDN w:val="0"/>
        <w:adjustRightInd w:val="0"/>
        <w:rPr>
          <w:rFonts w:cs="Arial"/>
          <w:bCs/>
          <w:color w:val="000000" w:themeColor="text1"/>
          <w:sz w:val="28"/>
          <w:szCs w:val="28"/>
          <w:lang w:eastAsia="en-GB"/>
        </w:rPr>
      </w:pPr>
      <w:r w:rsidRPr="002F3806">
        <w:rPr>
          <w:rFonts w:cs="Arial"/>
          <w:bCs/>
          <w:color w:val="000000" w:themeColor="text1"/>
          <w:sz w:val="28"/>
          <w:szCs w:val="28"/>
          <w:lang w:val="en-GB" w:eastAsia="en-GB"/>
        </w:rPr>
        <w:t>F</w:t>
      </w:r>
      <w:r w:rsidR="00963A4E" w:rsidRPr="002F3806">
        <w:rPr>
          <w:rFonts w:cs="Arial"/>
          <w:bCs/>
          <w:color w:val="000000" w:themeColor="text1"/>
          <w:sz w:val="28"/>
          <w:szCs w:val="28"/>
          <w:lang w:val="en-GB" w:eastAsia="en-GB"/>
        </w:rPr>
        <w:t>ood</w:t>
      </w:r>
      <w:r w:rsidR="00CC588A" w:rsidRPr="002F3806">
        <w:rPr>
          <w:rFonts w:cs="Arial"/>
          <w:bCs/>
          <w:color w:val="000000" w:themeColor="text1"/>
          <w:sz w:val="28"/>
          <w:szCs w:val="28"/>
          <w:lang w:val="en-GB" w:eastAsia="en-GB"/>
        </w:rPr>
        <w:t xml:space="preserve"> derived from Insect-protected</w:t>
      </w:r>
      <w:r w:rsidR="00963A4E" w:rsidRPr="002F3806">
        <w:rPr>
          <w:rFonts w:cs="Arial"/>
          <w:bCs/>
          <w:color w:val="000000" w:themeColor="text1"/>
          <w:sz w:val="28"/>
          <w:szCs w:val="28"/>
          <w:lang w:val="en-GB" w:eastAsia="en-GB"/>
        </w:rPr>
        <w:t xml:space="preserve"> Soybean L</w:t>
      </w:r>
      <w:r w:rsidR="00CC588A" w:rsidRPr="002F3806">
        <w:rPr>
          <w:rFonts w:cs="Arial"/>
          <w:bCs/>
          <w:color w:val="000000" w:themeColor="text1"/>
          <w:sz w:val="28"/>
          <w:szCs w:val="28"/>
          <w:lang w:eastAsia="en-GB"/>
        </w:rPr>
        <w:t>ine DAS-81419-2</w:t>
      </w:r>
    </w:p>
    <w:p w:rsidR="00963A4E" w:rsidRPr="002F3806" w:rsidRDefault="00963A4E" w:rsidP="00963A4E">
      <w:pPr>
        <w:pBdr>
          <w:bottom w:val="single" w:sz="12" w:space="1" w:color="auto"/>
        </w:pBdr>
        <w:spacing w:line="280" w:lineRule="exact"/>
        <w:rPr>
          <w:rFonts w:cs="Arial"/>
          <w:bCs/>
          <w:color w:val="000000" w:themeColor="text1"/>
        </w:rPr>
      </w:pPr>
    </w:p>
    <w:p w:rsidR="00963A4E" w:rsidRPr="002F3806" w:rsidRDefault="00963A4E" w:rsidP="00963A4E">
      <w:pPr>
        <w:rPr>
          <w:color w:val="000000" w:themeColor="text1"/>
        </w:rPr>
      </w:pPr>
    </w:p>
    <w:p w:rsidR="004A36D4" w:rsidRPr="002F3806" w:rsidRDefault="004A36D4" w:rsidP="00960878">
      <w:pPr>
        <w:pStyle w:val="Heading1"/>
        <w:spacing w:before="0" w:after="0"/>
        <w:rPr>
          <w:rFonts w:eastAsia="Batang"/>
          <w:color w:val="000000" w:themeColor="text1"/>
        </w:rPr>
      </w:pPr>
      <w:bookmarkStart w:id="1" w:name="_Toc311800097"/>
      <w:bookmarkStart w:id="2" w:name="_Toc370398256"/>
      <w:r w:rsidRPr="002F3806">
        <w:rPr>
          <w:rFonts w:eastAsia="Batang"/>
          <w:color w:val="000000" w:themeColor="text1"/>
        </w:rPr>
        <w:t>S</w:t>
      </w:r>
      <w:bookmarkEnd w:id="1"/>
      <w:r w:rsidR="00D7519A">
        <w:rPr>
          <w:rFonts w:eastAsia="Batang"/>
          <w:color w:val="000000" w:themeColor="text1"/>
        </w:rPr>
        <w:t>ummary and Conclusions</w:t>
      </w:r>
      <w:bookmarkEnd w:id="2"/>
    </w:p>
    <w:p w:rsidR="00EC38BB" w:rsidRPr="002F3806" w:rsidRDefault="00EC38BB" w:rsidP="00960878">
      <w:pPr>
        <w:pStyle w:val="BodyText"/>
        <w:rPr>
          <w:rFonts w:eastAsia="Batang" w:cs="Arial"/>
          <w:b/>
          <w:bCs/>
          <w:color w:val="000000" w:themeColor="text1"/>
          <w:szCs w:val="22"/>
        </w:rPr>
      </w:pPr>
    </w:p>
    <w:p w:rsidR="00EC38BB" w:rsidRPr="002F3806" w:rsidRDefault="00EC38BB" w:rsidP="00960878">
      <w:pPr>
        <w:rPr>
          <w:rFonts w:cs="Arial"/>
          <w:b/>
          <w:color w:val="000000" w:themeColor="text1"/>
          <w:szCs w:val="22"/>
        </w:rPr>
      </w:pPr>
      <w:r w:rsidRPr="002F3806">
        <w:rPr>
          <w:rFonts w:cs="Arial"/>
          <w:b/>
          <w:color w:val="000000" w:themeColor="text1"/>
          <w:szCs w:val="22"/>
        </w:rPr>
        <w:t>Background</w:t>
      </w:r>
    </w:p>
    <w:p w:rsidR="00462672" w:rsidRPr="009279D4" w:rsidRDefault="00462672" w:rsidP="00960878">
      <w:pPr>
        <w:pStyle w:val="BodyText"/>
        <w:rPr>
          <w:rFonts w:eastAsia="Batang" w:cs="Arial"/>
          <w:color w:val="000000" w:themeColor="text1"/>
          <w:szCs w:val="22"/>
        </w:rPr>
      </w:pPr>
    </w:p>
    <w:p w:rsidR="00CA150D" w:rsidRPr="00152387" w:rsidRDefault="00CA150D" w:rsidP="00CA150D">
      <w:pPr>
        <w:autoSpaceDE w:val="0"/>
        <w:autoSpaceDN w:val="0"/>
        <w:adjustRightInd w:val="0"/>
        <w:rPr>
          <w:rFonts w:cs="Arial"/>
          <w:color w:val="000000" w:themeColor="text1"/>
          <w:szCs w:val="22"/>
          <w:lang w:val="en-GB"/>
        </w:rPr>
      </w:pPr>
      <w:r w:rsidRPr="009279D4">
        <w:rPr>
          <w:rFonts w:cs="Arial"/>
          <w:color w:val="000000" w:themeColor="text1"/>
          <w:szCs w:val="22"/>
          <w:lang w:val="en-GB"/>
        </w:rPr>
        <w:t>A</w:t>
      </w:r>
      <w:r w:rsidRPr="00152387">
        <w:rPr>
          <w:rFonts w:cs="Arial"/>
          <w:color w:val="000000" w:themeColor="text1"/>
          <w:szCs w:val="22"/>
          <w:lang w:val="en-GB"/>
        </w:rPr>
        <w:t xml:space="preserve"> genetically </w:t>
      </w:r>
      <w:r w:rsidRPr="00151272">
        <w:rPr>
          <w:rFonts w:cs="Arial"/>
          <w:color w:val="000000" w:themeColor="text1"/>
          <w:szCs w:val="22"/>
          <w:lang w:val="en-GB"/>
        </w:rPr>
        <w:t>modified (GM) soybean line with OECD</w:t>
      </w:r>
      <w:r w:rsidRPr="00152387">
        <w:rPr>
          <w:rFonts w:cs="Arial"/>
          <w:color w:val="000000" w:themeColor="text1"/>
          <w:szCs w:val="22"/>
          <w:lang w:val="en-GB"/>
        </w:rPr>
        <w:t xml:space="preserve"> Unique Identifier DAS-81419-2, hereafter </w:t>
      </w:r>
      <w:r>
        <w:rPr>
          <w:rFonts w:cs="Arial"/>
          <w:color w:val="000000" w:themeColor="text1"/>
          <w:szCs w:val="22"/>
          <w:lang w:val="en-GB"/>
        </w:rPr>
        <w:t xml:space="preserve">also </w:t>
      </w:r>
      <w:r w:rsidRPr="00152387">
        <w:rPr>
          <w:rFonts w:cs="Arial"/>
          <w:color w:val="000000" w:themeColor="text1"/>
          <w:szCs w:val="22"/>
          <w:lang w:val="en-GB"/>
        </w:rPr>
        <w:t>referred to as soybean 81419, has been developed that is protected against several lepidopteran pests of soybean, including soybean looper (</w:t>
      </w:r>
      <w:r w:rsidRPr="00152387">
        <w:rPr>
          <w:rFonts w:cs="Arial"/>
          <w:i/>
          <w:iCs/>
          <w:color w:val="000000" w:themeColor="text1"/>
          <w:szCs w:val="22"/>
          <w:lang w:val="en-GB"/>
        </w:rPr>
        <w:t>Chrysodeixis</w:t>
      </w:r>
      <w:r w:rsidRPr="00152387">
        <w:rPr>
          <w:rFonts w:cs="Arial"/>
          <w:color w:val="000000" w:themeColor="text1"/>
          <w:szCs w:val="22"/>
          <w:lang w:val="en-GB"/>
        </w:rPr>
        <w:t xml:space="preserve"> </w:t>
      </w:r>
      <w:r w:rsidRPr="00152387">
        <w:rPr>
          <w:rFonts w:cs="Arial"/>
          <w:i/>
          <w:iCs/>
          <w:color w:val="000000" w:themeColor="text1"/>
          <w:szCs w:val="22"/>
          <w:lang w:val="en-GB"/>
        </w:rPr>
        <w:t xml:space="preserve">includens, </w:t>
      </w:r>
      <w:r w:rsidRPr="00152387">
        <w:rPr>
          <w:rFonts w:cs="Arial"/>
          <w:color w:val="000000" w:themeColor="text1"/>
          <w:szCs w:val="22"/>
          <w:lang w:val="en-GB"/>
        </w:rPr>
        <w:t xml:space="preserve">formerly </w:t>
      </w:r>
      <w:r w:rsidRPr="00152387">
        <w:rPr>
          <w:rFonts w:cs="Arial"/>
          <w:i/>
          <w:iCs/>
          <w:color w:val="000000" w:themeColor="text1"/>
          <w:szCs w:val="22"/>
          <w:lang w:val="en-GB"/>
        </w:rPr>
        <w:t>Pseudoplusia includens</w:t>
      </w:r>
      <w:r w:rsidRPr="00152387">
        <w:rPr>
          <w:rFonts w:cs="Arial"/>
          <w:color w:val="000000" w:themeColor="text1"/>
          <w:szCs w:val="22"/>
          <w:lang w:val="en-GB"/>
        </w:rPr>
        <w:t>)</w:t>
      </w:r>
      <w:r w:rsidRPr="00152387">
        <w:rPr>
          <w:rFonts w:cs="Arial"/>
          <w:i/>
          <w:iCs/>
          <w:color w:val="000000" w:themeColor="text1"/>
          <w:szCs w:val="22"/>
          <w:lang w:val="en-GB"/>
        </w:rPr>
        <w:t xml:space="preserve">, </w:t>
      </w:r>
      <w:r w:rsidRPr="00152387">
        <w:rPr>
          <w:rFonts w:cs="Arial"/>
          <w:color w:val="000000" w:themeColor="text1"/>
          <w:szCs w:val="22"/>
          <w:lang w:val="en-GB"/>
        </w:rPr>
        <w:t>velvetbean caterpillar (</w:t>
      </w:r>
      <w:r w:rsidRPr="00152387">
        <w:rPr>
          <w:rFonts w:cs="Arial"/>
          <w:i/>
          <w:iCs/>
          <w:color w:val="000000" w:themeColor="text1"/>
          <w:szCs w:val="22"/>
          <w:lang w:val="en-GB"/>
        </w:rPr>
        <w:t>Anticarsia gemmatalis</w:t>
      </w:r>
      <w:r w:rsidRPr="00152387">
        <w:rPr>
          <w:rFonts w:cs="Arial"/>
          <w:color w:val="000000" w:themeColor="text1"/>
          <w:szCs w:val="22"/>
          <w:lang w:val="en-GB"/>
        </w:rPr>
        <w:t>)</w:t>
      </w:r>
      <w:r w:rsidRPr="00152387">
        <w:rPr>
          <w:rFonts w:cs="Arial"/>
          <w:i/>
          <w:iCs/>
          <w:color w:val="000000" w:themeColor="text1"/>
          <w:szCs w:val="22"/>
          <w:lang w:val="en-GB"/>
        </w:rPr>
        <w:t xml:space="preserve">, </w:t>
      </w:r>
      <w:r w:rsidRPr="00152387">
        <w:rPr>
          <w:rFonts w:cs="Arial"/>
          <w:color w:val="000000" w:themeColor="text1"/>
          <w:szCs w:val="22"/>
          <w:lang w:val="en-GB"/>
        </w:rPr>
        <w:t>fall armyworm (</w:t>
      </w:r>
      <w:r w:rsidRPr="00152387">
        <w:rPr>
          <w:rFonts w:cs="Arial"/>
          <w:i/>
          <w:iCs/>
          <w:color w:val="000000" w:themeColor="text1"/>
          <w:szCs w:val="22"/>
          <w:lang w:val="en-GB"/>
        </w:rPr>
        <w:t>Spodoptera frugiperda</w:t>
      </w:r>
      <w:r w:rsidRPr="00152387">
        <w:rPr>
          <w:rFonts w:cs="Arial"/>
          <w:color w:val="000000" w:themeColor="text1"/>
          <w:szCs w:val="22"/>
          <w:lang w:val="en-GB"/>
        </w:rPr>
        <w:t>) and tobacco budworm (</w:t>
      </w:r>
      <w:r w:rsidRPr="00152387">
        <w:rPr>
          <w:rFonts w:cs="Arial"/>
          <w:i/>
          <w:iCs/>
          <w:color w:val="000000" w:themeColor="text1"/>
          <w:szCs w:val="22"/>
          <w:lang w:val="en-GB"/>
        </w:rPr>
        <w:t>Heliothis virescens</w:t>
      </w:r>
      <w:r w:rsidRPr="00152387">
        <w:rPr>
          <w:rFonts w:cs="Arial"/>
          <w:color w:val="000000" w:themeColor="text1"/>
          <w:szCs w:val="22"/>
          <w:lang w:val="en-GB"/>
        </w:rPr>
        <w:t>).</w:t>
      </w:r>
    </w:p>
    <w:p w:rsidR="00CA150D" w:rsidRPr="00152387" w:rsidRDefault="00CA150D" w:rsidP="00CA150D">
      <w:pPr>
        <w:autoSpaceDE w:val="0"/>
        <w:autoSpaceDN w:val="0"/>
        <w:adjustRightInd w:val="0"/>
        <w:rPr>
          <w:rFonts w:cs="Arial"/>
          <w:color w:val="000000" w:themeColor="text1"/>
          <w:szCs w:val="22"/>
          <w:lang w:val="en-GB"/>
        </w:rPr>
      </w:pPr>
    </w:p>
    <w:p w:rsidR="00705A16" w:rsidRPr="000825A3" w:rsidRDefault="00E25DE5" w:rsidP="000825A3">
      <w:pPr>
        <w:pStyle w:val="AARBullet"/>
        <w:numPr>
          <w:ilvl w:val="0"/>
          <w:numId w:val="0"/>
        </w:numPr>
        <w:rPr>
          <w:sz w:val="22"/>
          <w:szCs w:val="22"/>
          <w:lang w:val="en-GB"/>
        </w:rPr>
      </w:pPr>
      <w:r w:rsidRPr="00BF5E1A">
        <w:rPr>
          <w:rFonts w:eastAsia="Batang"/>
          <w:color w:val="000000" w:themeColor="text1"/>
          <w:sz w:val="22"/>
          <w:szCs w:val="22"/>
        </w:rPr>
        <w:t xml:space="preserve">The line contains </w:t>
      </w:r>
      <w:r w:rsidRPr="00BF5E1A">
        <w:rPr>
          <w:color w:val="000000" w:themeColor="text1"/>
          <w:sz w:val="22"/>
          <w:szCs w:val="22"/>
        </w:rPr>
        <w:t xml:space="preserve">two insecticidal genes, </w:t>
      </w:r>
      <w:r w:rsidRPr="00E25DE5">
        <w:rPr>
          <w:i/>
          <w:iCs/>
          <w:color w:val="000000" w:themeColor="text1"/>
          <w:sz w:val="22"/>
          <w:szCs w:val="22"/>
        </w:rPr>
        <w:t>cry</w:t>
      </w:r>
      <w:r w:rsidRPr="00E25DE5">
        <w:rPr>
          <w:i/>
          <w:color w:val="000000" w:themeColor="text1"/>
          <w:sz w:val="22"/>
          <w:szCs w:val="22"/>
        </w:rPr>
        <w:t>1Ac(synpro)</w:t>
      </w:r>
      <w:r w:rsidRPr="00E25DE5">
        <w:rPr>
          <w:color w:val="000000" w:themeColor="text1"/>
          <w:sz w:val="22"/>
          <w:szCs w:val="22"/>
        </w:rPr>
        <w:t xml:space="preserve"> and </w:t>
      </w:r>
      <w:r w:rsidRPr="00E25DE5">
        <w:rPr>
          <w:i/>
          <w:iCs/>
          <w:color w:val="000000" w:themeColor="text1"/>
          <w:sz w:val="22"/>
          <w:szCs w:val="22"/>
        </w:rPr>
        <w:t>cry</w:t>
      </w:r>
      <w:r w:rsidRPr="00E25DE5">
        <w:rPr>
          <w:i/>
          <w:color w:val="000000" w:themeColor="text1"/>
          <w:sz w:val="22"/>
          <w:szCs w:val="22"/>
        </w:rPr>
        <w:t>1Fv3</w:t>
      </w:r>
      <w:r w:rsidRPr="00E25DE5">
        <w:rPr>
          <w:color w:val="000000" w:themeColor="text1"/>
          <w:sz w:val="22"/>
          <w:szCs w:val="22"/>
        </w:rPr>
        <w:t xml:space="preserve">, derived from the common soil bacterium </w:t>
      </w:r>
      <w:r w:rsidRPr="00E25DE5">
        <w:rPr>
          <w:i/>
          <w:iCs/>
          <w:color w:val="000000" w:themeColor="text1"/>
          <w:sz w:val="22"/>
          <w:szCs w:val="22"/>
        </w:rPr>
        <w:t>Bacillus thuringiensis</w:t>
      </w:r>
      <w:r w:rsidRPr="00E25DE5">
        <w:rPr>
          <w:color w:val="000000" w:themeColor="text1"/>
          <w:sz w:val="22"/>
          <w:szCs w:val="22"/>
        </w:rPr>
        <w:t xml:space="preserve"> (often referred to just as ‘</w:t>
      </w:r>
      <w:r w:rsidRPr="00E25DE5">
        <w:rPr>
          <w:i/>
          <w:color w:val="000000" w:themeColor="text1"/>
          <w:sz w:val="22"/>
          <w:szCs w:val="22"/>
        </w:rPr>
        <w:t>Bt</w:t>
      </w:r>
      <w:r w:rsidRPr="00E25DE5">
        <w:rPr>
          <w:color w:val="000000" w:themeColor="text1"/>
          <w:sz w:val="22"/>
          <w:szCs w:val="22"/>
        </w:rPr>
        <w:t>’).</w:t>
      </w:r>
      <w:r w:rsidRPr="009015EA">
        <w:rPr>
          <w:color w:val="000000" w:themeColor="text1"/>
          <w:szCs w:val="22"/>
        </w:rPr>
        <w:t xml:space="preserve"> </w:t>
      </w:r>
      <w:r w:rsidR="00CA150D" w:rsidRPr="000825A3">
        <w:rPr>
          <w:color w:val="000000" w:themeColor="text1"/>
          <w:sz w:val="22"/>
          <w:szCs w:val="22"/>
        </w:rPr>
        <w:t>These genes express two insecticidal proteins which, for the purposes of this assessment are referred to as Cry1Ac and Cry1F. The</w:t>
      </w:r>
      <w:r w:rsidR="00BD088F" w:rsidRPr="000825A3">
        <w:rPr>
          <w:color w:val="000000" w:themeColor="text1"/>
          <w:sz w:val="22"/>
          <w:szCs w:val="22"/>
        </w:rPr>
        <w:t>se</w:t>
      </w:r>
      <w:r w:rsidR="00CA150D" w:rsidRPr="000825A3">
        <w:rPr>
          <w:color w:val="000000" w:themeColor="text1"/>
          <w:sz w:val="22"/>
          <w:szCs w:val="22"/>
        </w:rPr>
        <w:t xml:space="preserve"> </w:t>
      </w:r>
      <w:r w:rsidR="00BD088F" w:rsidRPr="000825A3">
        <w:rPr>
          <w:color w:val="000000" w:themeColor="text1"/>
          <w:sz w:val="22"/>
          <w:szCs w:val="22"/>
        </w:rPr>
        <w:t xml:space="preserve">two </w:t>
      </w:r>
      <w:r w:rsidR="00CA150D" w:rsidRPr="000825A3">
        <w:rPr>
          <w:color w:val="000000" w:themeColor="text1"/>
          <w:sz w:val="22"/>
          <w:szCs w:val="22"/>
        </w:rPr>
        <w:t xml:space="preserve">proteins </w:t>
      </w:r>
      <w:r w:rsidR="00BD088F" w:rsidRPr="000825A3">
        <w:rPr>
          <w:color w:val="000000" w:themeColor="text1"/>
          <w:sz w:val="22"/>
          <w:szCs w:val="22"/>
        </w:rPr>
        <w:t xml:space="preserve">have the same </w:t>
      </w:r>
      <w:r w:rsidR="00CA150D" w:rsidRPr="000825A3">
        <w:rPr>
          <w:color w:val="000000" w:themeColor="text1"/>
          <w:sz w:val="22"/>
          <w:szCs w:val="22"/>
        </w:rPr>
        <w:t xml:space="preserve">amino acid sequence </w:t>
      </w:r>
      <w:r w:rsidR="00BD088F" w:rsidRPr="000825A3">
        <w:rPr>
          <w:color w:val="000000" w:themeColor="text1"/>
          <w:sz w:val="22"/>
          <w:szCs w:val="22"/>
        </w:rPr>
        <w:t xml:space="preserve">as that found in </w:t>
      </w:r>
      <w:r w:rsidR="00CA150D" w:rsidRPr="000825A3">
        <w:rPr>
          <w:color w:val="000000" w:themeColor="text1"/>
          <w:sz w:val="22"/>
          <w:szCs w:val="22"/>
        </w:rPr>
        <w:t>WideStrike cotton considered in FSANZ Application A518.</w:t>
      </w:r>
    </w:p>
    <w:p w:rsidR="00CA150D" w:rsidRPr="00151272" w:rsidRDefault="00CA150D" w:rsidP="00CA150D">
      <w:pPr>
        <w:pStyle w:val="Header"/>
        <w:tabs>
          <w:tab w:val="clear" w:pos="4153"/>
          <w:tab w:val="clear" w:pos="8306"/>
        </w:tabs>
        <w:rPr>
          <w:color w:val="000000" w:themeColor="text1"/>
        </w:rPr>
      </w:pPr>
    </w:p>
    <w:p w:rsidR="00CA150D" w:rsidRPr="00965193" w:rsidRDefault="00CA150D" w:rsidP="00CA150D">
      <w:pPr>
        <w:rPr>
          <w:color w:val="000000" w:themeColor="text1"/>
        </w:rPr>
      </w:pPr>
      <w:r w:rsidRPr="00151272">
        <w:rPr>
          <w:color w:val="000000" w:themeColor="text1"/>
        </w:rPr>
        <w:t xml:space="preserve">In addition to the two </w:t>
      </w:r>
      <w:r w:rsidRPr="00151272">
        <w:rPr>
          <w:i/>
          <w:iCs/>
          <w:color w:val="000000" w:themeColor="text1"/>
        </w:rPr>
        <w:t>cry</w:t>
      </w:r>
      <w:r w:rsidRPr="00151272">
        <w:rPr>
          <w:color w:val="000000" w:themeColor="text1"/>
        </w:rPr>
        <w:t xml:space="preserve"> genes, soybean 81419 contains a selectable marker gene (</w:t>
      </w:r>
      <w:r w:rsidRPr="00151272">
        <w:rPr>
          <w:i/>
          <w:iCs/>
          <w:color w:val="000000" w:themeColor="text1"/>
        </w:rPr>
        <w:t>pat</w:t>
      </w:r>
      <w:r w:rsidRPr="00151272">
        <w:rPr>
          <w:color w:val="000000" w:themeColor="text1"/>
        </w:rPr>
        <w:t xml:space="preserve">) from the bacterium </w:t>
      </w:r>
      <w:r w:rsidRPr="00151272">
        <w:rPr>
          <w:i/>
          <w:iCs/>
          <w:color w:val="000000" w:themeColor="text1"/>
        </w:rPr>
        <w:t>Streptomyces viridochromogenes</w:t>
      </w:r>
      <w:r w:rsidRPr="00151272">
        <w:rPr>
          <w:color w:val="000000" w:themeColor="text1"/>
        </w:rPr>
        <w:t>, which produces an enzyme (phosphinothricin acetyltransferase, PAT) that detoxifies the herbicide glufosinate</w:t>
      </w:r>
      <w:r w:rsidRPr="00965193">
        <w:rPr>
          <w:color w:val="000000" w:themeColor="text1"/>
        </w:rPr>
        <w:t xml:space="preserve"> ammonium. PAT functions as a selectable marker in the initial laboratory stages of plant cell selection and thus soybean 81419 is also tolerant to the herbicide glufosinate ammonium. However, </w:t>
      </w:r>
      <w:r w:rsidR="000825A3">
        <w:rPr>
          <w:color w:val="000000" w:themeColor="text1"/>
        </w:rPr>
        <w:t xml:space="preserve">the Applicant states </w:t>
      </w:r>
      <w:r w:rsidRPr="00965193">
        <w:rPr>
          <w:color w:val="000000" w:themeColor="text1"/>
        </w:rPr>
        <w:t>it is not intended that this trait be used in commercial production of soybean 81419</w:t>
      </w:r>
      <w:r w:rsidR="00271AAD">
        <w:rPr>
          <w:color w:val="000000" w:themeColor="text1"/>
        </w:rPr>
        <w:t xml:space="preserve">, </w:t>
      </w:r>
      <w:r w:rsidR="00624B6B">
        <w:rPr>
          <w:color w:val="000000" w:themeColor="text1"/>
        </w:rPr>
        <w:t>and</w:t>
      </w:r>
      <w:r w:rsidR="007D1E0E">
        <w:rPr>
          <w:color w:val="000000" w:themeColor="text1"/>
        </w:rPr>
        <w:t xml:space="preserve"> no MRL for glufosinate ammonium will be sought</w:t>
      </w:r>
      <w:r w:rsidRPr="00965193">
        <w:rPr>
          <w:color w:val="000000" w:themeColor="text1"/>
        </w:rPr>
        <w:t xml:space="preserve">. </w:t>
      </w:r>
      <w:r w:rsidRPr="00965193">
        <w:rPr>
          <w:rFonts w:eastAsia="Batang" w:cs="Arial"/>
          <w:color w:val="000000" w:themeColor="text1"/>
          <w:szCs w:val="22"/>
        </w:rPr>
        <w:t xml:space="preserve">The </w:t>
      </w:r>
      <w:r w:rsidRPr="00965193">
        <w:rPr>
          <w:rFonts w:eastAsia="Batang" w:cs="Arial"/>
          <w:i/>
          <w:color w:val="000000" w:themeColor="text1"/>
          <w:szCs w:val="22"/>
        </w:rPr>
        <w:t>pat</w:t>
      </w:r>
      <w:r w:rsidRPr="00965193">
        <w:rPr>
          <w:rFonts w:eastAsia="Batang" w:cs="Arial"/>
          <w:color w:val="000000" w:themeColor="text1"/>
          <w:szCs w:val="22"/>
        </w:rPr>
        <w:t xml:space="preserve"> gene has been widely used for genetic modification of a number of crop species, including soybean.</w:t>
      </w:r>
    </w:p>
    <w:p w:rsidR="00CA150D" w:rsidRPr="00965193" w:rsidRDefault="00CA150D" w:rsidP="00CA150D">
      <w:pPr>
        <w:pStyle w:val="Header"/>
        <w:tabs>
          <w:tab w:val="clear" w:pos="4153"/>
          <w:tab w:val="clear" w:pos="8306"/>
        </w:tabs>
        <w:rPr>
          <w:rFonts w:eastAsia="Batang" w:cs="Arial"/>
          <w:color w:val="000000" w:themeColor="text1"/>
          <w:szCs w:val="22"/>
        </w:rPr>
      </w:pPr>
    </w:p>
    <w:p w:rsidR="006E052E" w:rsidRPr="00965193" w:rsidRDefault="006E052E" w:rsidP="006E052E">
      <w:pPr>
        <w:rPr>
          <w:rFonts w:cs="Arial"/>
          <w:color w:val="000000" w:themeColor="text1"/>
          <w:szCs w:val="22"/>
        </w:rPr>
      </w:pPr>
      <w:r w:rsidRPr="00965193">
        <w:rPr>
          <w:rFonts w:cs="Arial"/>
          <w:color w:val="000000" w:themeColor="text1"/>
          <w:szCs w:val="22"/>
        </w:rPr>
        <w:t xml:space="preserve">In conducting a safety assessment of food derived from </w:t>
      </w:r>
      <w:r w:rsidR="00CA150D" w:rsidRPr="00965193">
        <w:rPr>
          <w:rFonts w:eastAsia="Batang" w:cs="Arial"/>
          <w:color w:val="000000" w:themeColor="text1"/>
          <w:szCs w:val="22"/>
        </w:rPr>
        <w:t>soybean line DAS-81419-2</w:t>
      </w:r>
      <w:r w:rsidRPr="00965193">
        <w:rPr>
          <w:rFonts w:cs="Arial"/>
          <w:color w:val="000000" w:themeColor="text1"/>
          <w:szCs w:val="22"/>
        </w:rPr>
        <w:t>, a number of criteria have been addressed including: a character</w:t>
      </w:r>
      <w:r w:rsidR="00950C8C" w:rsidRPr="00965193">
        <w:rPr>
          <w:rFonts w:cs="Arial"/>
          <w:color w:val="000000" w:themeColor="text1"/>
          <w:szCs w:val="22"/>
        </w:rPr>
        <w:t>isation of the transferred gene and</w:t>
      </w:r>
      <w:r w:rsidRPr="00965193">
        <w:rPr>
          <w:rFonts w:cs="Arial"/>
          <w:color w:val="000000" w:themeColor="text1"/>
          <w:szCs w:val="22"/>
        </w:rPr>
        <w:t xml:space="preserve"> its origin, function and stability in the soybean genome; the changes at the level of DNA, protein and in the whole food; compositional analyses; evaluation of intended and unintended changes; and the potential for the newly expressed protein</w:t>
      </w:r>
      <w:r w:rsidR="00950C8C" w:rsidRPr="00965193">
        <w:rPr>
          <w:rFonts w:cs="Arial"/>
          <w:color w:val="000000" w:themeColor="text1"/>
          <w:szCs w:val="22"/>
        </w:rPr>
        <w:t>s</w:t>
      </w:r>
      <w:r w:rsidRPr="00965193">
        <w:rPr>
          <w:rFonts w:cs="Arial"/>
          <w:color w:val="000000" w:themeColor="text1"/>
          <w:szCs w:val="22"/>
        </w:rPr>
        <w:t xml:space="preserve"> to be either allergenic or toxic in humans.</w:t>
      </w:r>
    </w:p>
    <w:p w:rsidR="006E052E" w:rsidRPr="00965193" w:rsidRDefault="006E052E" w:rsidP="006E052E">
      <w:pPr>
        <w:rPr>
          <w:rFonts w:cs="Arial"/>
          <w:color w:val="000000" w:themeColor="text1"/>
          <w:szCs w:val="22"/>
        </w:rPr>
      </w:pPr>
    </w:p>
    <w:p w:rsidR="006E052E" w:rsidRPr="00965193" w:rsidRDefault="006E052E" w:rsidP="006E052E">
      <w:pPr>
        <w:rPr>
          <w:rFonts w:cs="Arial"/>
          <w:color w:val="000000" w:themeColor="text1"/>
          <w:szCs w:val="22"/>
        </w:rPr>
      </w:pPr>
      <w:r w:rsidRPr="00965193">
        <w:rPr>
          <w:rFonts w:cs="Arial"/>
          <w:color w:val="000000" w:themeColor="text1"/>
          <w:szCs w:val="22"/>
        </w:rPr>
        <w:t xml:space="preserve">This safety assessment report addresses only food safety and nutritional issues. It therefore does not address: </w:t>
      </w:r>
    </w:p>
    <w:p w:rsidR="00A76D39" w:rsidRPr="00965193" w:rsidRDefault="00A76D39" w:rsidP="006E052E">
      <w:pPr>
        <w:rPr>
          <w:rFonts w:cs="Arial"/>
          <w:color w:val="000000" w:themeColor="text1"/>
          <w:szCs w:val="22"/>
        </w:rPr>
      </w:pPr>
    </w:p>
    <w:p w:rsidR="00A9772A" w:rsidRDefault="00A9772A" w:rsidP="00A9772A">
      <w:pPr>
        <w:pStyle w:val="ListParagraph"/>
        <w:numPr>
          <w:ilvl w:val="0"/>
          <w:numId w:val="8"/>
        </w:numPr>
        <w:ind w:left="567" w:hanging="567"/>
        <w:contextualSpacing/>
        <w:rPr>
          <w:rFonts w:cs="Arial"/>
          <w:color w:val="000000" w:themeColor="text1"/>
          <w:szCs w:val="22"/>
        </w:rPr>
      </w:pPr>
      <w:r>
        <w:t>any risks to the environment that may occur as the result of growing GM plants used in food production</w:t>
      </w:r>
      <w:r w:rsidRPr="00705A16">
        <w:rPr>
          <w:rFonts w:cs="Arial"/>
          <w:color w:val="000000" w:themeColor="text1"/>
          <w:szCs w:val="22"/>
        </w:rPr>
        <w:t xml:space="preserve"> </w:t>
      </w:r>
    </w:p>
    <w:p w:rsidR="00A9772A" w:rsidRPr="00F81C48" w:rsidRDefault="00A9772A" w:rsidP="00A9772A">
      <w:pPr>
        <w:pStyle w:val="ListParagraph"/>
        <w:numPr>
          <w:ilvl w:val="0"/>
          <w:numId w:val="8"/>
        </w:numPr>
        <w:ind w:left="567" w:hanging="567"/>
        <w:contextualSpacing/>
        <w:rPr>
          <w:rFonts w:cs="Arial"/>
          <w:color w:val="000000" w:themeColor="text1"/>
          <w:szCs w:val="22"/>
        </w:rPr>
      </w:pPr>
      <w:r>
        <w:t>any risks to animals that may consume feed derived from GM plants</w:t>
      </w:r>
    </w:p>
    <w:p w:rsidR="00997A3B" w:rsidRDefault="00A9772A" w:rsidP="00A9772A">
      <w:pPr>
        <w:pStyle w:val="ListParagraph"/>
        <w:numPr>
          <w:ilvl w:val="0"/>
          <w:numId w:val="8"/>
        </w:numPr>
        <w:ind w:left="567" w:hanging="567"/>
        <w:contextualSpacing/>
        <w:rPr>
          <w:rFonts w:cs="Arial"/>
          <w:color w:val="000000" w:themeColor="text1"/>
          <w:szCs w:val="22"/>
        </w:rPr>
      </w:pPr>
      <w:r w:rsidRPr="00705A16">
        <w:rPr>
          <w:rFonts w:cs="Arial"/>
          <w:color w:val="000000" w:themeColor="text1"/>
          <w:szCs w:val="22"/>
        </w:rPr>
        <w:t xml:space="preserve">the safety </w:t>
      </w:r>
      <w:r w:rsidRPr="00DD34F4">
        <w:rPr>
          <w:rFonts w:cs="Arial"/>
          <w:i/>
          <w:color w:val="000000" w:themeColor="text1"/>
          <w:szCs w:val="22"/>
        </w:rPr>
        <w:t>per se</w:t>
      </w:r>
      <w:r>
        <w:rPr>
          <w:rFonts w:cs="Arial"/>
          <w:color w:val="000000" w:themeColor="text1"/>
          <w:szCs w:val="22"/>
        </w:rPr>
        <w:t xml:space="preserve"> </w:t>
      </w:r>
      <w:r w:rsidRPr="00705A16">
        <w:rPr>
          <w:rFonts w:cs="Arial"/>
          <w:color w:val="000000" w:themeColor="text1"/>
          <w:szCs w:val="22"/>
        </w:rPr>
        <w:t>of food derived from the non-GM (conventional) plant.</w:t>
      </w:r>
      <w:r w:rsidR="00997A3B">
        <w:rPr>
          <w:rFonts w:cs="Arial"/>
          <w:color w:val="000000" w:themeColor="text1"/>
          <w:szCs w:val="22"/>
        </w:rPr>
        <w:br w:type="page"/>
      </w:r>
    </w:p>
    <w:p w:rsidR="00EC38BB" w:rsidRPr="00965193" w:rsidRDefault="00EC38BB" w:rsidP="00960878">
      <w:pPr>
        <w:rPr>
          <w:rFonts w:cs="Arial"/>
          <w:b/>
          <w:color w:val="000000" w:themeColor="text1"/>
          <w:szCs w:val="22"/>
        </w:rPr>
      </w:pPr>
      <w:r w:rsidRPr="00965193">
        <w:rPr>
          <w:rFonts w:cs="Arial"/>
          <w:b/>
          <w:color w:val="000000" w:themeColor="text1"/>
          <w:szCs w:val="22"/>
        </w:rPr>
        <w:lastRenderedPageBreak/>
        <w:t>History of Use</w:t>
      </w:r>
    </w:p>
    <w:p w:rsidR="00EC38BB" w:rsidRPr="00965193" w:rsidRDefault="00EC38BB" w:rsidP="00960878">
      <w:pPr>
        <w:pStyle w:val="BodyText"/>
        <w:rPr>
          <w:rFonts w:eastAsia="Batang" w:cs="Arial"/>
          <w:i w:val="0"/>
          <w:color w:val="000000" w:themeColor="text1"/>
          <w:szCs w:val="22"/>
        </w:rPr>
      </w:pPr>
    </w:p>
    <w:p w:rsidR="002D77E9" w:rsidRPr="008E1F8E" w:rsidRDefault="002D77E9" w:rsidP="00960878">
      <w:pPr>
        <w:pStyle w:val="BodyText"/>
        <w:rPr>
          <w:rFonts w:cs="Arial"/>
          <w:i w:val="0"/>
          <w:color w:val="000000" w:themeColor="text1"/>
          <w:szCs w:val="22"/>
          <w:lang w:val="en-GB"/>
        </w:rPr>
      </w:pPr>
      <w:r w:rsidRPr="008E1F8E">
        <w:rPr>
          <w:rFonts w:eastAsia="Batang" w:cs="Arial"/>
          <w:i w:val="0"/>
          <w:color w:val="000000" w:themeColor="text1"/>
          <w:szCs w:val="22"/>
          <w:lang w:val="en-GB"/>
        </w:rPr>
        <w:t>Soybean (</w:t>
      </w:r>
      <w:r w:rsidRPr="008E1F8E">
        <w:rPr>
          <w:rFonts w:eastAsia="Batang" w:cs="Arial"/>
          <w:color w:val="000000" w:themeColor="text1"/>
          <w:szCs w:val="22"/>
          <w:lang w:val="en-GB"/>
        </w:rPr>
        <w:t>Glycine max</w:t>
      </w:r>
      <w:r w:rsidR="00D62E69" w:rsidRPr="008E1F8E">
        <w:rPr>
          <w:rFonts w:eastAsia="Batang" w:cs="Arial"/>
          <w:i w:val="0"/>
          <w:color w:val="000000" w:themeColor="text1"/>
          <w:szCs w:val="22"/>
          <w:lang w:val="en-GB"/>
        </w:rPr>
        <w:t>)</w:t>
      </w:r>
      <w:r w:rsidRPr="008E1F8E">
        <w:rPr>
          <w:rFonts w:eastAsia="Batang" w:cs="Arial"/>
          <w:i w:val="0"/>
          <w:color w:val="000000" w:themeColor="text1"/>
          <w:szCs w:val="22"/>
          <w:lang w:val="en-GB"/>
        </w:rPr>
        <w:t xml:space="preserve"> is grown as a commercial crop in over 35 countries worldwide</w:t>
      </w:r>
      <w:r w:rsidR="005B5784" w:rsidRPr="008E1F8E">
        <w:rPr>
          <w:rFonts w:eastAsia="Batang" w:cs="Arial"/>
          <w:i w:val="0"/>
          <w:color w:val="000000" w:themeColor="text1"/>
          <w:szCs w:val="22"/>
          <w:lang w:val="en-GB"/>
        </w:rPr>
        <w:t xml:space="preserve">. </w:t>
      </w:r>
      <w:r w:rsidRPr="008E1F8E">
        <w:rPr>
          <w:rFonts w:cs="Arial"/>
          <w:i w:val="0"/>
          <w:color w:val="000000" w:themeColor="text1"/>
          <w:szCs w:val="22"/>
          <w:lang w:val="en-GB"/>
        </w:rPr>
        <w:t xml:space="preserve">Soybean-derived products have a range of food and feed as well as industrial uses </w:t>
      </w:r>
      <w:r w:rsidRPr="008E1F8E">
        <w:rPr>
          <w:rFonts w:eastAsia="Batang" w:cs="Arial"/>
          <w:i w:val="0"/>
          <w:color w:val="000000" w:themeColor="text1"/>
          <w:szCs w:val="22"/>
          <w:lang w:val="en-GB"/>
        </w:rPr>
        <w:t>and have a long history of safe use for both humans and livestock</w:t>
      </w:r>
      <w:r w:rsidR="005B5784" w:rsidRPr="008E1F8E">
        <w:rPr>
          <w:rFonts w:eastAsia="Batang" w:cs="Arial"/>
          <w:i w:val="0"/>
          <w:color w:val="000000" w:themeColor="text1"/>
          <w:szCs w:val="22"/>
          <w:lang w:val="en-GB"/>
        </w:rPr>
        <w:t xml:space="preserve">. </w:t>
      </w:r>
      <w:r w:rsidR="00483135" w:rsidRPr="008E1F8E">
        <w:rPr>
          <w:rFonts w:cs="Arial"/>
          <w:i w:val="0"/>
          <w:color w:val="000000" w:themeColor="text1"/>
          <w:szCs w:val="22"/>
          <w:lang w:val="en-GB"/>
        </w:rPr>
        <w:t>Oil, in one form or another, accounts for the major food use of soybean and is incorporated in salad and cooking oil, bakery shortening, and frying fat as well as processed products such as margarine.</w:t>
      </w:r>
    </w:p>
    <w:p w:rsidR="00705A16" w:rsidRPr="008E1F8E" w:rsidRDefault="00705A16">
      <w:pPr>
        <w:rPr>
          <w:rFonts w:cs="Arial"/>
          <w:b/>
          <w:color w:val="000000" w:themeColor="text1"/>
          <w:szCs w:val="22"/>
          <w:lang w:val="en-US"/>
        </w:rPr>
      </w:pPr>
    </w:p>
    <w:p w:rsidR="00B31394" w:rsidRPr="008E1F8E" w:rsidRDefault="00B31394" w:rsidP="00960878">
      <w:pPr>
        <w:rPr>
          <w:rFonts w:cs="Arial"/>
          <w:b/>
          <w:color w:val="000000" w:themeColor="text1"/>
          <w:szCs w:val="22"/>
          <w:lang w:val="en-US"/>
        </w:rPr>
      </w:pPr>
      <w:r w:rsidRPr="008E1F8E">
        <w:rPr>
          <w:rFonts w:cs="Arial"/>
          <w:b/>
          <w:color w:val="000000" w:themeColor="text1"/>
          <w:szCs w:val="22"/>
          <w:lang w:val="en-US"/>
        </w:rPr>
        <w:t>Molecular Characterisation</w:t>
      </w:r>
    </w:p>
    <w:p w:rsidR="000D035C" w:rsidRPr="008E1F8E" w:rsidRDefault="000D035C" w:rsidP="00A143A6">
      <w:pPr>
        <w:pStyle w:val="BodyText"/>
        <w:rPr>
          <w:rFonts w:eastAsia="Batang" w:cs="Arial"/>
          <w:i w:val="0"/>
          <w:color w:val="000000" w:themeColor="text1"/>
          <w:szCs w:val="22"/>
        </w:rPr>
      </w:pPr>
    </w:p>
    <w:p w:rsidR="008E1F8E" w:rsidRPr="008E1F8E" w:rsidRDefault="008E1F8E" w:rsidP="008E1F8E">
      <w:pPr>
        <w:rPr>
          <w:rFonts w:cs="Arial"/>
          <w:color w:val="000000" w:themeColor="text1"/>
          <w:szCs w:val="22"/>
        </w:rPr>
      </w:pPr>
      <w:r w:rsidRPr="008E1F8E">
        <w:rPr>
          <w:rFonts w:cs="Arial"/>
          <w:color w:val="000000" w:themeColor="text1"/>
          <w:szCs w:val="22"/>
        </w:rPr>
        <w:t xml:space="preserve">Comprehensive molecular analyses of soybean line DAS-81419-2 indicate that it contains </w:t>
      </w:r>
      <w:r w:rsidRPr="008E1F8E">
        <w:rPr>
          <w:rFonts w:cs="Arial"/>
          <w:color w:val="000000" w:themeColor="text1"/>
          <w:szCs w:val="22"/>
          <w:lang w:val="en-GB" w:eastAsia="en-GB"/>
        </w:rPr>
        <w:t xml:space="preserve">a single intact copy of each of the three cassettes </w:t>
      </w:r>
      <w:r w:rsidRPr="008E1F8E">
        <w:rPr>
          <w:rFonts w:cs="Arial"/>
          <w:i/>
          <w:color w:val="000000" w:themeColor="text1"/>
          <w:szCs w:val="22"/>
        </w:rPr>
        <w:t>cry1Fv3, cry1Ac(synpro)</w:t>
      </w:r>
      <w:r w:rsidRPr="008E1F8E">
        <w:rPr>
          <w:rFonts w:cs="Arial"/>
          <w:color w:val="000000" w:themeColor="text1"/>
          <w:szCs w:val="22"/>
        </w:rPr>
        <w:t xml:space="preserve"> and </w:t>
      </w:r>
      <w:r w:rsidRPr="008E1F8E">
        <w:rPr>
          <w:rFonts w:cs="Arial"/>
          <w:i/>
          <w:color w:val="000000" w:themeColor="text1"/>
          <w:szCs w:val="22"/>
        </w:rPr>
        <w:t>pat</w:t>
      </w:r>
      <w:r w:rsidRPr="008E1F8E">
        <w:rPr>
          <w:rFonts w:cs="Arial"/>
          <w:color w:val="000000" w:themeColor="text1"/>
          <w:szCs w:val="22"/>
        </w:rPr>
        <w:t xml:space="preserve"> together with a small partial fragment of </w:t>
      </w:r>
      <w:r w:rsidRPr="008E1F8E">
        <w:rPr>
          <w:rFonts w:cs="Arial"/>
          <w:i/>
          <w:color w:val="000000" w:themeColor="text1"/>
          <w:szCs w:val="22"/>
        </w:rPr>
        <w:t>cry1Ac(synpro)</w:t>
      </w:r>
      <w:r w:rsidRPr="008E1F8E">
        <w:rPr>
          <w:rFonts w:cs="Arial"/>
          <w:color w:val="000000" w:themeColor="text1"/>
          <w:szCs w:val="22"/>
        </w:rPr>
        <w:t xml:space="preserve"> at the 5’ end of the insert.</w:t>
      </w:r>
      <w:r w:rsidRPr="008E1F8E">
        <w:rPr>
          <w:rFonts w:cs="Arial"/>
          <w:i/>
          <w:color w:val="000000" w:themeColor="text1"/>
          <w:szCs w:val="22"/>
        </w:rPr>
        <w:t xml:space="preserve"> </w:t>
      </w:r>
      <w:r w:rsidRPr="008E1F8E">
        <w:rPr>
          <w:rFonts w:cs="Arial"/>
          <w:color w:val="000000" w:themeColor="text1"/>
          <w:szCs w:val="22"/>
        </w:rPr>
        <w:t>No DNA sequences from the backbone of the transformation vector, including antibiotic resistance marker genes, were transferred to the plant. There has not been any disruption of endogenous genes as a result of the transformation procedure. The introduced genetic elements are stably inherited from one generation to the next.</w:t>
      </w:r>
    </w:p>
    <w:p w:rsidR="00FD3581" w:rsidRPr="008E1F8E" w:rsidRDefault="00FD3581" w:rsidP="00557539">
      <w:pPr>
        <w:rPr>
          <w:rFonts w:eastAsia="Batang" w:cs="Arial"/>
          <w:color w:val="000000" w:themeColor="text1"/>
          <w:szCs w:val="22"/>
        </w:rPr>
      </w:pPr>
    </w:p>
    <w:p w:rsidR="008F2528" w:rsidRPr="008E1F8E" w:rsidRDefault="008F2528" w:rsidP="00960878">
      <w:pPr>
        <w:rPr>
          <w:rFonts w:cs="Arial"/>
          <w:b/>
          <w:color w:val="000000" w:themeColor="text1"/>
          <w:szCs w:val="22"/>
          <w:lang w:val="en-US"/>
        </w:rPr>
      </w:pPr>
      <w:r w:rsidRPr="008E1F8E">
        <w:rPr>
          <w:rFonts w:cs="Arial"/>
          <w:b/>
          <w:color w:val="000000" w:themeColor="text1"/>
          <w:szCs w:val="22"/>
          <w:lang w:val="en-US"/>
        </w:rPr>
        <w:t>Characterisation of Novel Protein</w:t>
      </w:r>
    </w:p>
    <w:p w:rsidR="00382BE9" w:rsidRPr="008E1F8E" w:rsidRDefault="00382BE9" w:rsidP="00960878">
      <w:pPr>
        <w:pStyle w:val="BodyText"/>
        <w:rPr>
          <w:rFonts w:eastAsia="Batang" w:cs="Arial"/>
          <w:color w:val="000000" w:themeColor="text1"/>
          <w:szCs w:val="22"/>
        </w:rPr>
      </w:pPr>
    </w:p>
    <w:p w:rsidR="008E1F8E" w:rsidRPr="008E1F8E" w:rsidRDefault="008E1F8E" w:rsidP="008E1F8E">
      <w:pPr>
        <w:pStyle w:val="BodyText"/>
        <w:rPr>
          <w:rFonts w:cs="Arial"/>
          <w:bCs/>
          <w:i w:val="0"/>
          <w:color w:val="000000" w:themeColor="text1"/>
          <w:szCs w:val="22"/>
        </w:rPr>
      </w:pPr>
      <w:r w:rsidRPr="008E1F8E">
        <w:rPr>
          <w:rFonts w:eastAsia="Batang" w:cs="Arial"/>
          <w:i w:val="0"/>
          <w:color w:val="000000" w:themeColor="text1"/>
          <w:szCs w:val="22"/>
        </w:rPr>
        <w:t>Soybean line DAS-81419-2 expresses three novel proteins, Cry1Ac, Cry1F and PAT</w:t>
      </w:r>
      <w:r w:rsidRPr="008E1F8E">
        <w:rPr>
          <w:rFonts w:cs="Arial"/>
          <w:i w:val="0"/>
          <w:color w:val="000000" w:themeColor="text1"/>
          <w:szCs w:val="22"/>
        </w:rPr>
        <w:t xml:space="preserve">. </w:t>
      </w:r>
      <w:r w:rsidRPr="008E1F8E">
        <w:rPr>
          <w:rFonts w:eastAsia="Batang" w:cs="Arial"/>
          <w:i w:val="0"/>
          <w:color w:val="000000" w:themeColor="text1"/>
          <w:szCs w:val="22"/>
        </w:rPr>
        <w:t xml:space="preserve">Expression analyses of the three proteins showed that all were detected in the plant parts tested. </w:t>
      </w:r>
      <w:r w:rsidR="001A540F" w:rsidRPr="00BF7FF1">
        <w:rPr>
          <w:rFonts w:cs="Arial"/>
          <w:bCs/>
          <w:i w:val="0"/>
          <w:color w:val="000000" w:themeColor="text1"/>
          <w:szCs w:val="22"/>
        </w:rPr>
        <w:t>In general</w:t>
      </w:r>
      <w:r w:rsidR="001A540F">
        <w:rPr>
          <w:rFonts w:cs="Arial"/>
          <w:bCs/>
          <w:i w:val="0"/>
          <w:color w:val="000000" w:themeColor="text1"/>
          <w:szCs w:val="22"/>
        </w:rPr>
        <w:t xml:space="preserve"> terms</w:t>
      </w:r>
      <w:r w:rsidR="001A540F" w:rsidRPr="00BF7FF1">
        <w:rPr>
          <w:rFonts w:cs="Arial"/>
          <w:bCs/>
          <w:i w:val="0"/>
          <w:color w:val="000000" w:themeColor="text1"/>
          <w:szCs w:val="22"/>
        </w:rPr>
        <w:t>, it c</w:t>
      </w:r>
      <w:r w:rsidR="001A540F">
        <w:rPr>
          <w:rFonts w:cs="Arial"/>
          <w:bCs/>
          <w:i w:val="0"/>
          <w:color w:val="000000" w:themeColor="text1"/>
          <w:szCs w:val="22"/>
        </w:rPr>
        <w:t xml:space="preserve">an be concluded that all three proteins are </w:t>
      </w:r>
      <w:r w:rsidR="001A540F" w:rsidRPr="00BF7FF1">
        <w:rPr>
          <w:rFonts w:cs="Arial"/>
          <w:bCs/>
          <w:i w:val="0"/>
          <w:color w:val="000000" w:themeColor="text1"/>
          <w:szCs w:val="22"/>
        </w:rPr>
        <w:t>presen</w:t>
      </w:r>
      <w:r w:rsidR="001A540F">
        <w:rPr>
          <w:rFonts w:cs="Arial"/>
          <w:bCs/>
          <w:i w:val="0"/>
          <w:color w:val="000000" w:themeColor="text1"/>
          <w:szCs w:val="22"/>
        </w:rPr>
        <w:t>t in highest concentration in the leaves and lowest concentration in the roots.</w:t>
      </w:r>
    </w:p>
    <w:p w:rsidR="008E1F8E" w:rsidRPr="008E1F8E" w:rsidRDefault="008E1F8E" w:rsidP="008E1F8E">
      <w:pPr>
        <w:pStyle w:val="BodyText"/>
        <w:rPr>
          <w:rFonts w:eastAsia="Batang" w:cs="Arial"/>
          <w:i w:val="0"/>
          <w:color w:val="000000" w:themeColor="text1"/>
          <w:szCs w:val="22"/>
        </w:rPr>
      </w:pPr>
    </w:p>
    <w:p w:rsidR="008E1F8E" w:rsidRPr="008E1F8E" w:rsidRDefault="008E1F8E" w:rsidP="008E1F8E">
      <w:pPr>
        <w:rPr>
          <w:rFonts w:cs="Arial"/>
          <w:color w:val="000000" w:themeColor="text1"/>
          <w:szCs w:val="22"/>
          <w:lang w:val="en-US"/>
        </w:rPr>
      </w:pPr>
      <w:r w:rsidRPr="008E1F8E">
        <w:rPr>
          <w:rFonts w:cs="Arial"/>
          <w:color w:val="000000" w:themeColor="text1"/>
          <w:szCs w:val="22"/>
          <w:lang w:val="en-US"/>
        </w:rPr>
        <w:t xml:space="preserve">A number of studies were used </w:t>
      </w:r>
      <w:r w:rsidRPr="008E1F8E">
        <w:rPr>
          <w:rFonts w:cs="Arial"/>
          <w:color w:val="000000" w:themeColor="text1"/>
          <w:szCs w:val="22"/>
        </w:rPr>
        <w:t xml:space="preserve">to confirm the identity and physicochemical properties of the plant-derived Cry1Ac, Cry1F and PAT proteins. These studies </w:t>
      </w:r>
      <w:r w:rsidRPr="008E1F8E">
        <w:rPr>
          <w:rFonts w:cs="Arial"/>
          <w:color w:val="000000" w:themeColor="text1"/>
          <w:szCs w:val="22"/>
          <w:lang w:val="en-US"/>
        </w:rPr>
        <w:t xml:space="preserve">demonstrated that the three proteins conform in </w:t>
      </w:r>
      <w:r w:rsidR="00A078E4">
        <w:rPr>
          <w:rFonts w:cs="Arial"/>
          <w:color w:val="000000" w:themeColor="text1"/>
          <w:szCs w:val="22"/>
          <w:lang w:val="en-US"/>
        </w:rPr>
        <w:t xml:space="preserve">molecular weight </w:t>
      </w:r>
      <w:r w:rsidRPr="008E1F8E">
        <w:rPr>
          <w:rFonts w:cs="Arial"/>
          <w:color w:val="000000" w:themeColor="text1"/>
          <w:szCs w:val="22"/>
          <w:lang w:val="en-US"/>
        </w:rPr>
        <w:t xml:space="preserve"> and amino acid sequence to that expected, and do not exhibit any post-translational modification including glycosylation.</w:t>
      </w:r>
    </w:p>
    <w:p w:rsidR="008E1F8E" w:rsidRPr="008E1F8E" w:rsidRDefault="008E1F8E" w:rsidP="008E1F8E">
      <w:pPr>
        <w:widowControl w:val="0"/>
        <w:tabs>
          <w:tab w:val="left" w:pos="5370"/>
        </w:tabs>
        <w:rPr>
          <w:rFonts w:cs="Arial"/>
          <w:color w:val="000000" w:themeColor="text1"/>
          <w:szCs w:val="22"/>
          <w:lang w:val="en-US"/>
        </w:rPr>
      </w:pPr>
    </w:p>
    <w:p w:rsidR="008E1F8E" w:rsidRPr="00965193" w:rsidRDefault="008E1F8E" w:rsidP="008E1F8E">
      <w:pPr>
        <w:widowControl w:val="0"/>
        <w:rPr>
          <w:rFonts w:cs="Arial"/>
          <w:color w:val="000000" w:themeColor="text1"/>
          <w:szCs w:val="22"/>
          <w:lang w:val="en-US"/>
        </w:rPr>
      </w:pPr>
      <w:r w:rsidRPr="00965193">
        <w:rPr>
          <w:rFonts w:cs="Arial"/>
          <w:color w:val="000000" w:themeColor="text1"/>
          <w:szCs w:val="22"/>
          <w:lang w:val="en-US"/>
        </w:rPr>
        <w:t>For all three proteins, bioinformatic studies confirmed the lack of any significant amino acid sequence similarity to known protein toxins or allergens; digestibility studies suggest the proteins would be rapidly degraded in the stomach following ingestion; and thermolability studies indicate that all three proteins are inactivated by heating. Taken together, the evidence indicates that Cry1Ac, Cry1F and PAT are unlikely to be toxic or allergenic to humans.</w:t>
      </w:r>
    </w:p>
    <w:p w:rsidR="005444EB" w:rsidRPr="007D1E0E" w:rsidRDefault="005444EB" w:rsidP="00960878">
      <w:pPr>
        <w:rPr>
          <w:rFonts w:cs="Arial"/>
          <w:b/>
          <w:color w:val="000000" w:themeColor="text1"/>
          <w:szCs w:val="22"/>
          <w:lang w:val="en-US"/>
        </w:rPr>
      </w:pPr>
    </w:p>
    <w:p w:rsidR="001915FE" w:rsidRPr="00965193" w:rsidRDefault="00BE799A" w:rsidP="00960878">
      <w:pPr>
        <w:rPr>
          <w:rFonts w:cs="Arial"/>
          <w:b/>
          <w:color w:val="000000" w:themeColor="text1"/>
          <w:szCs w:val="22"/>
        </w:rPr>
      </w:pPr>
      <w:r w:rsidRPr="00965193">
        <w:rPr>
          <w:rFonts w:cs="Arial"/>
          <w:b/>
          <w:color w:val="000000" w:themeColor="text1"/>
          <w:szCs w:val="22"/>
        </w:rPr>
        <w:t>C</w:t>
      </w:r>
      <w:r w:rsidR="001915FE" w:rsidRPr="00965193">
        <w:rPr>
          <w:rFonts w:cs="Arial"/>
          <w:b/>
          <w:color w:val="000000" w:themeColor="text1"/>
          <w:szCs w:val="22"/>
        </w:rPr>
        <w:t>ompositional Analyses</w:t>
      </w:r>
    </w:p>
    <w:p w:rsidR="00870458" w:rsidRPr="00965193" w:rsidRDefault="00870458" w:rsidP="00960878">
      <w:pPr>
        <w:rPr>
          <w:color w:val="000000" w:themeColor="text1"/>
        </w:rPr>
      </w:pPr>
    </w:p>
    <w:p w:rsidR="00BB058C" w:rsidRPr="00965193" w:rsidRDefault="00BB058C" w:rsidP="00BB058C">
      <w:pPr>
        <w:pStyle w:val="Header"/>
        <w:tabs>
          <w:tab w:val="clear" w:pos="4153"/>
          <w:tab w:val="clear" w:pos="8306"/>
        </w:tabs>
        <w:rPr>
          <w:rFonts w:cs="Arial"/>
          <w:color w:val="000000" w:themeColor="text1"/>
          <w:szCs w:val="22"/>
        </w:rPr>
      </w:pPr>
      <w:r w:rsidRPr="00965193">
        <w:rPr>
          <w:rFonts w:eastAsia="Batang" w:cs="Arial"/>
          <w:color w:val="000000" w:themeColor="text1"/>
          <w:szCs w:val="22"/>
        </w:rPr>
        <w:t xml:space="preserve">Detailed compositional analyses were done to establish the nutritional adequacy of seed from soybean line </w:t>
      </w:r>
      <w:r w:rsidR="00965193" w:rsidRPr="00965193">
        <w:rPr>
          <w:rFonts w:eastAsia="Batang" w:cs="Arial"/>
          <w:color w:val="000000" w:themeColor="text1"/>
          <w:szCs w:val="22"/>
        </w:rPr>
        <w:t xml:space="preserve">DAS-81419-2. </w:t>
      </w:r>
      <w:r w:rsidR="004D6BD3" w:rsidRPr="00965193">
        <w:rPr>
          <w:rFonts w:eastAsia="Batang" w:cs="Arial"/>
          <w:color w:val="000000" w:themeColor="text1"/>
          <w:szCs w:val="22"/>
        </w:rPr>
        <w:t>Analyses were done of</w:t>
      </w:r>
      <w:r w:rsidR="004D6BD3" w:rsidRPr="00965193">
        <w:rPr>
          <w:rFonts w:eastAsia="PMingLiU" w:cs="Arial"/>
          <w:color w:val="000000" w:themeColor="text1"/>
          <w:szCs w:val="22"/>
        </w:rPr>
        <w:t xml:space="preserve"> proximate</w:t>
      </w:r>
      <w:r w:rsidR="00F37F12" w:rsidRPr="00965193">
        <w:rPr>
          <w:rFonts w:eastAsia="PMingLiU" w:cs="Arial"/>
          <w:color w:val="000000" w:themeColor="text1"/>
          <w:szCs w:val="22"/>
        </w:rPr>
        <w:t>s</w:t>
      </w:r>
      <w:r w:rsidR="004D6BD3" w:rsidRPr="00965193">
        <w:rPr>
          <w:rFonts w:eastAsia="PMingLiU" w:cs="Arial"/>
          <w:color w:val="000000" w:themeColor="text1"/>
          <w:szCs w:val="22"/>
        </w:rPr>
        <w:t xml:space="preserve"> (moisture, crude protein, fat, ash, fibre), amino acid</w:t>
      </w:r>
      <w:r w:rsidR="00F37F12" w:rsidRPr="00965193">
        <w:rPr>
          <w:rFonts w:eastAsia="PMingLiU" w:cs="Arial"/>
          <w:color w:val="000000" w:themeColor="text1"/>
          <w:szCs w:val="22"/>
        </w:rPr>
        <w:t>s</w:t>
      </w:r>
      <w:r w:rsidR="004D6BD3" w:rsidRPr="00965193">
        <w:rPr>
          <w:rFonts w:eastAsia="PMingLiU" w:cs="Arial"/>
          <w:color w:val="000000" w:themeColor="text1"/>
          <w:szCs w:val="22"/>
        </w:rPr>
        <w:t>, fatty acid</w:t>
      </w:r>
      <w:r w:rsidR="00F37F12" w:rsidRPr="00965193">
        <w:rPr>
          <w:rFonts w:eastAsia="PMingLiU" w:cs="Arial"/>
          <w:color w:val="000000" w:themeColor="text1"/>
          <w:szCs w:val="22"/>
        </w:rPr>
        <w:t>s</w:t>
      </w:r>
      <w:r w:rsidR="004D6BD3" w:rsidRPr="00965193">
        <w:rPr>
          <w:rFonts w:eastAsia="PMingLiU" w:cs="Arial"/>
          <w:color w:val="000000" w:themeColor="text1"/>
          <w:szCs w:val="22"/>
        </w:rPr>
        <w:t>, vitamin</w:t>
      </w:r>
      <w:r w:rsidR="00F37F12" w:rsidRPr="00965193">
        <w:rPr>
          <w:rFonts w:eastAsia="PMingLiU" w:cs="Arial"/>
          <w:color w:val="000000" w:themeColor="text1"/>
          <w:szCs w:val="22"/>
        </w:rPr>
        <w:t>s</w:t>
      </w:r>
      <w:r w:rsidR="004D6BD3" w:rsidRPr="00965193">
        <w:rPr>
          <w:rFonts w:eastAsia="PMingLiU" w:cs="Arial"/>
          <w:color w:val="000000" w:themeColor="text1"/>
          <w:szCs w:val="22"/>
        </w:rPr>
        <w:t>, mineral</w:t>
      </w:r>
      <w:r w:rsidR="00F37F12" w:rsidRPr="00965193">
        <w:rPr>
          <w:rFonts w:eastAsia="PMingLiU" w:cs="Arial"/>
          <w:color w:val="000000" w:themeColor="text1"/>
          <w:szCs w:val="22"/>
        </w:rPr>
        <w:t>s</w:t>
      </w:r>
      <w:r w:rsidR="004D6BD3" w:rsidRPr="00965193">
        <w:rPr>
          <w:rFonts w:eastAsia="PMingLiU" w:cs="Arial"/>
          <w:color w:val="000000" w:themeColor="text1"/>
          <w:szCs w:val="22"/>
        </w:rPr>
        <w:t>, phytic acid, trypsin inhibitor</w:t>
      </w:r>
      <w:r w:rsidR="00C17CC4" w:rsidRPr="00965193">
        <w:rPr>
          <w:rFonts w:eastAsia="PMingLiU" w:cs="Arial"/>
          <w:color w:val="000000" w:themeColor="text1"/>
          <w:szCs w:val="22"/>
        </w:rPr>
        <w:t>, lectin, isof</w:t>
      </w:r>
      <w:r w:rsidR="00F37F12" w:rsidRPr="00965193">
        <w:rPr>
          <w:rFonts w:eastAsia="PMingLiU" w:cs="Arial"/>
          <w:color w:val="000000" w:themeColor="text1"/>
          <w:szCs w:val="22"/>
        </w:rPr>
        <w:t>lavones, stachyose and raffinose</w:t>
      </w:r>
      <w:r w:rsidR="004D6BD3" w:rsidRPr="00965193">
        <w:rPr>
          <w:rFonts w:eastAsia="PMingLiU" w:cs="Arial"/>
          <w:color w:val="000000" w:themeColor="text1"/>
          <w:szCs w:val="22"/>
        </w:rPr>
        <w:t>.</w:t>
      </w:r>
      <w:r w:rsidR="00247E75" w:rsidRPr="00965193">
        <w:rPr>
          <w:rFonts w:eastAsia="PMingLiU" w:cs="Arial"/>
          <w:color w:val="000000" w:themeColor="text1"/>
          <w:szCs w:val="22"/>
        </w:rPr>
        <w:t xml:space="preserve"> </w:t>
      </w:r>
      <w:r w:rsidRPr="00965193">
        <w:rPr>
          <w:rFonts w:cs="Arial"/>
          <w:color w:val="000000" w:themeColor="text1"/>
          <w:szCs w:val="22"/>
        </w:rPr>
        <w:t xml:space="preserve">The levels were compared to levels in the seeds of </w:t>
      </w:r>
      <w:r w:rsidR="00247E75" w:rsidRPr="00965193">
        <w:rPr>
          <w:rFonts w:cs="Arial"/>
          <w:color w:val="000000" w:themeColor="text1"/>
          <w:szCs w:val="22"/>
        </w:rPr>
        <w:t xml:space="preserve">a </w:t>
      </w:r>
      <w:r w:rsidR="00C17CC4" w:rsidRPr="00965193">
        <w:rPr>
          <w:rFonts w:cs="Arial"/>
          <w:color w:val="000000" w:themeColor="text1"/>
          <w:szCs w:val="22"/>
        </w:rPr>
        <w:t xml:space="preserve">non-GM </w:t>
      </w:r>
      <w:r w:rsidR="004518BC" w:rsidRPr="00965193">
        <w:rPr>
          <w:rFonts w:cs="Arial"/>
          <w:color w:val="000000" w:themeColor="text1"/>
          <w:szCs w:val="22"/>
        </w:rPr>
        <w:t>control line</w:t>
      </w:r>
      <w:r w:rsidR="00FF66A8" w:rsidRPr="00965193">
        <w:rPr>
          <w:rFonts w:cs="Arial"/>
          <w:color w:val="000000" w:themeColor="text1"/>
          <w:szCs w:val="22"/>
        </w:rPr>
        <w:t xml:space="preserve"> </w:t>
      </w:r>
      <w:r w:rsidR="00965193" w:rsidRPr="00965193">
        <w:rPr>
          <w:rFonts w:cs="Arial"/>
          <w:color w:val="000000" w:themeColor="text1"/>
          <w:szCs w:val="22"/>
        </w:rPr>
        <w:t>(‘Maverick</w:t>
      </w:r>
      <w:r w:rsidR="00C17CC4" w:rsidRPr="00965193">
        <w:rPr>
          <w:rFonts w:cs="Arial"/>
          <w:color w:val="000000" w:themeColor="text1"/>
          <w:szCs w:val="22"/>
        </w:rPr>
        <w:t xml:space="preserve">’) </w:t>
      </w:r>
      <w:r w:rsidR="00FF66A8" w:rsidRPr="00965193">
        <w:rPr>
          <w:rFonts w:cs="Arial"/>
          <w:color w:val="000000" w:themeColor="text1"/>
          <w:szCs w:val="22"/>
        </w:rPr>
        <w:t>grown alongside the GM line</w:t>
      </w:r>
      <w:r w:rsidRPr="00965193">
        <w:rPr>
          <w:rFonts w:cs="Arial"/>
          <w:color w:val="000000" w:themeColor="text1"/>
          <w:szCs w:val="22"/>
        </w:rPr>
        <w:t xml:space="preserve">. </w:t>
      </w:r>
    </w:p>
    <w:p w:rsidR="00BB058C" w:rsidRPr="00965193" w:rsidRDefault="00BB058C" w:rsidP="00BB058C">
      <w:pPr>
        <w:pStyle w:val="Header"/>
        <w:tabs>
          <w:tab w:val="clear" w:pos="4153"/>
          <w:tab w:val="clear" w:pos="8306"/>
        </w:tabs>
        <w:rPr>
          <w:rFonts w:cs="Arial"/>
          <w:color w:val="000000" w:themeColor="text1"/>
          <w:szCs w:val="22"/>
        </w:rPr>
      </w:pPr>
    </w:p>
    <w:p w:rsidR="00DA6DB8" w:rsidRPr="00965193" w:rsidRDefault="00C17CC4" w:rsidP="00C17CC4">
      <w:pPr>
        <w:pStyle w:val="Header"/>
        <w:tabs>
          <w:tab w:val="clear" w:pos="4153"/>
          <w:tab w:val="clear" w:pos="8306"/>
        </w:tabs>
        <w:rPr>
          <w:rFonts w:cs="Arial"/>
          <w:color w:val="000000" w:themeColor="text1"/>
          <w:szCs w:val="22"/>
        </w:rPr>
      </w:pPr>
      <w:r w:rsidRPr="00965193">
        <w:rPr>
          <w:rFonts w:cs="Arial"/>
          <w:color w:val="000000" w:themeColor="text1"/>
          <w:szCs w:val="22"/>
        </w:rPr>
        <w:t>These analyses did not indicate any differences of biological significance between t</w:t>
      </w:r>
      <w:r w:rsidR="00965193" w:rsidRPr="00965193">
        <w:rPr>
          <w:rFonts w:cs="Arial"/>
          <w:color w:val="000000" w:themeColor="text1"/>
          <w:szCs w:val="22"/>
        </w:rPr>
        <w:t>he seed from soybean DAS-81419-2</w:t>
      </w:r>
      <w:r w:rsidRPr="00965193">
        <w:rPr>
          <w:rFonts w:cs="Arial"/>
          <w:color w:val="000000" w:themeColor="text1"/>
          <w:szCs w:val="22"/>
        </w:rPr>
        <w:t xml:space="preserve"> and the non-GM contr</w:t>
      </w:r>
      <w:r w:rsidR="00965193" w:rsidRPr="00965193">
        <w:rPr>
          <w:rFonts w:cs="Arial"/>
          <w:color w:val="000000" w:themeColor="text1"/>
          <w:szCs w:val="22"/>
        </w:rPr>
        <w:t>ol ‘Maverick’</w:t>
      </w:r>
      <w:r w:rsidRPr="00965193">
        <w:rPr>
          <w:rFonts w:cs="Arial"/>
          <w:color w:val="000000" w:themeColor="text1"/>
          <w:szCs w:val="22"/>
        </w:rPr>
        <w:t xml:space="preserve">. </w:t>
      </w:r>
    </w:p>
    <w:p w:rsidR="00DA6DB8" w:rsidRPr="00965193" w:rsidRDefault="00DA6DB8">
      <w:pPr>
        <w:rPr>
          <w:rFonts w:cs="Arial"/>
          <w:color w:val="000000" w:themeColor="text1"/>
          <w:szCs w:val="22"/>
        </w:rPr>
      </w:pPr>
    </w:p>
    <w:p w:rsidR="00C17CC4" w:rsidRPr="00965193" w:rsidRDefault="00965193" w:rsidP="00965193">
      <w:pPr>
        <w:pStyle w:val="Header"/>
        <w:tabs>
          <w:tab w:val="clear" w:pos="4153"/>
          <w:tab w:val="clear" w:pos="8306"/>
        </w:tabs>
        <w:rPr>
          <w:rFonts w:cs="Arial"/>
          <w:color w:val="000000" w:themeColor="text1"/>
          <w:szCs w:val="22"/>
          <w:lang w:val="en-US"/>
        </w:rPr>
      </w:pPr>
      <w:r w:rsidRPr="00965193">
        <w:rPr>
          <w:rFonts w:cs="Arial"/>
          <w:color w:val="000000" w:themeColor="text1"/>
          <w:szCs w:val="22"/>
        </w:rPr>
        <w:t>In an overall analysis, statistically significant differences were noted in a few constituents. However the differences were typically small, and all mean values were within both the reference range obtained for non-GM reference varieties grown at the same time and</w:t>
      </w:r>
      <w:r w:rsidRPr="00965193">
        <w:rPr>
          <w:rFonts w:cs="Arial"/>
          <w:color w:val="000000" w:themeColor="text1"/>
          <w:szCs w:val="22"/>
          <w:lang w:val="en-US"/>
        </w:rPr>
        <w:t xml:space="preserve"> (where it exists) the literature range. </w:t>
      </w:r>
      <w:r w:rsidRPr="00965193">
        <w:rPr>
          <w:rFonts w:cs="Arial"/>
          <w:color w:val="000000" w:themeColor="text1"/>
          <w:szCs w:val="22"/>
        </w:rPr>
        <w:t xml:space="preserve">Any observed differences are therefore considered to represent the natural variability that exists within soybean. </w:t>
      </w:r>
    </w:p>
    <w:p w:rsidR="00C17CC4" w:rsidRPr="00965193" w:rsidRDefault="00C17CC4" w:rsidP="00C17CC4">
      <w:pPr>
        <w:tabs>
          <w:tab w:val="left" w:pos="567"/>
          <w:tab w:val="left" w:pos="851"/>
        </w:tabs>
        <w:rPr>
          <w:rFonts w:cs="Arial"/>
          <w:color w:val="000000" w:themeColor="text1"/>
          <w:szCs w:val="22"/>
        </w:rPr>
      </w:pPr>
    </w:p>
    <w:p w:rsidR="00997A3B" w:rsidRDefault="00997A3B" w:rsidP="00960878">
      <w:pPr>
        <w:rPr>
          <w:rFonts w:cs="Arial"/>
          <w:b/>
          <w:color w:val="000000" w:themeColor="text1"/>
          <w:szCs w:val="22"/>
        </w:rPr>
      </w:pPr>
      <w:r>
        <w:rPr>
          <w:rFonts w:cs="Arial"/>
          <w:b/>
          <w:color w:val="000000" w:themeColor="text1"/>
          <w:szCs w:val="22"/>
        </w:rPr>
        <w:br w:type="page"/>
      </w:r>
    </w:p>
    <w:p w:rsidR="001915FE" w:rsidRPr="00965193" w:rsidRDefault="001915FE" w:rsidP="00960878">
      <w:pPr>
        <w:rPr>
          <w:rFonts w:cs="Arial"/>
          <w:b/>
          <w:color w:val="000000" w:themeColor="text1"/>
          <w:szCs w:val="22"/>
        </w:rPr>
      </w:pPr>
      <w:r w:rsidRPr="00965193">
        <w:rPr>
          <w:rFonts w:cs="Arial"/>
          <w:b/>
          <w:color w:val="000000" w:themeColor="text1"/>
          <w:szCs w:val="22"/>
        </w:rPr>
        <w:lastRenderedPageBreak/>
        <w:t>Conclusion</w:t>
      </w:r>
    </w:p>
    <w:p w:rsidR="001915FE" w:rsidRPr="00965193" w:rsidRDefault="001915FE" w:rsidP="00960878">
      <w:pPr>
        <w:rPr>
          <w:color w:val="000000" w:themeColor="text1"/>
        </w:rPr>
      </w:pPr>
    </w:p>
    <w:p w:rsidR="009C364E" w:rsidRPr="00965193" w:rsidRDefault="00A50185" w:rsidP="00960878">
      <w:pPr>
        <w:rPr>
          <w:rFonts w:cs="Arial"/>
          <w:color w:val="000000" w:themeColor="text1"/>
          <w:szCs w:val="22"/>
        </w:rPr>
      </w:pPr>
      <w:r w:rsidRPr="00965193">
        <w:rPr>
          <w:rFonts w:cs="Arial"/>
          <w:color w:val="000000" w:themeColor="text1"/>
          <w:szCs w:val="22"/>
        </w:rPr>
        <w:t>On the basis of the data provided in the present Application, and other available information, food derived from</w:t>
      </w:r>
      <w:r w:rsidR="00B22085" w:rsidRPr="00965193">
        <w:rPr>
          <w:rFonts w:cs="Arial"/>
          <w:color w:val="000000" w:themeColor="text1"/>
          <w:szCs w:val="22"/>
        </w:rPr>
        <w:t xml:space="preserve"> </w:t>
      </w:r>
      <w:r w:rsidR="00BB058C" w:rsidRPr="00965193">
        <w:rPr>
          <w:rFonts w:cs="Arial"/>
          <w:color w:val="000000" w:themeColor="text1"/>
          <w:szCs w:val="22"/>
        </w:rPr>
        <w:t xml:space="preserve">soybean line </w:t>
      </w:r>
      <w:r w:rsidR="00965193" w:rsidRPr="00965193">
        <w:rPr>
          <w:rFonts w:cs="Arial"/>
          <w:color w:val="000000" w:themeColor="text1"/>
          <w:szCs w:val="22"/>
        </w:rPr>
        <w:t>DAS-81419-2</w:t>
      </w:r>
      <w:r w:rsidR="00B22085" w:rsidRPr="00965193">
        <w:rPr>
          <w:rFonts w:cs="Arial"/>
          <w:color w:val="000000" w:themeColor="text1"/>
          <w:szCs w:val="22"/>
        </w:rPr>
        <w:t xml:space="preserve"> </w:t>
      </w:r>
      <w:r w:rsidRPr="00965193">
        <w:rPr>
          <w:rFonts w:cs="Arial"/>
          <w:color w:val="000000" w:themeColor="text1"/>
          <w:szCs w:val="22"/>
        </w:rPr>
        <w:t xml:space="preserve">is considered </w:t>
      </w:r>
      <w:r w:rsidR="002F1540" w:rsidRPr="00965193">
        <w:rPr>
          <w:rFonts w:cs="Arial"/>
          <w:color w:val="000000" w:themeColor="text1"/>
          <w:szCs w:val="22"/>
        </w:rPr>
        <w:t xml:space="preserve">to be </w:t>
      </w:r>
      <w:r w:rsidRPr="00965193">
        <w:rPr>
          <w:rFonts w:cs="Arial"/>
          <w:color w:val="000000" w:themeColor="text1"/>
          <w:szCs w:val="22"/>
        </w:rPr>
        <w:t xml:space="preserve">as safe for human consumption as food derived from conventional </w:t>
      </w:r>
      <w:r w:rsidR="007D0816" w:rsidRPr="00965193">
        <w:rPr>
          <w:rFonts w:cs="Arial"/>
          <w:color w:val="000000" w:themeColor="text1"/>
          <w:szCs w:val="22"/>
        </w:rPr>
        <w:t>soybean</w:t>
      </w:r>
      <w:r w:rsidR="00B22085" w:rsidRPr="00965193">
        <w:rPr>
          <w:rFonts w:cs="Arial"/>
          <w:color w:val="000000" w:themeColor="text1"/>
          <w:szCs w:val="22"/>
        </w:rPr>
        <w:t xml:space="preserve"> </w:t>
      </w:r>
      <w:r w:rsidR="00487F9A" w:rsidRPr="00965193">
        <w:rPr>
          <w:rFonts w:cs="Arial"/>
          <w:color w:val="000000" w:themeColor="text1"/>
          <w:szCs w:val="22"/>
        </w:rPr>
        <w:t>cultivars</w:t>
      </w:r>
      <w:r w:rsidR="007D0816" w:rsidRPr="00965193">
        <w:rPr>
          <w:rFonts w:cs="Arial"/>
          <w:color w:val="000000" w:themeColor="text1"/>
          <w:szCs w:val="22"/>
        </w:rPr>
        <w:t>.</w:t>
      </w:r>
    </w:p>
    <w:p w:rsidR="007D35FA" w:rsidRPr="00965193" w:rsidRDefault="007D35FA" w:rsidP="00960878">
      <w:pPr>
        <w:rPr>
          <w:rFonts w:cs="Arial"/>
          <w:color w:val="000000" w:themeColor="text1"/>
          <w:szCs w:val="22"/>
        </w:rPr>
      </w:pPr>
    </w:p>
    <w:p w:rsidR="007D35FA" w:rsidRPr="00965193" w:rsidRDefault="007D35FA" w:rsidP="00960878">
      <w:pPr>
        <w:rPr>
          <w:rFonts w:cs="Arial"/>
          <w:color w:val="000000" w:themeColor="text1"/>
          <w:szCs w:val="22"/>
        </w:rPr>
      </w:pPr>
    </w:p>
    <w:p w:rsidR="00F0273F" w:rsidRPr="00965193" w:rsidRDefault="00F0273F" w:rsidP="00960878">
      <w:pPr>
        <w:rPr>
          <w:rFonts w:cs="Arial"/>
          <w:color w:val="000000" w:themeColor="text1"/>
          <w:szCs w:val="22"/>
        </w:rPr>
      </w:pPr>
    </w:p>
    <w:p w:rsidR="00F0273F" w:rsidRPr="002F3806" w:rsidRDefault="00F0273F" w:rsidP="00960878">
      <w:pPr>
        <w:rPr>
          <w:rFonts w:cs="Arial"/>
          <w:color w:val="FF0000"/>
          <w:szCs w:val="22"/>
        </w:rPr>
        <w:sectPr w:rsidR="00F0273F" w:rsidRPr="002F3806" w:rsidSect="00472C2D">
          <w:headerReference w:type="even" r:id="rId10"/>
          <w:headerReference w:type="default" r:id="rId11"/>
          <w:footerReference w:type="even" r:id="rId12"/>
          <w:footerReference w:type="default" r:id="rId13"/>
          <w:headerReference w:type="first" r:id="rId14"/>
          <w:footerReference w:type="first" r:id="rId15"/>
          <w:type w:val="oddPage"/>
          <w:pgSz w:w="11906" w:h="16838"/>
          <w:pgMar w:top="1418" w:right="1418" w:bottom="1418" w:left="1418" w:header="709" w:footer="709" w:gutter="0"/>
          <w:pgNumType w:fmt="lowerRoman" w:start="1"/>
          <w:cols w:space="708"/>
          <w:docGrid w:linePitch="360"/>
        </w:sectPr>
      </w:pPr>
    </w:p>
    <w:p w:rsidR="00667CFB" w:rsidRPr="00965193" w:rsidRDefault="00667CFB" w:rsidP="00963A4E">
      <w:pPr>
        <w:jc w:val="center"/>
        <w:rPr>
          <w:rFonts w:cs="Arial"/>
          <w:b/>
          <w:color w:val="000000" w:themeColor="text1"/>
          <w:sz w:val="28"/>
          <w:szCs w:val="28"/>
        </w:rPr>
      </w:pPr>
      <w:bookmarkStart w:id="3" w:name="_Toc254873742"/>
      <w:r w:rsidRPr="00965193">
        <w:rPr>
          <w:rFonts w:cs="Arial"/>
          <w:b/>
          <w:color w:val="000000" w:themeColor="text1"/>
          <w:sz w:val="28"/>
          <w:szCs w:val="28"/>
        </w:rPr>
        <w:lastRenderedPageBreak/>
        <w:t>T</w:t>
      </w:r>
      <w:bookmarkEnd w:id="3"/>
      <w:r w:rsidR="00D7519A" w:rsidRPr="00965193">
        <w:rPr>
          <w:rFonts w:cs="Arial"/>
          <w:b/>
          <w:color w:val="000000" w:themeColor="text1"/>
          <w:sz w:val="28"/>
          <w:szCs w:val="28"/>
        </w:rPr>
        <w:t>able of Contents</w:t>
      </w:r>
    </w:p>
    <w:p w:rsidR="00C20EC2" w:rsidRPr="00965193" w:rsidRDefault="00C20EC2" w:rsidP="005E78AD">
      <w:pPr>
        <w:spacing w:after="120"/>
        <w:rPr>
          <w:rFonts w:cs="Arial"/>
          <w:b/>
          <w:bCs/>
          <w:color w:val="000000" w:themeColor="text1"/>
          <w:kern w:val="28"/>
          <w:szCs w:val="22"/>
          <w:lang w:val="en-GB"/>
        </w:rPr>
      </w:pPr>
      <w:bookmarkStart w:id="4" w:name="_Toc311800098"/>
    </w:p>
    <w:p w:rsidR="0019726B" w:rsidRPr="00687319" w:rsidRDefault="008059D6" w:rsidP="00687319">
      <w:pPr>
        <w:pStyle w:val="TOC1"/>
        <w:spacing w:line="320" w:lineRule="atLeast"/>
        <w:rPr>
          <w:rFonts w:asciiTheme="majorHAnsi" w:eastAsiaTheme="minorEastAsia" w:hAnsiTheme="majorHAnsi" w:cstheme="majorHAnsi"/>
          <w:noProof/>
          <w:sz w:val="22"/>
          <w:szCs w:val="22"/>
          <w:lang w:val="en-GB" w:eastAsia="en-GB"/>
        </w:rPr>
      </w:pPr>
      <w:r w:rsidRPr="00687319">
        <w:rPr>
          <w:rFonts w:asciiTheme="majorHAnsi" w:hAnsiTheme="majorHAnsi" w:cstheme="majorHAnsi"/>
          <w:color w:val="000000" w:themeColor="text1"/>
          <w:sz w:val="22"/>
          <w:szCs w:val="22"/>
        </w:rPr>
        <w:fldChar w:fldCharType="begin"/>
      </w:r>
      <w:r w:rsidRPr="00687319">
        <w:rPr>
          <w:rFonts w:asciiTheme="majorHAnsi" w:hAnsiTheme="majorHAnsi" w:cstheme="majorHAnsi"/>
          <w:color w:val="000000" w:themeColor="text1"/>
          <w:sz w:val="22"/>
          <w:szCs w:val="22"/>
        </w:rPr>
        <w:instrText xml:space="preserve"> TOC \o "1-2" \h \z \u </w:instrText>
      </w:r>
      <w:r w:rsidRPr="00687319">
        <w:rPr>
          <w:rFonts w:asciiTheme="majorHAnsi" w:hAnsiTheme="majorHAnsi" w:cstheme="majorHAnsi"/>
          <w:color w:val="000000" w:themeColor="text1"/>
          <w:sz w:val="22"/>
          <w:szCs w:val="22"/>
        </w:rPr>
        <w:fldChar w:fldCharType="separate"/>
      </w:r>
      <w:hyperlink w:anchor="_Toc370398256" w:history="1">
        <w:r w:rsidR="0019726B" w:rsidRPr="00687319">
          <w:rPr>
            <w:rStyle w:val="Hyperlink"/>
            <w:rFonts w:asciiTheme="majorHAnsi" w:eastAsia="Batang" w:hAnsiTheme="majorHAnsi" w:cstheme="majorHAnsi"/>
            <w:noProof/>
            <w:sz w:val="22"/>
            <w:szCs w:val="22"/>
          </w:rPr>
          <w:t>Summary and Conclusions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_Toc370398256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sidR="00485A6C">
          <w:rPr>
            <w:rFonts w:asciiTheme="majorHAnsi" w:hAnsiTheme="majorHAnsi" w:cstheme="majorHAnsi"/>
            <w:noProof/>
            <w:webHidden/>
            <w:sz w:val="22"/>
            <w:szCs w:val="22"/>
          </w:rPr>
          <w:t>i</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1"/>
        <w:spacing w:line="320" w:lineRule="atLeast"/>
        <w:rPr>
          <w:rFonts w:asciiTheme="majorHAnsi" w:eastAsiaTheme="minorEastAsia" w:hAnsiTheme="majorHAnsi" w:cstheme="majorHAnsi"/>
          <w:noProof/>
          <w:sz w:val="22"/>
          <w:szCs w:val="22"/>
          <w:lang w:val="en-GB" w:eastAsia="en-GB"/>
        </w:rPr>
      </w:pPr>
      <w:hyperlink w:anchor="_Toc370398257" w:history="1">
        <w:r w:rsidR="0019726B" w:rsidRPr="00687319">
          <w:rPr>
            <w:rStyle w:val="Hyperlink"/>
            <w:rFonts w:asciiTheme="majorHAnsi" w:hAnsiTheme="majorHAnsi" w:cstheme="majorHAnsi"/>
            <w:noProof/>
            <w:sz w:val="22"/>
            <w:szCs w:val="22"/>
          </w:rPr>
          <w:t>List of Tables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_Toc370398257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1"/>
        <w:spacing w:line="320" w:lineRule="atLeast"/>
        <w:rPr>
          <w:rFonts w:asciiTheme="majorHAnsi" w:eastAsiaTheme="minorEastAsia" w:hAnsiTheme="majorHAnsi" w:cstheme="majorHAnsi"/>
          <w:noProof/>
          <w:sz w:val="22"/>
          <w:szCs w:val="22"/>
          <w:lang w:val="en-GB" w:eastAsia="en-GB"/>
        </w:rPr>
      </w:pPr>
      <w:hyperlink w:anchor="_Toc370398258" w:history="1">
        <w:r w:rsidR="0019726B" w:rsidRPr="00687319">
          <w:rPr>
            <w:rStyle w:val="Hyperlink"/>
            <w:rFonts w:asciiTheme="majorHAnsi" w:hAnsiTheme="majorHAnsi" w:cstheme="majorHAnsi"/>
            <w:noProof/>
            <w:sz w:val="22"/>
            <w:szCs w:val="22"/>
          </w:rPr>
          <w:t>List of Figures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_Toc370398258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1"/>
        <w:spacing w:line="320" w:lineRule="atLeast"/>
        <w:rPr>
          <w:rFonts w:asciiTheme="majorHAnsi" w:eastAsiaTheme="minorEastAsia" w:hAnsiTheme="majorHAnsi" w:cstheme="majorHAnsi"/>
          <w:noProof/>
          <w:sz w:val="22"/>
          <w:szCs w:val="22"/>
          <w:lang w:val="en-GB" w:eastAsia="en-GB"/>
        </w:rPr>
      </w:pPr>
      <w:hyperlink w:anchor="_Toc370398259" w:history="1">
        <w:r w:rsidR="0019726B" w:rsidRPr="00687319">
          <w:rPr>
            <w:rStyle w:val="Hyperlink"/>
            <w:rFonts w:asciiTheme="majorHAnsi" w:hAnsiTheme="majorHAnsi" w:cstheme="majorHAnsi"/>
            <w:noProof/>
            <w:sz w:val="22"/>
            <w:szCs w:val="22"/>
          </w:rPr>
          <w:t>List of Abbreviations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_Toc370398259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1"/>
        <w:spacing w:line="320" w:lineRule="atLeast"/>
        <w:rPr>
          <w:rFonts w:asciiTheme="majorHAnsi" w:eastAsiaTheme="minorEastAsia" w:hAnsiTheme="majorHAnsi" w:cstheme="majorHAnsi"/>
          <w:noProof/>
          <w:sz w:val="22"/>
          <w:szCs w:val="22"/>
          <w:lang w:val="en-GB" w:eastAsia="en-GB"/>
        </w:rPr>
      </w:pPr>
      <w:hyperlink w:anchor="_Toc370398260" w:history="1">
        <w:r w:rsidR="0019726B" w:rsidRPr="00687319">
          <w:rPr>
            <w:rStyle w:val="Hyperlink"/>
            <w:rFonts w:asciiTheme="majorHAnsi" w:hAnsiTheme="majorHAnsi" w:cstheme="majorHAnsi"/>
            <w:noProof/>
            <w:sz w:val="22"/>
            <w:szCs w:val="22"/>
          </w:rPr>
          <w:t>1.</w:t>
        </w:r>
        <w:r w:rsidR="00687319" w:rsidRPr="00687319">
          <w:rPr>
            <w:rStyle w:val="Hyperlink"/>
            <w:rFonts w:asciiTheme="majorHAnsi" w:hAnsiTheme="majorHAnsi" w:cstheme="majorHAnsi"/>
            <w:noProof/>
            <w:sz w:val="22"/>
            <w:szCs w:val="22"/>
          </w:rPr>
          <w:tab/>
        </w:r>
        <w:r w:rsidR="0019726B" w:rsidRPr="00687319">
          <w:rPr>
            <w:rStyle w:val="Hyperlink"/>
            <w:rFonts w:asciiTheme="majorHAnsi" w:hAnsiTheme="majorHAnsi" w:cstheme="majorHAnsi"/>
            <w:noProof/>
            <w:sz w:val="22"/>
            <w:szCs w:val="22"/>
          </w:rPr>
          <w:t>Introduction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_Toc370398260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1"/>
        <w:spacing w:line="320" w:lineRule="atLeast"/>
        <w:rPr>
          <w:rFonts w:asciiTheme="majorHAnsi" w:eastAsiaTheme="minorEastAsia" w:hAnsiTheme="majorHAnsi" w:cstheme="majorHAnsi"/>
          <w:noProof/>
          <w:sz w:val="22"/>
          <w:szCs w:val="22"/>
          <w:lang w:val="en-GB" w:eastAsia="en-GB"/>
        </w:rPr>
      </w:pPr>
      <w:hyperlink w:anchor="_Toc370398261" w:history="1">
        <w:r w:rsidR="0019726B" w:rsidRPr="00687319">
          <w:rPr>
            <w:rStyle w:val="Hyperlink"/>
            <w:rFonts w:asciiTheme="majorHAnsi" w:hAnsiTheme="majorHAnsi" w:cstheme="majorHAnsi"/>
            <w:noProof/>
            <w:sz w:val="22"/>
            <w:szCs w:val="22"/>
          </w:rPr>
          <w:t>2.</w:t>
        </w:r>
        <w:r w:rsidR="00687319" w:rsidRPr="00687319">
          <w:rPr>
            <w:rStyle w:val="Hyperlink"/>
            <w:rFonts w:asciiTheme="majorHAnsi" w:hAnsiTheme="majorHAnsi" w:cstheme="majorHAnsi"/>
            <w:noProof/>
            <w:sz w:val="22"/>
            <w:szCs w:val="22"/>
          </w:rPr>
          <w:tab/>
        </w:r>
        <w:r w:rsidR="0019726B" w:rsidRPr="00687319">
          <w:rPr>
            <w:rStyle w:val="Hyperlink"/>
            <w:rFonts w:asciiTheme="majorHAnsi" w:hAnsiTheme="majorHAnsi" w:cstheme="majorHAnsi"/>
            <w:noProof/>
            <w:sz w:val="22"/>
            <w:szCs w:val="22"/>
          </w:rPr>
          <w:t>History of use</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_Toc370398261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2" w:history="1">
        <w:r w:rsidR="0019726B" w:rsidRPr="00687319">
          <w:rPr>
            <w:rStyle w:val="Hyperlink"/>
            <w:rFonts w:asciiTheme="majorHAnsi" w:eastAsia="Batang" w:hAnsiTheme="majorHAnsi" w:cstheme="majorHAnsi"/>
            <w:noProof/>
            <w:sz w:val="22"/>
            <w:szCs w:val="22"/>
          </w:rPr>
          <w:t>2.1</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Host organism</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_Toc370398262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3" w:history="1">
        <w:r w:rsidR="0019726B" w:rsidRPr="00687319">
          <w:rPr>
            <w:rStyle w:val="Hyperlink"/>
            <w:rFonts w:asciiTheme="majorHAnsi" w:eastAsia="Batang" w:hAnsiTheme="majorHAnsi" w:cstheme="majorHAnsi"/>
            <w:noProof/>
            <w:sz w:val="22"/>
            <w:szCs w:val="22"/>
          </w:rPr>
          <w:t>2.2</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Donor organisms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_Toc370398263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6</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1"/>
        <w:spacing w:line="320" w:lineRule="atLeast"/>
        <w:rPr>
          <w:rFonts w:asciiTheme="majorHAnsi" w:eastAsiaTheme="minorEastAsia" w:hAnsiTheme="majorHAnsi" w:cstheme="majorHAnsi"/>
          <w:noProof/>
          <w:sz w:val="22"/>
          <w:szCs w:val="22"/>
          <w:lang w:val="en-GB" w:eastAsia="en-GB"/>
        </w:rPr>
      </w:pPr>
      <w:hyperlink w:anchor="_Toc370398264" w:history="1">
        <w:r w:rsidR="0019726B" w:rsidRPr="00687319">
          <w:rPr>
            <w:rStyle w:val="Hyperlink"/>
            <w:rFonts w:asciiTheme="majorHAnsi" w:hAnsiTheme="majorHAnsi" w:cstheme="majorHAnsi"/>
            <w:noProof/>
            <w:sz w:val="22"/>
            <w:szCs w:val="22"/>
          </w:rPr>
          <w:t>3.</w:t>
        </w:r>
        <w:r w:rsidR="00687319" w:rsidRPr="00687319">
          <w:rPr>
            <w:rStyle w:val="Hyperlink"/>
            <w:rFonts w:asciiTheme="majorHAnsi" w:hAnsiTheme="majorHAnsi" w:cstheme="majorHAnsi"/>
            <w:noProof/>
            <w:sz w:val="22"/>
            <w:szCs w:val="22"/>
          </w:rPr>
          <w:tab/>
        </w:r>
        <w:r w:rsidR="0019726B" w:rsidRPr="00687319">
          <w:rPr>
            <w:rStyle w:val="Hyperlink"/>
            <w:rFonts w:asciiTheme="majorHAnsi" w:hAnsiTheme="majorHAnsi" w:cstheme="majorHAnsi"/>
            <w:noProof/>
            <w:sz w:val="22"/>
            <w:szCs w:val="22"/>
          </w:rPr>
          <w:t>Molecular characterisation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_Toc370398264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7</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5" w:history="1">
        <w:r w:rsidR="0019726B" w:rsidRPr="00687319">
          <w:rPr>
            <w:rStyle w:val="Hyperlink"/>
            <w:rFonts w:asciiTheme="majorHAnsi" w:eastAsia="Batang" w:hAnsiTheme="majorHAnsi" w:cstheme="majorHAnsi"/>
            <w:noProof/>
            <w:sz w:val="22"/>
            <w:szCs w:val="22"/>
          </w:rPr>
          <w:t>3.1</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Method used in the genetic modification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_Toc370398265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8</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6" w:history="1">
        <w:r w:rsidR="0019726B" w:rsidRPr="00687319">
          <w:rPr>
            <w:rStyle w:val="Hyperlink"/>
            <w:rFonts w:asciiTheme="majorHAnsi" w:eastAsia="Batang" w:hAnsiTheme="majorHAnsi" w:cstheme="majorHAnsi"/>
            <w:noProof/>
            <w:sz w:val="22"/>
            <w:szCs w:val="22"/>
          </w:rPr>
          <w:t>3.2</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Description of the introduced genes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_Toc370398266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8</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7" w:history="1">
        <w:r w:rsidR="0019726B" w:rsidRPr="00687319">
          <w:rPr>
            <w:rStyle w:val="Hyperlink"/>
            <w:rFonts w:asciiTheme="majorHAnsi" w:eastAsia="Batang" w:hAnsiTheme="majorHAnsi" w:cstheme="majorHAnsi"/>
            <w:noProof/>
            <w:sz w:val="22"/>
            <w:szCs w:val="22"/>
          </w:rPr>
          <w:t>3.3</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Breeding to obtain soybean line DAS-81419-2</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_Toc370398267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11</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8" w:history="1">
        <w:r w:rsidR="0019726B" w:rsidRPr="00687319">
          <w:rPr>
            <w:rStyle w:val="Hyperlink"/>
            <w:rFonts w:asciiTheme="majorHAnsi" w:eastAsia="Batang" w:hAnsiTheme="majorHAnsi" w:cstheme="majorHAnsi"/>
            <w:noProof/>
            <w:sz w:val="22"/>
            <w:szCs w:val="22"/>
          </w:rPr>
          <w:t>3.4</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Characterisation of the genes in the plant</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_Toc370398268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12</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9" w:history="1">
        <w:r w:rsidR="0019726B" w:rsidRPr="00687319">
          <w:rPr>
            <w:rStyle w:val="Hyperlink"/>
            <w:rFonts w:asciiTheme="majorHAnsi" w:eastAsia="Batang" w:hAnsiTheme="majorHAnsi" w:cstheme="majorHAnsi"/>
            <w:noProof/>
            <w:sz w:val="22"/>
            <w:szCs w:val="22"/>
          </w:rPr>
          <w:t>3.5</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Stability of the genetic change</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_Toc370398269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14</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0" w:history="1">
        <w:r w:rsidR="0019726B" w:rsidRPr="00687319">
          <w:rPr>
            <w:rStyle w:val="Hyperlink"/>
            <w:rFonts w:asciiTheme="majorHAnsi" w:eastAsia="Batang" w:hAnsiTheme="majorHAnsi" w:cstheme="majorHAnsi"/>
            <w:noProof/>
            <w:sz w:val="22"/>
            <w:szCs w:val="22"/>
          </w:rPr>
          <w:t>3.6</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Antibiotic resistance marker genes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_Toc370398270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14</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1" w:history="1">
        <w:r w:rsidR="0019726B" w:rsidRPr="00687319">
          <w:rPr>
            <w:rStyle w:val="Hyperlink"/>
            <w:rFonts w:asciiTheme="majorHAnsi" w:eastAsia="Batang" w:hAnsiTheme="majorHAnsi" w:cstheme="majorHAnsi"/>
            <w:noProof/>
            <w:sz w:val="22"/>
            <w:szCs w:val="22"/>
          </w:rPr>
          <w:t>3.7</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Conclusion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_Toc370398271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14</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1"/>
        <w:spacing w:line="320" w:lineRule="atLeast"/>
        <w:rPr>
          <w:rFonts w:asciiTheme="majorHAnsi" w:eastAsiaTheme="minorEastAsia" w:hAnsiTheme="majorHAnsi" w:cstheme="majorHAnsi"/>
          <w:noProof/>
          <w:sz w:val="22"/>
          <w:szCs w:val="22"/>
          <w:lang w:val="en-GB" w:eastAsia="en-GB"/>
        </w:rPr>
      </w:pPr>
      <w:hyperlink w:anchor="_Toc370398272" w:history="1">
        <w:r w:rsidR="0019726B" w:rsidRPr="00687319">
          <w:rPr>
            <w:rStyle w:val="Hyperlink"/>
            <w:rFonts w:asciiTheme="majorHAnsi" w:hAnsiTheme="majorHAnsi" w:cstheme="majorHAnsi"/>
            <w:noProof/>
            <w:sz w:val="22"/>
            <w:szCs w:val="22"/>
          </w:rPr>
          <w:t>4.</w:t>
        </w:r>
        <w:r w:rsidR="00687319" w:rsidRPr="00687319">
          <w:rPr>
            <w:rStyle w:val="Hyperlink"/>
            <w:rFonts w:asciiTheme="majorHAnsi" w:hAnsiTheme="majorHAnsi" w:cstheme="majorHAnsi"/>
            <w:noProof/>
            <w:sz w:val="22"/>
            <w:szCs w:val="22"/>
          </w:rPr>
          <w:tab/>
        </w:r>
        <w:r w:rsidR="0019726B" w:rsidRPr="00687319">
          <w:rPr>
            <w:rStyle w:val="Hyperlink"/>
            <w:rFonts w:asciiTheme="majorHAnsi" w:hAnsiTheme="majorHAnsi" w:cstheme="majorHAnsi"/>
            <w:noProof/>
            <w:sz w:val="22"/>
            <w:szCs w:val="22"/>
          </w:rPr>
          <w:t>Characterisation of novel proteins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_Toc370398272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15</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3" w:history="1">
        <w:r w:rsidR="0019726B" w:rsidRPr="00687319">
          <w:rPr>
            <w:rStyle w:val="Hyperlink"/>
            <w:rFonts w:asciiTheme="majorHAnsi" w:eastAsia="Batang" w:hAnsiTheme="majorHAnsi" w:cstheme="majorHAnsi"/>
            <w:noProof/>
            <w:sz w:val="22"/>
            <w:szCs w:val="22"/>
          </w:rPr>
          <w:t>4.1</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Potential allergenicity/toxicity of novel ORFs created by the transformation procedure</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_Toc370398273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15</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4" w:history="1">
        <w:r w:rsidR="0019726B" w:rsidRPr="00687319">
          <w:rPr>
            <w:rStyle w:val="Hyperlink"/>
            <w:rFonts w:asciiTheme="majorHAnsi" w:eastAsia="Batang" w:hAnsiTheme="majorHAnsi" w:cstheme="majorHAnsi"/>
            <w:noProof/>
            <w:sz w:val="22"/>
            <w:szCs w:val="22"/>
          </w:rPr>
          <w:t>4.2</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Function and phenotypic effects of the Cry1Ac, Cry1F and PAT proteins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_Toc370398274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16</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5" w:history="1">
        <w:r w:rsidR="0019726B" w:rsidRPr="00687319">
          <w:rPr>
            <w:rStyle w:val="Hyperlink"/>
            <w:rFonts w:asciiTheme="majorHAnsi" w:eastAsia="Batang" w:hAnsiTheme="majorHAnsi" w:cstheme="majorHAnsi"/>
            <w:noProof/>
            <w:sz w:val="22"/>
            <w:szCs w:val="22"/>
          </w:rPr>
          <w:t>4.3</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Novel protein expression in plant tissues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_Toc370398275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18</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6" w:history="1">
        <w:r w:rsidR="0019726B" w:rsidRPr="00687319">
          <w:rPr>
            <w:rStyle w:val="Hyperlink"/>
            <w:rFonts w:asciiTheme="majorHAnsi" w:eastAsia="Batang" w:hAnsiTheme="majorHAnsi" w:cstheme="majorHAnsi"/>
            <w:noProof/>
            <w:sz w:val="22"/>
            <w:szCs w:val="22"/>
          </w:rPr>
          <w:t>4.4</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Protein characterisation studies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_Toc370398276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19</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7" w:history="1">
        <w:r w:rsidR="0019726B" w:rsidRPr="00687319">
          <w:rPr>
            <w:rStyle w:val="Hyperlink"/>
            <w:rFonts w:asciiTheme="majorHAnsi" w:eastAsia="Batang" w:hAnsiTheme="majorHAnsi" w:cstheme="majorHAnsi"/>
            <w:noProof/>
            <w:sz w:val="22"/>
            <w:szCs w:val="22"/>
          </w:rPr>
          <w:t>4.5</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Potential toxicity</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_Toc370398277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22</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8" w:history="1">
        <w:r w:rsidR="0019726B" w:rsidRPr="00687319">
          <w:rPr>
            <w:rStyle w:val="Hyperlink"/>
            <w:rFonts w:asciiTheme="majorHAnsi" w:eastAsia="Batang" w:hAnsiTheme="majorHAnsi" w:cstheme="majorHAnsi"/>
            <w:noProof/>
            <w:sz w:val="22"/>
            <w:szCs w:val="22"/>
          </w:rPr>
          <w:t>4.6</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Potential allergenicity</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_Toc370398278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25</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1"/>
        <w:spacing w:line="320" w:lineRule="atLeast"/>
        <w:rPr>
          <w:rFonts w:asciiTheme="majorHAnsi" w:eastAsiaTheme="minorEastAsia" w:hAnsiTheme="majorHAnsi" w:cstheme="majorHAnsi"/>
          <w:noProof/>
          <w:sz w:val="22"/>
          <w:szCs w:val="22"/>
          <w:lang w:val="en-GB" w:eastAsia="en-GB"/>
        </w:rPr>
      </w:pPr>
      <w:hyperlink w:anchor="_Toc370398279" w:history="1">
        <w:r w:rsidR="0019726B" w:rsidRPr="00687319">
          <w:rPr>
            <w:rStyle w:val="Hyperlink"/>
            <w:rFonts w:asciiTheme="majorHAnsi" w:hAnsiTheme="majorHAnsi" w:cstheme="majorHAnsi"/>
            <w:noProof/>
            <w:sz w:val="22"/>
            <w:szCs w:val="22"/>
          </w:rPr>
          <w:t>5.</w:t>
        </w:r>
        <w:r w:rsidR="00687319" w:rsidRPr="00687319">
          <w:rPr>
            <w:rStyle w:val="Hyperlink"/>
            <w:rFonts w:asciiTheme="majorHAnsi" w:hAnsiTheme="majorHAnsi" w:cstheme="majorHAnsi"/>
            <w:noProof/>
            <w:sz w:val="22"/>
            <w:szCs w:val="22"/>
          </w:rPr>
          <w:tab/>
        </w:r>
        <w:r w:rsidR="0019726B" w:rsidRPr="00687319">
          <w:rPr>
            <w:rStyle w:val="Hyperlink"/>
            <w:rFonts w:asciiTheme="majorHAnsi" w:hAnsiTheme="majorHAnsi" w:cstheme="majorHAnsi"/>
            <w:noProof/>
            <w:sz w:val="22"/>
            <w:szCs w:val="22"/>
          </w:rPr>
          <w:t>Compositional analysis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_Toc370398279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28</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80" w:history="1">
        <w:r w:rsidR="0019726B" w:rsidRPr="00687319">
          <w:rPr>
            <w:rStyle w:val="Hyperlink"/>
            <w:rFonts w:asciiTheme="majorHAnsi" w:eastAsia="Batang" w:hAnsiTheme="majorHAnsi" w:cstheme="majorHAnsi"/>
            <w:noProof/>
            <w:sz w:val="22"/>
            <w:szCs w:val="22"/>
          </w:rPr>
          <w:t>5.1</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Key components of soybean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_Toc370398280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28</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81" w:history="1">
        <w:r w:rsidR="0019726B" w:rsidRPr="00687319">
          <w:rPr>
            <w:rStyle w:val="Hyperlink"/>
            <w:rFonts w:asciiTheme="majorHAnsi" w:eastAsia="Batang" w:hAnsiTheme="majorHAnsi" w:cstheme="majorHAnsi"/>
            <w:noProof/>
            <w:sz w:val="22"/>
            <w:szCs w:val="22"/>
          </w:rPr>
          <w:t>5.2</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Study design and conduct</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_Toc370398281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29</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82" w:history="1">
        <w:r w:rsidR="0019726B" w:rsidRPr="00687319">
          <w:rPr>
            <w:rStyle w:val="Hyperlink"/>
            <w:rFonts w:asciiTheme="majorHAnsi" w:eastAsia="PMingLiU" w:hAnsiTheme="majorHAnsi" w:cstheme="majorHAnsi"/>
            <w:noProof/>
            <w:sz w:val="22"/>
            <w:szCs w:val="22"/>
          </w:rPr>
          <w:t>5.3</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PMingLiU" w:hAnsiTheme="majorHAnsi" w:cstheme="majorHAnsi"/>
            <w:noProof/>
            <w:sz w:val="22"/>
            <w:szCs w:val="22"/>
          </w:rPr>
          <w:t>Seed composition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_Toc370398282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30</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83" w:history="1">
        <w:r w:rsidR="0019726B" w:rsidRPr="00687319">
          <w:rPr>
            <w:rStyle w:val="Hyperlink"/>
            <w:rFonts w:asciiTheme="majorHAnsi" w:hAnsiTheme="majorHAnsi" w:cstheme="majorHAnsi"/>
            <w:noProof/>
            <w:sz w:val="22"/>
            <w:szCs w:val="22"/>
          </w:rPr>
          <w:t>5.4</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hAnsiTheme="majorHAnsi" w:cstheme="majorHAnsi"/>
            <w:noProof/>
            <w:sz w:val="22"/>
            <w:szCs w:val="22"/>
          </w:rPr>
          <w:t>Conclusion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_Toc370398283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35</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1"/>
        <w:spacing w:line="320" w:lineRule="atLeast"/>
        <w:rPr>
          <w:rFonts w:asciiTheme="majorHAnsi" w:eastAsiaTheme="minorEastAsia" w:hAnsiTheme="majorHAnsi" w:cstheme="majorHAnsi"/>
          <w:noProof/>
          <w:sz w:val="22"/>
          <w:szCs w:val="22"/>
          <w:lang w:val="en-GB" w:eastAsia="en-GB"/>
        </w:rPr>
      </w:pPr>
      <w:hyperlink w:anchor="_Toc370398284" w:history="1">
        <w:r w:rsidR="0019726B" w:rsidRPr="00687319">
          <w:rPr>
            <w:rStyle w:val="Hyperlink"/>
            <w:rFonts w:asciiTheme="majorHAnsi" w:hAnsiTheme="majorHAnsi" w:cstheme="majorHAnsi"/>
            <w:noProof/>
            <w:sz w:val="22"/>
            <w:szCs w:val="22"/>
          </w:rPr>
          <w:t>6.</w:t>
        </w:r>
        <w:r w:rsidR="00687319" w:rsidRPr="00687319">
          <w:rPr>
            <w:rStyle w:val="Hyperlink"/>
            <w:rFonts w:asciiTheme="majorHAnsi" w:hAnsiTheme="majorHAnsi" w:cstheme="majorHAnsi"/>
            <w:noProof/>
            <w:sz w:val="22"/>
            <w:szCs w:val="22"/>
          </w:rPr>
          <w:tab/>
        </w:r>
        <w:r w:rsidR="0019726B" w:rsidRPr="00687319">
          <w:rPr>
            <w:rStyle w:val="Hyperlink"/>
            <w:rFonts w:asciiTheme="majorHAnsi" w:hAnsiTheme="majorHAnsi" w:cstheme="majorHAnsi"/>
            <w:noProof/>
            <w:sz w:val="22"/>
            <w:szCs w:val="22"/>
          </w:rPr>
          <w:t>Nutritional impact</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_Toc370398284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35</w:t>
        </w:r>
        <w:r w:rsidR="0019726B" w:rsidRPr="00687319">
          <w:rPr>
            <w:rFonts w:asciiTheme="majorHAnsi" w:hAnsiTheme="majorHAnsi" w:cstheme="majorHAnsi"/>
            <w:noProof/>
            <w:webHidden/>
            <w:sz w:val="22"/>
            <w:szCs w:val="22"/>
          </w:rPr>
          <w:fldChar w:fldCharType="end"/>
        </w:r>
      </w:hyperlink>
    </w:p>
    <w:p w:rsidR="0019726B" w:rsidRPr="00687319" w:rsidRDefault="00485A6C" w:rsidP="00687319">
      <w:pPr>
        <w:pStyle w:val="TOC1"/>
        <w:spacing w:line="320" w:lineRule="atLeast"/>
        <w:rPr>
          <w:rFonts w:asciiTheme="majorHAnsi" w:eastAsiaTheme="minorEastAsia" w:hAnsiTheme="majorHAnsi" w:cstheme="majorHAnsi"/>
          <w:noProof/>
          <w:sz w:val="22"/>
          <w:szCs w:val="22"/>
          <w:lang w:val="en-GB" w:eastAsia="en-GB"/>
        </w:rPr>
      </w:pPr>
      <w:hyperlink w:anchor="_Toc370398285" w:history="1">
        <w:r w:rsidR="0019726B" w:rsidRPr="00687319">
          <w:rPr>
            <w:rStyle w:val="Hyperlink"/>
            <w:rFonts w:asciiTheme="majorHAnsi" w:hAnsiTheme="majorHAnsi" w:cstheme="majorHAnsi"/>
            <w:noProof/>
            <w:sz w:val="22"/>
            <w:szCs w:val="22"/>
          </w:rPr>
          <w:t>References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_Toc370398285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36</w:t>
        </w:r>
        <w:r w:rsidR="0019726B" w:rsidRPr="00687319">
          <w:rPr>
            <w:rFonts w:asciiTheme="majorHAnsi" w:hAnsiTheme="majorHAnsi" w:cstheme="majorHAnsi"/>
            <w:noProof/>
            <w:webHidden/>
            <w:sz w:val="22"/>
            <w:szCs w:val="22"/>
          </w:rPr>
          <w:fldChar w:fldCharType="end"/>
        </w:r>
      </w:hyperlink>
    </w:p>
    <w:p w:rsidR="00C20EC2" w:rsidRPr="00965193" w:rsidRDefault="008059D6" w:rsidP="00687319">
      <w:pPr>
        <w:spacing w:before="120" w:after="120" w:line="320" w:lineRule="atLeast"/>
        <w:rPr>
          <w:rFonts w:cs="Arial"/>
          <w:b/>
          <w:bCs/>
          <w:color w:val="000000" w:themeColor="text1"/>
          <w:kern w:val="28"/>
          <w:szCs w:val="22"/>
          <w:lang w:val="en-GB"/>
        </w:rPr>
      </w:pPr>
      <w:r w:rsidRPr="00687319">
        <w:rPr>
          <w:rFonts w:asciiTheme="majorHAnsi" w:hAnsiTheme="majorHAnsi" w:cstheme="majorHAnsi"/>
          <w:b/>
          <w:caps/>
          <w:color w:val="000000" w:themeColor="text1"/>
          <w:szCs w:val="22"/>
        </w:rPr>
        <w:fldChar w:fldCharType="end"/>
      </w:r>
      <w:r w:rsidR="00C20EC2" w:rsidRPr="00965193">
        <w:rPr>
          <w:rFonts w:cs="Arial"/>
          <w:bCs/>
          <w:color w:val="000000" w:themeColor="text1"/>
          <w:szCs w:val="22"/>
        </w:rPr>
        <w:br w:type="page"/>
      </w:r>
    </w:p>
    <w:p w:rsidR="00E74B98" w:rsidRPr="00965193" w:rsidRDefault="00E74B98" w:rsidP="00A933F0">
      <w:pPr>
        <w:pStyle w:val="Heading1"/>
        <w:spacing w:before="0" w:after="0"/>
        <w:ind w:left="1134" w:hanging="1134"/>
        <w:rPr>
          <w:bCs/>
          <w:color w:val="000000" w:themeColor="text1"/>
        </w:rPr>
      </w:pPr>
      <w:bookmarkStart w:id="5" w:name="_Toc370398257"/>
      <w:r w:rsidRPr="00965193">
        <w:rPr>
          <w:bCs/>
          <w:color w:val="000000" w:themeColor="text1"/>
        </w:rPr>
        <w:lastRenderedPageBreak/>
        <w:t>L</w:t>
      </w:r>
      <w:bookmarkEnd w:id="4"/>
      <w:r w:rsidR="00D7519A" w:rsidRPr="00965193">
        <w:rPr>
          <w:bCs/>
          <w:color w:val="000000" w:themeColor="text1"/>
        </w:rPr>
        <w:t>ist of Tables</w:t>
      </w:r>
      <w:bookmarkEnd w:id="5"/>
    </w:p>
    <w:p w:rsidR="00E74B98" w:rsidRPr="00965193" w:rsidRDefault="00E74B98" w:rsidP="00B06198">
      <w:pPr>
        <w:pStyle w:val="TableofFigures"/>
        <w:tabs>
          <w:tab w:val="left" w:pos="1320"/>
          <w:tab w:val="right" w:leader="dot" w:pos="9016"/>
        </w:tabs>
        <w:ind w:left="1134" w:hanging="1134"/>
        <w:rPr>
          <w:rFonts w:eastAsia="Arial Unicode MS" w:cs="Arial"/>
          <w:bCs/>
          <w:iCs/>
          <w:caps/>
          <w:color w:val="000000" w:themeColor="text1"/>
          <w:szCs w:val="22"/>
        </w:rPr>
      </w:pPr>
    </w:p>
    <w:bookmarkStart w:id="6" w:name="_Toc311800099"/>
    <w:p w:rsidR="0087753E" w:rsidRPr="0087753E" w:rsidRDefault="00713C00" w:rsidP="0087753E">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r w:rsidRPr="008F5A08">
        <w:rPr>
          <w:bCs/>
          <w:color w:val="000000" w:themeColor="text1"/>
        </w:rPr>
        <w:fldChar w:fldCharType="begin"/>
      </w:r>
      <w:r w:rsidRPr="008F5A08">
        <w:rPr>
          <w:bCs/>
          <w:color w:val="000000" w:themeColor="text1"/>
        </w:rPr>
        <w:instrText xml:space="preserve"> TOC \h \z \c "Table" </w:instrText>
      </w:r>
      <w:r w:rsidRPr="008F5A08">
        <w:rPr>
          <w:bCs/>
          <w:color w:val="000000" w:themeColor="text1"/>
        </w:rPr>
        <w:fldChar w:fldCharType="separate"/>
      </w:r>
      <w:hyperlink w:anchor="_Toc378067832" w:history="1">
        <w:r w:rsidR="0087753E" w:rsidRPr="0087753E">
          <w:rPr>
            <w:rStyle w:val="Hyperlink"/>
            <w:noProof/>
          </w:rPr>
          <w:t>Table 1: Description of the genetic elements contained in the T-DNA of pDAB9582</w:t>
        </w:r>
        <w:r w:rsidR="0087753E" w:rsidRPr="0087753E">
          <w:rPr>
            <w:noProof/>
            <w:webHidden/>
          </w:rPr>
          <w:tab/>
        </w:r>
        <w:r w:rsidR="0087753E" w:rsidRPr="0087753E">
          <w:rPr>
            <w:noProof/>
            <w:webHidden/>
          </w:rPr>
          <w:fldChar w:fldCharType="begin"/>
        </w:r>
        <w:r w:rsidR="0087753E" w:rsidRPr="0087753E">
          <w:rPr>
            <w:noProof/>
            <w:webHidden/>
          </w:rPr>
          <w:instrText xml:space="preserve"> PAGEREF _Toc378067832 \h </w:instrText>
        </w:r>
        <w:r w:rsidR="0087753E" w:rsidRPr="0087753E">
          <w:rPr>
            <w:noProof/>
            <w:webHidden/>
          </w:rPr>
        </w:r>
        <w:r w:rsidR="0087753E" w:rsidRPr="0087753E">
          <w:rPr>
            <w:noProof/>
            <w:webHidden/>
          </w:rPr>
          <w:fldChar w:fldCharType="separate"/>
        </w:r>
        <w:r w:rsidR="00485A6C">
          <w:rPr>
            <w:noProof/>
            <w:webHidden/>
          </w:rPr>
          <w:t>9</w:t>
        </w:r>
        <w:r w:rsidR="0087753E" w:rsidRPr="0087753E">
          <w:rPr>
            <w:noProof/>
            <w:webHidden/>
          </w:rPr>
          <w:fldChar w:fldCharType="end"/>
        </w:r>
      </w:hyperlink>
    </w:p>
    <w:p w:rsidR="0087753E" w:rsidRPr="0087753E" w:rsidRDefault="00485A6C" w:rsidP="0087753E">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78067833" w:history="1">
        <w:r w:rsidR="0087753E" w:rsidRPr="0087753E">
          <w:rPr>
            <w:rStyle w:val="Hyperlink"/>
            <w:noProof/>
          </w:rPr>
          <w:t>Table 2: DAS-81419-2 generations used for various analyses</w:t>
        </w:r>
        <w:r w:rsidR="0087753E" w:rsidRPr="0087753E">
          <w:rPr>
            <w:noProof/>
            <w:webHidden/>
          </w:rPr>
          <w:tab/>
        </w:r>
        <w:r w:rsidR="0087753E" w:rsidRPr="0087753E">
          <w:rPr>
            <w:noProof/>
            <w:webHidden/>
          </w:rPr>
          <w:fldChar w:fldCharType="begin"/>
        </w:r>
        <w:r w:rsidR="0087753E" w:rsidRPr="0087753E">
          <w:rPr>
            <w:noProof/>
            <w:webHidden/>
          </w:rPr>
          <w:instrText xml:space="preserve"> PAGEREF _Toc378067833 \h </w:instrText>
        </w:r>
        <w:r w:rsidR="0087753E" w:rsidRPr="0087753E">
          <w:rPr>
            <w:noProof/>
            <w:webHidden/>
          </w:rPr>
        </w:r>
        <w:r w:rsidR="0087753E" w:rsidRPr="0087753E">
          <w:rPr>
            <w:noProof/>
            <w:webHidden/>
          </w:rPr>
          <w:fldChar w:fldCharType="separate"/>
        </w:r>
        <w:r>
          <w:rPr>
            <w:noProof/>
            <w:webHidden/>
          </w:rPr>
          <w:t>12</w:t>
        </w:r>
        <w:r w:rsidR="0087753E" w:rsidRPr="0087753E">
          <w:rPr>
            <w:noProof/>
            <w:webHidden/>
          </w:rPr>
          <w:fldChar w:fldCharType="end"/>
        </w:r>
      </w:hyperlink>
    </w:p>
    <w:p w:rsidR="0087753E" w:rsidRPr="0087753E" w:rsidRDefault="00485A6C" w:rsidP="0087753E">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78067834" w:history="1">
        <w:r w:rsidR="0087753E" w:rsidRPr="0087753E">
          <w:rPr>
            <w:rStyle w:val="Hyperlink"/>
            <w:noProof/>
          </w:rPr>
          <w:t xml:space="preserve">Table 3: Average concentration (ug/g dw) </w:t>
        </w:r>
        <w:r w:rsidR="0087753E" w:rsidRPr="0087753E">
          <w:rPr>
            <w:rStyle w:val="Hyperlink"/>
            <w:rFonts w:eastAsia="Batang" w:cs="Arial"/>
            <w:noProof/>
          </w:rPr>
          <w:t xml:space="preserve">± SD </w:t>
        </w:r>
        <w:r w:rsidR="0087753E" w:rsidRPr="0087753E">
          <w:rPr>
            <w:rStyle w:val="Hyperlink"/>
            <w:noProof/>
          </w:rPr>
          <w:t>over ten locations of Cry1Ac, Cry1F and PAT proteins in various plant parts from soybean line DAS-81419-2</w:t>
        </w:r>
        <w:r w:rsidR="0087753E" w:rsidRPr="0087753E">
          <w:rPr>
            <w:noProof/>
            <w:webHidden/>
          </w:rPr>
          <w:tab/>
        </w:r>
        <w:r w:rsidR="0087753E" w:rsidRPr="0087753E">
          <w:rPr>
            <w:noProof/>
            <w:webHidden/>
          </w:rPr>
          <w:fldChar w:fldCharType="begin"/>
        </w:r>
        <w:r w:rsidR="0087753E" w:rsidRPr="0087753E">
          <w:rPr>
            <w:noProof/>
            <w:webHidden/>
          </w:rPr>
          <w:instrText xml:space="preserve"> PAGEREF _Toc378067834 \h </w:instrText>
        </w:r>
        <w:r w:rsidR="0087753E" w:rsidRPr="0087753E">
          <w:rPr>
            <w:noProof/>
            <w:webHidden/>
          </w:rPr>
        </w:r>
        <w:r w:rsidR="0087753E" w:rsidRPr="0087753E">
          <w:rPr>
            <w:noProof/>
            <w:webHidden/>
          </w:rPr>
          <w:fldChar w:fldCharType="separate"/>
        </w:r>
        <w:r>
          <w:rPr>
            <w:noProof/>
            <w:webHidden/>
          </w:rPr>
          <w:t>19</w:t>
        </w:r>
        <w:r w:rsidR="0087753E" w:rsidRPr="0087753E">
          <w:rPr>
            <w:noProof/>
            <w:webHidden/>
          </w:rPr>
          <w:fldChar w:fldCharType="end"/>
        </w:r>
      </w:hyperlink>
    </w:p>
    <w:p w:rsidR="0087753E" w:rsidRPr="0087753E" w:rsidRDefault="00485A6C" w:rsidP="0087753E">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78067835" w:history="1">
        <w:r w:rsidR="0087753E" w:rsidRPr="0087753E">
          <w:rPr>
            <w:rStyle w:val="Hyperlink"/>
            <w:noProof/>
          </w:rPr>
          <w:t xml:space="preserve">Table 4: Mean percentage </w:t>
        </w:r>
        <w:r w:rsidR="0087753E" w:rsidRPr="0087753E">
          <w:rPr>
            <w:rStyle w:val="Hyperlink"/>
            <w:rFonts w:eastAsia="Batang" w:cs="Arial"/>
            <w:noProof/>
          </w:rPr>
          <w:t xml:space="preserve">± SD </w:t>
        </w:r>
        <w:r w:rsidR="0087753E" w:rsidRPr="0087753E">
          <w:rPr>
            <w:rStyle w:val="Hyperlink"/>
            <w:noProof/>
          </w:rPr>
          <w:t>of proximates and fibre in seed from ‘Maverick’ and DAS-81419-2</w:t>
        </w:r>
        <w:r w:rsidR="0087753E" w:rsidRPr="0087753E">
          <w:rPr>
            <w:noProof/>
            <w:webHidden/>
          </w:rPr>
          <w:tab/>
        </w:r>
        <w:r w:rsidR="0087753E" w:rsidRPr="0087753E">
          <w:rPr>
            <w:noProof/>
            <w:webHidden/>
          </w:rPr>
          <w:fldChar w:fldCharType="begin"/>
        </w:r>
        <w:r w:rsidR="0087753E" w:rsidRPr="0087753E">
          <w:rPr>
            <w:noProof/>
            <w:webHidden/>
          </w:rPr>
          <w:instrText xml:space="preserve"> PAGEREF _Toc378067835 \h </w:instrText>
        </w:r>
        <w:r w:rsidR="0087753E" w:rsidRPr="0087753E">
          <w:rPr>
            <w:noProof/>
            <w:webHidden/>
          </w:rPr>
        </w:r>
        <w:r w:rsidR="0087753E" w:rsidRPr="0087753E">
          <w:rPr>
            <w:noProof/>
            <w:webHidden/>
          </w:rPr>
          <w:fldChar w:fldCharType="separate"/>
        </w:r>
        <w:r>
          <w:rPr>
            <w:noProof/>
            <w:webHidden/>
          </w:rPr>
          <w:t>30</w:t>
        </w:r>
        <w:r w:rsidR="0087753E" w:rsidRPr="0087753E">
          <w:rPr>
            <w:noProof/>
            <w:webHidden/>
          </w:rPr>
          <w:fldChar w:fldCharType="end"/>
        </w:r>
      </w:hyperlink>
    </w:p>
    <w:p w:rsidR="0087753E" w:rsidRPr="0087753E" w:rsidRDefault="00485A6C" w:rsidP="0087753E">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78067836" w:history="1">
        <w:r w:rsidR="0087753E" w:rsidRPr="0087753E">
          <w:rPr>
            <w:rStyle w:val="Hyperlink"/>
            <w:noProof/>
          </w:rPr>
          <w:t xml:space="preserve">Table 5: Mean percentage composition, relative to total fat </w:t>
        </w:r>
        <w:r w:rsidR="0087753E" w:rsidRPr="0087753E">
          <w:rPr>
            <w:rStyle w:val="Hyperlink"/>
            <w:rFonts w:eastAsia="Batang" w:cs="Arial"/>
            <w:noProof/>
          </w:rPr>
          <w:t>± SD</w:t>
        </w:r>
        <w:r w:rsidR="0087753E" w:rsidRPr="0087753E">
          <w:rPr>
            <w:rStyle w:val="Hyperlink"/>
            <w:noProof/>
          </w:rPr>
          <w:t>, of major fatty acids in seed from 'Maverick' and DAS-81419-2</w:t>
        </w:r>
        <w:r w:rsidR="0087753E" w:rsidRPr="0087753E">
          <w:rPr>
            <w:noProof/>
            <w:webHidden/>
          </w:rPr>
          <w:tab/>
        </w:r>
        <w:r w:rsidR="0087753E" w:rsidRPr="0087753E">
          <w:rPr>
            <w:noProof/>
            <w:webHidden/>
          </w:rPr>
          <w:fldChar w:fldCharType="begin"/>
        </w:r>
        <w:r w:rsidR="0087753E" w:rsidRPr="0087753E">
          <w:rPr>
            <w:noProof/>
            <w:webHidden/>
          </w:rPr>
          <w:instrText xml:space="preserve"> PAGEREF _Toc378067836 \h </w:instrText>
        </w:r>
        <w:r w:rsidR="0087753E" w:rsidRPr="0087753E">
          <w:rPr>
            <w:noProof/>
            <w:webHidden/>
          </w:rPr>
        </w:r>
        <w:r w:rsidR="0087753E" w:rsidRPr="0087753E">
          <w:rPr>
            <w:noProof/>
            <w:webHidden/>
          </w:rPr>
          <w:fldChar w:fldCharType="separate"/>
        </w:r>
        <w:r>
          <w:rPr>
            <w:noProof/>
            <w:webHidden/>
          </w:rPr>
          <w:t>31</w:t>
        </w:r>
        <w:r w:rsidR="0087753E" w:rsidRPr="0087753E">
          <w:rPr>
            <w:noProof/>
            <w:webHidden/>
          </w:rPr>
          <w:fldChar w:fldCharType="end"/>
        </w:r>
      </w:hyperlink>
    </w:p>
    <w:p w:rsidR="0087753E" w:rsidRPr="0087753E" w:rsidRDefault="00485A6C" w:rsidP="0087753E">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78067837" w:history="1">
        <w:r w:rsidR="0087753E" w:rsidRPr="0087753E">
          <w:rPr>
            <w:rStyle w:val="Hyperlink"/>
            <w:noProof/>
          </w:rPr>
          <w:t xml:space="preserve">Table 6: Mean percentage composition, relative to total amino acids </w:t>
        </w:r>
        <w:r w:rsidR="0087753E" w:rsidRPr="0087753E">
          <w:rPr>
            <w:rStyle w:val="Hyperlink"/>
            <w:rFonts w:eastAsia="Batang" w:cs="Arial"/>
            <w:noProof/>
          </w:rPr>
          <w:t>± SD</w:t>
        </w:r>
        <w:r w:rsidR="0087753E" w:rsidRPr="0087753E">
          <w:rPr>
            <w:rStyle w:val="Hyperlink"/>
            <w:noProof/>
          </w:rPr>
          <w:t>, of amino acids in seed from ‘Maverick’ and DAS-81419-2</w:t>
        </w:r>
        <w:r w:rsidR="0087753E" w:rsidRPr="0087753E">
          <w:rPr>
            <w:noProof/>
            <w:webHidden/>
          </w:rPr>
          <w:tab/>
        </w:r>
        <w:r w:rsidR="0087753E" w:rsidRPr="0087753E">
          <w:rPr>
            <w:noProof/>
            <w:webHidden/>
          </w:rPr>
          <w:fldChar w:fldCharType="begin"/>
        </w:r>
        <w:r w:rsidR="0087753E" w:rsidRPr="0087753E">
          <w:rPr>
            <w:noProof/>
            <w:webHidden/>
          </w:rPr>
          <w:instrText xml:space="preserve"> PAGEREF _Toc378067837 \h </w:instrText>
        </w:r>
        <w:r w:rsidR="0087753E" w:rsidRPr="0087753E">
          <w:rPr>
            <w:noProof/>
            <w:webHidden/>
          </w:rPr>
        </w:r>
        <w:r w:rsidR="0087753E" w:rsidRPr="0087753E">
          <w:rPr>
            <w:noProof/>
            <w:webHidden/>
          </w:rPr>
          <w:fldChar w:fldCharType="separate"/>
        </w:r>
        <w:r>
          <w:rPr>
            <w:noProof/>
            <w:webHidden/>
          </w:rPr>
          <w:t>31</w:t>
        </w:r>
        <w:r w:rsidR="0087753E" w:rsidRPr="0087753E">
          <w:rPr>
            <w:noProof/>
            <w:webHidden/>
          </w:rPr>
          <w:fldChar w:fldCharType="end"/>
        </w:r>
      </w:hyperlink>
    </w:p>
    <w:p w:rsidR="0087753E" w:rsidRPr="0087753E" w:rsidRDefault="00485A6C" w:rsidP="0087753E">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78067838" w:history="1">
        <w:r w:rsidR="0087753E" w:rsidRPr="0087753E">
          <w:rPr>
            <w:rStyle w:val="Hyperlink"/>
            <w:noProof/>
          </w:rPr>
          <w:t xml:space="preserve">Table 7: Mean weight (µg/g dry weight expressed as aglycon equivalents) </w:t>
        </w:r>
        <w:r w:rsidR="0087753E" w:rsidRPr="0087753E">
          <w:rPr>
            <w:rStyle w:val="Hyperlink"/>
            <w:rFonts w:eastAsia="Batang" w:cs="Arial"/>
            <w:noProof/>
          </w:rPr>
          <w:t xml:space="preserve">± SD </w:t>
        </w:r>
        <w:r w:rsidR="0087753E" w:rsidRPr="0087753E">
          <w:rPr>
            <w:rStyle w:val="Hyperlink"/>
            <w:noProof/>
          </w:rPr>
          <w:t>of isoflavones in ‘Maverick’ and DAS-81419-2 seed</w:t>
        </w:r>
        <w:r w:rsidR="0087753E" w:rsidRPr="0087753E">
          <w:rPr>
            <w:noProof/>
            <w:webHidden/>
          </w:rPr>
          <w:tab/>
        </w:r>
        <w:r w:rsidR="0087753E" w:rsidRPr="0087753E">
          <w:rPr>
            <w:noProof/>
            <w:webHidden/>
          </w:rPr>
          <w:fldChar w:fldCharType="begin"/>
        </w:r>
        <w:r w:rsidR="0087753E" w:rsidRPr="0087753E">
          <w:rPr>
            <w:noProof/>
            <w:webHidden/>
          </w:rPr>
          <w:instrText xml:space="preserve"> PAGEREF _Toc378067838 \h </w:instrText>
        </w:r>
        <w:r w:rsidR="0087753E" w:rsidRPr="0087753E">
          <w:rPr>
            <w:noProof/>
            <w:webHidden/>
          </w:rPr>
        </w:r>
        <w:r w:rsidR="0087753E" w:rsidRPr="0087753E">
          <w:rPr>
            <w:noProof/>
            <w:webHidden/>
          </w:rPr>
          <w:fldChar w:fldCharType="separate"/>
        </w:r>
        <w:r>
          <w:rPr>
            <w:noProof/>
            <w:webHidden/>
          </w:rPr>
          <w:t>33</w:t>
        </w:r>
        <w:r w:rsidR="0087753E" w:rsidRPr="0087753E">
          <w:rPr>
            <w:noProof/>
            <w:webHidden/>
          </w:rPr>
          <w:fldChar w:fldCharType="end"/>
        </w:r>
      </w:hyperlink>
    </w:p>
    <w:p w:rsidR="0087753E" w:rsidRPr="0087753E" w:rsidRDefault="00485A6C" w:rsidP="0087753E">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78067839" w:history="1">
        <w:r w:rsidR="0087753E" w:rsidRPr="0087753E">
          <w:rPr>
            <w:rStyle w:val="Hyperlink"/>
            <w:noProof/>
          </w:rPr>
          <w:t xml:space="preserve">Table 8: Mean levels of anti-nutrients </w:t>
        </w:r>
        <w:r w:rsidR="0087753E" w:rsidRPr="0087753E">
          <w:rPr>
            <w:rStyle w:val="Hyperlink"/>
            <w:rFonts w:eastAsia="Batang" w:cs="Arial"/>
            <w:noProof/>
          </w:rPr>
          <w:t xml:space="preserve">± SD </w:t>
        </w:r>
        <w:r w:rsidR="0087753E" w:rsidRPr="0087753E">
          <w:rPr>
            <w:rStyle w:val="Hyperlink"/>
            <w:noProof/>
          </w:rPr>
          <w:t>in ‘Maverick’ and DAS-81419-2 seed.</w:t>
        </w:r>
        <w:r w:rsidR="0087753E" w:rsidRPr="0087753E">
          <w:rPr>
            <w:noProof/>
            <w:webHidden/>
          </w:rPr>
          <w:tab/>
        </w:r>
        <w:r w:rsidR="0087753E" w:rsidRPr="0087753E">
          <w:rPr>
            <w:noProof/>
            <w:webHidden/>
          </w:rPr>
          <w:fldChar w:fldCharType="begin"/>
        </w:r>
        <w:r w:rsidR="0087753E" w:rsidRPr="0087753E">
          <w:rPr>
            <w:noProof/>
            <w:webHidden/>
          </w:rPr>
          <w:instrText xml:space="preserve"> PAGEREF _Toc378067839 \h </w:instrText>
        </w:r>
        <w:r w:rsidR="0087753E" w:rsidRPr="0087753E">
          <w:rPr>
            <w:noProof/>
            <w:webHidden/>
          </w:rPr>
        </w:r>
        <w:r w:rsidR="0087753E" w:rsidRPr="0087753E">
          <w:rPr>
            <w:noProof/>
            <w:webHidden/>
          </w:rPr>
          <w:fldChar w:fldCharType="separate"/>
        </w:r>
        <w:r>
          <w:rPr>
            <w:noProof/>
            <w:webHidden/>
          </w:rPr>
          <w:t>33</w:t>
        </w:r>
        <w:r w:rsidR="0087753E" w:rsidRPr="0087753E">
          <w:rPr>
            <w:noProof/>
            <w:webHidden/>
          </w:rPr>
          <w:fldChar w:fldCharType="end"/>
        </w:r>
      </w:hyperlink>
    </w:p>
    <w:p w:rsidR="0087753E" w:rsidRPr="0087753E" w:rsidRDefault="00485A6C" w:rsidP="0087753E">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78067840" w:history="1">
        <w:r w:rsidR="0087753E" w:rsidRPr="0087753E">
          <w:rPr>
            <w:rStyle w:val="Hyperlink"/>
            <w:noProof/>
          </w:rPr>
          <w:t xml:space="preserve">Table 9: Mean values </w:t>
        </w:r>
        <w:r w:rsidR="0087753E" w:rsidRPr="0087753E">
          <w:rPr>
            <w:rStyle w:val="Hyperlink"/>
            <w:rFonts w:eastAsia="Batang" w:cs="Arial"/>
            <w:noProof/>
          </w:rPr>
          <w:t xml:space="preserve">± SD </w:t>
        </w:r>
        <w:r w:rsidR="0087753E" w:rsidRPr="0087753E">
          <w:rPr>
            <w:rStyle w:val="Hyperlink"/>
            <w:noProof/>
          </w:rPr>
          <w:t>for mineral levels in seed from ‘Maverick’ and DAS-81419-2.</w:t>
        </w:r>
        <w:r w:rsidR="0087753E" w:rsidRPr="0087753E">
          <w:rPr>
            <w:noProof/>
            <w:webHidden/>
          </w:rPr>
          <w:tab/>
        </w:r>
        <w:r w:rsidR="0087753E" w:rsidRPr="0087753E">
          <w:rPr>
            <w:noProof/>
            <w:webHidden/>
          </w:rPr>
          <w:fldChar w:fldCharType="begin"/>
        </w:r>
        <w:r w:rsidR="0087753E" w:rsidRPr="0087753E">
          <w:rPr>
            <w:noProof/>
            <w:webHidden/>
          </w:rPr>
          <w:instrText xml:space="preserve"> PAGEREF _Toc378067840 \h </w:instrText>
        </w:r>
        <w:r w:rsidR="0087753E" w:rsidRPr="0087753E">
          <w:rPr>
            <w:noProof/>
            <w:webHidden/>
          </w:rPr>
        </w:r>
        <w:r w:rsidR="0087753E" w:rsidRPr="0087753E">
          <w:rPr>
            <w:noProof/>
            <w:webHidden/>
          </w:rPr>
          <w:fldChar w:fldCharType="separate"/>
        </w:r>
        <w:r>
          <w:rPr>
            <w:noProof/>
            <w:webHidden/>
          </w:rPr>
          <w:t>34</w:t>
        </w:r>
        <w:r w:rsidR="0087753E" w:rsidRPr="0087753E">
          <w:rPr>
            <w:noProof/>
            <w:webHidden/>
          </w:rPr>
          <w:fldChar w:fldCharType="end"/>
        </w:r>
      </w:hyperlink>
    </w:p>
    <w:p w:rsidR="0087753E" w:rsidRPr="0087753E" w:rsidRDefault="00485A6C" w:rsidP="0087753E">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78067841" w:history="1">
        <w:r w:rsidR="0087753E" w:rsidRPr="0087753E">
          <w:rPr>
            <w:rStyle w:val="Hyperlink"/>
            <w:noProof/>
          </w:rPr>
          <w:t xml:space="preserve">Table 10: Mean weight (mg/g dry weight) </w:t>
        </w:r>
        <w:r w:rsidR="0087753E" w:rsidRPr="0087753E">
          <w:rPr>
            <w:rStyle w:val="Hyperlink"/>
            <w:rFonts w:eastAsia="Batang" w:cs="Arial"/>
            <w:noProof/>
          </w:rPr>
          <w:t xml:space="preserve">± SD </w:t>
        </w:r>
        <w:r w:rsidR="0087753E" w:rsidRPr="0087753E">
          <w:rPr>
            <w:rStyle w:val="Hyperlink"/>
            <w:noProof/>
          </w:rPr>
          <w:t>of vitamins in seed from ‘Maverick’ and             DAS-81419-2</w:t>
        </w:r>
        <w:r w:rsidR="0087753E" w:rsidRPr="0087753E">
          <w:rPr>
            <w:noProof/>
            <w:webHidden/>
          </w:rPr>
          <w:tab/>
        </w:r>
        <w:r w:rsidR="0087753E" w:rsidRPr="0087753E">
          <w:rPr>
            <w:noProof/>
            <w:webHidden/>
          </w:rPr>
          <w:fldChar w:fldCharType="begin"/>
        </w:r>
        <w:r w:rsidR="0087753E" w:rsidRPr="0087753E">
          <w:rPr>
            <w:noProof/>
            <w:webHidden/>
          </w:rPr>
          <w:instrText xml:space="preserve"> PAGEREF _Toc378067841 \h </w:instrText>
        </w:r>
        <w:r w:rsidR="0087753E" w:rsidRPr="0087753E">
          <w:rPr>
            <w:noProof/>
            <w:webHidden/>
          </w:rPr>
        </w:r>
        <w:r w:rsidR="0087753E" w:rsidRPr="0087753E">
          <w:rPr>
            <w:noProof/>
            <w:webHidden/>
          </w:rPr>
          <w:fldChar w:fldCharType="separate"/>
        </w:r>
        <w:r>
          <w:rPr>
            <w:noProof/>
            <w:webHidden/>
          </w:rPr>
          <w:t>34</w:t>
        </w:r>
        <w:r w:rsidR="0087753E" w:rsidRPr="0087753E">
          <w:rPr>
            <w:noProof/>
            <w:webHidden/>
          </w:rPr>
          <w:fldChar w:fldCharType="end"/>
        </w:r>
      </w:hyperlink>
    </w:p>
    <w:p w:rsidR="00AD79C9" w:rsidRPr="00965193" w:rsidRDefault="00713C00" w:rsidP="008F5A08">
      <w:pPr>
        <w:spacing w:before="120" w:line="320" w:lineRule="atLeast"/>
        <w:ind w:left="993" w:hanging="993"/>
        <w:rPr>
          <w:bCs/>
          <w:color w:val="000000" w:themeColor="text1"/>
        </w:rPr>
      </w:pPr>
      <w:r w:rsidRPr="008F5A08">
        <w:rPr>
          <w:bCs/>
          <w:color w:val="000000" w:themeColor="text1"/>
        </w:rPr>
        <w:fldChar w:fldCharType="end"/>
      </w:r>
    </w:p>
    <w:p w:rsidR="00AD79C9" w:rsidRPr="00965193" w:rsidRDefault="00AD79C9">
      <w:pPr>
        <w:rPr>
          <w:bCs/>
          <w:color w:val="000000" w:themeColor="text1"/>
        </w:rPr>
      </w:pPr>
    </w:p>
    <w:p w:rsidR="00E74B98" w:rsidRPr="00965193" w:rsidRDefault="00E74B98" w:rsidP="003541C8">
      <w:pPr>
        <w:pStyle w:val="Heading1"/>
        <w:spacing w:before="0" w:after="0"/>
        <w:rPr>
          <w:bCs/>
          <w:color w:val="000000" w:themeColor="text1"/>
        </w:rPr>
      </w:pPr>
      <w:bookmarkStart w:id="7" w:name="_Toc370398258"/>
      <w:r w:rsidRPr="00965193">
        <w:rPr>
          <w:bCs/>
          <w:color w:val="000000" w:themeColor="text1"/>
        </w:rPr>
        <w:t>L</w:t>
      </w:r>
      <w:bookmarkEnd w:id="6"/>
      <w:r w:rsidR="00D7519A" w:rsidRPr="00965193">
        <w:rPr>
          <w:bCs/>
          <w:color w:val="000000" w:themeColor="text1"/>
        </w:rPr>
        <w:t>ist of Figures</w:t>
      </w:r>
      <w:bookmarkEnd w:id="7"/>
    </w:p>
    <w:p w:rsidR="00E74B98" w:rsidRPr="00965193" w:rsidRDefault="00E74B98" w:rsidP="00A00ADE">
      <w:pPr>
        <w:spacing w:after="120"/>
        <w:ind w:left="993" w:hanging="993"/>
        <w:jc w:val="center"/>
        <w:rPr>
          <w:color w:val="000000" w:themeColor="text1"/>
          <w:lang w:val="en-GB"/>
        </w:rPr>
      </w:pPr>
    </w:p>
    <w:p w:rsidR="00965193" w:rsidRPr="00965193" w:rsidRDefault="00713C00" w:rsidP="00965193">
      <w:pPr>
        <w:pStyle w:val="TableofFigures"/>
        <w:tabs>
          <w:tab w:val="right" w:leader="dot" w:pos="9016"/>
        </w:tabs>
        <w:spacing w:line="320" w:lineRule="atLeast"/>
        <w:rPr>
          <w:rFonts w:asciiTheme="majorHAnsi" w:eastAsiaTheme="minorEastAsia" w:hAnsiTheme="majorHAnsi" w:cstheme="majorHAnsi"/>
          <w:noProof/>
          <w:color w:val="000000" w:themeColor="text1"/>
          <w:szCs w:val="22"/>
          <w:lang w:val="en-GB" w:eastAsia="en-GB"/>
        </w:rPr>
      </w:pPr>
      <w:r w:rsidRPr="00965193">
        <w:rPr>
          <w:rFonts w:asciiTheme="majorHAnsi" w:hAnsiTheme="majorHAnsi" w:cstheme="majorHAnsi"/>
          <w:color w:val="000000" w:themeColor="text1"/>
          <w:szCs w:val="22"/>
          <w:lang w:val="en-GB" w:eastAsia="en-AU"/>
        </w:rPr>
        <w:fldChar w:fldCharType="begin"/>
      </w:r>
      <w:r w:rsidRPr="00965193">
        <w:rPr>
          <w:rFonts w:asciiTheme="majorHAnsi" w:hAnsiTheme="majorHAnsi" w:cstheme="majorHAnsi"/>
          <w:color w:val="000000" w:themeColor="text1"/>
          <w:szCs w:val="22"/>
          <w:lang w:val="en-GB" w:eastAsia="en-AU"/>
        </w:rPr>
        <w:instrText xml:space="preserve"> TOC \h \z \c "Figure" </w:instrText>
      </w:r>
      <w:r w:rsidRPr="00965193">
        <w:rPr>
          <w:rFonts w:asciiTheme="majorHAnsi" w:hAnsiTheme="majorHAnsi" w:cstheme="majorHAnsi"/>
          <w:color w:val="000000" w:themeColor="text1"/>
          <w:szCs w:val="22"/>
          <w:lang w:val="en-GB" w:eastAsia="en-AU"/>
        </w:rPr>
        <w:fldChar w:fldCharType="separate"/>
      </w:r>
      <w:hyperlink w:anchor="_Toc364159446" w:history="1">
        <w:r w:rsidR="00965193" w:rsidRPr="00965193">
          <w:rPr>
            <w:rStyle w:val="Hyperlink"/>
            <w:rFonts w:asciiTheme="majorHAnsi" w:hAnsiTheme="majorHAnsi" w:cstheme="majorHAnsi"/>
            <w:noProof/>
            <w:color w:val="000000" w:themeColor="text1"/>
            <w:szCs w:val="22"/>
          </w:rPr>
          <w:t>Figure 1: Vector map of plasmid pDAB9582</w:t>
        </w:r>
        <w:r w:rsidR="00965193" w:rsidRPr="00965193">
          <w:rPr>
            <w:rFonts w:asciiTheme="majorHAnsi" w:hAnsiTheme="majorHAnsi" w:cstheme="majorHAnsi"/>
            <w:noProof/>
            <w:webHidden/>
            <w:color w:val="000000" w:themeColor="text1"/>
            <w:szCs w:val="22"/>
          </w:rPr>
          <w:tab/>
        </w:r>
        <w:r w:rsidR="00965193" w:rsidRPr="00965193">
          <w:rPr>
            <w:rFonts w:asciiTheme="majorHAnsi" w:hAnsiTheme="majorHAnsi" w:cstheme="majorHAnsi"/>
            <w:noProof/>
            <w:webHidden/>
            <w:color w:val="000000" w:themeColor="text1"/>
            <w:szCs w:val="22"/>
          </w:rPr>
          <w:fldChar w:fldCharType="begin"/>
        </w:r>
        <w:r w:rsidR="00965193" w:rsidRPr="00965193">
          <w:rPr>
            <w:rFonts w:asciiTheme="majorHAnsi" w:hAnsiTheme="majorHAnsi" w:cstheme="majorHAnsi"/>
            <w:noProof/>
            <w:webHidden/>
            <w:color w:val="000000" w:themeColor="text1"/>
            <w:szCs w:val="22"/>
          </w:rPr>
          <w:instrText xml:space="preserve"> PAGEREF _Toc364159446 \h </w:instrText>
        </w:r>
        <w:r w:rsidR="00965193" w:rsidRPr="00965193">
          <w:rPr>
            <w:rFonts w:asciiTheme="majorHAnsi" w:hAnsiTheme="majorHAnsi" w:cstheme="majorHAnsi"/>
            <w:noProof/>
            <w:webHidden/>
            <w:color w:val="000000" w:themeColor="text1"/>
            <w:szCs w:val="22"/>
          </w:rPr>
        </w:r>
        <w:r w:rsidR="00965193" w:rsidRPr="00965193">
          <w:rPr>
            <w:rFonts w:asciiTheme="majorHAnsi" w:hAnsiTheme="majorHAnsi" w:cstheme="majorHAnsi"/>
            <w:noProof/>
            <w:webHidden/>
            <w:color w:val="000000" w:themeColor="text1"/>
            <w:szCs w:val="22"/>
          </w:rPr>
          <w:fldChar w:fldCharType="separate"/>
        </w:r>
        <w:r w:rsidR="00485A6C">
          <w:rPr>
            <w:rFonts w:asciiTheme="majorHAnsi" w:hAnsiTheme="majorHAnsi" w:cstheme="majorHAnsi"/>
            <w:noProof/>
            <w:webHidden/>
            <w:color w:val="000000" w:themeColor="text1"/>
            <w:szCs w:val="22"/>
          </w:rPr>
          <w:t>8</w:t>
        </w:r>
        <w:r w:rsidR="00965193" w:rsidRPr="00965193">
          <w:rPr>
            <w:rFonts w:asciiTheme="majorHAnsi" w:hAnsiTheme="majorHAnsi" w:cstheme="majorHAnsi"/>
            <w:noProof/>
            <w:webHidden/>
            <w:color w:val="000000" w:themeColor="text1"/>
            <w:szCs w:val="22"/>
          </w:rPr>
          <w:fldChar w:fldCharType="end"/>
        </w:r>
      </w:hyperlink>
    </w:p>
    <w:p w:rsidR="00965193" w:rsidRPr="00965193" w:rsidRDefault="00485A6C" w:rsidP="00A91C0C">
      <w:pPr>
        <w:pStyle w:val="TableofFigures"/>
        <w:tabs>
          <w:tab w:val="right" w:leader="dot" w:pos="9016"/>
        </w:tabs>
        <w:spacing w:line="320" w:lineRule="atLeast"/>
        <w:ind w:left="851" w:hanging="851"/>
        <w:rPr>
          <w:rFonts w:asciiTheme="majorHAnsi" w:eastAsiaTheme="minorEastAsia" w:hAnsiTheme="majorHAnsi" w:cstheme="majorHAnsi"/>
          <w:noProof/>
          <w:color w:val="000000" w:themeColor="text1"/>
          <w:szCs w:val="22"/>
          <w:lang w:val="en-GB" w:eastAsia="en-GB"/>
        </w:rPr>
      </w:pPr>
      <w:hyperlink w:anchor="_Toc364159447" w:history="1">
        <w:r w:rsidR="00965193" w:rsidRPr="00965193">
          <w:rPr>
            <w:rStyle w:val="Hyperlink"/>
            <w:rFonts w:asciiTheme="majorHAnsi" w:hAnsiTheme="majorHAnsi" w:cstheme="majorHAnsi"/>
            <w:noProof/>
            <w:color w:val="000000" w:themeColor="text1"/>
            <w:szCs w:val="22"/>
          </w:rPr>
          <w:t xml:space="preserve">Figure 2: Representation of the genetic elements in the T-DNA insert of plasmid </w:t>
        </w:r>
        <w:r w:rsidR="00A91C0C">
          <w:rPr>
            <w:rStyle w:val="Hyperlink"/>
            <w:rFonts w:asciiTheme="majorHAnsi" w:hAnsiTheme="majorHAnsi" w:cstheme="majorHAnsi"/>
            <w:noProof/>
            <w:color w:val="000000" w:themeColor="text1"/>
            <w:szCs w:val="22"/>
          </w:rPr>
          <w:t xml:space="preserve">     </w:t>
        </w:r>
        <w:r w:rsidR="00965193" w:rsidRPr="00965193">
          <w:rPr>
            <w:rStyle w:val="Hyperlink"/>
            <w:rFonts w:asciiTheme="majorHAnsi" w:hAnsiTheme="majorHAnsi" w:cstheme="majorHAnsi"/>
            <w:noProof/>
            <w:color w:val="000000" w:themeColor="text1"/>
            <w:szCs w:val="22"/>
          </w:rPr>
          <w:t>pDAB9582</w:t>
        </w:r>
        <w:r w:rsidR="00965193" w:rsidRPr="00965193">
          <w:rPr>
            <w:rFonts w:asciiTheme="majorHAnsi" w:hAnsiTheme="majorHAnsi" w:cstheme="majorHAnsi"/>
            <w:noProof/>
            <w:webHidden/>
            <w:color w:val="000000" w:themeColor="text1"/>
            <w:szCs w:val="22"/>
          </w:rPr>
          <w:tab/>
        </w:r>
        <w:r w:rsidR="00965193" w:rsidRPr="00965193">
          <w:rPr>
            <w:rFonts w:asciiTheme="majorHAnsi" w:hAnsiTheme="majorHAnsi" w:cstheme="majorHAnsi"/>
            <w:noProof/>
            <w:webHidden/>
            <w:color w:val="000000" w:themeColor="text1"/>
            <w:szCs w:val="22"/>
          </w:rPr>
          <w:fldChar w:fldCharType="begin"/>
        </w:r>
        <w:r w:rsidR="00965193" w:rsidRPr="00965193">
          <w:rPr>
            <w:rFonts w:asciiTheme="majorHAnsi" w:hAnsiTheme="majorHAnsi" w:cstheme="majorHAnsi"/>
            <w:noProof/>
            <w:webHidden/>
            <w:color w:val="000000" w:themeColor="text1"/>
            <w:szCs w:val="22"/>
          </w:rPr>
          <w:instrText xml:space="preserve"> PAGEREF _Toc364159447 \h </w:instrText>
        </w:r>
        <w:r w:rsidR="00965193" w:rsidRPr="00965193">
          <w:rPr>
            <w:rFonts w:asciiTheme="majorHAnsi" w:hAnsiTheme="majorHAnsi" w:cstheme="majorHAnsi"/>
            <w:noProof/>
            <w:webHidden/>
            <w:color w:val="000000" w:themeColor="text1"/>
            <w:szCs w:val="22"/>
          </w:rPr>
        </w:r>
        <w:r w:rsidR="00965193" w:rsidRPr="00965193">
          <w:rPr>
            <w:rFonts w:asciiTheme="majorHAnsi" w:hAnsiTheme="majorHAnsi" w:cstheme="majorHAnsi"/>
            <w:noProof/>
            <w:webHidden/>
            <w:color w:val="000000" w:themeColor="text1"/>
            <w:szCs w:val="22"/>
          </w:rPr>
          <w:fldChar w:fldCharType="separate"/>
        </w:r>
        <w:r>
          <w:rPr>
            <w:rFonts w:asciiTheme="majorHAnsi" w:hAnsiTheme="majorHAnsi" w:cstheme="majorHAnsi"/>
            <w:noProof/>
            <w:webHidden/>
            <w:color w:val="000000" w:themeColor="text1"/>
            <w:szCs w:val="22"/>
          </w:rPr>
          <w:t>9</w:t>
        </w:r>
        <w:r w:rsidR="00965193" w:rsidRPr="00965193">
          <w:rPr>
            <w:rFonts w:asciiTheme="majorHAnsi" w:hAnsiTheme="majorHAnsi" w:cstheme="majorHAnsi"/>
            <w:noProof/>
            <w:webHidden/>
            <w:color w:val="000000" w:themeColor="text1"/>
            <w:szCs w:val="22"/>
          </w:rPr>
          <w:fldChar w:fldCharType="end"/>
        </w:r>
      </w:hyperlink>
    </w:p>
    <w:p w:rsidR="00965193" w:rsidRPr="00965193" w:rsidRDefault="00485A6C" w:rsidP="00965193">
      <w:pPr>
        <w:pStyle w:val="TableofFigures"/>
        <w:tabs>
          <w:tab w:val="right" w:leader="dot" w:pos="9016"/>
        </w:tabs>
        <w:spacing w:line="320" w:lineRule="atLeast"/>
        <w:rPr>
          <w:rFonts w:asciiTheme="majorHAnsi" w:eastAsiaTheme="minorEastAsia" w:hAnsiTheme="majorHAnsi" w:cstheme="majorHAnsi"/>
          <w:noProof/>
          <w:color w:val="000000" w:themeColor="text1"/>
          <w:szCs w:val="22"/>
          <w:lang w:val="en-GB" w:eastAsia="en-GB"/>
        </w:rPr>
      </w:pPr>
      <w:hyperlink w:anchor="_Toc364159448" w:history="1">
        <w:r w:rsidR="00965193" w:rsidRPr="00965193">
          <w:rPr>
            <w:rStyle w:val="Hyperlink"/>
            <w:rFonts w:asciiTheme="majorHAnsi" w:hAnsiTheme="majorHAnsi" w:cstheme="majorHAnsi"/>
            <w:noProof/>
            <w:color w:val="000000" w:themeColor="text1"/>
            <w:szCs w:val="22"/>
          </w:rPr>
          <w:t>Figure 3: Breeding strategy for plants containing event DAS-81419-2</w:t>
        </w:r>
        <w:r w:rsidR="00965193" w:rsidRPr="00965193">
          <w:rPr>
            <w:rFonts w:asciiTheme="majorHAnsi" w:hAnsiTheme="majorHAnsi" w:cstheme="majorHAnsi"/>
            <w:noProof/>
            <w:webHidden/>
            <w:color w:val="000000" w:themeColor="text1"/>
            <w:szCs w:val="22"/>
          </w:rPr>
          <w:tab/>
        </w:r>
        <w:r w:rsidR="00965193" w:rsidRPr="00965193">
          <w:rPr>
            <w:rFonts w:asciiTheme="majorHAnsi" w:hAnsiTheme="majorHAnsi" w:cstheme="majorHAnsi"/>
            <w:noProof/>
            <w:webHidden/>
            <w:color w:val="000000" w:themeColor="text1"/>
            <w:szCs w:val="22"/>
          </w:rPr>
          <w:fldChar w:fldCharType="begin"/>
        </w:r>
        <w:r w:rsidR="00965193" w:rsidRPr="00965193">
          <w:rPr>
            <w:rFonts w:asciiTheme="majorHAnsi" w:hAnsiTheme="majorHAnsi" w:cstheme="majorHAnsi"/>
            <w:noProof/>
            <w:webHidden/>
            <w:color w:val="000000" w:themeColor="text1"/>
            <w:szCs w:val="22"/>
          </w:rPr>
          <w:instrText xml:space="preserve"> PAGEREF _Toc364159448 \h </w:instrText>
        </w:r>
        <w:r w:rsidR="00965193" w:rsidRPr="00965193">
          <w:rPr>
            <w:rFonts w:asciiTheme="majorHAnsi" w:hAnsiTheme="majorHAnsi" w:cstheme="majorHAnsi"/>
            <w:noProof/>
            <w:webHidden/>
            <w:color w:val="000000" w:themeColor="text1"/>
            <w:szCs w:val="22"/>
          </w:rPr>
        </w:r>
        <w:r w:rsidR="00965193" w:rsidRPr="00965193">
          <w:rPr>
            <w:rFonts w:asciiTheme="majorHAnsi" w:hAnsiTheme="majorHAnsi" w:cstheme="majorHAnsi"/>
            <w:noProof/>
            <w:webHidden/>
            <w:color w:val="000000" w:themeColor="text1"/>
            <w:szCs w:val="22"/>
          </w:rPr>
          <w:fldChar w:fldCharType="separate"/>
        </w:r>
        <w:r>
          <w:rPr>
            <w:rFonts w:asciiTheme="majorHAnsi" w:hAnsiTheme="majorHAnsi" w:cstheme="majorHAnsi"/>
            <w:noProof/>
            <w:webHidden/>
            <w:color w:val="000000" w:themeColor="text1"/>
            <w:szCs w:val="22"/>
          </w:rPr>
          <w:t>11</w:t>
        </w:r>
        <w:r w:rsidR="00965193" w:rsidRPr="00965193">
          <w:rPr>
            <w:rFonts w:asciiTheme="majorHAnsi" w:hAnsiTheme="majorHAnsi" w:cstheme="majorHAnsi"/>
            <w:noProof/>
            <w:webHidden/>
            <w:color w:val="000000" w:themeColor="text1"/>
            <w:szCs w:val="22"/>
          </w:rPr>
          <w:fldChar w:fldCharType="end"/>
        </w:r>
      </w:hyperlink>
    </w:p>
    <w:p w:rsidR="00965193" w:rsidRPr="00965193" w:rsidRDefault="00485A6C" w:rsidP="00965193">
      <w:pPr>
        <w:pStyle w:val="TableofFigures"/>
        <w:tabs>
          <w:tab w:val="right" w:leader="dot" w:pos="9016"/>
        </w:tabs>
        <w:spacing w:line="320" w:lineRule="atLeast"/>
        <w:rPr>
          <w:rFonts w:asciiTheme="majorHAnsi" w:eastAsiaTheme="minorEastAsia" w:hAnsiTheme="majorHAnsi" w:cstheme="majorHAnsi"/>
          <w:noProof/>
          <w:color w:val="000000" w:themeColor="text1"/>
          <w:szCs w:val="22"/>
          <w:lang w:val="en-GB" w:eastAsia="en-GB"/>
        </w:rPr>
      </w:pPr>
      <w:hyperlink w:anchor="_Toc364159449" w:history="1">
        <w:r w:rsidR="00965193" w:rsidRPr="00965193">
          <w:rPr>
            <w:rStyle w:val="Hyperlink"/>
            <w:rFonts w:asciiTheme="majorHAnsi" w:hAnsiTheme="majorHAnsi" w:cstheme="majorHAnsi"/>
            <w:noProof/>
            <w:color w:val="000000" w:themeColor="text1"/>
            <w:szCs w:val="22"/>
          </w:rPr>
          <w:t>Figure 4: Map of the DAS-81419-2 insert</w:t>
        </w:r>
        <w:r w:rsidR="00965193" w:rsidRPr="00965193">
          <w:rPr>
            <w:rFonts w:asciiTheme="majorHAnsi" w:hAnsiTheme="majorHAnsi" w:cstheme="majorHAnsi"/>
            <w:noProof/>
            <w:webHidden/>
            <w:color w:val="000000" w:themeColor="text1"/>
            <w:szCs w:val="22"/>
          </w:rPr>
          <w:tab/>
        </w:r>
        <w:r w:rsidR="00965193" w:rsidRPr="00965193">
          <w:rPr>
            <w:rFonts w:asciiTheme="majorHAnsi" w:hAnsiTheme="majorHAnsi" w:cstheme="majorHAnsi"/>
            <w:noProof/>
            <w:webHidden/>
            <w:color w:val="000000" w:themeColor="text1"/>
            <w:szCs w:val="22"/>
          </w:rPr>
          <w:fldChar w:fldCharType="begin"/>
        </w:r>
        <w:r w:rsidR="00965193" w:rsidRPr="00965193">
          <w:rPr>
            <w:rFonts w:asciiTheme="majorHAnsi" w:hAnsiTheme="majorHAnsi" w:cstheme="majorHAnsi"/>
            <w:noProof/>
            <w:webHidden/>
            <w:color w:val="000000" w:themeColor="text1"/>
            <w:szCs w:val="22"/>
          </w:rPr>
          <w:instrText xml:space="preserve"> PAGEREF _Toc364159449 \h </w:instrText>
        </w:r>
        <w:r w:rsidR="00965193" w:rsidRPr="00965193">
          <w:rPr>
            <w:rFonts w:asciiTheme="majorHAnsi" w:hAnsiTheme="majorHAnsi" w:cstheme="majorHAnsi"/>
            <w:noProof/>
            <w:webHidden/>
            <w:color w:val="000000" w:themeColor="text1"/>
            <w:szCs w:val="22"/>
          </w:rPr>
        </w:r>
        <w:r w:rsidR="00965193" w:rsidRPr="00965193">
          <w:rPr>
            <w:rFonts w:asciiTheme="majorHAnsi" w:hAnsiTheme="majorHAnsi" w:cstheme="majorHAnsi"/>
            <w:noProof/>
            <w:webHidden/>
            <w:color w:val="000000" w:themeColor="text1"/>
            <w:szCs w:val="22"/>
          </w:rPr>
          <w:fldChar w:fldCharType="separate"/>
        </w:r>
        <w:r>
          <w:rPr>
            <w:rFonts w:asciiTheme="majorHAnsi" w:hAnsiTheme="majorHAnsi" w:cstheme="majorHAnsi"/>
            <w:noProof/>
            <w:webHidden/>
            <w:color w:val="000000" w:themeColor="text1"/>
            <w:szCs w:val="22"/>
          </w:rPr>
          <w:t>13</w:t>
        </w:r>
        <w:r w:rsidR="00965193" w:rsidRPr="00965193">
          <w:rPr>
            <w:rFonts w:asciiTheme="majorHAnsi" w:hAnsiTheme="majorHAnsi" w:cstheme="majorHAnsi"/>
            <w:noProof/>
            <w:webHidden/>
            <w:color w:val="000000" w:themeColor="text1"/>
            <w:szCs w:val="22"/>
          </w:rPr>
          <w:fldChar w:fldCharType="end"/>
        </w:r>
      </w:hyperlink>
    </w:p>
    <w:p w:rsidR="002D58C2" w:rsidRPr="00965193" w:rsidRDefault="00713C00" w:rsidP="00965193">
      <w:pPr>
        <w:spacing w:before="120" w:after="120" w:line="320" w:lineRule="atLeast"/>
        <w:ind w:left="993" w:hanging="993"/>
        <w:rPr>
          <w:color w:val="000000" w:themeColor="text1"/>
          <w:lang w:val="en-GB" w:eastAsia="en-AU"/>
        </w:rPr>
      </w:pPr>
      <w:r w:rsidRPr="00965193">
        <w:rPr>
          <w:rFonts w:asciiTheme="majorHAnsi" w:hAnsiTheme="majorHAnsi" w:cstheme="majorHAnsi"/>
          <w:color w:val="000000" w:themeColor="text1"/>
          <w:szCs w:val="22"/>
          <w:lang w:val="en-GB" w:eastAsia="en-AU"/>
        </w:rPr>
        <w:fldChar w:fldCharType="end"/>
      </w:r>
    </w:p>
    <w:p w:rsidR="00104C7E" w:rsidRPr="00965193" w:rsidRDefault="00104C7E" w:rsidP="00104C7E">
      <w:pPr>
        <w:rPr>
          <w:color w:val="000000" w:themeColor="text1"/>
          <w:kern w:val="28"/>
          <w:sz w:val="28"/>
          <w:szCs w:val="20"/>
          <w:lang w:val="en-GB"/>
        </w:rPr>
      </w:pPr>
      <w:r w:rsidRPr="00965193">
        <w:rPr>
          <w:color w:val="000000" w:themeColor="text1"/>
        </w:rPr>
        <w:br w:type="page"/>
      </w:r>
    </w:p>
    <w:p w:rsidR="00667CFB" w:rsidRPr="008F5A08" w:rsidRDefault="00667CFB" w:rsidP="00960878">
      <w:pPr>
        <w:pStyle w:val="Heading1"/>
        <w:spacing w:before="0"/>
        <w:rPr>
          <w:bCs/>
          <w:color w:val="000000" w:themeColor="text1"/>
        </w:rPr>
      </w:pPr>
      <w:bookmarkStart w:id="8" w:name="_Toc311800100"/>
      <w:bookmarkStart w:id="9" w:name="_Toc370398259"/>
      <w:r w:rsidRPr="008F5A08">
        <w:rPr>
          <w:bCs/>
          <w:color w:val="000000" w:themeColor="text1"/>
        </w:rPr>
        <w:lastRenderedPageBreak/>
        <w:t>L</w:t>
      </w:r>
      <w:bookmarkEnd w:id="8"/>
      <w:r w:rsidR="00D7519A" w:rsidRPr="008F5A08">
        <w:rPr>
          <w:bCs/>
          <w:color w:val="000000" w:themeColor="text1"/>
        </w:rPr>
        <w:t>ist of Abbreviations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8F5A08" w:rsidRPr="008F5A08" w:rsidTr="008A1F47">
        <w:trPr>
          <w:trHeight w:val="227"/>
        </w:trPr>
        <w:tc>
          <w:tcPr>
            <w:tcW w:w="2943" w:type="dxa"/>
          </w:tcPr>
          <w:p w:rsidR="00667CFB" w:rsidRPr="008F5A08" w:rsidRDefault="00667CFB" w:rsidP="000A5010">
            <w:pPr>
              <w:rPr>
                <w:color w:val="000000" w:themeColor="text1"/>
              </w:rPr>
            </w:pPr>
            <w:r w:rsidRPr="008F5A08">
              <w:rPr>
                <w:color w:val="000000" w:themeColor="text1"/>
              </w:rPr>
              <w:t>ADF</w:t>
            </w:r>
          </w:p>
        </w:tc>
        <w:tc>
          <w:tcPr>
            <w:tcW w:w="6299" w:type="dxa"/>
          </w:tcPr>
          <w:p w:rsidR="00667CFB" w:rsidRPr="008F5A08" w:rsidRDefault="00667CFB" w:rsidP="000A5010">
            <w:pPr>
              <w:rPr>
                <w:rFonts w:eastAsia="Batang"/>
                <w:color w:val="000000" w:themeColor="text1"/>
              </w:rPr>
            </w:pPr>
            <w:r w:rsidRPr="008F5A08">
              <w:rPr>
                <w:color w:val="000000" w:themeColor="text1"/>
              </w:rPr>
              <w:t>acid detergent fibre</w:t>
            </w:r>
          </w:p>
        </w:tc>
      </w:tr>
      <w:tr w:rsidR="008F5A08" w:rsidRPr="008F5A08" w:rsidTr="008A1F47">
        <w:trPr>
          <w:trHeight w:val="227"/>
        </w:trPr>
        <w:tc>
          <w:tcPr>
            <w:tcW w:w="2943" w:type="dxa"/>
          </w:tcPr>
          <w:p w:rsidR="00C02409" w:rsidRPr="008F5A08" w:rsidRDefault="00C02409" w:rsidP="000A5010">
            <w:pPr>
              <w:rPr>
                <w:color w:val="000000" w:themeColor="text1"/>
              </w:rPr>
            </w:pPr>
            <w:r w:rsidRPr="008F5A08">
              <w:rPr>
                <w:color w:val="000000" w:themeColor="text1"/>
              </w:rPr>
              <w:t>AOAC</w:t>
            </w:r>
          </w:p>
        </w:tc>
        <w:tc>
          <w:tcPr>
            <w:tcW w:w="6299" w:type="dxa"/>
          </w:tcPr>
          <w:p w:rsidR="00C02409" w:rsidRPr="008F5A08" w:rsidRDefault="00C02409" w:rsidP="000A5010">
            <w:pPr>
              <w:rPr>
                <w:color w:val="000000" w:themeColor="text1"/>
              </w:rPr>
            </w:pPr>
            <w:r w:rsidRPr="008F5A08">
              <w:rPr>
                <w:color w:val="000000" w:themeColor="text1"/>
              </w:rPr>
              <w:t>Association of Analytical Communities</w:t>
            </w:r>
          </w:p>
        </w:tc>
      </w:tr>
      <w:tr w:rsidR="008F5A08" w:rsidRPr="008F5A08" w:rsidTr="008A1F47">
        <w:trPr>
          <w:trHeight w:val="227"/>
        </w:trPr>
        <w:tc>
          <w:tcPr>
            <w:tcW w:w="2943" w:type="dxa"/>
          </w:tcPr>
          <w:p w:rsidR="00411636" w:rsidRPr="008F5A08" w:rsidRDefault="00411636" w:rsidP="000A5010">
            <w:pPr>
              <w:rPr>
                <w:color w:val="000000" w:themeColor="text1"/>
              </w:rPr>
            </w:pPr>
            <w:r w:rsidRPr="008F5A08">
              <w:rPr>
                <w:color w:val="000000" w:themeColor="text1"/>
              </w:rPr>
              <w:t>APVMA</w:t>
            </w:r>
          </w:p>
        </w:tc>
        <w:tc>
          <w:tcPr>
            <w:tcW w:w="6299" w:type="dxa"/>
          </w:tcPr>
          <w:p w:rsidR="00411636" w:rsidRPr="008F5A08" w:rsidRDefault="00411636" w:rsidP="000A5010">
            <w:pPr>
              <w:rPr>
                <w:color w:val="000000" w:themeColor="text1"/>
              </w:rPr>
            </w:pPr>
            <w:r w:rsidRPr="008F5A08">
              <w:rPr>
                <w:color w:val="000000" w:themeColor="text1"/>
              </w:rPr>
              <w:t>Australian Pesticides and Veterinary Medicines Authority</w:t>
            </w:r>
          </w:p>
        </w:tc>
      </w:tr>
      <w:tr w:rsidR="008F5A08" w:rsidRPr="008F5A08" w:rsidTr="008A1F47">
        <w:trPr>
          <w:trHeight w:val="227"/>
        </w:trPr>
        <w:tc>
          <w:tcPr>
            <w:tcW w:w="2943" w:type="dxa"/>
          </w:tcPr>
          <w:p w:rsidR="00667CFB" w:rsidRPr="008F5A08" w:rsidRDefault="00667CFB" w:rsidP="000A5010">
            <w:pPr>
              <w:rPr>
                <w:color w:val="000000" w:themeColor="text1"/>
              </w:rPr>
            </w:pPr>
            <w:r w:rsidRPr="008F5A08">
              <w:rPr>
                <w:color w:val="000000" w:themeColor="text1"/>
              </w:rPr>
              <w:t>BLAST</w:t>
            </w:r>
          </w:p>
        </w:tc>
        <w:tc>
          <w:tcPr>
            <w:tcW w:w="6299" w:type="dxa"/>
          </w:tcPr>
          <w:p w:rsidR="00667CFB" w:rsidRPr="008F5A08" w:rsidRDefault="00667CFB" w:rsidP="000A5010">
            <w:pPr>
              <w:rPr>
                <w:color w:val="000000" w:themeColor="text1"/>
              </w:rPr>
            </w:pPr>
            <w:r w:rsidRPr="008F5A08">
              <w:rPr>
                <w:color w:val="000000" w:themeColor="text1"/>
              </w:rPr>
              <w:t>Basic Local Alignment Search Tool</w:t>
            </w:r>
          </w:p>
        </w:tc>
      </w:tr>
      <w:tr w:rsidR="008F5A08" w:rsidRPr="008F5A08" w:rsidTr="008A1F47">
        <w:trPr>
          <w:trHeight w:val="227"/>
        </w:trPr>
        <w:tc>
          <w:tcPr>
            <w:tcW w:w="2943" w:type="dxa"/>
          </w:tcPr>
          <w:p w:rsidR="00FA47F9" w:rsidRPr="008F5A08" w:rsidRDefault="00FA47F9" w:rsidP="000A5010">
            <w:pPr>
              <w:rPr>
                <w:color w:val="000000" w:themeColor="text1"/>
              </w:rPr>
            </w:pPr>
            <w:r w:rsidRPr="008F5A08">
              <w:rPr>
                <w:color w:val="000000" w:themeColor="text1"/>
              </w:rPr>
              <w:t>BLOSUM</w:t>
            </w:r>
          </w:p>
        </w:tc>
        <w:tc>
          <w:tcPr>
            <w:tcW w:w="6299" w:type="dxa"/>
          </w:tcPr>
          <w:p w:rsidR="00FA47F9" w:rsidRPr="008F5A08" w:rsidRDefault="00FA47F9" w:rsidP="000A5010">
            <w:pPr>
              <w:rPr>
                <w:color w:val="000000" w:themeColor="text1"/>
              </w:rPr>
            </w:pPr>
            <w:r w:rsidRPr="008F5A08">
              <w:rPr>
                <w:color w:val="000000" w:themeColor="text1"/>
              </w:rPr>
              <w:t>Blocks Substitution Matrix</w:t>
            </w:r>
          </w:p>
        </w:tc>
      </w:tr>
      <w:tr w:rsidR="008F5A08" w:rsidRPr="008F5A08" w:rsidTr="008A1F47">
        <w:trPr>
          <w:trHeight w:val="227"/>
        </w:trPr>
        <w:tc>
          <w:tcPr>
            <w:tcW w:w="2943" w:type="dxa"/>
          </w:tcPr>
          <w:p w:rsidR="00667CFB" w:rsidRPr="008F5A08" w:rsidRDefault="00667CFB" w:rsidP="000A5010">
            <w:pPr>
              <w:rPr>
                <w:color w:val="000000" w:themeColor="text1"/>
              </w:rPr>
            </w:pPr>
            <w:r w:rsidRPr="008F5A08">
              <w:rPr>
                <w:color w:val="000000" w:themeColor="text1"/>
              </w:rPr>
              <w:t>bp</w:t>
            </w:r>
          </w:p>
        </w:tc>
        <w:tc>
          <w:tcPr>
            <w:tcW w:w="6299" w:type="dxa"/>
          </w:tcPr>
          <w:p w:rsidR="00667CFB" w:rsidRPr="008F5A08" w:rsidRDefault="00667CFB" w:rsidP="000A5010">
            <w:pPr>
              <w:rPr>
                <w:color w:val="000000" w:themeColor="text1"/>
              </w:rPr>
            </w:pPr>
            <w:r w:rsidRPr="008F5A08">
              <w:rPr>
                <w:color w:val="000000" w:themeColor="text1"/>
              </w:rPr>
              <w:t>base pairs</w:t>
            </w:r>
          </w:p>
        </w:tc>
      </w:tr>
      <w:tr w:rsidR="008F5A08" w:rsidRPr="008F5A08" w:rsidTr="008A1F47">
        <w:trPr>
          <w:trHeight w:val="227"/>
        </w:trPr>
        <w:tc>
          <w:tcPr>
            <w:tcW w:w="2943" w:type="dxa"/>
          </w:tcPr>
          <w:p w:rsidR="00965193" w:rsidRPr="008F5A08" w:rsidRDefault="00965193" w:rsidP="000A5010">
            <w:pPr>
              <w:rPr>
                <w:rFonts w:eastAsia="Batang" w:cs="Arial"/>
                <w:i/>
                <w:color w:val="000000" w:themeColor="text1"/>
                <w:szCs w:val="22"/>
              </w:rPr>
            </w:pPr>
            <w:r w:rsidRPr="008F5A08">
              <w:rPr>
                <w:rFonts w:eastAsia="Batang" w:cs="Arial"/>
                <w:i/>
                <w:color w:val="000000" w:themeColor="text1"/>
                <w:szCs w:val="22"/>
              </w:rPr>
              <w:t>Bt</w:t>
            </w:r>
          </w:p>
        </w:tc>
        <w:tc>
          <w:tcPr>
            <w:tcW w:w="6299" w:type="dxa"/>
          </w:tcPr>
          <w:p w:rsidR="00965193" w:rsidRPr="008F5A08" w:rsidRDefault="00965193" w:rsidP="000A5010">
            <w:pPr>
              <w:rPr>
                <w:rFonts w:eastAsia="Batang" w:cs="Arial"/>
                <w:i/>
                <w:color w:val="000000" w:themeColor="text1"/>
                <w:szCs w:val="22"/>
              </w:rPr>
            </w:pPr>
            <w:r w:rsidRPr="008F5A08">
              <w:rPr>
                <w:rFonts w:eastAsia="Batang" w:cs="Arial"/>
                <w:i/>
                <w:color w:val="000000" w:themeColor="text1"/>
                <w:szCs w:val="22"/>
              </w:rPr>
              <w:t>Bacillus thuringiensis</w:t>
            </w:r>
          </w:p>
        </w:tc>
      </w:tr>
      <w:tr w:rsidR="008F5A08" w:rsidRPr="008F5A08" w:rsidTr="008A1F47">
        <w:trPr>
          <w:trHeight w:val="227"/>
        </w:trPr>
        <w:tc>
          <w:tcPr>
            <w:tcW w:w="2943" w:type="dxa"/>
          </w:tcPr>
          <w:p w:rsidR="00965193" w:rsidRPr="008F5A08" w:rsidRDefault="00965193" w:rsidP="000A5010">
            <w:pPr>
              <w:rPr>
                <w:rFonts w:eastAsia="Batang"/>
                <w:color w:val="000000" w:themeColor="text1"/>
              </w:rPr>
            </w:pPr>
            <w:r w:rsidRPr="008F5A08">
              <w:rPr>
                <w:rFonts w:eastAsia="Batang"/>
                <w:color w:val="000000" w:themeColor="text1"/>
              </w:rPr>
              <w:t>Cry</w:t>
            </w:r>
          </w:p>
        </w:tc>
        <w:tc>
          <w:tcPr>
            <w:tcW w:w="6299" w:type="dxa"/>
          </w:tcPr>
          <w:p w:rsidR="00965193" w:rsidRPr="008F5A08" w:rsidRDefault="00965193" w:rsidP="000A5010">
            <w:pPr>
              <w:rPr>
                <w:rFonts w:cs="Arial"/>
                <w:color w:val="000000" w:themeColor="text1"/>
                <w:szCs w:val="22"/>
              </w:rPr>
            </w:pPr>
            <w:r w:rsidRPr="008F5A08">
              <w:rPr>
                <w:rFonts w:cs="Arial"/>
                <w:color w:val="000000" w:themeColor="text1"/>
                <w:szCs w:val="22"/>
              </w:rPr>
              <w:t>Crystal protein</w:t>
            </w:r>
          </w:p>
        </w:tc>
      </w:tr>
      <w:tr w:rsidR="008F5A08" w:rsidRPr="008F5A08" w:rsidTr="008A1F47">
        <w:trPr>
          <w:trHeight w:val="227"/>
        </w:trPr>
        <w:tc>
          <w:tcPr>
            <w:tcW w:w="2943" w:type="dxa"/>
          </w:tcPr>
          <w:p w:rsidR="00D146A2" w:rsidRPr="008F5A08" w:rsidRDefault="00D146A2" w:rsidP="009279D4">
            <w:pPr>
              <w:rPr>
                <w:rFonts w:eastAsia="Batang"/>
                <w:color w:val="000000" w:themeColor="text1"/>
              </w:rPr>
            </w:pPr>
            <w:r w:rsidRPr="008F5A08">
              <w:rPr>
                <w:rFonts w:eastAsia="Batang" w:cs="Arial"/>
                <w:color w:val="000000" w:themeColor="text1"/>
                <w:szCs w:val="22"/>
              </w:rPr>
              <w:t>CsVMV</w:t>
            </w:r>
          </w:p>
        </w:tc>
        <w:tc>
          <w:tcPr>
            <w:tcW w:w="6299" w:type="dxa"/>
          </w:tcPr>
          <w:p w:rsidR="00D146A2" w:rsidRPr="008F5A08" w:rsidRDefault="00D146A2" w:rsidP="009279D4">
            <w:pPr>
              <w:rPr>
                <w:rFonts w:eastAsia="Batang"/>
                <w:color w:val="000000" w:themeColor="text1"/>
              </w:rPr>
            </w:pPr>
            <w:r w:rsidRPr="008F5A08">
              <w:rPr>
                <w:rFonts w:eastAsia="Batang" w:cs="Arial"/>
                <w:color w:val="000000" w:themeColor="text1"/>
                <w:szCs w:val="22"/>
              </w:rPr>
              <w:t>Cassava vein mosaic virus</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Cyt</w:t>
            </w:r>
          </w:p>
        </w:tc>
        <w:tc>
          <w:tcPr>
            <w:tcW w:w="6299" w:type="dxa"/>
          </w:tcPr>
          <w:p w:rsidR="00D146A2" w:rsidRPr="008F5A08" w:rsidRDefault="00D146A2" w:rsidP="000A5010">
            <w:pPr>
              <w:rPr>
                <w:rFonts w:cs="Arial"/>
                <w:color w:val="000000" w:themeColor="text1"/>
                <w:szCs w:val="22"/>
              </w:rPr>
            </w:pPr>
            <w:r w:rsidRPr="008F5A08">
              <w:rPr>
                <w:rFonts w:cs="Arial"/>
                <w:color w:val="000000" w:themeColor="text1"/>
                <w:szCs w:val="22"/>
              </w:rPr>
              <w:t>Cytolytic protein</w:t>
            </w:r>
          </w:p>
        </w:tc>
      </w:tr>
      <w:tr w:rsidR="00654651" w:rsidRPr="008F5A08" w:rsidTr="008A1F47">
        <w:trPr>
          <w:trHeight w:val="227"/>
        </w:trPr>
        <w:tc>
          <w:tcPr>
            <w:tcW w:w="2943" w:type="dxa"/>
          </w:tcPr>
          <w:p w:rsidR="00654651" w:rsidRPr="008F5A08" w:rsidRDefault="00654651" w:rsidP="000A5010">
            <w:pPr>
              <w:rPr>
                <w:rFonts w:eastAsia="Batang"/>
                <w:color w:val="000000" w:themeColor="text1"/>
              </w:rPr>
            </w:pPr>
            <w:r>
              <w:rPr>
                <w:rFonts w:eastAsia="Batang"/>
                <w:color w:val="000000" w:themeColor="text1"/>
              </w:rPr>
              <w:t>DIG</w:t>
            </w:r>
          </w:p>
        </w:tc>
        <w:tc>
          <w:tcPr>
            <w:tcW w:w="6299" w:type="dxa"/>
          </w:tcPr>
          <w:p w:rsidR="00654651" w:rsidRPr="008F5A08" w:rsidRDefault="00654651" w:rsidP="000A5010">
            <w:pPr>
              <w:rPr>
                <w:rFonts w:eastAsia="Batang"/>
                <w:color w:val="000000" w:themeColor="text1"/>
              </w:rPr>
            </w:pPr>
            <w:r>
              <w:rPr>
                <w:rFonts w:eastAsia="Batang"/>
                <w:color w:val="000000" w:themeColor="text1"/>
              </w:rPr>
              <w:t>digoxigenin</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DNA</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deoxyribonucleic acid</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T-DNA</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transferred DNA</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dw</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dry weight</w:t>
            </w:r>
          </w:p>
        </w:tc>
      </w:tr>
      <w:tr w:rsidR="008F5A08" w:rsidRPr="008F5A08" w:rsidTr="008A1F47">
        <w:trPr>
          <w:trHeight w:val="227"/>
        </w:trPr>
        <w:tc>
          <w:tcPr>
            <w:tcW w:w="2943" w:type="dxa"/>
          </w:tcPr>
          <w:p w:rsidR="00D146A2" w:rsidRPr="008F5A08" w:rsidRDefault="00D146A2" w:rsidP="000A5010">
            <w:pPr>
              <w:rPr>
                <w:bCs/>
                <w:color w:val="000000" w:themeColor="text1"/>
              </w:rPr>
            </w:pPr>
            <w:r w:rsidRPr="008F5A08">
              <w:rPr>
                <w:bCs/>
                <w:color w:val="000000" w:themeColor="text1"/>
              </w:rPr>
              <w:t>ELISA</w:t>
            </w:r>
          </w:p>
        </w:tc>
        <w:tc>
          <w:tcPr>
            <w:tcW w:w="6299" w:type="dxa"/>
          </w:tcPr>
          <w:p w:rsidR="00D146A2" w:rsidRPr="008F5A08" w:rsidRDefault="00D146A2" w:rsidP="000A5010">
            <w:pPr>
              <w:rPr>
                <w:rFonts w:eastAsia="Batang"/>
                <w:i/>
                <w:color w:val="000000" w:themeColor="text1"/>
              </w:rPr>
            </w:pPr>
            <w:r w:rsidRPr="008F5A08">
              <w:rPr>
                <w:bCs/>
                <w:color w:val="000000" w:themeColor="text1"/>
              </w:rPr>
              <w:t>enzyme linked immunosorbent assay</w:t>
            </w:r>
          </w:p>
        </w:tc>
      </w:tr>
      <w:tr w:rsidR="008F5A08" w:rsidRPr="008F5A08" w:rsidTr="008A1F47">
        <w:trPr>
          <w:trHeight w:val="227"/>
        </w:trPr>
        <w:tc>
          <w:tcPr>
            <w:tcW w:w="2943" w:type="dxa"/>
          </w:tcPr>
          <w:p w:rsidR="00411636" w:rsidRPr="008F5A08" w:rsidRDefault="00411636" w:rsidP="000A5010">
            <w:pPr>
              <w:rPr>
                <w:rFonts w:eastAsia="Batang"/>
                <w:color w:val="000000" w:themeColor="text1"/>
              </w:rPr>
            </w:pPr>
            <w:r w:rsidRPr="008F5A08">
              <w:rPr>
                <w:rFonts w:eastAsia="Batang"/>
                <w:color w:val="000000" w:themeColor="text1"/>
              </w:rPr>
              <w:t>EPA</w:t>
            </w:r>
          </w:p>
        </w:tc>
        <w:tc>
          <w:tcPr>
            <w:tcW w:w="6299" w:type="dxa"/>
          </w:tcPr>
          <w:p w:rsidR="00411636" w:rsidRPr="008F5A08" w:rsidRDefault="00411636" w:rsidP="000A5010">
            <w:pPr>
              <w:rPr>
                <w:rFonts w:eastAsia="Batang"/>
                <w:color w:val="000000" w:themeColor="text1"/>
              </w:rPr>
            </w:pPr>
            <w:r w:rsidRPr="008F5A08">
              <w:rPr>
                <w:rFonts w:eastAsia="Batang"/>
                <w:color w:val="000000" w:themeColor="text1"/>
              </w:rPr>
              <w:t xml:space="preserve">(U.S.) </w:t>
            </w:r>
            <w:r w:rsidRPr="008F5A08">
              <w:rPr>
                <w:color w:val="000000" w:themeColor="text1"/>
              </w:rPr>
              <w:t>Environment Protection Agency</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FAO</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Food and Agriculture Organization of the United Nations</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FARRP</w:t>
            </w:r>
          </w:p>
        </w:tc>
        <w:tc>
          <w:tcPr>
            <w:tcW w:w="6299" w:type="dxa"/>
          </w:tcPr>
          <w:p w:rsidR="00D146A2" w:rsidRPr="008F5A08" w:rsidRDefault="00D146A2" w:rsidP="000A5010">
            <w:pPr>
              <w:rPr>
                <w:rFonts w:eastAsia="Batang"/>
                <w:color w:val="000000" w:themeColor="text1"/>
              </w:rPr>
            </w:pPr>
            <w:r w:rsidRPr="008F5A08">
              <w:rPr>
                <w:color w:val="000000" w:themeColor="text1"/>
              </w:rPr>
              <w:t>Food Allergy Research and Resource Program</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FASTA</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Fast Alignment Search Tool - All</w:t>
            </w:r>
          </w:p>
        </w:tc>
      </w:tr>
      <w:tr w:rsidR="008F5A08" w:rsidRPr="008F5A08" w:rsidTr="008A1F47">
        <w:trPr>
          <w:trHeight w:val="227"/>
        </w:trPr>
        <w:tc>
          <w:tcPr>
            <w:tcW w:w="2943" w:type="dxa"/>
          </w:tcPr>
          <w:p w:rsidR="00D146A2" w:rsidRPr="008F5A08" w:rsidRDefault="00003C76" w:rsidP="000A5010">
            <w:pPr>
              <w:rPr>
                <w:rFonts w:eastAsia="Batang"/>
                <w:color w:val="000000" w:themeColor="text1"/>
              </w:rPr>
            </w:pPr>
            <w:r w:rsidRPr="008F5A08">
              <w:rPr>
                <w:rFonts w:eastAsia="Batang"/>
                <w:color w:val="000000" w:themeColor="text1"/>
              </w:rPr>
              <w:t>FDR</w:t>
            </w:r>
          </w:p>
        </w:tc>
        <w:tc>
          <w:tcPr>
            <w:tcW w:w="6299" w:type="dxa"/>
          </w:tcPr>
          <w:p w:rsidR="00D146A2" w:rsidRPr="008F5A08" w:rsidRDefault="00003C76" w:rsidP="000A5010">
            <w:pPr>
              <w:rPr>
                <w:rFonts w:eastAsia="Batang"/>
                <w:color w:val="000000" w:themeColor="text1"/>
              </w:rPr>
            </w:pPr>
            <w:r w:rsidRPr="008F5A08">
              <w:rPr>
                <w:rFonts w:eastAsia="Batang"/>
                <w:color w:val="000000" w:themeColor="text1"/>
              </w:rPr>
              <w:t>False discovery rate</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FSANZ</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Food Standards Australia New Zealand</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fw</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fresh weight</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GM</w:t>
            </w:r>
          </w:p>
        </w:tc>
        <w:tc>
          <w:tcPr>
            <w:tcW w:w="6299" w:type="dxa"/>
          </w:tcPr>
          <w:p w:rsidR="00D146A2" w:rsidRPr="008F5A08" w:rsidRDefault="00D146A2" w:rsidP="000A5010">
            <w:pPr>
              <w:rPr>
                <w:color w:val="000000" w:themeColor="text1"/>
              </w:rPr>
            </w:pPr>
            <w:r w:rsidRPr="008F5A08">
              <w:rPr>
                <w:rFonts w:eastAsia="Batang"/>
                <w:color w:val="000000" w:themeColor="text1"/>
              </w:rPr>
              <w:t>genetically modified</w:t>
            </w:r>
          </w:p>
        </w:tc>
      </w:tr>
      <w:tr w:rsidR="00FA0096" w:rsidRPr="008F5A08" w:rsidTr="008A1F47">
        <w:trPr>
          <w:trHeight w:val="227"/>
        </w:trPr>
        <w:tc>
          <w:tcPr>
            <w:tcW w:w="2943" w:type="dxa"/>
          </w:tcPr>
          <w:p w:rsidR="00FA0096" w:rsidRPr="008F5A08" w:rsidRDefault="00FA0096" w:rsidP="000A5010">
            <w:pPr>
              <w:rPr>
                <w:rFonts w:eastAsia="Batang"/>
                <w:color w:val="000000" w:themeColor="text1"/>
              </w:rPr>
            </w:pPr>
            <w:r w:rsidRPr="008F5A08">
              <w:rPr>
                <w:rFonts w:eastAsia="Batang"/>
                <w:color w:val="000000" w:themeColor="text1"/>
              </w:rPr>
              <w:t>IgG</w:t>
            </w:r>
          </w:p>
        </w:tc>
        <w:tc>
          <w:tcPr>
            <w:tcW w:w="6299" w:type="dxa"/>
          </w:tcPr>
          <w:p w:rsidR="00FA0096" w:rsidRPr="008F5A08" w:rsidRDefault="00FA0096" w:rsidP="000A5010">
            <w:pPr>
              <w:rPr>
                <w:rFonts w:eastAsia="Batang"/>
                <w:color w:val="000000" w:themeColor="text1"/>
              </w:rPr>
            </w:pPr>
            <w:r w:rsidRPr="008F5A08">
              <w:rPr>
                <w:rFonts w:eastAsia="Batang"/>
                <w:color w:val="000000" w:themeColor="text1"/>
              </w:rPr>
              <w:t>Immunoglobulin G</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kDa</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kilo Dalton</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LOQ</w:t>
            </w:r>
          </w:p>
        </w:tc>
        <w:tc>
          <w:tcPr>
            <w:tcW w:w="6299" w:type="dxa"/>
          </w:tcPr>
          <w:p w:rsidR="00D146A2" w:rsidRPr="008F5A08" w:rsidRDefault="00D146A2" w:rsidP="000A5010">
            <w:pPr>
              <w:rPr>
                <w:color w:val="000000" w:themeColor="text1"/>
              </w:rPr>
            </w:pPr>
            <w:r w:rsidRPr="008F5A08">
              <w:rPr>
                <w:color w:val="000000" w:themeColor="text1"/>
              </w:rPr>
              <w:t>limit of quantitation</w:t>
            </w:r>
          </w:p>
        </w:tc>
      </w:tr>
      <w:tr w:rsidR="00003C76" w:rsidRPr="008F5A08" w:rsidTr="008A1F47">
        <w:trPr>
          <w:trHeight w:val="227"/>
        </w:trPr>
        <w:tc>
          <w:tcPr>
            <w:tcW w:w="2943" w:type="dxa"/>
          </w:tcPr>
          <w:p w:rsidR="00003C76" w:rsidRPr="008F5A08" w:rsidRDefault="00003C76" w:rsidP="000A5010">
            <w:pPr>
              <w:rPr>
                <w:rFonts w:cs="Arial"/>
                <w:color w:val="000000" w:themeColor="text1"/>
                <w:szCs w:val="22"/>
                <w:lang w:val="en-US"/>
              </w:rPr>
            </w:pPr>
            <w:r w:rsidRPr="008F5A08">
              <w:rPr>
                <w:rFonts w:cs="Arial"/>
                <w:color w:val="000000" w:themeColor="text1"/>
                <w:szCs w:val="22"/>
                <w:lang w:val="en-US"/>
              </w:rPr>
              <w:t>LSM</w:t>
            </w:r>
          </w:p>
        </w:tc>
        <w:tc>
          <w:tcPr>
            <w:tcW w:w="6299" w:type="dxa"/>
          </w:tcPr>
          <w:p w:rsidR="00003C76" w:rsidRPr="008F5A08" w:rsidRDefault="00003C76" w:rsidP="00FA0096">
            <w:pPr>
              <w:rPr>
                <w:rFonts w:cs="Arial"/>
                <w:color w:val="000000" w:themeColor="text1"/>
                <w:szCs w:val="22"/>
                <w:lang w:val="en-US"/>
              </w:rPr>
            </w:pPr>
            <w:r w:rsidRPr="008F5A08">
              <w:rPr>
                <w:rFonts w:cs="Arial"/>
                <w:color w:val="000000" w:themeColor="text1"/>
                <w:szCs w:val="22"/>
                <w:lang w:val="en-US"/>
              </w:rPr>
              <w:t>Least squares mean</w:t>
            </w:r>
          </w:p>
        </w:tc>
      </w:tr>
      <w:tr w:rsidR="008F5A08" w:rsidRPr="008F5A08" w:rsidTr="008A1F47">
        <w:trPr>
          <w:trHeight w:val="227"/>
        </w:trPr>
        <w:tc>
          <w:tcPr>
            <w:tcW w:w="2943" w:type="dxa"/>
          </w:tcPr>
          <w:p w:rsidR="00FA0096" w:rsidRPr="008F5A08" w:rsidRDefault="00FA0096" w:rsidP="000A5010">
            <w:pPr>
              <w:rPr>
                <w:color w:val="000000" w:themeColor="text1"/>
              </w:rPr>
            </w:pPr>
            <w:r w:rsidRPr="008F5A08">
              <w:rPr>
                <w:rFonts w:cs="Arial"/>
                <w:color w:val="000000" w:themeColor="text1"/>
                <w:szCs w:val="22"/>
                <w:lang w:val="en-US"/>
              </w:rPr>
              <w:t>MALDI-TOF MS</w:t>
            </w:r>
          </w:p>
        </w:tc>
        <w:tc>
          <w:tcPr>
            <w:tcW w:w="6299" w:type="dxa"/>
          </w:tcPr>
          <w:p w:rsidR="00FA0096" w:rsidRPr="008F5A08" w:rsidRDefault="00FA0096" w:rsidP="00FA0096">
            <w:pPr>
              <w:rPr>
                <w:rFonts w:cs="Arial"/>
                <w:color w:val="000000" w:themeColor="text1"/>
                <w:szCs w:val="22"/>
              </w:rPr>
            </w:pPr>
            <w:r w:rsidRPr="008F5A08">
              <w:rPr>
                <w:rFonts w:cs="Arial"/>
                <w:color w:val="000000" w:themeColor="text1"/>
                <w:szCs w:val="22"/>
                <w:lang w:val="en-US"/>
              </w:rPr>
              <w:t>matrix assisted laser desorption/ionization time-of-flight mass spectrometry</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MRL</w:t>
            </w:r>
          </w:p>
        </w:tc>
        <w:tc>
          <w:tcPr>
            <w:tcW w:w="6299" w:type="dxa"/>
          </w:tcPr>
          <w:p w:rsidR="00D146A2" w:rsidRPr="008F5A08" w:rsidRDefault="00D146A2" w:rsidP="000A5010">
            <w:pPr>
              <w:rPr>
                <w:color w:val="000000" w:themeColor="text1"/>
              </w:rPr>
            </w:pPr>
            <w:r w:rsidRPr="008F5A08">
              <w:rPr>
                <w:color w:val="000000" w:themeColor="text1"/>
              </w:rPr>
              <w:t>maximum residue limit</w:t>
            </w:r>
          </w:p>
        </w:tc>
      </w:tr>
      <w:tr w:rsidR="00411636" w:rsidRPr="008F5A08" w:rsidTr="008A1F47">
        <w:trPr>
          <w:trHeight w:val="227"/>
        </w:trPr>
        <w:tc>
          <w:tcPr>
            <w:tcW w:w="2943" w:type="dxa"/>
          </w:tcPr>
          <w:p w:rsidR="00411636" w:rsidRPr="008F5A08" w:rsidRDefault="00411636" w:rsidP="000A5010">
            <w:pPr>
              <w:rPr>
                <w:color w:val="000000" w:themeColor="text1"/>
              </w:rPr>
            </w:pPr>
            <w:r w:rsidRPr="008F5A08">
              <w:rPr>
                <w:color w:val="000000" w:themeColor="text1"/>
              </w:rPr>
              <w:t>MS/MS</w:t>
            </w:r>
          </w:p>
        </w:tc>
        <w:tc>
          <w:tcPr>
            <w:tcW w:w="6299" w:type="dxa"/>
          </w:tcPr>
          <w:p w:rsidR="00411636" w:rsidRPr="008F5A08" w:rsidRDefault="00411636" w:rsidP="000A5010">
            <w:pPr>
              <w:rPr>
                <w:color w:val="000000" w:themeColor="text1"/>
              </w:rPr>
            </w:pPr>
            <w:r w:rsidRPr="008F5A08">
              <w:rPr>
                <w:color w:val="000000" w:themeColor="text1"/>
              </w:rPr>
              <w:t>Tandem mass spectrometry</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MT</w:t>
            </w:r>
          </w:p>
        </w:tc>
        <w:tc>
          <w:tcPr>
            <w:tcW w:w="6299" w:type="dxa"/>
          </w:tcPr>
          <w:p w:rsidR="00D146A2" w:rsidRPr="008F5A08" w:rsidRDefault="00D146A2" w:rsidP="000A5010">
            <w:pPr>
              <w:rPr>
                <w:color w:val="000000" w:themeColor="text1"/>
              </w:rPr>
            </w:pPr>
            <w:r w:rsidRPr="008F5A08">
              <w:rPr>
                <w:color w:val="000000" w:themeColor="text1"/>
              </w:rPr>
              <w:t>Million tonnes</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NDF</w:t>
            </w:r>
          </w:p>
        </w:tc>
        <w:tc>
          <w:tcPr>
            <w:tcW w:w="6299" w:type="dxa"/>
          </w:tcPr>
          <w:p w:rsidR="00D146A2" w:rsidRPr="008F5A08" w:rsidRDefault="00D146A2" w:rsidP="000A5010">
            <w:pPr>
              <w:rPr>
                <w:color w:val="000000" w:themeColor="text1"/>
              </w:rPr>
            </w:pPr>
            <w:r w:rsidRPr="008F5A08">
              <w:rPr>
                <w:color w:val="000000" w:themeColor="text1"/>
              </w:rPr>
              <w:t>neutral detergent fibre</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NPTN</w:t>
            </w:r>
          </w:p>
        </w:tc>
        <w:tc>
          <w:tcPr>
            <w:tcW w:w="6299" w:type="dxa"/>
          </w:tcPr>
          <w:p w:rsidR="00D146A2" w:rsidRPr="008F5A08" w:rsidRDefault="00D146A2" w:rsidP="000A5010">
            <w:pPr>
              <w:rPr>
                <w:rFonts w:eastAsia="Batang"/>
                <w:color w:val="000000" w:themeColor="text1"/>
              </w:rPr>
            </w:pPr>
            <w:r w:rsidRPr="008F5A08">
              <w:rPr>
                <w:rFonts w:cs="Arial"/>
                <w:noProof/>
                <w:color w:val="000000" w:themeColor="text1"/>
                <w:szCs w:val="22"/>
                <w:lang w:val="en-GB"/>
              </w:rPr>
              <w:t>National Pesticide Telecommunications Network</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OECD</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Organisation for Economic Co-operation and Development</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OGTR</w:t>
            </w:r>
          </w:p>
        </w:tc>
        <w:tc>
          <w:tcPr>
            <w:tcW w:w="6299" w:type="dxa"/>
          </w:tcPr>
          <w:p w:rsidR="00D146A2" w:rsidRPr="008F5A08" w:rsidRDefault="00D146A2" w:rsidP="000A5010">
            <w:pPr>
              <w:rPr>
                <w:color w:val="000000" w:themeColor="text1"/>
              </w:rPr>
            </w:pPr>
            <w:r w:rsidRPr="008F5A08">
              <w:rPr>
                <w:color w:val="000000" w:themeColor="text1"/>
              </w:rPr>
              <w:t>Office of the Gene Technology Regulator</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ORF</w:t>
            </w:r>
          </w:p>
        </w:tc>
        <w:tc>
          <w:tcPr>
            <w:tcW w:w="6299" w:type="dxa"/>
          </w:tcPr>
          <w:p w:rsidR="00D146A2" w:rsidRPr="008F5A08" w:rsidRDefault="00D146A2" w:rsidP="000A5010">
            <w:pPr>
              <w:rPr>
                <w:color w:val="000000" w:themeColor="text1"/>
              </w:rPr>
            </w:pPr>
            <w:r w:rsidRPr="008F5A08">
              <w:rPr>
                <w:color w:val="000000" w:themeColor="text1"/>
              </w:rPr>
              <w:t>open reading frame</w:t>
            </w:r>
          </w:p>
        </w:tc>
      </w:tr>
      <w:tr w:rsidR="008F5A08" w:rsidRPr="008F5A08" w:rsidTr="008A1F47">
        <w:trPr>
          <w:trHeight w:val="227"/>
        </w:trPr>
        <w:tc>
          <w:tcPr>
            <w:tcW w:w="2943" w:type="dxa"/>
          </w:tcPr>
          <w:p w:rsidR="00D146A2" w:rsidRPr="008F5A08" w:rsidRDefault="00D146A2" w:rsidP="000A5010">
            <w:pPr>
              <w:rPr>
                <w:iCs/>
                <w:color w:val="000000" w:themeColor="text1"/>
              </w:rPr>
            </w:pPr>
            <w:r w:rsidRPr="008F5A08">
              <w:rPr>
                <w:iCs/>
                <w:color w:val="000000" w:themeColor="text1"/>
              </w:rPr>
              <w:t>PAT</w:t>
            </w:r>
          </w:p>
        </w:tc>
        <w:tc>
          <w:tcPr>
            <w:tcW w:w="6299" w:type="dxa"/>
          </w:tcPr>
          <w:p w:rsidR="00D146A2" w:rsidRPr="008F5A08" w:rsidRDefault="00D146A2" w:rsidP="000A5010">
            <w:pPr>
              <w:rPr>
                <w:iCs/>
                <w:color w:val="000000" w:themeColor="text1"/>
              </w:rPr>
            </w:pPr>
            <w:r w:rsidRPr="008F5A08">
              <w:rPr>
                <w:iCs/>
                <w:color w:val="000000" w:themeColor="text1"/>
              </w:rPr>
              <w:t>Phosphinothricin acetyltransferase</w:t>
            </w:r>
          </w:p>
        </w:tc>
      </w:tr>
      <w:tr w:rsidR="008F5A08" w:rsidRPr="008F5A08" w:rsidTr="008A1F47">
        <w:trPr>
          <w:trHeight w:val="227"/>
        </w:trPr>
        <w:tc>
          <w:tcPr>
            <w:tcW w:w="2943" w:type="dxa"/>
          </w:tcPr>
          <w:p w:rsidR="00D146A2" w:rsidRPr="008F5A08" w:rsidRDefault="00D146A2" w:rsidP="000A5010">
            <w:pPr>
              <w:rPr>
                <w:iCs/>
                <w:color w:val="000000" w:themeColor="text1"/>
              </w:rPr>
            </w:pPr>
            <w:r w:rsidRPr="008F5A08">
              <w:rPr>
                <w:iCs/>
                <w:color w:val="000000" w:themeColor="text1"/>
              </w:rPr>
              <w:t>PCR</w:t>
            </w:r>
          </w:p>
        </w:tc>
        <w:tc>
          <w:tcPr>
            <w:tcW w:w="6299" w:type="dxa"/>
          </w:tcPr>
          <w:p w:rsidR="00D146A2" w:rsidRPr="008F5A08" w:rsidRDefault="00D146A2" w:rsidP="000A5010">
            <w:pPr>
              <w:rPr>
                <w:color w:val="000000" w:themeColor="text1"/>
              </w:rPr>
            </w:pPr>
            <w:r w:rsidRPr="008F5A08">
              <w:rPr>
                <w:iCs/>
                <w:color w:val="000000" w:themeColor="text1"/>
              </w:rPr>
              <w:t>polymerase chain reaction</w:t>
            </w:r>
          </w:p>
        </w:tc>
      </w:tr>
      <w:tr w:rsidR="00FA0096" w:rsidRPr="008F5A08" w:rsidTr="008A1F47">
        <w:trPr>
          <w:trHeight w:val="227"/>
        </w:trPr>
        <w:tc>
          <w:tcPr>
            <w:tcW w:w="2943" w:type="dxa"/>
          </w:tcPr>
          <w:p w:rsidR="00FA0096" w:rsidRPr="008F5A08" w:rsidRDefault="00FA0096" w:rsidP="000A5010">
            <w:pPr>
              <w:rPr>
                <w:iCs/>
                <w:color w:val="000000" w:themeColor="text1"/>
              </w:rPr>
            </w:pPr>
            <w:r w:rsidRPr="008F5A08">
              <w:rPr>
                <w:iCs/>
                <w:color w:val="000000" w:themeColor="text1"/>
              </w:rPr>
              <w:t>PFT</w:t>
            </w:r>
          </w:p>
        </w:tc>
        <w:tc>
          <w:tcPr>
            <w:tcW w:w="6299" w:type="dxa"/>
          </w:tcPr>
          <w:p w:rsidR="00FA0096" w:rsidRPr="008F5A08" w:rsidRDefault="00FA0096" w:rsidP="000A5010">
            <w:pPr>
              <w:rPr>
                <w:iCs/>
                <w:color w:val="000000" w:themeColor="text1"/>
              </w:rPr>
            </w:pPr>
            <w:r w:rsidRPr="008F5A08">
              <w:rPr>
                <w:rFonts w:cs="Arial"/>
                <w:color w:val="000000" w:themeColor="text1"/>
                <w:szCs w:val="22"/>
              </w:rPr>
              <w:t>pore-forming toxins</w:t>
            </w:r>
          </w:p>
        </w:tc>
      </w:tr>
      <w:tr w:rsidR="008F5A08" w:rsidRPr="008F5A08" w:rsidTr="008A1F47">
        <w:trPr>
          <w:trHeight w:val="227"/>
        </w:trPr>
        <w:tc>
          <w:tcPr>
            <w:tcW w:w="2943" w:type="dxa"/>
          </w:tcPr>
          <w:p w:rsidR="00D146A2" w:rsidRPr="008F5A08" w:rsidRDefault="00D146A2" w:rsidP="0011274A">
            <w:pPr>
              <w:rPr>
                <w:color w:val="000000" w:themeColor="text1"/>
                <w:lang w:eastAsia="en-AU"/>
              </w:rPr>
            </w:pPr>
            <w:r w:rsidRPr="008F5A08">
              <w:rPr>
                <w:color w:val="000000" w:themeColor="text1"/>
                <w:lang w:eastAsia="en-AU"/>
              </w:rPr>
              <w:t>L-PPT</w:t>
            </w:r>
          </w:p>
        </w:tc>
        <w:tc>
          <w:tcPr>
            <w:tcW w:w="6299" w:type="dxa"/>
          </w:tcPr>
          <w:p w:rsidR="00D146A2" w:rsidRPr="008F5A08" w:rsidRDefault="00D146A2" w:rsidP="0011274A">
            <w:pPr>
              <w:rPr>
                <w:color w:val="000000" w:themeColor="text1"/>
                <w:lang w:eastAsia="en-AU"/>
              </w:rPr>
            </w:pPr>
            <w:r w:rsidRPr="008F5A08">
              <w:rPr>
                <w:color w:val="000000" w:themeColor="text1"/>
                <w:lang w:eastAsia="en-AU"/>
              </w:rPr>
              <w:t>L-phosphinothricin</w:t>
            </w:r>
          </w:p>
        </w:tc>
      </w:tr>
      <w:tr w:rsidR="00D155CD" w:rsidRPr="008F5A08" w:rsidTr="008A1F47">
        <w:trPr>
          <w:trHeight w:val="227"/>
        </w:trPr>
        <w:tc>
          <w:tcPr>
            <w:tcW w:w="2943" w:type="dxa"/>
          </w:tcPr>
          <w:p w:rsidR="00D155CD" w:rsidRPr="008F5A08" w:rsidRDefault="00D155CD" w:rsidP="000A5010">
            <w:pPr>
              <w:rPr>
                <w:color w:val="000000" w:themeColor="text1"/>
                <w:lang w:eastAsia="en-AU"/>
              </w:rPr>
            </w:pPr>
            <w:r>
              <w:rPr>
                <w:color w:val="000000" w:themeColor="text1"/>
                <w:lang w:eastAsia="en-AU"/>
              </w:rPr>
              <w:t>SD</w:t>
            </w:r>
          </w:p>
        </w:tc>
        <w:tc>
          <w:tcPr>
            <w:tcW w:w="6299" w:type="dxa"/>
          </w:tcPr>
          <w:p w:rsidR="00D155CD" w:rsidRPr="008F5A08" w:rsidRDefault="00D155CD" w:rsidP="000A5010">
            <w:pPr>
              <w:rPr>
                <w:color w:val="000000" w:themeColor="text1"/>
                <w:lang w:eastAsia="en-AU"/>
              </w:rPr>
            </w:pPr>
            <w:r>
              <w:rPr>
                <w:color w:val="000000" w:themeColor="text1"/>
                <w:lang w:eastAsia="en-AU"/>
              </w:rPr>
              <w:t>Standard deviation</w:t>
            </w:r>
          </w:p>
        </w:tc>
      </w:tr>
      <w:tr w:rsidR="008F5A08" w:rsidRPr="008F5A08" w:rsidTr="008A1F47">
        <w:trPr>
          <w:trHeight w:val="227"/>
        </w:trPr>
        <w:tc>
          <w:tcPr>
            <w:tcW w:w="2943" w:type="dxa"/>
          </w:tcPr>
          <w:p w:rsidR="00D146A2" w:rsidRPr="008F5A08" w:rsidRDefault="00D146A2" w:rsidP="000A5010">
            <w:pPr>
              <w:rPr>
                <w:color w:val="000000" w:themeColor="text1"/>
                <w:lang w:eastAsia="en-AU"/>
              </w:rPr>
            </w:pPr>
            <w:r w:rsidRPr="008F5A08">
              <w:rPr>
                <w:color w:val="000000" w:themeColor="text1"/>
                <w:lang w:eastAsia="en-AU"/>
              </w:rPr>
              <w:t>SDS-PAGE</w:t>
            </w:r>
          </w:p>
        </w:tc>
        <w:tc>
          <w:tcPr>
            <w:tcW w:w="6299" w:type="dxa"/>
          </w:tcPr>
          <w:p w:rsidR="00D146A2" w:rsidRPr="008F5A08" w:rsidRDefault="00D146A2" w:rsidP="000A5010">
            <w:pPr>
              <w:rPr>
                <w:color w:val="000000" w:themeColor="text1"/>
                <w:lang w:eastAsia="en-AU"/>
              </w:rPr>
            </w:pPr>
            <w:r w:rsidRPr="008F5A08">
              <w:rPr>
                <w:color w:val="000000" w:themeColor="text1"/>
                <w:lang w:eastAsia="en-AU"/>
              </w:rPr>
              <w:t>sodium dodecyl sulfate polyacrylamide gel electrophoresis</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SGF</w:t>
            </w:r>
          </w:p>
        </w:tc>
        <w:tc>
          <w:tcPr>
            <w:tcW w:w="6299" w:type="dxa"/>
          </w:tcPr>
          <w:p w:rsidR="00D146A2" w:rsidRPr="008F5A08" w:rsidRDefault="00D146A2" w:rsidP="000A5010">
            <w:pPr>
              <w:rPr>
                <w:color w:val="000000" w:themeColor="text1"/>
              </w:rPr>
            </w:pPr>
            <w:r w:rsidRPr="008F5A08">
              <w:rPr>
                <w:color w:val="000000" w:themeColor="text1"/>
              </w:rPr>
              <w:t xml:space="preserve">simulated gastric fluid </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Ti</w:t>
            </w:r>
          </w:p>
        </w:tc>
        <w:tc>
          <w:tcPr>
            <w:tcW w:w="6299" w:type="dxa"/>
          </w:tcPr>
          <w:p w:rsidR="00D146A2" w:rsidRPr="008F5A08" w:rsidRDefault="00D146A2" w:rsidP="000A5010">
            <w:pPr>
              <w:rPr>
                <w:color w:val="000000" w:themeColor="text1"/>
              </w:rPr>
            </w:pPr>
            <w:r w:rsidRPr="008F5A08">
              <w:rPr>
                <w:color w:val="000000" w:themeColor="text1"/>
              </w:rPr>
              <w:t>tumour inducing</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U.S.</w:t>
            </w:r>
          </w:p>
        </w:tc>
        <w:tc>
          <w:tcPr>
            <w:tcW w:w="6299" w:type="dxa"/>
          </w:tcPr>
          <w:p w:rsidR="00D146A2" w:rsidRPr="008F5A08" w:rsidRDefault="00D146A2" w:rsidP="000A5010">
            <w:pPr>
              <w:rPr>
                <w:color w:val="000000" w:themeColor="text1"/>
              </w:rPr>
            </w:pPr>
            <w:r w:rsidRPr="008F5A08">
              <w:rPr>
                <w:color w:val="000000" w:themeColor="text1"/>
              </w:rPr>
              <w:t>United States of America</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USDA</w:t>
            </w:r>
          </w:p>
        </w:tc>
        <w:tc>
          <w:tcPr>
            <w:tcW w:w="6299" w:type="dxa"/>
          </w:tcPr>
          <w:p w:rsidR="00D146A2" w:rsidRPr="008F5A08" w:rsidRDefault="00D146A2" w:rsidP="000A5010">
            <w:pPr>
              <w:rPr>
                <w:color w:val="000000" w:themeColor="text1"/>
              </w:rPr>
            </w:pPr>
            <w:r w:rsidRPr="008F5A08">
              <w:rPr>
                <w:color w:val="000000" w:themeColor="text1"/>
              </w:rPr>
              <w:t>United States Department of Agriculture</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WHO</w:t>
            </w:r>
          </w:p>
        </w:tc>
        <w:tc>
          <w:tcPr>
            <w:tcW w:w="6299" w:type="dxa"/>
          </w:tcPr>
          <w:p w:rsidR="00D146A2" w:rsidRPr="008F5A08" w:rsidRDefault="00D146A2" w:rsidP="000A5010">
            <w:pPr>
              <w:rPr>
                <w:color w:val="000000" w:themeColor="text1"/>
              </w:rPr>
            </w:pPr>
            <w:r w:rsidRPr="008F5A08">
              <w:rPr>
                <w:color w:val="000000" w:themeColor="text1"/>
              </w:rPr>
              <w:t>World Health Organization</w:t>
            </w:r>
          </w:p>
        </w:tc>
      </w:tr>
    </w:tbl>
    <w:p w:rsidR="00C02409" w:rsidRPr="008F5A08" w:rsidRDefault="00C02409" w:rsidP="00960878">
      <w:pPr>
        <w:rPr>
          <w:rFonts w:eastAsia="Batang" w:cs="Arial"/>
          <w:b/>
          <w:bCs/>
          <w:color w:val="000000" w:themeColor="text1"/>
          <w:szCs w:val="22"/>
        </w:rPr>
      </w:pPr>
    </w:p>
    <w:p w:rsidR="00FA13C3" w:rsidRPr="008F5A08" w:rsidRDefault="00FA13C3" w:rsidP="00EB5E16">
      <w:pPr>
        <w:pStyle w:val="Heading1"/>
        <w:numPr>
          <w:ilvl w:val="0"/>
          <w:numId w:val="5"/>
        </w:numPr>
        <w:tabs>
          <w:tab w:val="left" w:pos="851"/>
        </w:tabs>
        <w:spacing w:before="0" w:after="0"/>
        <w:ind w:hanging="1215"/>
        <w:rPr>
          <w:color w:val="000000" w:themeColor="text1"/>
        </w:rPr>
      </w:pPr>
      <w:bookmarkStart w:id="10" w:name="_Toc311800101"/>
      <w:r w:rsidRPr="008F5A08">
        <w:rPr>
          <w:color w:val="000000" w:themeColor="text1"/>
        </w:rPr>
        <w:br w:type="page"/>
      </w:r>
    </w:p>
    <w:p w:rsidR="00711A5E" w:rsidRPr="008F5A08" w:rsidRDefault="00E56404" w:rsidP="00EB5E16">
      <w:pPr>
        <w:pStyle w:val="Heading1"/>
        <w:numPr>
          <w:ilvl w:val="0"/>
          <w:numId w:val="16"/>
        </w:numPr>
        <w:spacing w:before="0" w:after="0"/>
        <w:ind w:left="851" w:hanging="851"/>
        <w:rPr>
          <w:color w:val="000000" w:themeColor="text1"/>
        </w:rPr>
      </w:pPr>
      <w:bookmarkStart w:id="11" w:name="_Toc370398260"/>
      <w:r w:rsidRPr="008F5A08">
        <w:rPr>
          <w:color w:val="000000" w:themeColor="text1"/>
        </w:rPr>
        <w:lastRenderedPageBreak/>
        <w:t>I</w:t>
      </w:r>
      <w:r w:rsidR="00741B90" w:rsidRPr="008F5A08">
        <w:rPr>
          <w:color w:val="000000" w:themeColor="text1"/>
        </w:rPr>
        <w:t>ntroduction</w:t>
      </w:r>
      <w:bookmarkEnd w:id="10"/>
      <w:bookmarkEnd w:id="11"/>
    </w:p>
    <w:p w:rsidR="00960878" w:rsidRPr="008F5A08" w:rsidRDefault="00960878" w:rsidP="00960878">
      <w:pPr>
        <w:rPr>
          <w:rFonts w:eastAsia="Batang"/>
          <w:color w:val="000000" w:themeColor="text1"/>
          <w:szCs w:val="22"/>
          <w:lang w:val="en-GB"/>
        </w:rPr>
      </w:pPr>
    </w:p>
    <w:p w:rsidR="002F3806" w:rsidRPr="00151272" w:rsidRDefault="00CA056C" w:rsidP="002F3806">
      <w:pPr>
        <w:autoSpaceDE w:val="0"/>
        <w:autoSpaceDN w:val="0"/>
        <w:adjustRightInd w:val="0"/>
        <w:rPr>
          <w:rFonts w:cs="Arial"/>
          <w:color w:val="000000" w:themeColor="text1"/>
          <w:szCs w:val="22"/>
          <w:lang w:val="en-GB"/>
        </w:rPr>
      </w:pPr>
      <w:r w:rsidRPr="008F5A08">
        <w:rPr>
          <w:rFonts w:cs="Arial"/>
          <w:color w:val="000000" w:themeColor="text1"/>
          <w:szCs w:val="22"/>
          <w:lang w:val="en-GB"/>
        </w:rPr>
        <w:t>A g</w:t>
      </w:r>
      <w:r w:rsidR="007D44BC" w:rsidRPr="008F5A08">
        <w:rPr>
          <w:rFonts w:cs="Arial"/>
          <w:color w:val="000000" w:themeColor="text1"/>
          <w:szCs w:val="22"/>
          <w:lang w:val="en-GB"/>
        </w:rPr>
        <w:t xml:space="preserve">enetically modified </w:t>
      </w:r>
      <w:r w:rsidR="007D44BC" w:rsidRPr="00151272">
        <w:rPr>
          <w:rFonts w:cs="Arial"/>
          <w:color w:val="000000" w:themeColor="text1"/>
          <w:szCs w:val="22"/>
          <w:lang w:val="en-GB"/>
        </w:rPr>
        <w:t xml:space="preserve">(GM) </w:t>
      </w:r>
      <w:r w:rsidR="004F408F" w:rsidRPr="00151272">
        <w:rPr>
          <w:rFonts w:cs="Arial"/>
          <w:color w:val="000000" w:themeColor="text1"/>
          <w:szCs w:val="22"/>
          <w:lang w:val="en-GB"/>
        </w:rPr>
        <w:t>soybean</w:t>
      </w:r>
      <w:r w:rsidR="007D44BC" w:rsidRPr="00151272">
        <w:rPr>
          <w:rFonts w:cs="Arial"/>
          <w:color w:val="000000" w:themeColor="text1"/>
          <w:szCs w:val="22"/>
          <w:lang w:val="en-GB"/>
        </w:rPr>
        <w:t xml:space="preserve"> line</w:t>
      </w:r>
      <w:r w:rsidR="00B81F3E" w:rsidRPr="00151272">
        <w:rPr>
          <w:rFonts w:cs="Arial"/>
          <w:color w:val="000000" w:themeColor="text1"/>
          <w:szCs w:val="22"/>
          <w:lang w:val="en-GB"/>
        </w:rPr>
        <w:t xml:space="preserve"> </w:t>
      </w:r>
      <w:r w:rsidR="00F15662" w:rsidRPr="00151272">
        <w:rPr>
          <w:rFonts w:cs="Arial"/>
          <w:color w:val="000000" w:themeColor="text1"/>
          <w:szCs w:val="22"/>
          <w:lang w:val="en-GB"/>
        </w:rPr>
        <w:t xml:space="preserve">with </w:t>
      </w:r>
      <w:r w:rsidR="002B4F9D" w:rsidRPr="00151272">
        <w:rPr>
          <w:rFonts w:cs="Arial"/>
          <w:color w:val="000000" w:themeColor="text1"/>
          <w:szCs w:val="22"/>
          <w:lang w:val="en-GB"/>
        </w:rPr>
        <w:t xml:space="preserve">OECD </w:t>
      </w:r>
      <w:r w:rsidR="00F15662" w:rsidRPr="00151272">
        <w:rPr>
          <w:rFonts w:cs="Arial"/>
          <w:color w:val="000000" w:themeColor="text1"/>
          <w:szCs w:val="22"/>
          <w:lang w:val="en-GB"/>
        </w:rPr>
        <w:t xml:space="preserve">Unique </w:t>
      </w:r>
      <w:r w:rsidR="002B4F9D" w:rsidRPr="00151272">
        <w:rPr>
          <w:rFonts w:cs="Arial"/>
          <w:color w:val="000000" w:themeColor="text1"/>
          <w:szCs w:val="22"/>
          <w:lang w:val="en-GB"/>
        </w:rPr>
        <w:t xml:space="preserve">Identifier </w:t>
      </w:r>
      <w:r w:rsidR="002F3806" w:rsidRPr="00151272">
        <w:rPr>
          <w:rFonts w:cs="Arial"/>
          <w:color w:val="000000" w:themeColor="text1"/>
          <w:szCs w:val="22"/>
          <w:lang w:val="en-GB"/>
        </w:rPr>
        <w:t>DAS-81419-2</w:t>
      </w:r>
      <w:r w:rsidR="00130F5E" w:rsidRPr="00151272">
        <w:rPr>
          <w:rFonts w:cs="Arial"/>
          <w:color w:val="000000" w:themeColor="text1"/>
          <w:szCs w:val="22"/>
          <w:lang w:val="en-GB"/>
        </w:rPr>
        <w:t>, hereaf</w:t>
      </w:r>
      <w:r w:rsidR="00B943EB" w:rsidRPr="00151272">
        <w:rPr>
          <w:rFonts w:cs="Arial"/>
          <w:color w:val="000000" w:themeColor="text1"/>
          <w:szCs w:val="22"/>
          <w:lang w:val="en-GB"/>
        </w:rPr>
        <w:t xml:space="preserve">ter </w:t>
      </w:r>
      <w:r w:rsidR="00CA150D" w:rsidRPr="00151272">
        <w:rPr>
          <w:rFonts w:cs="Arial"/>
          <w:color w:val="000000" w:themeColor="text1"/>
          <w:szCs w:val="22"/>
          <w:lang w:val="en-GB"/>
        </w:rPr>
        <w:t xml:space="preserve">also </w:t>
      </w:r>
      <w:r w:rsidR="00B943EB" w:rsidRPr="00151272">
        <w:rPr>
          <w:rFonts w:cs="Arial"/>
          <w:color w:val="000000" w:themeColor="text1"/>
          <w:szCs w:val="22"/>
          <w:lang w:val="en-GB"/>
        </w:rPr>
        <w:t>referred to as soybean</w:t>
      </w:r>
      <w:r w:rsidR="002F3806" w:rsidRPr="00151272">
        <w:rPr>
          <w:rFonts w:cs="Arial"/>
          <w:color w:val="000000" w:themeColor="text1"/>
          <w:szCs w:val="22"/>
          <w:lang w:val="en-GB"/>
        </w:rPr>
        <w:t xml:space="preserve"> 81419</w:t>
      </w:r>
      <w:r w:rsidR="00130F5E" w:rsidRPr="00151272">
        <w:rPr>
          <w:rFonts w:cs="Arial"/>
          <w:color w:val="000000" w:themeColor="text1"/>
          <w:szCs w:val="22"/>
          <w:lang w:val="en-GB"/>
        </w:rPr>
        <w:t xml:space="preserve">, </w:t>
      </w:r>
      <w:r w:rsidR="001818FB" w:rsidRPr="00151272">
        <w:rPr>
          <w:rFonts w:cs="Arial"/>
          <w:color w:val="000000" w:themeColor="text1"/>
          <w:szCs w:val="22"/>
          <w:lang w:val="en-GB"/>
        </w:rPr>
        <w:t xml:space="preserve">has been developed that </w:t>
      </w:r>
      <w:r w:rsidR="001F7567" w:rsidRPr="00151272">
        <w:rPr>
          <w:rFonts w:cs="Arial"/>
          <w:color w:val="000000" w:themeColor="text1"/>
          <w:szCs w:val="22"/>
          <w:lang w:val="en-GB"/>
        </w:rPr>
        <w:t xml:space="preserve">is </w:t>
      </w:r>
      <w:r w:rsidR="002F3806" w:rsidRPr="00151272">
        <w:rPr>
          <w:rFonts w:cs="Arial"/>
          <w:color w:val="000000" w:themeColor="text1"/>
          <w:szCs w:val="22"/>
          <w:lang w:val="en-GB"/>
        </w:rPr>
        <w:t>protected against several lepidopteran pests of soybean, including soybean looper (</w:t>
      </w:r>
      <w:r w:rsidR="002F3806" w:rsidRPr="00151272">
        <w:rPr>
          <w:rFonts w:cs="Arial"/>
          <w:i/>
          <w:iCs/>
          <w:color w:val="000000" w:themeColor="text1"/>
          <w:szCs w:val="22"/>
          <w:lang w:val="en-GB"/>
        </w:rPr>
        <w:t>Chrysodeixis</w:t>
      </w:r>
      <w:r w:rsidR="002F3806" w:rsidRPr="00151272">
        <w:rPr>
          <w:rFonts w:cs="Arial"/>
          <w:color w:val="000000" w:themeColor="text1"/>
          <w:szCs w:val="22"/>
          <w:lang w:val="en-GB"/>
        </w:rPr>
        <w:t xml:space="preserve"> </w:t>
      </w:r>
      <w:r w:rsidR="002F3806" w:rsidRPr="00151272">
        <w:rPr>
          <w:rFonts w:cs="Arial"/>
          <w:i/>
          <w:iCs/>
          <w:color w:val="000000" w:themeColor="text1"/>
          <w:szCs w:val="22"/>
          <w:lang w:val="en-GB"/>
        </w:rPr>
        <w:t xml:space="preserve">includens, </w:t>
      </w:r>
      <w:r w:rsidR="002F3806" w:rsidRPr="00151272">
        <w:rPr>
          <w:rFonts w:cs="Arial"/>
          <w:color w:val="000000" w:themeColor="text1"/>
          <w:szCs w:val="22"/>
          <w:lang w:val="en-GB"/>
        </w:rPr>
        <w:t xml:space="preserve">formerly </w:t>
      </w:r>
      <w:r w:rsidR="002F3806" w:rsidRPr="00151272">
        <w:rPr>
          <w:rFonts w:cs="Arial"/>
          <w:i/>
          <w:iCs/>
          <w:color w:val="000000" w:themeColor="text1"/>
          <w:szCs w:val="22"/>
          <w:lang w:val="en-GB"/>
        </w:rPr>
        <w:t>Pseudoplusia includens</w:t>
      </w:r>
      <w:r w:rsidR="002F3806" w:rsidRPr="00151272">
        <w:rPr>
          <w:rFonts w:cs="Arial"/>
          <w:color w:val="000000" w:themeColor="text1"/>
          <w:szCs w:val="22"/>
          <w:lang w:val="en-GB"/>
        </w:rPr>
        <w:t>)</w:t>
      </w:r>
      <w:r w:rsidR="002F3806" w:rsidRPr="00151272">
        <w:rPr>
          <w:rFonts w:cs="Arial"/>
          <w:i/>
          <w:iCs/>
          <w:color w:val="000000" w:themeColor="text1"/>
          <w:szCs w:val="22"/>
          <w:lang w:val="en-GB"/>
        </w:rPr>
        <w:t xml:space="preserve">, </w:t>
      </w:r>
      <w:r w:rsidR="002F3806" w:rsidRPr="00151272">
        <w:rPr>
          <w:rFonts w:cs="Arial"/>
          <w:color w:val="000000" w:themeColor="text1"/>
          <w:szCs w:val="22"/>
          <w:lang w:val="en-GB"/>
        </w:rPr>
        <w:t>velvetbean caterpillar (</w:t>
      </w:r>
      <w:r w:rsidR="002F3806" w:rsidRPr="00151272">
        <w:rPr>
          <w:rFonts w:cs="Arial"/>
          <w:i/>
          <w:iCs/>
          <w:color w:val="000000" w:themeColor="text1"/>
          <w:szCs w:val="22"/>
          <w:lang w:val="en-GB"/>
        </w:rPr>
        <w:t>Anticarsia gemmatalis</w:t>
      </w:r>
      <w:r w:rsidR="002F3806" w:rsidRPr="00151272">
        <w:rPr>
          <w:rFonts w:cs="Arial"/>
          <w:color w:val="000000" w:themeColor="text1"/>
          <w:szCs w:val="22"/>
          <w:lang w:val="en-GB"/>
        </w:rPr>
        <w:t>)</w:t>
      </w:r>
      <w:r w:rsidR="002F3806" w:rsidRPr="00151272">
        <w:rPr>
          <w:rFonts w:cs="Arial"/>
          <w:i/>
          <w:iCs/>
          <w:color w:val="000000" w:themeColor="text1"/>
          <w:szCs w:val="22"/>
          <w:lang w:val="en-GB"/>
        </w:rPr>
        <w:t xml:space="preserve">, </w:t>
      </w:r>
      <w:r w:rsidR="002F3806" w:rsidRPr="00151272">
        <w:rPr>
          <w:rFonts w:cs="Arial"/>
          <w:color w:val="000000" w:themeColor="text1"/>
          <w:szCs w:val="22"/>
          <w:lang w:val="en-GB"/>
        </w:rPr>
        <w:t>fall armyworm (</w:t>
      </w:r>
      <w:r w:rsidR="002F3806" w:rsidRPr="00151272">
        <w:rPr>
          <w:rFonts w:cs="Arial"/>
          <w:i/>
          <w:iCs/>
          <w:color w:val="000000" w:themeColor="text1"/>
          <w:szCs w:val="22"/>
          <w:lang w:val="en-GB"/>
        </w:rPr>
        <w:t>Spodoptera frugiperda</w:t>
      </w:r>
      <w:r w:rsidR="002F3806" w:rsidRPr="00151272">
        <w:rPr>
          <w:rFonts w:cs="Arial"/>
          <w:color w:val="000000" w:themeColor="text1"/>
          <w:szCs w:val="22"/>
          <w:lang w:val="en-GB"/>
        </w:rPr>
        <w:t>) and tobacco budworm (</w:t>
      </w:r>
      <w:r w:rsidR="002F3806" w:rsidRPr="00151272">
        <w:rPr>
          <w:rFonts w:cs="Arial"/>
          <w:i/>
          <w:iCs/>
          <w:color w:val="000000" w:themeColor="text1"/>
          <w:szCs w:val="22"/>
          <w:lang w:val="en-GB"/>
        </w:rPr>
        <w:t>Heliothis virescens</w:t>
      </w:r>
      <w:r w:rsidR="002F3806" w:rsidRPr="00151272">
        <w:rPr>
          <w:rFonts w:cs="Arial"/>
          <w:color w:val="000000" w:themeColor="text1"/>
          <w:szCs w:val="22"/>
          <w:lang w:val="en-GB"/>
        </w:rPr>
        <w:t>).</w:t>
      </w:r>
    </w:p>
    <w:p w:rsidR="00AA176B" w:rsidRPr="00151272" w:rsidRDefault="00AA176B" w:rsidP="00960878">
      <w:pPr>
        <w:autoSpaceDE w:val="0"/>
        <w:autoSpaceDN w:val="0"/>
        <w:adjustRightInd w:val="0"/>
        <w:rPr>
          <w:rFonts w:cs="Arial"/>
          <w:color w:val="000000" w:themeColor="text1"/>
          <w:szCs w:val="22"/>
          <w:lang w:val="en-GB"/>
        </w:rPr>
      </w:pPr>
    </w:p>
    <w:p w:rsidR="00BF5E1A" w:rsidRPr="00151272" w:rsidRDefault="002F3806" w:rsidP="00BF5E1A">
      <w:pPr>
        <w:pStyle w:val="AARBullet"/>
        <w:numPr>
          <w:ilvl w:val="0"/>
          <w:numId w:val="0"/>
        </w:numPr>
        <w:rPr>
          <w:sz w:val="22"/>
          <w:szCs w:val="22"/>
          <w:lang w:val="en-GB"/>
        </w:rPr>
      </w:pPr>
      <w:r w:rsidRPr="00151272">
        <w:rPr>
          <w:rFonts w:eastAsia="Batang"/>
          <w:color w:val="000000" w:themeColor="text1"/>
          <w:sz w:val="22"/>
          <w:szCs w:val="22"/>
        </w:rPr>
        <w:t>The line contains</w:t>
      </w:r>
      <w:r w:rsidR="00726213" w:rsidRPr="00151272">
        <w:rPr>
          <w:rFonts w:eastAsia="Batang"/>
          <w:color w:val="000000" w:themeColor="text1"/>
          <w:sz w:val="22"/>
          <w:szCs w:val="22"/>
        </w:rPr>
        <w:t xml:space="preserve"> </w:t>
      </w:r>
      <w:r w:rsidR="00726213" w:rsidRPr="00151272">
        <w:rPr>
          <w:color w:val="000000" w:themeColor="text1"/>
          <w:sz w:val="22"/>
          <w:szCs w:val="22"/>
        </w:rPr>
        <w:t>two insecticidal genes</w:t>
      </w:r>
      <w:r w:rsidR="003E637B" w:rsidRPr="00151272">
        <w:rPr>
          <w:color w:val="000000" w:themeColor="text1"/>
          <w:sz w:val="22"/>
          <w:szCs w:val="22"/>
        </w:rPr>
        <w:t xml:space="preserve">, </w:t>
      </w:r>
      <w:r w:rsidR="00726213" w:rsidRPr="00151272">
        <w:rPr>
          <w:i/>
          <w:iCs/>
          <w:color w:val="000000" w:themeColor="text1"/>
          <w:sz w:val="22"/>
          <w:szCs w:val="22"/>
        </w:rPr>
        <w:t>cry</w:t>
      </w:r>
      <w:r w:rsidR="00726213" w:rsidRPr="00151272">
        <w:rPr>
          <w:i/>
          <w:color w:val="000000" w:themeColor="text1"/>
          <w:sz w:val="22"/>
          <w:szCs w:val="22"/>
        </w:rPr>
        <w:t>1Ac</w:t>
      </w:r>
      <w:r w:rsidR="003E637B" w:rsidRPr="00151272">
        <w:rPr>
          <w:i/>
          <w:color w:val="000000" w:themeColor="text1"/>
          <w:sz w:val="22"/>
          <w:szCs w:val="22"/>
        </w:rPr>
        <w:t>(synpro)</w:t>
      </w:r>
      <w:r w:rsidR="00726213" w:rsidRPr="00151272">
        <w:rPr>
          <w:color w:val="000000" w:themeColor="text1"/>
          <w:sz w:val="22"/>
          <w:szCs w:val="22"/>
        </w:rPr>
        <w:t xml:space="preserve"> and </w:t>
      </w:r>
      <w:r w:rsidR="00726213" w:rsidRPr="00151272">
        <w:rPr>
          <w:i/>
          <w:iCs/>
          <w:color w:val="000000" w:themeColor="text1"/>
          <w:sz w:val="22"/>
          <w:szCs w:val="22"/>
        </w:rPr>
        <w:t>cry</w:t>
      </w:r>
      <w:r w:rsidR="00726213" w:rsidRPr="00151272">
        <w:rPr>
          <w:i/>
          <w:color w:val="000000" w:themeColor="text1"/>
          <w:sz w:val="22"/>
          <w:szCs w:val="22"/>
        </w:rPr>
        <w:t>1F</w:t>
      </w:r>
      <w:r w:rsidR="003E637B" w:rsidRPr="00151272">
        <w:rPr>
          <w:i/>
          <w:color w:val="000000" w:themeColor="text1"/>
          <w:sz w:val="22"/>
          <w:szCs w:val="22"/>
        </w:rPr>
        <w:t>v3</w:t>
      </w:r>
      <w:r w:rsidR="00726213" w:rsidRPr="00151272">
        <w:rPr>
          <w:color w:val="000000" w:themeColor="text1"/>
          <w:sz w:val="22"/>
          <w:szCs w:val="22"/>
        </w:rPr>
        <w:t xml:space="preserve">, derived from the common soil bacterium </w:t>
      </w:r>
      <w:r w:rsidR="00726213" w:rsidRPr="00151272">
        <w:rPr>
          <w:i/>
          <w:iCs/>
          <w:color w:val="000000" w:themeColor="text1"/>
          <w:sz w:val="22"/>
          <w:szCs w:val="22"/>
        </w:rPr>
        <w:t>Bacillus thuringiensis</w:t>
      </w:r>
      <w:r w:rsidR="00726213" w:rsidRPr="00151272">
        <w:rPr>
          <w:color w:val="000000" w:themeColor="text1"/>
          <w:sz w:val="22"/>
          <w:szCs w:val="22"/>
        </w:rPr>
        <w:t xml:space="preserve"> </w:t>
      </w:r>
      <w:r w:rsidR="00EB4B41" w:rsidRPr="00151272">
        <w:rPr>
          <w:color w:val="000000" w:themeColor="text1"/>
          <w:sz w:val="22"/>
          <w:szCs w:val="22"/>
        </w:rPr>
        <w:t>(often referred to just as ‘</w:t>
      </w:r>
      <w:r w:rsidR="00EB4B41" w:rsidRPr="00151272">
        <w:rPr>
          <w:i/>
          <w:color w:val="000000" w:themeColor="text1"/>
          <w:sz w:val="22"/>
          <w:szCs w:val="22"/>
        </w:rPr>
        <w:t>Bt</w:t>
      </w:r>
      <w:r w:rsidR="00EB4B41" w:rsidRPr="00151272">
        <w:rPr>
          <w:color w:val="000000" w:themeColor="text1"/>
          <w:sz w:val="22"/>
          <w:szCs w:val="22"/>
        </w:rPr>
        <w:t>’).</w:t>
      </w:r>
      <w:r w:rsidR="00EB4B41" w:rsidRPr="00151272">
        <w:rPr>
          <w:color w:val="000000" w:themeColor="text1"/>
          <w:szCs w:val="22"/>
        </w:rPr>
        <w:t xml:space="preserve"> </w:t>
      </w:r>
      <w:r w:rsidR="003E637B" w:rsidRPr="00151272">
        <w:rPr>
          <w:color w:val="000000" w:themeColor="text1"/>
          <w:sz w:val="22"/>
          <w:szCs w:val="22"/>
        </w:rPr>
        <w:t xml:space="preserve">The </w:t>
      </w:r>
      <w:r w:rsidR="003E637B" w:rsidRPr="00151272">
        <w:rPr>
          <w:i/>
          <w:color w:val="000000" w:themeColor="text1"/>
          <w:sz w:val="22"/>
          <w:szCs w:val="22"/>
        </w:rPr>
        <w:t>cry1Ac(synpro)</w:t>
      </w:r>
      <w:r w:rsidR="003E637B" w:rsidRPr="00151272">
        <w:rPr>
          <w:color w:val="000000" w:themeColor="text1"/>
          <w:sz w:val="22"/>
          <w:szCs w:val="22"/>
        </w:rPr>
        <w:t xml:space="preserve"> gene </w:t>
      </w:r>
      <w:r w:rsidR="00B31826" w:rsidRPr="00151272">
        <w:rPr>
          <w:color w:val="000000" w:themeColor="text1"/>
          <w:sz w:val="22"/>
          <w:szCs w:val="22"/>
        </w:rPr>
        <w:t>is a synthetic chimera comprising sequences from</w:t>
      </w:r>
      <w:r w:rsidR="00BF5E1A" w:rsidRPr="00151272">
        <w:rPr>
          <w:color w:val="000000" w:themeColor="text1"/>
          <w:sz w:val="22"/>
          <w:szCs w:val="22"/>
        </w:rPr>
        <w:t>:</w:t>
      </w:r>
      <w:r w:rsidR="00B31826" w:rsidRPr="00151272">
        <w:rPr>
          <w:color w:val="000000" w:themeColor="text1"/>
          <w:sz w:val="22"/>
          <w:szCs w:val="22"/>
        </w:rPr>
        <w:t xml:space="preserve"> </w:t>
      </w:r>
      <w:r w:rsidR="00BF5E1A" w:rsidRPr="00151272">
        <w:rPr>
          <w:color w:val="000000" w:themeColor="text1"/>
          <w:sz w:val="22"/>
          <w:szCs w:val="22"/>
        </w:rPr>
        <w:t>the</w:t>
      </w:r>
      <w:r w:rsidR="00BF5E1A" w:rsidRPr="00151272">
        <w:rPr>
          <w:sz w:val="22"/>
          <w:szCs w:val="22"/>
          <w:lang w:val="en-GB"/>
        </w:rPr>
        <w:t xml:space="preserve"> </w:t>
      </w:r>
      <w:r w:rsidR="00BF5E1A" w:rsidRPr="00151272">
        <w:rPr>
          <w:i/>
          <w:iCs/>
          <w:sz w:val="22"/>
          <w:szCs w:val="22"/>
          <w:lang w:val="en-GB"/>
        </w:rPr>
        <w:t xml:space="preserve">cry1Ac1 </w:t>
      </w:r>
      <w:r w:rsidR="00BF5E1A" w:rsidRPr="00151272">
        <w:rPr>
          <w:sz w:val="22"/>
          <w:szCs w:val="22"/>
          <w:lang w:val="en-GB"/>
        </w:rPr>
        <w:t xml:space="preserve">gene originally isolated from </w:t>
      </w:r>
      <w:r w:rsidR="00BF5E1A" w:rsidRPr="00151272">
        <w:rPr>
          <w:i/>
          <w:iCs/>
          <w:sz w:val="22"/>
          <w:szCs w:val="22"/>
          <w:lang w:val="en-GB"/>
        </w:rPr>
        <w:t xml:space="preserve">B. thuringiensis </w:t>
      </w:r>
      <w:r w:rsidR="00BF5E1A" w:rsidRPr="00151272">
        <w:rPr>
          <w:sz w:val="22"/>
          <w:szCs w:val="22"/>
          <w:lang w:val="en-GB"/>
        </w:rPr>
        <w:t>subsp</w:t>
      </w:r>
      <w:r w:rsidR="00BF5E1A" w:rsidRPr="00151272">
        <w:rPr>
          <w:i/>
          <w:iCs/>
          <w:sz w:val="22"/>
          <w:szCs w:val="22"/>
          <w:lang w:val="en-GB"/>
        </w:rPr>
        <w:t xml:space="preserve">. kurstaki </w:t>
      </w:r>
      <w:r w:rsidR="00BF5E1A" w:rsidRPr="00151272">
        <w:rPr>
          <w:sz w:val="22"/>
          <w:szCs w:val="22"/>
          <w:lang w:val="en-GB"/>
        </w:rPr>
        <w:t xml:space="preserve">strain HD73; the </w:t>
      </w:r>
      <w:r w:rsidR="00BF5E1A" w:rsidRPr="00151272">
        <w:rPr>
          <w:i/>
          <w:iCs/>
          <w:sz w:val="22"/>
          <w:szCs w:val="22"/>
          <w:lang w:val="en-GB"/>
        </w:rPr>
        <w:t xml:space="preserve">cry1Ca3 </w:t>
      </w:r>
      <w:r w:rsidR="00BF5E1A" w:rsidRPr="00151272">
        <w:rPr>
          <w:iCs/>
          <w:sz w:val="22"/>
          <w:szCs w:val="22"/>
          <w:lang w:val="en-GB"/>
        </w:rPr>
        <w:t>gene</w:t>
      </w:r>
      <w:r w:rsidR="00BF5E1A" w:rsidRPr="00151272">
        <w:rPr>
          <w:sz w:val="22"/>
          <w:szCs w:val="22"/>
          <w:lang w:val="en-GB"/>
        </w:rPr>
        <w:t xml:space="preserve"> originally isolated from </w:t>
      </w:r>
      <w:r w:rsidR="00BF5E1A" w:rsidRPr="00151272">
        <w:rPr>
          <w:i/>
          <w:iCs/>
          <w:sz w:val="22"/>
          <w:szCs w:val="22"/>
          <w:lang w:val="en-GB"/>
        </w:rPr>
        <w:t xml:space="preserve">B. thuringiensis </w:t>
      </w:r>
      <w:r w:rsidR="00BF5E1A" w:rsidRPr="00151272">
        <w:rPr>
          <w:sz w:val="22"/>
          <w:szCs w:val="22"/>
          <w:lang w:val="en-GB"/>
        </w:rPr>
        <w:t xml:space="preserve">subsp. </w:t>
      </w:r>
      <w:r w:rsidR="00BF5E1A" w:rsidRPr="00151272">
        <w:rPr>
          <w:i/>
          <w:iCs/>
          <w:sz w:val="22"/>
          <w:szCs w:val="22"/>
          <w:lang w:val="en-GB"/>
        </w:rPr>
        <w:t xml:space="preserve">aizawai </w:t>
      </w:r>
      <w:r w:rsidR="00BF5E1A" w:rsidRPr="00151272">
        <w:rPr>
          <w:sz w:val="22"/>
          <w:szCs w:val="22"/>
          <w:lang w:val="en-GB"/>
        </w:rPr>
        <w:t xml:space="preserve">strain PS811; and the </w:t>
      </w:r>
      <w:r w:rsidR="00BF5E1A" w:rsidRPr="00151272">
        <w:rPr>
          <w:i/>
          <w:iCs/>
          <w:sz w:val="22"/>
          <w:szCs w:val="22"/>
          <w:lang w:val="en-GB"/>
        </w:rPr>
        <w:t xml:space="preserve">cry1Ab1 </w:t>
      </w:r>
      <w:r w:rsidR="00BF5E1A" w:rsidRPr="00151272">
        <w:rPr>
          <w:sz w:val="22"/>
          <w:szCs w:val="22"/>
          <w:lang w:val="en-GB"/>
        </w:rPr>
        <w:t xml:space="preserve">gene originally isolated from </w:t>
      </w:r>
      <w:r w:rsidR="00BF5E1A" w:rsidRPr="00151272">
        <w:rPr>
          <w:i/>
          <w:iCs/>
          <w:sz w:val="22"/>
          <w:szCs w:val="22"/>
          <w:lang w:val="en-GB"/>
        </w:rPr>
        <w:t xml:space="preserve">B. thuringiensis </w:t>
      </w:r>
      <w:r w:rsidR="00BF5E1A" w:rsidRPr="00151272">
        <w:rPr>
          <w:sz w:val="22"/>
          <w:szCs w:val="22"/>
          <w:lang w:val="en-GB"/>
        </w:rPr>
        <w:t xml:space="preserve">subsp. </w:t>
      </w:r>
      <w:r w:rsidR="00BF5E1A" w:rsidRPr="00151272">
        <w:rPr>
          <w:i/>
          <w:iCs/>
          <w:sz w:val="22"/>
          <w:szCs w:val="22"/>
          <w:lang w:val="en-GB"/>
        </w:rPr>
        <w:t xml:space="preserve">berliner </w:t>
      </w:r>
      <w:r w:rsidR="00BF5E1A" w:rsidRPr="00151272">
        <w:rPr>
          <w:sz w:val="22"/>
          <w:szCs w:val="22"/>
          <w:lang w:val="en-GB"/>
        </w:rPr>
        <w:t xml:space="preserve">1715. Similarly the </w:t>
      </w:r>
      <w:r w:rsidR="00BF5E1A" w:rsidRPr="00151272">
        <w:rPr>
          <w:i/>
          <w:sz w:val="22"/>
          <w:szCs w:val="22"/>
          <w:lang w:val="en-GB"/>
        </w:rPr>
        <w:t xml:space="preserve">cry1Fv3 </w:t>
      </w:r>
      <w:r w:rsidR="00BF5E1A" w:rsidRPr="00151272">
        <w:rPr>
          <w:sz w:val="22"/>
          <w:szCs w:val="22"/>
          <w:lang w:val="en-GB"/>
        </w:rPr>
        <w:t xml:space="preserve">gene is chimeric and comprises sequences from the </w:t>
      </w:r>
      <w:r w:rsidR="00BF5E1A" w:rsidRPr="00151272">
        <w:rPr>
          <w:i/>
          <w:iCs/>
          <w:sz w:val="22"/>
          <w:szCs w:val="22"/>
          <w:lang w:val="en-GB"/>
        </w:rPr>
        <w:t xml:space="preserve">cry1Fa2 </w:t>
      </w:r>
      <w:r w:rsidR="00BF5E1A" w:rsidRPr="00151272">
        <w:rPr>
          <w:sz w:val="22"/>
          <w:szCs w:val="22"/>
          <w:lang w:val="en-GB"/>
        </w:rPr>
        <w:t xml:space="preserve">gene originally isolated from </w:t>
      </w:r>
      <w:r w:rsidR="00BF5E1A" w:rsidRPr="00151272">
        <w:rPr>
          <w:i/>
          <w:iCs/>
          <w:sz w:val="22"/>
          <w:szCs w:val="22"/>
          <w:lang w:val="en-GB"/>
        </w:rPr>
        <w:t xml:space="preserve">Bacillus thuringiensis </w:t>
      </w:r>
      <w:r w:rsidR="00BF5E1A" w:rsidRPr="00151272">
        <w:rPr>
          <w:sz w:val="22"/>
          <w:szCs w:val="22"/>
          <w:lang w:val="en-GB"/>
        </w:rPr>
        <w:t>subsp</w:t>
      </w:r>
      <w:r w:rsidR="00BF5E1A" w:rsidRPr="00151272">
        <w:rPr>
          <w:i/>
          <w:iCs/>
          <w:sz w:val="22"/>
          <w:szCs w:val="22"/>
          <w:lang w:val="en-GB"/>
        </w:rPr>
        <w:t xml:space="preserve">. aizawai </w:t>
      </w:r>
      <w:r w:rsidR="00BF5E1A" w:rsidRPr="00151272">
        <w:rPr>
          <w:sz w:val="22"/>
          <w:szCs w:val="22"/>
          <w:lang w:val="en-GB"/>
        </w:rPr>
        <w:t xml:space="preserve">strain PS811; the </w:t>
      </w:r>
      <w:r w:rsidR="00BF5E1A" w:rsidRPr="00151272">
        <w:rPr>
          <w:i/>
          <w:iCs/>
          <w:sz w:val="22"/>
          <w:szCs w:val="22"/>
          <w:lang w:val="en-GB"/>
        </w:rPr>
        <w:t xml:space="preserve">cry1Ca3 </w:t>
      </w:r>
      <w:r w:rsidR="00BF5E1A" w:rsidRPr="00151272">
        <w:rPr>
          <w:iCs/>
          <w:sz w:val="22"/>
          <w:szCs w:val="22"/>
          <w:lang w:val="en-GB"/>
        </w:rPr>
        <w:t>gene</w:t>
      </w:r>
      <w:r w:rsidR="00BF5E1A" w:rsidRPr="00151272">
        <w:rPr>
          <w:sz w:val="22"/>
          <w:szCs w:val="22"/>
          <w:lang w:val="en-GB"/>
        </w:rPr>
        <w:t xml:space="preserve"> originally isolated from </w:t>
      </w:r>
      <w:r w:rsidR="00BF5E1A" w:rsidRPr="00151272">
        <w:rPr>
          <w:i/>
          <w:iCs/>
          <w:sz w:val="22"/>
          <w:szCs w:val="22"/>
          <w:lang w:val="en-GB"/>
        </w:rPr>
        <w:t xml:space="preserve">B. thuringiensis </w:t>
      </w:r>
      <w:r w:rsidR="00BF5E1A" w:rsidRPr="00151272">
        <w:rPr>
          <w:sz w:val="22"/>
          <w:szCs w:val="22"/>
          <w:lang w:val="en-GB"/>
        </w:rPr>
        <w:t>subsp.</w:t>
      </w:r>
      <w:r w:rsidR="00BF5E1A" w:rsidRPr="00151272">
        <w:rPr>
          <w:i/>
          <w:iCs/>
          <w:sz w:val="22"/>
          <w:szCs w:val="22"/>
          <w:lang w:val="en-GB"/>
        </w:rPr>
        <w:t xml:space="preserve">aizawai </w:t>
      </w:r>
      <w:r w:rsidR="00BF5E1A" w:rsidRPr="00151272">
        <w:rPr>
          <w:sz w:val="22"/>
          <w:szCs w:val="22"/>
          <w:lang w:val="en-GB"/>
        </w:rPr>
        <w:t xml:space="preserve">strain PS811; and at the </w:t>
      </w:r>
      <w:r w:rsidR="00BF5E1A" w:rsidRPr="00151272">
        <w:rPr>
          <w:i/>
          <w:iCs/>
          <w:sz w:val="22"/>
          <w:szCs w:val="22"/>
          <w:lang w:val="en-GB"/>
        </w:rPr>
        <w:t xml:space="preserve">cry1Ab1 </w:t>
      </w:r>
      <w:r w:rsidR="00BF5E1A" w:rsidRPr="00151272">
        <w:rPr>
          <w:sz w:val="22"/>
          <w:szCs w:val="22"/>
          <w:lang w:val="en-GB"/>
        </w:rPr>
        <w:t xml:space="preserve">gene originally isolated from </w:t>
      </w:r>
      <w:r w:rsidR="00BF5E1A" w:rsidRPr="00151272">
        <w:rPr>
          <w:i/>
          <w:iCs/>
          <w:sz w:val="22"/>
          <w:szCs w:val="22"/>
          <w:lang w:val="en-GB"/>
        </w:rPr>
        <w:t xml:space="preserve">B. thuringiensis </w:t>
      </w:r>
      <w:r w:rsidR="00BF5E1A" w:rsidRPr="00151272">
        <w:rPr>
          <w:sz w:val="22"/>
          <w:szCs w:val="22"/>
          <w:lang w:val="en-GB"/>
        </w:rPr>
        <w:t xml:space="preserve">subsp. </w:t>
      </w:r>
      <w:r w:rsidR="00BF5E1A" w:rsidRPr="00151272">
        <w:rPr>
          <w:i/>
          <w:iCs/>
          <w:sz w:val="22"/>
          <w:szCs w:val="22"/>
          <w:lang w:val="en-GB"/>
        </w:rPr>
        <w:t xml:space="preserve">berliner </w:t>
      </w:r>
      <w:r w:rsidR="00BF5E1A" w:rsidRPr="00151272">
        <w:rPr>
          <w:sz w:val="22"/>
          <w:szCs w:val="22"/>
          <w:lang w:val="en-GB"/>
        </w:rPr>
        <w:t>1715.</w:t>
      </w:r>
    </w:p>
    <w:p w:rsidR="00BF5E1A" w:rsidRPr="00151272" w:rsidRDefault="00BF5E1A" w:rsidP="00BF5E1A">
      <w:pPr>
        <w:pStyle w:val="AARBullet"/>
        <w:numPr>
          <w:ilvl w:val="0"/>
          <w:numId w:val="0"/>
        </w:numPr>
        <w:rPr>
          <w:sz w:val="22"/>
          <w:szCs w:val="22"/>
          <w:lang w:val="en-GB"/>
        </w:rPr>
      </w:pPr>
    </w:p>
    <w:p w:rsidR="00726213" w:rsidRPr="00151272" w:rsidRDefault="00726213" w:rsidP="00726213">
      <w:pPr>
        <w:rPr>
          <w:color w:val="000000" w:themeColor="text1"/>
        </w:rPr>
      </w:pPr>
      <w:r w:rsidRPr="00151272">
        <w:rPr>
          <w:color w:val="000000" w:themeColor="text1"/>
        </w:rPr>
        <w:t xml:space="preserve">These </w:t>
      </w:r>
      <w:r w:rsidR="004C6E3D" w:rsidRPr="00151272">
        <w:rPr>
          <w:color w:val="000000" w:themeColor="text1"/>
        </w:rPr>
        <w:t>genes express two</w:t>
      </w:r>
      <w:r w:rsidRPr="00151272">
        <w:rPr>
          <w:color w:val="000000" w:themeColor="text1"/>
        </w:rPr>
        <w:t xml:space="preserve"> insecticidal proteins</w:t>
      </w:r>
      <w:r w:rsidR="004C6E3D" w:rsidRPr="00151272">
        <w:rPr>
          <w:color w:val="000000" w:themeColor="text1"/>
        </w:rPr>
        <w:t xml:space="preserve"> which, for the purposes of this assessment are referred to as Cry1Ac and Cry1F. T</w:t>
      </w:r>
      <w:r w:rsidRPr="00151272">
        <w:rPr>
          <w:color w:val="000000" w:themeColor="text1"/>
        </w:rPr>
        <w:t>he</w:t>
      </w:r>
      <w:r w:rsidR="00BB5806">
        <w:rPr>
          <w:color w:val="000000" w:themeColor="text1"/>
        </w:rPr>
        <w:t>se</w:t>
      </w:r>
      <w:r w:rsidRPr="00151272">
        <w:rPr>
          <w:color w:val="000000" w:themeColor="text1"/>
        </w:rPr>
        <w:t xml:space="preserve"> </w:t>
      </w:r>
      <w:r w:rsidR="00BB5806">
        <w:rPr>
          <w:color w:val="000000" w:themeColor="text1"/>
        </w:rPr>
        <w:t xml:space="preserve">two </w:t>
      </w:r>
      <w:r w:rsidR="004C6E3D" w:rsidRPr="00151272">
        <w:rPr>
          <w:color w:val="000000" w:themeColor="text1"/>
        </w:rPr>
        <w:t>proteins</w:t>
      </w:r>
      <w:r w:rsidRPr="00151272">
        <w:rPr>
          <w:color w:val="000000" w:themeColor="text1"/>
        </w:rPr>
        <w:t xml:space="preserve"> </w:t>
      </w:r>
      <w:r w:rsidR="00BB5806">
        <w:rPr>
          <w:color w:val="000000" w:themeColor="text1"/>
        </w:rPr>
        <w:t>have the same</w:t>
      </w:r>
      <w:r w:rsidR="00624B6B">
        <w:rPr>
          <w:color w:val="000000" w:themeColor="text1"/>
        </w:rPr>
        <w:t xml:space="preserve"> amino acid sequence as</w:t>
      </w:r>
      <w:r w:rsidRPr="00151272">
        <w:rPr>
          <w:color w:val="000000" w:themeColor="text1"/>
        </w:rPr>
        <w:t xml:space="preserve"> th</w:t>
      </w:r>
      <w:r w:rsidR="00BB5806">
        <w:rPr>
          <w:color w:val="000000" w:themeColor="text1"/>
        </w:rPr>
        <w:t xml:space="preserve">ose </w:t>
      </w:r>
      <w:r w:rsidRPr="00151272">
        <w:rPr>
          <w:color w:val="000000" w:themeColor="text1"/>
        </w:rPr>
        <w:t xml:space="preserve">expressed in WideStrike </w:t>
      </w:r>
      <w:r w:rsidR="00F657E7" w:rsidRPr="00151272">
        <w:rPr>
          <w:color w:val="000000" w:themeColor="text1"/>
        </w:rPr>
        <w:t xml:space="preserve">cotton </w:t>
      </w:r>
      <w:r w:rsidRPr="00151272">
        <w:rPr>
          <w:color w:val="000000" w:themeColor="text1"/>
        </w:rPr>
        <w:t>consid</w:t>
      </w:r>
      <w:r w:rsidR="00152387" w:rsidRPr="00151272">
        <w:rPr>
          <w:color w:val="000000" w:themeColor="text1"/>
        </w:rPr>
        <w:t xml:space="preserve">ered in FSANZ Application A518 </w:t>
      </w:r>
      <w:r w:rsidR="00DB0ECF" w:rsidRPr="00151272">
        <w:rPr>
          <w:color w:val="000000" w:themeColor="text1"/>
        </w:rPr>
        <w:fldChar w:fldCharType="begin"/>
      </w:r>
      <w:r w:rsidR="00D775F8">
        <w:rPr>
          <w:color w:val="000000" w:themeColor="text1"/>
        </w:rPr>
        <w:instrText xml:space="preserve"> ADDIN REFMGR.CITE &lt;Refman&gt;&lt;Cite&gt;&lt;Author&gt;FSANZ&lt;/Author&gt;&lt;Year&gt;2005&lt;/Year&gt;&lt;RecNum&gt;1496&lt;/RecNum&gt;&lt;IDText&gt;Application A518 - Food derived from Insect Protected cotton line MXB-13&lt;/IDText&gt;&lt;MDL Ref_Type="Report"&gt;&lt;Ref_Type&gt;Report&lt;/Ref_Type&gt;&lt;Ref_ID&gt;1496&lt;/Ref_ID&gt;&lt;Title_Primary&gt;Application A518 - Food derived from Insect Protected cotton line MXB-13&lt;/Title_Primary&gt;&lt;Authors_Primary&gt;FSANZ&lt;/Authors_Primary&gt;&lt;Date_Primary&gt;2005&lt;/Date_Primary&gt;&lt;Reprint&gt;Not in File&lt;/Reprint&gt;&lt;Publisher&gt;Report prepared by Food Standards Australia New Zealand&lt;/Publisher&gt;&lt;Web_URL&gt;&lt;u&gt;http://www.foodstandards.gov.au/code/applications/pages/applicationa518foodd2314.aspx&lt;/u&gt;&lt;/Web_URL&gt;&lt;ZZ_WorkformID&gt;24&lt;/ZZ_WorkformID&gt;&lt;/MDL&gt;&lt;/Cite&gt;&lt;/Refman&gt;</w:instrText>
      </w:r>
      <w:r w:rsidR="00DB0ECF" w:rsidRPr="00151272">
        <w:rPr>
          <w:color w:val="000000" w:themeColor="text1"/>
        </w:rPr>
        <w:fldChar w:fldCharType="separate"/>
      </w:r>
      <w:r w:rsidR="00DB0ECF" w:rsidRPr="00151272">
        <w:rPr>
          <w:noProof/>
          <w:color w:val="000000" w:themeColor="text1"/>
        </w:rPr>
        <w:t>(FSANZ, 2005)</w:t>
      </w:r>
      <w:r w:rsidR="00DB0ECF" w:rsidRPr="00151272">
        <w:rPr>
          <w:color w:val="000000" w:themeColor="text1"/>
        </w:rPr>
        <w:fldChar w:fldCharType="end"/>
      </w:r>
      <w:r w:rsidR="00152387" w:rsidRPr="00151272">
        <w:rPr>
          <w:color w:val="000000" w:themeColor="text1"/>
        </w:rPr>
        <w:t>.</w:t>
      </w:r>
    </w:p>
    <w:p w:rsidR="00726213" w:rsidRPr="00151272" w:rsidRDefault="00726213" w:rsidP="00726213">
      <w:pPr>
        <w:rPr>
          <w:color w:val="000000" w:themeColor="text1"/>
        </w:rPr>
      </w:pPr>
    </w:p>
    <w:p w:rsidR="00726213" w:rsidRPr="00151272" w:rsidRDefault="002C1C71" w:rsidP="00726213">
      <w:pPr>
        <w:rPr>
          <w:color w:val="000000" w:themeColor="text1"/>
        </w:rPr>
      </w:pPr>
      <w:r w:rsidRPr="00151272">
        <w:rPr>
          <w:color w:val="000000" w:themeColor="text1"/>
        </w:rPr>
        <w:t xml:space="preserve">The Applicant claims that </w:t>
      </w:r>
      <w:r w:rsidR="00256A0C" w:rsidRPr="00151272">
        <w:rPr>
          <w:color w:val="000000" w:themeColor="text1"/>
        </w:rPr>
        <w:t xml:space="preserve">the genetic modification will </w:t>
      </w:r>
      <w:r w:rsidR="00256A0C" w:rsidRPr="00151272">
        <w:t xml:space="preserve">provide growers in a number of countries around the world with improved insect resistance management and an alternative to chemical insecticides. </w:t>
      </w:r>
      <w:r w:rsidR="00256A0C" w:rsidRPr="00151272">
        <w:rPr>
          <w:color w:val="000000" w:themeColor="text1"/>
        </w:rPr>
        <w:t>U</w:t>
      </w:r>
      <w:r w:rsidR="00726213" w:rsidRPr="00151272">
        <w:rPr>
          <w:color w:val="000000" w:themeColor="text1"/>
        </w:rPr>
        <w:t xml:space="preserve">sing two </w:t>
      </w:r>
      <w:r w:rsidR="00726213" w:rsidRPr="00151272">
        <w:rPr>
          <w:i/>
          <w:iCs/>
          <w:color w:val="000000" w:themeColor="text1"/>
        </w:rPr>
        <w:t>B. thuringiensis</w:t>
      </w:r>
      <w:r w:rsidRPr="00151272">
        <w:rPr>
          <w:color w:val="000000" w:themeColor="text1"/>
        </w:rPr>
        <w:t>-</w:t>
      </w:r>
      <w:r w:rsidR="00726213" w:rsidRPr="00151272">
        <w:rPr>
          <w:color w:val="000000" w:themeColor="text1"/>
        </w:rPr>
        <w:t>derived insecticidal proteins, rather than one, in the same plant i</w:t>
      </w:r>
      <w:r w:rsidRPr="00151272">
        <w:rPr>
          <w:color w:val="000000" w:themeColor="text1"/>
        </w:rPr>
        <w:t>mproves the spectrum of control and</w:t>
      </w:r>
      <w:r w:rsidR="00726213" w:rsidRPr="00151272">
        <w:rPr>
          <w:color w:val="000000" w:themeColor="text1"/>
        </w:rPr>
        <w:t xml:space="preserve"> the seasonal efficacy and significantly reduces the chances of selecting insects resistant to the toxins. </w:t>
      </w:r>
      <w:r w:rsidR="00726213" w:rsidRPr="00151272">
        <w:rPr>
          <w:i/>
          <w:iCs/>
          <w:color w:val="000000" w:themeColor="text1"/>
        </w:rPr>
        <w:t>Bt</w:t>
      </w:r>
      <w:r w:rsidR="00726213" w:rsidRPr="00151272">
        <w:rPr>
          <w:color w:val="000000" w:themeColor="text1"/>
        </w:rPr>
        <w:t xml:space="preserve"> formulations are widely used as biopesticides on a variety of cereal and vegetable crops grown organically or under conventional agricultural conditions.</w:t>
      </w:r>
    </w:p>
    <w:p w:rsidR="00726213" w:rsidRPr="00151272" w:rsidRDefault="00726213" w:rsidP="00726213">
      <w:pPr>
        <w:rPr>
          <w:color w:val="000000" w:themeColor="text1"/>
        </w:rPr>
      </w:pPr>
    </w:p>
    <w:p w:rsidR="00726213" w:rsidRPr="00152387" w:rsidRDefault="00726213" w:rsidP="00726213">
      <w:pPr>
        <w:rPr>
          <w:color w:val="000000" w:themeColor="text1"/>
        </w:rPr>
      </w:pPr>
      <w:r w:rsidRPr="00151272">
        <w:rPr>
          <w:color w:val="000000" w:themeColor="text1"/>
        </w:rPr>
        <w:t xml:space="preserve">In addition to the two </w:t>
      </w:r>
      <w:r w:rsidRPr="00151272">
        <w:rPr>
          <w:i/>
          <w:iCs/>
          <w:color w:val="000000" w:themeColor="text1"/>
        </w:rPr>
        <w:t>cry</w:t>
      </w:r>
      <w:r w:rsidRPr="00151272">
        <w:rPr>
          <w:color w:val="000000" w:themeColor="text1"/>
        </w:rPr>
        <w:t xml:space="preserve"> genes, soybean 81419 contains a selectable marker gene (</w:t>
      </w:r>
      <w:r w:rsidRPr="00151272">
        <w:rPr>
          <w:i/>
          <w:iCs/>
          <w:color w:val="000000" w:themeColor="text1"/>
        </w:rPr>
        <w:t>pat</w:t>
      </w:r>
      <w:r w:rsidRPr="00151272">
        <w:rPr>
          <w:color w:val="000000" w:themeColor="text1"/>
        </w:rPr>
        <w:t xml:space="preserve">) from the bacterium </w:t>
      </w:r>
      <w:r w:rsidRPr="00151272">
        <w:rPr>
          <w:i/>
          <w:iCs/>
          <w:color w:val="000000" w:themeColor="text1"/>
        </w:rPr>
        <w:t>Streptomyces viridochromogenes</w:t>
      </w:r>
      <w:r w:rsidRPr="00151272">
        <w:rPr>
          <w:color w:val="000000" w:themeColor="text1"/>
        </w:rPr>
        <w:t>, which produces an enzyme (phosphinothricin acetyltransferase, PAT) that detoxifies the herbicide glufosinate ammonium. PAT functions as a selectable marker</w:t>
      </w:r>
      <w:r w:rsidRPr="00152387">
        <w:rPr>
          <w:color w:val="000000" w:themeColor="text1"/>
        </w:rPr>
        <w:t xml:space="preserve"> in the initial laboratory stages of plant cell selection and thus soybean 81419 is also tolerant to the herbicide glufosinate ammonium. However,</w:t>
      </w:r>
      <w:r w:rsidR="001D2E26">
        <w:rPr>
          <w:color w:val="000000" w:themeColor="text1"/>
        </w:rPr>
        <w:t xml:space="preserve"> the Applicant states</w:t>
      </w:r>
      <w:r w:rsidRPr="00152387">
        <w:rPr>
          <w:color w:val="000000" w:themeColor="text1"/>
        </w:rPr>
        <w:t xml:space="preserve"> it is not intended that this trait be used in commerc</w:t>
      </w:r>
      <w:r w:rsidR="007D1E0E">
        <w:rPr>
          <w:color w:val="000000" w:themeColor="text1"/>
        </w:rPr>
        <w:t>ial production of soybean 81419 and no MRL for glufosinate ammonium is being sought.</w:t>
      </w:r>
      <w:r w:rsidR="00152387" w:rsidRPr="00152387">
        <w:rPr>
          <w:color w:val="000000" w:themeColor="text1"/>
        </w:rPr>
        <w:t xml:space="preserve"> </w:t>
      </w:r>
      <w:r w:rsidR="00152387" w:rsidRPr="00152387">
        <w:rPr>
          <w:rFonts w:eastAsia="Batang" w:cs="Arial"/>
          <w:color w:val="000000" w:themeColor="text1"/>
          <w:szCs w:val="22"/>
        </w:rPr>
        <w:t xml:space="preserve">The </w:t>
      </w:r>
      <w:r w:rsidR="00152387" w:rsidRPr="00152387">
        <w:rPr>
          <w:rFonts w:eastAsia="Batang" w:cs="Arial"/>
          <w:i/>
          <w:color w:val="000000" w:themeColor="text1"/>
          <w:szCs w:val="22"/>
        </w:rPr>
        <w:t>pat</w:t>
      </w:r>
      <w:r w:rsidR="00152387" w:rsidRPr="00152387">
        <w:rPr>
          <w:rFonts w:eastAsia="Batang" w:cs="Arial"/>
          <w:color w:val="000000" w:themeColor="text1"/>
          <w:szCs w:val="22"/>
        </w:rPr>
        <w:t xml:space="preserve"> gene has been widely used for genetic modification of a number of crop species, including soybean.</w:t>
      </w:r>
    </w:p>
    <w:p w:rsidR="00130F5E" w:rsidRPr="00152387" w:rsidRDefault="00130F5E" w:rsidP="00130F5E">
      <w:pPr>
        <w:autoSpaceDE w:val="0"/>
        <w:autoSpaceDN w:val="0"/>
        <w:adjustRightInd w:val="0"/>
        <w:rPr>
          <w:rFonts w:cs="Arial"/>
          <w:color w:val="000000" w:themeColor="text1"/>
          <w:szCs w:val="22"/>
          <w:lang w:val="en-GB" w:eastAsia="en-GB"/>
        </w:rPr>
      </w:pPr>
    </w:p>
    <w:p w:rsidR="00130F5E" w:rsidRPr="00152387" w:rsidRDefault="00130F5E" w:rsidP="00130F5E">
      <w:pPr>
        <w:autoSpaceDE w:val="0"/>
        <w:autoSpaceDN w:val="0"/>
        <w:adjustRightInd w:val="0"/>
        <w:rPr>
          <w:rFonts w:cs="Arial"/>
          <w:color w:val="000000" w:themeColor="text1"/>
          <w:szCs w:val="22"/>
        </w:rPr>
      </w:pPr>
      <w:r w:rsidRPr="00152387">
        <w:rPr>
          <w:rFonts w:cs="Arial"/>
          <w:color w:val="000000" w:themeColor="text1"/>
          <w:szCs w:val="22"/>
        </w:rPr>
        <w:t>It i</w:t>
      </w:r>
      <w:r w:rsidR="00646C9E" w:rsidRPr="00152387">
        <w:rPr>
          <w:rFonts w:cs="Arial"/>
          <w:color w:val="000000" w:themeColor="text1"/>
          <w:szCs w:val="22"/>
        </w:rPr>
        <w:t xml:space="preserve">s anticipated that soybean </w:t>
      </w:r>
      <w:r w:rsidR="002F3806" w:rsidRPr="00152387">
        <w:rPr>
          <w:rFonts w:cs="Arial"/>
          <w:color w:val="000000" w:themeColor="text1"/>
          <w:szCs w:val="22"/>
        </w:rPr>
        <w:t>81419</w:t>
      </w:r>
      <w:r w:rsidR="00646C9E" w:rsidRPr="00152387">
        <w:rPr>
          <w:rFonts w:cs="Arial"/>
          <w:color w:val="000000" w:themeColor="text1"/>
          <w:szCs w:val="22"/>
        </w:rPr>
        <w:t xml:space="preserve"> may be grown </w:t>
      </w:r>
      <w:r w:rsidR="00F657E7" w:rsidRPr="00152387">
        <w:rPr>
          <w:rFonts w:cs="Arial"/>
          <w:color w:val="000000" w:themeColor="text1"/>
          <w:szCs w:val="22"/>
        </w:rPr>
        <w:t xml:space="preserve">predominantly in North and South America. </w:t>
      </w:r>
      <w:r w:rsidR="00646C9E" w:rsidRPr="00152387">
        <w:rPr>
          <w:rFonts w:cs="Arial"/>
          <w:color w:val="000000" w:themeColor="text1"/>
          <w:szCs w:val="22"/>
        </w:rPr>
        <w:t>The Applicant has not indicated that</w:t>
      </w:r>
      <w:r w:rsidRPr="00152387">
        <w:rPr>
          <w:rFonts w:cs="Arial"/>
          <w:color w:val="000000" w:themeColor="text1"/>
          <w:szCs w:val="22"/>
        </w:rPr>
        <w:t xml:space="preserve"> </w:t>
      </w:r>
      <w:r w:rsidR="00646C9E" w:rsidRPr="00152387">
        <w:rPr>
          <w:rFonts w:cs="Arial"/>
          <w:color w:val="000000" w:themeColor="text1"/>
          <w:szCs w:val="22"/>
        </w:rPr>
        <w:t>there is any</w:t>
      </w:r>
      <w:r w:rsidRPr="00152387">
        <w:rPr>
          <w:rFonts w:cs="Arial"/>
          <w:color w:val="000000" w:themeColor="text1"/>
          <w:szCs w:val="22"/>
        </w:rPr>
        <w:t xml:space="preserve"> intention to grow the plant line in Australia or New Zealand.</w:t>
      </w:r>
    </w:p>
    <w:p w:rsidR="00960878" w:rsidRPr="00152387" w:rsidRDefault="00960878" w:rsidP="00960878">
      <w:pPr>
        <w:autoSpaceDE w:val="0"/>
        <w:autoSpaceDN w:val="0"/>
        <w:adjustRightInd w:val="0"/>
        <w:rPr>
          <w:rFonts w:cs="Arial"/>
          <w:color w:val="000000" w:themeColor="text1"/>
          <w:szCs w:val="22"/>
          <w:lang w:val="en-GB" w:eastAsia="en-GB"/>
        </w:rPr>
      </w:pPr>
    </w:p>
    <w:p w:rsidR="00833E23" w:rsidRPr="00152387" w:rsidRDefault="00E47EAF" w:rsidP="00EB5E16">
      <w:pPr>
        <w:pStyle w:val="Heading1"/>
        <w:numPr>
          <w:ilvl w:val="0"/>
          <w:numId w:val="16"/>
        </w:numPr>
        <w:spacing w:before="0" w:after="0"/>
        <w:ind w:left="851" w:hanging="851"/>
        <w:rPr>
          <w:color w:val="000000" w:themeColor="text1"/>
        </w:rPr>
      </w:pPr>
      <w:bookmarkStart w:id="12" w:name="_Toc311800102"/>
      <w:bookmarkStart w:id="13" w:name="_Toc370398261"/>
      <w:r w:rsidRPr="00152387">
        <w:rPr>
          <w:color w:val="000000" w:themeColor="text1"/>
        </w:rPr>
        <w:t>H</w:t>
      </w:r>
      <w:r w:rsidR="00741B90" w:rsidRPr="00152387">
        <w:rPr>
          <w:color w:val="000000" w:themeColor="text1"/>
        </w:rPr>
        <w:t>istory of use</w:t>
      </w:r>
      <w:bookmarkEnd w:id="12"/>
      <w:bookmarkEnd w:id="13"/>
    </w:p>
    <w:p w:rsidR="00960878" w:rsidRPr="00152387" w:rsidRDefault="00960878" w:rsidP="00960878">
      <w:pPr>
        <w:rPr>
          <w:rFonts w:eastAsia="Batang"/>
          <w:color w:val="000000" w:themeColor="text1"/>
          <w:lang w:val="en-GB"/>
        </w:rPr>
      </w:pPr>
    </w:p>
    <w:p w:rsidR="00F66330" w:rsidRPr="00A36F0F" w:rsidRDefault="00E273CF" w:rsidP="00EB5E16">
      <w:pPr>
        <w:pStyle w:val="Heading2"/>
        <w:numPr>
          <w:ilvl w:val="1"/>
          <w:numId w:val="17"/>
        </w:numPr>
        <w:tabs>
          <w:tab w:val="left" w:pos="851"/>
        </w:tabs>
        <w:spacing w:before="0" w:after="0"/>
        <w:ind w:hanging="2295"/>
        <w:rPr>
          <w:rFonts w:eastAsia="Batang"/>
          <w:color w:val="000000" w:themeColor="text1"/>
          <w:szCs w:val="22"/>
        </w:rPr>
      </w:pPr>
      <w:bookmarkStart w:id="14" w:name="_Toc311800103"/>
      <w:bookmarkStart w:id="15" w:name="_Toc370398262"/>
      <w:r w:rsidRPr="00A36F0F">
        <w:rPr>
          <w:rFonts w:eastAsia="Batang"/>
          <w:color w:val="000000" w:themeColor="text1"/>
          <w:szCs w:val="22"/>
        </w:rPr>
        <w:t>Host</w:t>
      </w:r>
      <w:r w:rsidR="008C1A3E" w:rsidRPr="00A36F0F">
        <w:rPr>
          <w:rFonts w:eastAsia="Batang"/>
          <w:color w:val="000000" w:themeColor="text1"/>
          <w:szCs w:val="22"/>
        </w:rPr>
        <w:t xml:space="preserve"> </w:t>
      </w:r>
      <w:r w:rsidR="00741B90" w:rsidRPr="00A36F0F">
        <w:rPr>
          <w:rFonts w:eastAsia="Batang"/>
          <w:color w:val="000000" w:themeColor="text1"/>
          <w:szCs w:val="22"/>
        </w:rPr>
        <w:t>o</w:t>
      </w:r>
      <w:r w:rsidR="00F66330" w:rsidRPr="00A36F0F">
        <w:rPr>
          <w:rFonts w:eastAsia="Batang"/>
          <w:color w:val="000000" w:themeColor="text1"/>
          <w:szCs w:val="22"/>
        </w:rPr>
        <w:t>rganism</w:t>
      </w:r>
      <w:bookmarkEnd w:id="14"/>
      <w:bookmarkEnd w:id="15"/>
    </w:p>
    <w:p w:rsidR="00960878" w:rsidRPr="00A36F0F" w:rsidRDefault="00960878" w:rsidP="00960878">
      <w:pPr>
        <w:rPr>
          <w:rFonts w:eastAsia="Batang"/>
          <w:color w:val="000000" w:themeColor="text1"/>
          <w:lang w:val="en-GB"/>
        </w:rPr>
      </w:pPr>
    </w:p>
    <w:p w:rsidR="00A36F0F" w:rsidRPr="00A36F0F" w:rsidRDefault="00A36F0F" w:rsidP="00A36F0F">
      <w:pPr>
        <w:pStyle w:val="BodyText"/>
        <w:rPr>
          <w:rFonts w:eastAsia="Batang" w:cs="Arial"/>
          <w:i w:val="0"/>
          <w:color w:val="000000" w:themeColor="text1"/>
          <w:szCs w:val="22"/>
        </w:rPr>
      </w:pPr>
      <w:r w:rsidRPr="00A36F0F">
        <w:rPr>
          <w:rFonts w:eastAsia="Batang" w:cs="Arial"/>
          <w:i w:val="0"/>
          <w:color w:val="000000" w:themeColor="text1"/>
          <w:szCs w:val="22"/>
        </w:rPr>
        <w:t>The host organism is a conventional soybean (</w:t>
      </w:r>
      <w:r w:rsidRPr="00A36F0F">
        <w:rPr>
          <w:rFonts w:eastAsia="Batang" w:cs="Arial"/>
          <w:iCs w:val="0"/>
          <w:color w:val="000000" w:themeColor="text1"/>
          <w:szCs w:val="22"/>
        </w:rPr>
        <w:t>Glycine max</w:t>
      </w:r>
      <w:r w:rsidRPr="00A36F0F">
        <w:rPr>
          <w:rFonts w:eastAsia="Batang" w:cs="Arial"/>
          <w:i w:val="0"/>
          <w:iCs w:val="0"/>
          <w:color w:val="000000" w:themeColor="text1"/>
          <w:szCs w:val="22"/>
        </w:rPr>
        <w:t xml:space="preserve"> (L.) Merr.),</w:t>
      </w:r>
      <w:r w:rsidRPr="00A36F0F">
        <w:rPr>
          <w:rFonts w:eastAsia="Batang" w:cs="Arial"/>
          <w:i w:val="0"/>
          <w:color w:val="000000" w:themeColor="text1"/>
          <w:szCs w:val="22"/>
        </w:rPr>
        <w:t xml:space="preserve"> belonging to the family Leguminosae.</w:t>
      </w:r>
      <w:r w:rsidRPr="00A36F0F">
        <w:rPr>
          <w:rFonts w:eastAsia="Batang" w:cs="Arial"/>
          <w:color w:val="000000" w:themeColor="text1"/>
          <w:szCs w:val="22"/>
        </w:rPr>
        <w:t xml:space="preserve"> </w:t>
      </w:r>
      <w:r w:rsidRPr="00A36F0F">
        <w:rPr>
          <w:rFonts w:eastAsia="Batang" w:cs="Arial"/>
          <w:i w:val="0"/>
          <w:color w:val="000000" w:themeColor="text1"/>
          <w:szCs w:val="22"/>
        </w:rPr>
        <w:t xml:space="preserve">The commercial soybean cultivar ‘Maverick’ was used as the parental variety for the genetic modification described in this application, and thus is regarded as the </w:t>
      </w:r>
      <w:r w:rsidRPr="00A36F0F">
        <w:rPr>
          <w:rFonts w:eastAsia="Batang" w:cs="Arial"/>
          <w:i w:val="0"/>
          <w:color w:val="000000" w:themeColor="text1"/>
          <w:szCs w:val="22"/>
        </w:rPr>
        <w:lastRenderedPageBreak/>
        <w:t>near-isogenic line for the purposes of comparati</w:t>
      </w:r>
      <w:r>
        <w:rPr>
          <w:rFonts w:eastAsia="Batang" w:cs="Arial"/>
          <w:i w:val="0"/>
          <w:color w:val="000000" w:themeColor="text1"/>
          <w:szCs w:val="22"/>
        </w:rPr>
        <w:t>ve assessment with soybean 81419</w:t>
      </w:r>
      <w:r w:rsidRPr="00A36F0F">
        <w:rPr>
          <w:rFonts w:eastAsia="Batang" w:cs="Arial"/>
          <w:i w:val="0"/>
          <w:color w:val="000000" w:themeColor="text1"/>
          <w:szCs w:val="22"/>
        </w:rPr>
        <w:t xml:space="preserve">. It was developed by the Missouri and Illinois Agricultural Experiment Stations and released in 1996 </w:t>
      </w:r>
      <w:r w:rsidRPr="00A36F0F">
        <w:rPr>
          <w:rFonts w:eastAsia="Batang" w:cs="Arial"/>
          <w:i w:val="0"/>
          <w:color w:val="000000" w:themeColor="text1"/>
          <w:szCs w:val="22"/>
        </w:rPr>
        <w:fldChar w:fldCharType="begin"/>
      </w:r>
      <w:r w:rsidR="00D775F8">
        <w:rPr>
          <w:rFonts w:eastAsia="Batang" w:cs="Arial"/>
          <w:i w:val="0"/>
          <w:color w:val="000000" w:themeColor="text1"/>
          <w:szCs w:val="22"/>
        </w:rPr>
        <w:instrText xml:space="preserve"> ADDIN REFMGR.CITE &lt;Refman&gt;&lt;Cite&gt;&lt;Author&gt;Sleper&lt;/Author&gt;&lt;Year&gt;1998&lt;/Year&gt;&lt;RecNum&gt;745&lt;/RecNum&gt;&lt;IDText&gt;Registration of &amp;apos;Maverick&amp;apos; soybean&lt;/IDText&gt;&lt;MDL Ref_Type="Journal"&gt;&lt;Ref_Type&gt;Journal&lt;/Ref_Type&gt;&lt;Ref_ID&gt;745&lt;/Ref_ID&gt;&lt;Title_Primary&gt;Registration of &amp;apos;Maverick&amp;apos; soybean&lt;/Title_Primary&gt;&lt;Authors_Primary&gt;Sleper,D.A.&lt;/Authors_Primary&gt;&lt;Authors_Primary&gt;Nickell,C.D.&lt;/Authors_Primary&gt;&lt;Authors_Primary&gt;Noel,G.R.&lt;/Authors_Primary&gt;&lt;Authors_Primary&gt;Cary,T.R.&lt;/Authors_Primary&gt;&lt;Authors_Primary&gt;Thomas,D.J.&lt;/Authors_Primary&gt;&lt;Authors_Primary&gt;Clark,K.M.&lt;/Authors_Primary&gt;&lt;Authors_Primary&gt;Rao Arelli,A.P.&lt;/Authors_Primary&gt;&lt;Date_Primary&gt;1998&lt;/Date_Primary&gt;&lt;Keywords&gt;soybean&lt;/Keywords&gt;&lt;Reprint&gt;Not in File&lt;/Reprint&gt;&lt;Start_Page&gt;549&lt;/Start_Page&gt;&lt;Periodical&gt;Crop Science&lt;/Periodical&gt;&lt;Volume&gt;38&lt;/Volume&gt;&lt;Web_URL&gt;&lt;u&gt;http://crop.scijournals.org/cgi/reprint/38/2/549?ijkey=6b290bbb63f64402b1d0425beadfcd1ec9311027&amp;amp;keytype2=tf_ipsecsha&lt;/u&gt;&lt;/Web_URL&gt;&lt;Web_URL_Link3&gt;&lt;u&gt;file://F:\Risk Assessment - Chemical Safety\GMO - shared\References\GM References\Sleper et al_1998_Maverick soybean.pdf&lt;/u&gt;&lt;/Web_URL_Link3&gt;&lt;ZZ_JournalFull&gt;&lt;f name="System"&gt;Crop Science&lt;/f&gt;&lt;/ZZ_JournalFull&gt;&lt;ZZ_WorkformID&gt;1&lt;/ZZ_WorkformID&gt;&lt;/MDL&gt;&lt;/Cite&gt;&lt;/Refman&gt;</w:instrText>
      </w:r>
      <w:r w:rsidRPr="00A36F0F">
        <w:rPr>
          <w:rFonts w:eastAsia="Batang" w:cs="Arial"/>
          <w:i w:val="0"/>
          <w:color w:val="000000" w:themeColor="text1"/>
          <w:szCs w:val="22"/>
        </w:rPr>
        <w:fldChar w:fldCharType="separate"/>
      </w:r>
      <w:r w:rsidRPr="00A36F0F">
        <w:rPr>
          <w:rFonts w:eastAsia="Batang" w:cs="Arial"/>
          <w:i w:val="0"/>
          <w:noProof/>
          <w:color w:val="000000" w:themeColor="text1"/>
          <w:szCs w:val="22"/>
        </w:rPr>
        <w:t xml:space="preserve">(Sleper </w:t>
      </w:r>
      <w:r w:rsidRPr="00A36F0F">
        <w:rPr>
          <w:rFonts w:eastAsia="Batang" w:cs="Arial"/>
          <w:noProof/>
          <w:color w:val="000000" w:themeColor="text1"/>
          <w:szCs w:val="22"/>
        </w:rPr>
        <w:t>et al</w:t>
      </w:r>
      <w:r w:rsidRPr="00A36F0F">
        <w:rPr>
          <w:rFonts w:eastAsia="Batang" w:cs="Arial"/>
          <w:i w:val="0"/>
          <w:noProof/>
          <w:color w:val="000000" w:themeColor="text1"/>
          <w:szCs w:val="22"/>
        </w:rPr>
        <w:t>., 1998)</w:t>
      </w:r>
      <w:r w:rsidRPr="00A36F0F">
        <w:rPr>
          <w:rFonts w:eastAsia="Batang" w:cs="Arial"/>
          <w:i w:val="0"/>
          <w:color w:val="000000" w:themeColor="text1"/>
          <w:szCs w:val="22"/>
        </w:rPr>
        <w:fldChar w:fldCharType="end"/>
      </w:r>
      <w:r w:rsidRPr="00A36F0F">
        <w:rPr>
          <w:rFonts w:eastAsia="Batang" w:cs="Arial"/>
          <w:i w:val="0"/>
          <w:color w:val="000000" w:themeColor="text1"/>
          <w:szCs w:val="22"/>
        </w:rPr>
        <w:t>.</w:t>
      </w:r>
    </w:p>
    <w:p w:rsidR="003C56F9" w:rsidRPr="00A36F0F" w:rsidRDefault="003C56F9" w:rsidP="00322A72">
      <w:pPr>
        <w:pStyle w:val="Header"/>
        <w:tabs>
          <w:tab w:val="clear" w:pos="4153"/>
          <w:tab w:val="clear" w:pos="8306"/>
        </w:tabs>
        <w:rPr>
          <w:rFonts w:eastAsia="Batang" w:cs="Arial"/>
          <w:color w:val="000000" w:themeColor="text1"/>
          <w:szCs w:val="22"/>
        </w:rPr>
      </w:pPr>
    </w:p>
    <w:p w:rsidR="002B7865" w:rsidRPr="00A36F0F" w:rsidRDefault="002B7865" w:rsidP="002B7865">
      <w:pPr>
        <w:pStyle w:val="Header"/>
        <w:tabs>
          <w:tab w:val="clear" w:pos="4153"/>
          <w:tab w:val="clear" w:pos="8306"/>
        </w:tabs>
        <w:rPr>
          <w:rFonts w:cs="Arial"/>
          <w:i/>
          <w:color w:val="000000" w:themeColor="text1"/>
          <w:szCs w:val="22"/>
          <w:lang w:val="en-US"/>
        </w:rPr>
      </w:pPr>
      <w:r w:rsidRPr="00A36F0F">
        <w:rPr>
          <w:rFonts w:eastAsia="Batang" w:cs="Arial"/>
          <w:color w:val="000000" w:themeColor="text1"/>
          <w:szCs w:val="22"/>
        </w:rPr>
        <w:t>Soybean is grown as a commerci</w:t>
      </w:r>
      <w:r w:rsidR="004E73B6" w:rsidRPr="00A36F0F">
        <w:rPr>
          <w:rFonts w:eastAsia="Batang" w:cs="Arial"/>
          <w:color w:val="000000" w:themeColor="text1"/>
          <w:szCs w:val="22"/>
        </w:rPr>
        <w:t>al food and feed crop in many</w:t>
      </w:r>
      <w:r w:rsidRPr="00A36F0F">
        <w:rPr>
          <w:rFonts w:eastAsia="Batang" w:cs="Arial"/>
          <w:color w:val="000000" w:themeColor="text1"/>
          <w:szCs w:val="22"/>
        </w:rPr>
        <w:t xml:space="preserve"> countries worldwide</w:t>
      </w:r>
      <w:r w:rsidR="004E73B6" w:rsidRPr="00A36F0F">
        <w:rPr>
          <w:rFonts w:eastAsia="Batang" w:cs="Arial"/>
          <w:color w:val="000000" w:themeColor="text1"/>
          <w:szCs w:val="22"/>
        </w:rPr>
        <w:t>,</w:t>
      </w:r>
      <w:r w:rsidRPr="00A36F0F">
        <w:rPr>
          <w:rFonts w:eastAsia="Batang" w:cs="Arial"/>
          <w:color w:val="000000" w:themeColor="text1"/>
          <w:szCs w:val="22"/>
        </w:rPr>
        <w:t xml:space="preserve"> </w:t>
      </w:r>
      <w:r w:rsidR="005376CB">
        <w:rPr>
          <w:rFonts w:eastAsia="Batang" w:cs="Arial"/>
          <w:color w:val="000000" w:themeColor="text1"/>
          <w:szCs w:val="22"/>
        </w:rPr>
        <w:t>with some 76</w:t>
      </w:r>
      <w:r w:rsidR="004E73B6" w:rsidRPr="00A36F0F">
        <w:rPr>
          <w:rFonts w:eastAsia="Batang" w:cs="Arial"/>
          <w:color w:val="000000" w:themeColor="text1"/>
          <w:szCs w:val="22"/>
        </w:rPr>
        <w:t xml:space="preserve"> count</w:t>
      </w:r>
      <w:r w:rsidR="005376CB">
        <w:rPr>
          <w:rFonts w:eastAsia="Batang" w:cs="Arial"/>
          <w:color w:val="000000" w:themeColor="text1"/>
          <w:szCs w:val="22"/>
        </w:rPr>
        <w:t>ries listed as producers in 2012</w:t>
      </w:r>
      <w:r w:rsidR="004E73B6" w:rsidRPr="00A36F0F">
        <w:rPr>
          <w:rFonts w:eastAsia="Batang" w:cs="Arial"/>
          <w:color w:val="000000" w:themeColor="text1"/>
          <w:szCs w:val="22"/>
        </w:rPr>
        <w:t xml:space="preserve"> </w:t>
      </w:r>
      <w:r w:rsidR="00AE1945" w:rsidRPr="00A36F0F">
        <w:rPr>
          <w:rFonts w:eastAsia="Batang" w:cs="Arial"/>
          <w:color w:val="000000" w:themeColor="text1"/>
          <w:szCs w:val="22"/>
        </w:rPr>
        <w:fldChar w:fldCharType="begin"/>
      </w:r>
      <w:r w:rsidR="00D775F8">
        <w:rPr>
          <w:rFonts w:eastAsia="Batang" w:cs="Arial"/>
          <w:color w:val="000000" w:themeColor="text1"/>
          <w:szCs w:val="22"/>
        </w:rPr>
        <w:instrText xml:space="preserve"> ADDIN REFMGR.CITE &lt;Refman&gt;&lt;Cite&gt;&lt;Author&gt;FAOSTAT&lt;/Author&gt;&lt;Year&gt;2013&lt;/Year&gt;&lt;RecNum&gt;549&lt;/RecNum&gt;&lt;IDText&gt;Online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Nations&lt;/Title_Primary&gt;&lt;Authors_Primary&gt;FAOSTAT&lt;/Authors_Primary&gt;&lt;Date_Primary&gt;2013&lt;/Date_Primary&gt;&lt;Reprint&gt;Not in File&lt;/Reprint&gt;&lt;Web_URL&gt;&lt;u&gt;http://faostat3.fao.org/faostat-gateway/go/to/home/E&lt;/u&gt;&lt;/Web_URL&gt;&lt;ZZ_WorkformID&gt;31&lt;/ZZ_WorkformID&gt;&lt;/MDL&gt;&lt;/Cite&gt;&lt;/Refman&gt;</w:instrText>
      </w:r>
      <w:r w:rsidR="00AE1945" w:rsidRPr="00A36F0F">
        <w:rPr>
          <w:rFonts w:eastAsia="Batang" w:cs="Arial"/>
          <w:color w:val="000000" w:themeColor="text1"/>
          <w:szCs w:val="22"/>
        </w:rPr>
        <w:fldChar w:fldCharType="separate"/>
      </w:r>
      <w:r w:rsidR="008A5384">
        <w:rPr>
          <w:rFonts w:eastAsia="Batang" w:cs="Arial"/>
          <w:noProof/>
          <w:color w:val="000000" w:themeColor="text1"/>
          <w:szCs w:val="22"/>
        </w:rPr>
        <w:t>(FAOSTAT 2013)</w:t>
      </w:r>
      <w:r w:rsidR="00AE1945" w:rsidRPr="00A36F0F">
        <w:rPr>
          <w:rFonts w:eastAsia="Batang" w:cs="Arial"/>
          <w:color w:val="000000" w:themeColor="text1"/>
          <w:szCs w:val="22"/>
        </w:rPr>
        <w:fldChar w:fldCharType="end"/>
      </w:r>
      <w:r w:rsidR="004E73B6" w:rsidRPr="00A36F0F">
        <w:rPr>
          <w:rFonts w:eastAsia="Batang" w:cs="Arial"/>
          <w:color w:val="000000" w:themeColor="text1"/>
          <w:szCs w:val="22"/>
        </w:rPr>
        <w:t>,</w:t>
      </w:r>
      <w:r w:rsidRPr="00A36F0F">
        <w:rPr>
          <w:rFonts w:eastAsia="Batang" w:cs="Arial"/>
          <w:color w:val="000000" w:themeColor="text1"/>
          <w:szCs w:val="22"/>
        </w:rPr>
        <w:t xml:space="preserve"> and has a long history of safe use for both humans and </w:t>
      </w:r>
      <w:r w:rsidRPr="00151272">
        <w:rPr>
          <w:rFonts w:eastAsia="Batang" w:cs="Arial"/>
          <w:color w:val="000000" w:themeColor="text1"/>
          <w:szCs w:val="22"/>
        </w:rPr>
        <w:t xml:space="preserve">livestock. </w:t>
      </w:r>
      <w:r w:rsidR="008A5384" w:rsidRPr="00151272">
        <w:rPr>
          <w:rFonts w:eastAsia="Batang" w:cs="Arial"/>
          <w:color w:val="000000" w:themeColor="text1"/>
          <w:szCs w:val="22"/>
        </w:rPr>
        <w:t>The major producers of soybean seed</w:t>
      </w:r>
      <w:r w:rsidRPr="00151272">
        <w:rPr>
          <w:rFonts w:eastAsia="Batang" w:cs="Arial"/>
          <w:color w:val="000000" w:themeColor="text1"/>
          <w:szCs w:val="22"/>
        </w:rPr>
        <w:t>, accounting for 90% of world prod</w:t>
      </w:r>
      <w:r w:rsidR="00AE1945" w:rsidRPr="00151272">
        <w:rPr>
          <w:rFonts w:eastAsia="Batang" w:cs="Arial"/>
          <w:color w:val="000000" w:themeColor="text1"/>
          <w:szCs w:val="22"/>
        </w:rPr>
        <w:t>uction, are the U.S.</w:t>
      </w:r>
      <w:r w:rsidR="008A5384" w:rsidRPr="00151272">
        <w:rPr>
          <w:rFonts w:eastAsia="Batang" w:cs="Arial"/>
          <w:color w:val="000000" w:themeColor="text1"/>
          <w:szCs w:val="22"/>
        </w:rPr>
        <w:t xml:space="preserve"> (2.45</w:t>
      </w:r>
      <w:r w:rsidR="00AE1945" w:rsidRPr="00151272">
        <w:rPr>
          <w:rFonts w:eastAsia="Batang" w:cs="Arial"/>
          <w:color w:val="000000" w:themeColor="text1"/>
          <w:szCs w:val="22"/>
        </w:rPr>
        <w:t xml:space="preserve"> MT),</w:t>
      </w:r>
      <w:r w:rsidRPr="00151272">
        <w:rPr>
          <w:rFonts w:eastAsia="Batang" w:cs="Arial"/>
          <w:color w:val="000000" w:themeColor="text1"/>
          <w:szCs w:val="22"/>
        </w:rPr>
        <w:t xml:space="preserve"> </w:t>
      </w:r>
      <w:r w:rsidR="008A5384" w:rsidRPr="00151272">
        <w:rPr>
          <w:rFonts w:eastAsia="Batang" w:cs="Arial"/>
          <w:color w:val="000000" w:themeColor="text1"/>
          <w:szCs w:val="22"/>
        </w:rPr>
        <w:t xml:space="preserve">Argentina (1.03 MT), </w:t>
      </w:r>
      <w:r w:rsidRPr="00151272">
        <w:rPr>
          <w:rFonts w:eastAsia="Batang" w:cs="Arial"/>
          <w:color w:val="000000" w:themeColor="text1"/>
          <w:szCs w:val="22"/>
        </w:rPr>
        <w:t>Brazil</w:t>
      </w:r>
      <w:r w:rsidR="008A5384" w:rsidRPr="00151272">
        <w:rPr>
          <w:rFonts w:eastAsia="Batang" w:cs="Arial"/>
          <w:color w:val="000000" w:themeColor="text1"/>
          <w:szCs w:val="22"/>
        </w:rPr>
        <w:t xml:space="preserve"> (1.00 MT), China (0.78 MT) and India (0.65</w:t>
      </w:r>
      <w:r w:rsidR="00AE1945" w:rsidRPr="00151272">
        <w:rPr>
          <w:rFonts w:eastAsia="Batang" w:cs="Arial"/>
          <w:color w:val="000000" w:themeColor="text1"/>
          <w:szCs w:val="22"/>
        </w:rPr>
        <w:t xml:space="preserve"> MT) </w:t>
      </w:r>
      <w:r w:rsidR="00AE1945" w:rsidRPr="00151272">
        <w:rPr>
          <w:rFonts w:eastAsia="Batang" w:cs="Arial"/>
          <w:color w:val="000000" w:themeColor="text1"/>
          <w:szCs w:val="22"/>
        </w:rPr>
        <w:fldChar w:fldCharType="begin"/>
      </w:r>
      <w:r w:rsidR="00D775F8">
        <w:rPr>
          <w:rFonts w:eastAsia="Batang" w:cs="Arial"/>
          <w:color w:val="000000" w:themeColor="text1"/>
          <w:szCs w:val="22"/>
        </w:rPr>
        <w:instrText xml:space="preserve"> ADDIN REFMGR.CITE &lt;Refman&gt;&lt;Cite&gt;&lt;Author&gt;FAOSTAT&lt;/Author&gt;&lt;Year&gt;2013&lt;/Year&gt;&lt;RecNum&gt;549&lt;/RecNum&gt;&lt;IDText&gt;Online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Nations&lt;/Title_Primary&gt;&lt;Authors_Primary&gt;FAOSTAT&lt;/Authors_Primary&gt;&lt;Date_Primary&gt;2013&lt;/Date_Primary&gt;&lt;Reprint&gt;Not in File&lt;/Reprint&gt;&lt;Web_URL&gt;&lt;u&gt;http://faostat3.fao.org/faostat-gateway/go/to/home/E&lt;/u&gt;&lt;/Web_URL&gt;&lt;ZZ_WorkformID&gt;31&lt;/ZZ_WorkformID&gt;&lt;/MDL&gt;&lt;/Cite&gt;&lt;/Refman&gt;</w:instrText>
      </w:r>
      <w:r w:rsidR="00AE1945" w:rsidRPr="00151272">
        <w:rPr>
          <w:rFonts w:eastAsia="Batang" w:cs="Arial"/>
          <w:color w:val="000000" w:themeColor="text1"/>
          <w:szCs w:val="22"/>
        </w:rPr>
        <w:fldChar w:fldCharType="separate"/>
      </w:r>
      <w:r w:rsidR="008A5384" w:rsidRPr="00151272">
        <w:rPr>
          <w:rFonts w:eastAsia="Batang" w:cs="Arial"/>
          <w:noProof/>
          <w:color w:val="000000" w:themeColor="text1"/>
          <w:szCs w:val="22"/>
        </w:rPr>
        <w:t>(FAOSTAT 2013)</w:t>
      </w:r>
      <w:r w:rsidR="00AE1945" w:rsidRPr="00151272">
        <w:rPr>
          <w:rFonts w:eastAsia="Batang" w:cs="Arial"/>
          <w:color w:val="000000" w:themeColor="text1"/>
          <w:szCs w:val="22"/>
        </w:rPr>
        <w:fldChar w:fldCharType="end"/>
      </w:r>
      <w:r w:rsidRPr="00A36F0F">
        <w:rPr>
          <w:rFonts w:cs="Arial"/>
          <w:color w:val="000000" w:themeColor="text1"/>
          <w:szCs w:val="22"/>
          <w:lang w:val="en-US"/>
        </w:rPr>
        <w:t xml:space="preserve">. </w:t>
      </w:r>
      <w:r w:rsidRPr="00A36F0F">
        <w:rPr>
          <w:rFonts w:eastAsia="Batang" w:cs="Arial"/>
          <w:color w:val="000000" w:themeColor="text1"/>
          <w:szCs w:val="22"/>
        </w:rPr>
        <w:t>Australia, while a net importer of soybean</w:t>
      </w:r>
      <w:r w:rsidR="000E1CD8">
        <w:rPr>
          <w:rFonts w:eastAsia="Batang" w:cs="Arial"/>
          <w:color w:val="000000" w:themeColor="text1"/>
          <w:szCs w:val="22"/>
        </w:rPr>
        <w:t xml:space="preserve"> seed</w:t>
      </w:r>
      <w:r w:rsidRPr="00A36F0F">
        <w:rPr>
          <w:rFonts w:eastAsia="Batang" w:cs="Arial"/>
          <w:color w:val="000000" w:themeColor="text1"/>
          <w:szCs w:val="22"/>
        </w:rPr>
        <w:t>, grows crops in latitudes extending from the tropics (16</w:t>
      </w:r>
      <w:r w:rsidRPr="00A36F0F">
        <w:rPr>
          <w:rFonts w:eastAsia="Batang" w:cs="Arial"/>
          <w:color w:val="000000" w:themeColor="text1"/>
          <w:szCs w:val="22"/>
          <w:vertAlign w:val="superscript"/>
        </w:rPr>
        <w:t>o</w:t>
      </w:r>
      <w:r w:rsidRPr="00A36F0F">
        <w:rPr>
          <w:rFonts w:eastAsia="Batang" w:cs="Arial"/>
          <w:color w:val="000000" w:themeColor="text1"/>
          <w:szCs w:val="22"/>
        </w:rPr>
        <w:t xml:space="preserve"> S) to temperate regions (37</w:t>
      </w:r>
      <w:r w:rsidRPr="00A36F0F">
        <w:rPr>
          <w:rFonts w:eastAsia="Batang" w:cs="Arial"/>
          <w:color w:val="000000" w:themeColor="text1"/>
          <w:szCs w:val="22"/>
          <w:vertAlign w:val="superscript"/>
        </w:rPr>
        <w:t>o</w:t>
      </w:r>
      <w:r w:rsidRPr="00A36F0F">
        <w:rPr>
          <w:rFonts w:eastAsia="Batang" w:cs="Arial"/>
          <w:color w:val="000000" w:themeColor="text1"/>
          <w:szCs w:val="22"/>
        </w:rPr>
        <w:t xml:space="preserve"> S), mainly in the eastern states and as a rotational crop </w:t>
      </w:r>
      <w:r w:rsidRPr="00A36F0F">
        <w:rPr>
          <w:rFonts w:eastAsia="Batang" w:cs="Arial"/>
          <w:color w:val="000000" w:themeColor="text1"/>
          <w:szCs w:val="22"/>
        </w:rPr>
        <w:fldChar w:fldCharType="begin"/>
      </w:r>
      <w:r w:rsidR="00D775F8">
        <w:rPr>
          <w:rFonts w:eastAsia="Batang" w:cs="Arial"/>
          <w:color w:val="000000" w:themeColor="text1"/>
          <w:szCs w:val="22"/>
        </w:rPr>
        <w:instrText xml:space="preserve"> ADDIN REFMGR.CITE &lt;Refman&gt;&lt;Cite&gt;&lt;Author&gt;James&lt;/Author&gt;&lt;Year&gt;2004&lt;/Year&gt;&lt;RecNum&gt;214&lt;/RecNum&gt;&lt;IDText&gt;Integrating crop physiology into the Australian soybean improvement program&lt;/IDText&gt;&lt;MDL Ref_Type="Conference Proceeding"&gt;&lt;Ref_Type&gt;Conference Proceeding&lt;/Ref_Type&gt;&lt;Ref_ID&gt;214&lt;/Ref_ID&gt;&lt;Title_Primary&gt;Integrating crop physiology into the Australian soybean improvement program&lt;/Title_Primary&gt;&lt;Authors_Primary&gt;James,A.T.&lt;/Authors_Primary&gt;&lt;Authors_Primary&gt;Rose,I.A.&lt;/Authors_Primary&gt;&lt;Date_Primary&gt;2004&lt;/Date_Primary&gt;&lt;Keywords&gt;physiology&lt;/Keywords&gt;&lt;Keywords&gt;Breeding&lt;/Keywords&gt;&lt;Reprint&gt;In File&lt;/Reprint&gt;&lt;Title_Series&gt;4th International Crop Science Congress, Brisbane, Australia, September 2004&lt;/Title_Series&gt;&lt;Web_URL&gt;&lt;u&gt;http://www.cropscience.org.au/icsc2004/poster/3/4/6/327_jamesat.htm#TopOfPage&lt;/u&gt;&lt;/Web_URL&gt;&lt;ZZ_WorkformID&gt;12&lt;/ZZ_WorkformID&gt;&lt;/MDL&gt;&lt;/Cite&gt;&lt;/Refman&gt;</w:instrText>
      </w:r>
      <w:r w:rsidRPr="00A36F0F">
        <w:rPr>
          <w:rFonts w:eastAsia="Batang" w:cs="Arial"/>
          <w:color w:val="000000" w:themeColor="text1"/>
          <w:szCs w:val="22"/>
        </w:rPr>
        <w:fldChar w:fldCharType="separate"/>
      </w:r>
      <w:r w:rsidRPr="00A36F0F">
        <w:rPr>
          <w:rFonts w:eastAsia="Batang" w:cs="Arial"/>
          <w:noProof/>
          <w:color w:val="000000" w:themeColor="text1"/>
          <w:szCs w:val="22"/>
        </w:rPr>
        <w:t>(James and Rose, 2004)</w:t>
      </w:r>
      <w:r w:rsidRPr="00A36F0F">
        <w:rPr>
          <w:rFonts w:eastAsia="Batang" w:cs="Arial"/>
          <w:color w:val="000000" w:themeColor="text1"/>
          <w:szCs w:val="22"/>
        </w:rPr>
        <w:fldChar w:fldCharType="end"/>
      </w:r>
      <w:r w:rsidRPr="00A36F0F">
        <w:rPr>
          <w:rFonts w:eastAsia="Batang" w:cs="Arial"/>
          <w:color w:val="000000" w:themeColor="text1"/>
          <w:szCs w:val="22"/>
        </w:rPr>
        <w:t xml:space="preserve">. The seed is used mainly to produce meal for use in animal feed </w:t>
      </w:r>
      <w:r w:rsidRPr="00A36F0F">
        <w:rPr>
          <w:rFonts w:eastAsia="Batang" w:cs="Arial"/>
          <w:color w:val="000000" w:themeColor="text1"/>
          <w:szCs w:val="22"/>
        </w:rPr>
        <w:fldChar w:fldCharType="begin"/>
      </w:r>
      <w:r w:rsidR="00D775F8">
        <w:rPr>
          <w:rFonts w:eastAsia="Batang" w:cs="Arial"/>
          <w:color w:val="000000" w:themeColor="text1"/>
          <w:szCs w:val="22"/>
        </w:rPr>
        <w:instrText xml:space="preserve"> ADDIN REFMGR.CITE &lt;Refman&gt;&lt;Cite&gt;&lt;Author&gt;Grey&lt;/Author&gt;&lt;Year&gt;2006&lt;/Year&gt;&lt;RecNum&gt;275&lt;/RecNum&gt;&lt;IDText&gt;Growing soybeans in northern Victoria&lt;/IDText&gt;&lt;MDL Ref_Type="Pamphlet"&gt;&lt;Ref_Type&gt;Pamphlet&lt;/Ref_Type&gt;&lt;Ref_ID&gt;275&lt;/Ref_ID&gt;&lt;Title_Primary&gt;Growing soybeans in northern Victoria&lt;/Title_Primary&gt;&lt;Authors_Primary&gt;Grey,D.&lt;/Authors_Primary&gt;&lt;Date_Primary&gt;2006&lt;/Date_Primary&gt;&lt;Keywords&gt;Soybeans&lt;/Keywords&gt;&lt;Keywords&gt;soybean&lt;/Keywords&gt;&lt;Reprint&gt;In File&lt;/Reprint&gt;&lt;Publisher&gt;State of Victoria, Department of Primary Industries&lt;/Publisher&gt;&lt;Misc_1&gt;AG1138&lt;/Misc_1&gt;&lt;Web_URL&gt;&lt;u&gt;http://aof.clients.squiz.net/__data/assets/pdf_file/0008/7667/Growing_Soybeans_in_Northern_Victoria.pdf&lt;/u&gt;&lt;/Web_URL&gt;&lt;ZZ_WorkformID&gt;21&lt;/ZZ_WorkformID&gt;&lt;/MDL&gt;&lt;/Cite&gt;&lt;/Refman&gt;</w:instrText>
      </w:r>
      <w:r w:rsidRPr="00A36F0F">
        <w:rPr>
          <w:rFonts w:eastAsia="Batang" w:cs="Arial"/>
          <w:color w:val="000000" w:themeColor="text1"/>
          <w:szCs w:val="22"/>
        </w:rPr>
        <w:fldChar w:fldCharType="separate"/>
      </w:r>
      <w:r w:rsidR="00E75865" w:rsidRPr="00A36F0F">
        <w:rPr>
          <w:rFonts w:eastAsia="Batang" w:cs="Arial"/>
          <w:noProof/>
          <w:color w:val="000000" w:themeColor="text1"/>
          <w:szCs w:val="22"/>
        </w:rPr>
        <w:t>(Grey, 2006)</w:t>
      </w:r>
      <w:r w:rsidRPr="00A36F0F">
        <w:rPr>
          <w:rFonts w:eastAsia="Batang" w:cs="Arial"/>
          <w:color w:val="000000" w:themeColor="text1"/>
          <w:szCs w:val="22"/>
        </w:rPr>
        <w:fldChar w:fldCharType="end"/>
      </w:r>
      <w:r w:rsidRPr="00A36F0F">
        <w:rPr>
          <w:rFonts w:eastAsia="Batang" w:cs="Arial"/>
          <w:color w:val="000000" w:themeColor="text1"/>
          <w:szCs w:val="22"/>
        </w:rPr>
        <w:t>.</w:t>
      </w:r>
    </w:p>
    <w:p w:rsidR="002B7865" w:rsidRPr="00A36F0F" w:rsidRDefault="002B7865" w:rsidP="002B7865">
      <w:pPr>
        <w:pStyle w:val="Header"/>
        <w:tabs>
          <w:tab w:val="clear" w:pos="4153"/>
          <w:tab w:val="clear" w:pos="8306"/>
        </w:tabs>
        <w:rPr>
          <w:rFonts w:eastAsia="Batang" w:cs="Arial"/>
          <w:color w:val="000000" w:themeColor="text1"/>
          <w:szCs w:val="22"/>
        </w:rPr>
      </w:pPr>
    </w:p>
    <w:p w:rsidR="002B7865" w:rsidRPr="00A36F0F" w:rsidRDefault="002B7865" w:rsidP="002B7865">
      <w:pPr>
        <w:pStyle w:val="Header"/>
        <w:tabs>
          <w:tab w:val="clear" w:pos="4153"/>
          <w:tab w:val="clear" w:pos="8306"/>
        </w:tabs>
        <w:rPr>
          <w:rFonts w:eastAsia="Batang" w:cs="Arial"/>
          <w:color w:val="000000" w:themeColor="text1"/>
          <w:szCs w:val="22"/>
        </w:rPr>
      </w:pPr>
      <w:r w:rsidRPr="00A36F0F">
        <w:rPr>
          <w:rFonts w:eastAsia="Batang" w:cs="Arial"/>
          <w:color w:val="000000" w:themeColor="text1"/>
          <w:szCs w:val="22"/>
        </w:rPr>
        <w:t xml:space="preserve">In many soybean producing countries, GM soybean (mainly with a herbicide tolerant trait) accounts for a significant proportion of the total soybean grown e.g. U.S. (91%); Argentina (99%); Brazil (63%); South Africa (87%); Uruguay (99%) </w:t>
      </w:r>
      <w:r w:rsidRPr="00A36F0F">
        <w:rPr>
          <w:rFonts w:eastAsia="Batang" w:cs="Arial"/>
          <w:color w:val="000000" w:themeColor="text1"/>
          <w:szCs w:val="22"/>
        </w:rPr>
        <w:fldChar w:fldCharType="begin"/>
      </w:r>
      <w:r w:rsidR="00D775F8">
        <w:rPr>
          <w:rFonts w:eastAsia="Batang" w:cs="Arial"/>
          <w:color w:val="000000" w:themeColor="text1"/>
          <w:szCs w:val="22"/>
        </w:rPr>
        <w:instrText xml:space="preserve"> ADDIN REFMGR.CITE &lt;Refman&gt;&lt;Cite&gt;&lt;Author&gt;Brookes&lt;/Author&gt;&lt;Year&gt;2009&lt;/Year&gt;&lt;RecNum&gt;322&lt;/RecNum&gt;&lt;IDText&gt;GM crops: global socio-economic and environmental impacts 1996-2007&lt;/IDText&gt;&lt;MDL Ref_Type="Report"&gt;&lt;Ref_Type&gt;Report&lt;/Ref_Type&gt;&lt;Ref_ID&gt;322&lt;/Ref_ID&gt;&lt;Title_Primary&gt;GM crops: global socio-economic and environmental impacts 1996-2007&lt;/Title_Primary&gt;&lt;Authors_Primary&gt;Brookes,G.&lt;/Authors_Primary&gt;&lt;Authors_Primary&gt;Barfoot,P.&lt;/Authors_Primary&gt;&lt;Date_Primary&gt;2009&lt;/Date_Primary&gt;&lt;Reprint&gt;Not in File&lt;/Reprint&gt;&lt;Publisher&gt;PG Economics Ltd&lt;/Publisher&gt;&lt;Web_URL&gt;&lt;u&gt;http://www.pgeconomics.co.uk/pdf/2009globalimpactstudy.pdf&lt;/u&gt;&lt;/Web_URL&gt;&lt;Web_URL_Link2&gt;&lt;u&gt;file://F:\Risk Assessment - Chemical Safety\GMO - shared\References\GM References\Brookes &amp;amp; Barfoot _2009_GM crops.pdf&lt;/u&gt;&lt;/Web_URL_Link2&gt;&lt;ZZ_WorkformID&gt;24&lt;/ZZ_WorkformID&gt;&lt;/MDL&gt;&lt;/Cite&gt;&lt;/Refman&gt;</w:instrText>
      </w:r>
      <w:r w:rsidRPr="00A36F0F">
        <w:rPr>
          <w:rFonts w:eastAsia="Batang" w:cs="Arial"/>
          <w:color w:val="000000" w:themeColor="text1"/>
          <w:szCs w:val="22"/>
        </w:rPr>
        <w:fldChar w:fldCharType="separate"/>
      </w:r>
      <w:r w:rsidRPr="00A36F0F">
        <w:rPr>
          <w:rFonts w:eastAsia="Batang" w:cs="Arial"/>
          <w:noProof/>
          <w:color w:val="000000" w:themeColor="text1"/>
          <w:szCs w:val="22"/>
        </w:rPr>
        <w:t>(Brookes and Barfoot, 2009)</w:t>
      </w:r>
      <w:r w:rsidRPr="00A36F0F">
        <w:rPr>
          <w:rFonts w:eastAsia="Batang" w:cs="Arial"/>
          <w:color w:val="000000" w:themeColor="text1"/>
          <w:szCs w:val="22"/>
        </w:rPr>
        <w:fldChar w:fldCharType="end"/>
      </w:r>
      <w:r w:rsidRPr="00A36F0F">
        <w:rPr>
          <w:rFonts w:eastAsia="Batang" w:cs="Arial"/>
          <w:color w:val="000000" w:themeColor="text1"/>
          <w:szCs w:val="22"/>
        </w:rPr>
        <w:t>. Australia does not currently grow any commercial GM soybean lines</w:t>
      </w:r>
      <w:r w:rsidRPr="00A36F0F">
        <w:rPr>
          <w:rStyle w:val="FootnoteReference"/>
          <w:rFonts w:eastAsia="Batang" w:cs="Arial"/>
          <w:color w:val="000000" w:themeColor="text1"/>
          <w:szCs w:val="22"/>
        </w:rPr>
        <w:footnoteReference w:id="1"/>
      </w:r>
      <w:r w:rsidRPr="00A36F0F">
        <w:rPr>
          <w:rFonts w:eastAsia="Batang" w:cs="Arial"/>
          <w:color w:val="000000" w:themeColor="text1"/>
          <w:szCs w:val="22"/>
        </w:rPr>
        <w:t>.</w:t>
      </w:r>
    </w:p>
    <w:p w:rsidR="002B7865" w:rsidRPr="00A36F0F" w:rsidRDefault="002B7865" w:rsidP="002B7865">
      <w:pPr>
        <w:pStyle w:val="Header"/>
        <w:tabs>
          <w:tab w:val="clear" w:pos="4153"/>
          <w:tab w:val="clear" w:pos="8306"/>
        </w:tabs>
        <w:rPr>
          <w:rFonts w:eastAsia="Batang" w:cs="Arial"/>
          <w:color w:val="000000" w:themeColor="text1"/>
          <w:szCs w:val="22"/>
        </w:rPr>
      </w:pPr>
    </w:p>
    <w:p w:rsidR="002B7865" w:rsidRPr="00A36F0F" w:rsidRDefault="002B7865" w:rsidP="002B7865">
      <w:pPr>
        <w:pStyle w:val="Header"/>
        <w:tabs>
          <w:tab w:val="clear" w:pos="4153"/>
          <w:tab w:val="clear" w:pos="8306"/>
        </w:tabs>
        <w:rPr>
          <w:rFonts w:eastAsia="Batang" w:cs="Arial"/>
          <w:color w:val="000000" w:themeColor="text1"/>
          <w:szCs w:val="22"/>
        </w:rPr>
      </w:pPr>
      <w:r w:rsidRPr="00A36F0F">
        <w:rPr>
          <w:rFonts w:eastAsia="Batang" w:cs="Arial"/>
          <w:color w:val="000000" w:themeColor="text1"/>
          <w:szCs w:val="22"/>
        </w:rPr>
        <w:t>Soybean food products are derived either from whole or cracked soybeans:</w:t>
      </w:r>
    </w:p>
    <w:p w:rsidR="002B7865" w:rsidRPr="00A36F0F" w:rsidRDefault="002B7865" w:rsidP="002B7865">
      <w:pPr>
        <w:pStyle w:val="Header"/>
        <w:tabs>
          <w:tab w:val="clear" w:pos="4153"/>
          <w:tab w:val="clear" w:pos="8306"/>
        </w:tabs>
        <w:rPr>
          <w:rFonts w:eastAsia="Batang" w:cs="Arial"/>
          <w:color w:val="000000" w:themeColor="text1"/>
          <w:szCs w:val="22"/>
        </w:rPr>
      </w:pPr>
    </w:p>
    <w:p w:rsidR="002B7865" w:rsidRPr="00A36F0F" w:rsidRDefault="002B7865" w:rsidP="00EB5E16">
      <w:pPr>
        <w:pStyle w:val="Header"/>
        <w:numPr>
          <w:ilvl w:val="0"/>
          <w:numId w:val="6"/>
        </w:numPr>
        <w:tabs>
          <w:tab w:val="clear" w:pos="720"/>
          <w:tab w:val="clear" w:pos="4153"/>
          <w:tab w:val="clear" w:pos="8306"/>
          <w:tab w:val="num" w:pos="567"/>
        </w:tabs>
        <w:ind w:left="567" w:hanging="567"/>
        <w:rPr>
          <w:rFonts w:eastAsia="Batang" w:cs="Arial"/>
          <w:color w:val="000000" w:themeColor="text1"/>
          <w:szCs w:val="22"/>
        </w:rPr>
      </w:pPr>
      <w:r w:rsidRPr="00A36F0F">
        <w:rPr>
          <w:rFonts w:eastAsia="Batang" w:cs="Arial"/>
          <w:color w:val="000000" w:themeColor="text1"/>
          <w:szCs w:val="22"/>
        </w:rPr>
        <w:t>Whole soybeans are used to produce soy sprouts, baked soybeans, roasted soybeans and traditional soy foods such as miso, tofu, soy milk and soy sauce.</w:t>
      </w:r>
    </w:p>
    <w:p w:rsidR="002B7865" w:rsidRPr="00A36F0F" w:rsidRDefault="002B7865" w:rsidP="00EB5E16">
      <w:pPr>
        <w:pStyle w:val="Header"/>
        <w:numPr>
          <w:ilvl w:val="0"/>
          <w:numId w:val="6"/>
        </w:numPr>
        <w:tabs>
          <w:tab w:val="clear" w:pos="720"/>
          <w:tab w:val="clear" w:pos="4153"/>
          <w:tab w:val="clear" w:pos="8306"/>
          <w:tab w:val="num" w:pos="567"/>
        </w:tabs>
        <w:ind w:left="567" w:hanging="567"/>
        <w:rPr>
          <w:rFonts w:eastAsia="Batang" w:cs="Arial"/>
          <w:color w:val="000000" w:themeColor="text1"/>
          <w:szCs w:val="22"/>
        </w:rPr>
      </w:pPr>
      <w:r w:rsidRPr="00A36F0F">
        <w:rPr>
          <w:rFonts w:eastAsia="Batang" w:cs="Arial"/>
          <w:color w:val="000000" w:themeColor="text1"/>
          <w:szCs w:val="22"/>
        </w:rPr>
        <w:t xml:space="preserve">Cracked soybeans have the hull (seed coat) removed and are then rolled into flakes which undergo solvent extraction to remove the oil. </w:t>
      </w:r>
    </w:p>
    <w:p w:rsidR="002B7865" w:rsidRPr="00A36F0F" w:rsidRDefault="004C7413" w:rsidP="00EB5E16">
      <w:pPr>
        <w:pStyle w:val="Header"/>
        <w:numPr>
          <w:ilvl w:val="0"/>
          <w:numId w:val="6"/>
        </w:numPr>
        <w:tabs>
          <w:tab w:val="clear" w:pos="720"/>
          <w:tab w:val="clear" w:pos="4153"/>
          <w:tab w:val="clear" w:pos="8306"/>
          <w:tab w:val="num" w:pos="567"/>
        </w:tabs>
        <w:ind w:left="567" w:hanging="567"/>
        <w:rPr>
          <w:rFonts w:eastAsia="Batang" w:cs="Arial"/>
          <w:color w:val="000000" w:themeColor="text1"/>
          <w:szCs w:val="22"/>
        </w:rPr>
      </w:pPr>
      <w:r w:rsidRPr="00A36F0F">
        <w:rPr>
          <w:rFonts w:eastAsia="Batang" w:cs="Arial"/>
          <w:color w:val="000000" w:themeColor="text1"/>
          <w:szCs w:val="22"/>
        </w:rPr>
        <w:t>C</w:t>
      </w:r>
      <w:r w:rsidR="002B7865" w:rsidRPr="00A36F0F">
        <w:rPr>
          <w:rFonts w:eastAsia="Batang" w:cs="Arial"/>
          <w:color w:val="000000" w:themeColor="text1"/>
          <w:szCs w:val="22"/>
        </w:rPr>
        <w:t>rude oil is further refined to produce cooking oil, shortening and lecithin as well as being incorporated into a variety of edible and technical/industrial products. The flakes are dried and undergo further processing to form products such as mea</w:t>
      </w:r>
      <w:r w:rsidRPr="00A36F0F">
        <w:rPr>
          <w:rFonts w:eastAsia="Batang" w:cs="Arial"/>
          <w:color w:val="000000" w:themeColor="text1"/>
          <w:szCs w:val="22"/>
        </w:rPr>
        <w:t>l (for use in</w:t>
      </w:r>
      <w:r w:rsidR="002B7865" w:rsidRPr="00A36F0F">
        <w:rPr>
          <w:rFonts w:eastAsia="Batang" w:cs="Arial"/>
          <w:color w:val="000000" w:themeColor="text1"/>
          <w:szCs w:val="22"/>
        </w:rPr>
        <w:t xml:space="preserve"> livestock, pet and poultry food), protein concentrate and isolate (for use in both edible and technical/industrial products), and textured flour (for edible uses). The hulls are used in mill feed.</w:t>
      </w:r>
    </w:p>
    <w:p w:rsidR="002B7865" w:rsidRPr="00A36F0F" w:rsidRDefault="002B7865" w:rsidP="002B7865">
      <w:pPr>
        <w:pStyle w:val="Header"/>
        <w:tabs>
          <w:tab w:val="clear" w:pos="4153"/>
          <w:tab w:val="clear" w:pos="8306"/>
        </w:tabs>
        <w:rPr>
          <w:rFonts w:eastAsia="Batang" w:cs="Arial"/>
          <w:color w:val="000000" w:themeColor="text1"/>
          <w:szCs w:val="22"/>
        </w:rPr>
      </w:pPr>
    </w:p>
    <w:p w:rsidR="002B7865" w:rsidRPr="00A36F0F" w:rsidRDefault="002B7865" w:rsidP="002B7865">
      <w:pPr>
        <w:pStyle w:val="Header"/>
        <w:tabs>
          <w:tab w:val="clear" w:pos="4153"/>
          <w:tab w:val="clear" w:pos="8306"/>
        </w:tabs>
        <w:rPr>
          <w:rFonts w:eastAsia="Batang" w:cs="Arial"/>
          <w:color w:val="000000" w:themeColor="text1"/>
          <w:szCs w:val="22"/>
        </w:rPr>
      </w:pPr>
      <w:r w:rsidRPr="00A36F0F">
        <w:rPr>
          <w:rFonts w:eastAsia="Batang" w:cs="Arial"/>
          <w:color w:val="000000" w:themeColor="text1"/>
          <w:szCs w:val="22"/>
        </w:rPr>
        <w:t xml:space="preserve">Unprocessed (raw) soybeans are not suitable for food use, and have only limited feed uses, as they contain toxicants and anti-nutritional factors, such as lectins and trypsin inhibitors </w:t>
      </w:r>
      <w:r w:rsidR="00A205BF" w:rsidRPr="00A36F0F">
        <w:rPr>
          <w:rFonts w:eastAsia="Batang" w:cs="Arial"/>
          <w:color w:val="000000" w:themeColor="text1"/>
          <w:szCs w:val="22"/>
        </w:rPr>
        <w:fldChar w:fldCharType="begin"/>
      </w:r>
      <w:r w:rsidR="00D775F8">
        <w:rPr>
          <w:rFonts w:eastAsia="Batang" w:cs="Arial"/>
          <w:color w:val="000000" w:themeColor="text1"/>
          <w:szCs w:val="22"/>
        </w:rPr>
        <w:instrText xml:space="preserve"> ADDIN REFMGR.CITE &lt;Refman&gt;&lt;Cite&gt;&lt;Author&gt;OECD&lt;/Author&gt;&lt;Year&gt;2012&lt;/Year&gt;&lt;RecNum&gt;1306&lt;/RecNum&gt;&lt;IDText&gt;Revised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Development&lt;/Publisher&gt;&lt;Web_URL&gt;&lt;u&gt;http://www.oecd.org/env/chemicalsafetyandbiosafety/biosafety-biotrack/consensusdocumentsfortheworkonthesafetyofnovelfoodsandfeedsplants.htm&lt;/u&gt;&lt;/Web_URL&gt;&lt;Web_URL_Link2&gt;&lt;u&gt;file://F:\Risk Assessment - Chemical Safety\GMO - shared\References\GM References\OECD_2012_soybean compositional doc.pdf&lt;/u&gt;&lt;/Web_URL_Link2&gt;&lt;ZZ_WorkformID&gt;24&lt;/ZZ_WorkformID&gt;&lt;/MDL&gt;&lt;/Cite&gt;&lt;/Refman&gt;</w:instrText>
      </w:r>
      <w:r w:rsidR="00A205BF" w:rsidRPr="00A36F0F">
        <w:rPr>
          <w:rFonts w:eastAsia="Batang" w:cs="Arial"/>
          <w:color w:val="000000" w:themeColor="text1"/>
          <w:szCs w:val="22"/>
        </w:rPr>
        <w:fldChar w:fldCharType="separate"/>
      </w:r>
      <w:r w:rsidR="00A205BF" w:rsidRPr="00A36F0F">
        <w:rPr>
          <w:rFonts w:eastAsia="Batang" w:cs="Arial"/>
          <w:noProof/>
          <w:color w:val="000000" w:themeColor="text1"/>
          <w:szCs w:val="22"/>
        </w:rPr>
        <w:t>(OECD, 2012)</w:t>
      </w:r>
      <w:r w:rsidR="00A205BF" w:rsidRPr="00A36F0F">
        <w:rPr>
          <w:rFonts w:eastAsia="Batang" w:cs="Arial"/>
          <w:color w:val="000000" w:themeColor="text1"/>
          <w:szCs w:val="22"/>
        </w:rPr>
        <w:fldChar w:fldCharType="end"/>
      </w:r>
      <w:r w:rsidRPr="00A36F0F">
        <w:rPr>
          <w:rFonts w:eastAsia="Batang" w:cs="Arial"/>
          <w:color w:val="000000" w:themeColor="text1"/>
          <w:szCs w:val="22"/>
        </w:rPr>
        <w:t xml:space="preserve">. Appropriate heat processing inactivates these compounds. </w:t>
      </w:r>
    </w:p>
    <w:p w:rsidR="002B7865" w:rsidRPr="00A36F0F" w:rsidRDefault="002B7865" w:rsidP="002B7865">
      <w:pPr>
        <w:pStyle w:val="Header"/>
        <w:tabs>
          <w:tab w:val="clear" w:pos="4153"/>
          <w:tab w:val="clear" w:pos="8306"/>
        </w:tabs>
        <w:rPr>
          <w:rFonts w:eastAsia="Batang" w:cs="Arial"/>
          <w:color w:val="000000" w:themeColor="text1"/>
          <w:szCs w:val="22"/>
        </w:rPr>
      </w:pPr>
    </w:p>
    <w:p w:rsidR="002B7865" w:rsidRPr="00A36F0F" w:rsidRDefault="002B7865" w:rsidP="002B7865">
      <w:pPr>
        <w:pStyle w:val="BodyText"/>
        <w:rPr>
          <w:rFonts w:cs="Arial"/>
          <w:i w:val="0"/>
          <w:color w:val="000000" w:themeColor="text1"/>
          <w:szCs w:val="22"/>
          <w:lang w:val="en-GB"/>
        </w:rPr>
      </w:pPr>
      <w:r w:rsidRPr="00A36F0F">
        <w:rPr>
          <w:rFonts w:eastAsia="Batang" w:cs="Arial"/>
          <w:color w:val="000000" w:themeColor="text1"/>
          <w:szCs w:val="22"/>
        </w:rPr>
        <w:t>S</w:t>
      </w:r>
      <w:r w:rsidRPr="00A36F0F">
        <w:rPr>
          <w:rFonts w:eastAsia="Batang" w:cs="Arial"/>
          <w:i w:val="0"/>
          <w:color w:val="000000" w:themeColor="text1"/>
          <w:szCs w:val="22"/>
        </w:rPr>
        <w:t xml:space="preserve">oybean oil constitutes approximately 30% of global consumption of edible fats and oils </w:t>
      </w:r>
      <w:r w:rsidRPr="00A36F0F">
        <w:rPr>
          <w:rFonts w:cs="Arial"/>
          <w:i w:val="0"/>
          <w:color w:val="000000" w:themeColor="text1"/>
          <w:szCs w:val="22"/>
          <w:lang w:val="en-US"/>
        </w:rPr>
        <w:fldChar w:fldCharType="begin"/>
      </w:r>
      <w:r w:rsidR="00D775F8">
        <w:rPr>
          <w:rFonts w:cs="Arial"/>
          <w:i w:val="0"/>
          <w:color w:val="000000" w:themeColor="text1"/>
          <w:szCs w:val="22"/>
          <w:lang w:val="en-US"/>
        </w:rPr>
        <w:instrText xml:space="preserve"> ADDIN REFMGR.CITE &lt;Refman&gt;&lt;Cite&gt;&lt;Author&gt;The American Soybean Association&lt;/Author&gt;&lt;Year&gt;2011&lt;/Year&gt;&lt;RecNum&gt;221&lt;/RecNum&gt;&lt;IDText&gt;Soy Stats 2011&lt;/IDText&gt;&lt;MDL Ref_Type="Pamphlet"&gt;&lt;Ref_Type&gt;Pamphlet&lt;/Ref_Type&gt;&lt;Ref_ID&gt;221&lt;/Ref_ID&gt;&lt;Title_Primary&gt;Soy Stats 2011&lt;/Title_Primary&gt;&lt;Authors_Primary&gt;The American Soybean Association&lt;/Authors_Primary&gt;&lt;Date_Primary&gt;2011&lt;/Date_Primary&gt;&lt;Reprint&gt;In File&lt;/Reprint&gt;&lt;Web_URL&gt;&lt;u&gt;http://www.soystats.com/2011/Default-frames.htm&lt;/u&gt;&lt;/Web_URL&gt;&lt;ZZ_WorkformID&gt;21&lt;/ZZ_WorkformID&gt;&lt;/MDL&gt;&lt;/Cite&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Development&lt;/Publisher&gt;&lt;Web_URL&gt;&lt;u&gt;http://www.oecd.org/env/chemicalsafetyandbiosafety/biosafety-biotrack/consensusdocumentsfortheworkonthesafetyofnovelfoodsandfeedsplants.htm&lt;/u&gt;&lt;/Web_URL&gt;&lt;Web_URL_Link2&gt;&lt;u&gt;file://F:\Risk Assessment - Chemical Safety\GMO - shared\References\GM References\OECD_2012_soybean compositional doc.pdf&lt;/u&gt;&lt;/Web_URL_Link2&gt;&lt;ZZ_WorkformID&gt;24&lt;/ZZ_WorkformID&gt;&lt;/MDL&gt;&lt;/Cite&gt;&lt;/Refman&gt;</w:instrText>
      </w:r>
      <w:r w:rsidRPr="00A36F0F">
        <w:rPr>
          <w:rFonts w:cs="Arial"/>
          <w:i w:val="0"/>
          <w:color w:val="000000" w:themeColor="text1"/>
          <w:szCs w:val="22"/>
          <w:lang w:val="en-US"/>
        </w:rPr>
        <w:fldChar w:fldCharType="separate"/>
      </w:r>
      <w:r w:rsidR="00A205BF" w:rsidRPr="00A36F0F">
        <w:rPr>
          <w:rFonts w:cs="Arial"/>
          <w:i w:val="0"/>
          <w:noProof/>
          <w:color w:val="000000" w:themeColor="text1"/>
          <w:szCs w:val="22"/>
          <w:lang w:val="en-US"/>
        </w:rPr>
        <w:t>(The American Soybean Association, 2011; OECD, 2012)</w:t>
      </w:r>
      <w:r w:rsidRPr="00A36F0F">
        <w:rPr>
          <w:rFonts w:cs="Arial"/>
          <w:i w:val="0"/>
          <w:color w:val="000000" w:themeColor="text1"/>
          <w:szCs w:val="22"/>
          <w:lang w:val="en-US"/>
        </w:rPr>
        <w:fldChar w:fldCharType="end"/>
      </w:r>
      <w:r w:rsidRPr="00A36F0F">
        <w:rPr>
          <w:rFonts w:eastAsia="Batang" w:cs="Arial"/>
          <w:i w:val="0"/>
          <w:color w:val="000000" w:themeColor="text1"/>
          <w:szCs w:val="22"/>
        </w:rPr>
        <w:t xml:space="preserve">, and is currently the second largest source of vegetable oil </w:t>
      </w:r>
      <w:r w:rsidRPr="00151272">
        <w:rPr>
          <w:rFonts w:eastAsia="Batang" w:cs="Arial"/>
          <w:i w:val="0"/>
          <w:color w:val="000000" w:themeColor="text1"/>
          <w:szCs w:val="22"/>
        </w:rPr>
        <w:t xml:space="preserve">worldwide </w:t>
      </w:r>
      <w:r w:rsidRPr="00151272">
        <w:rPr>
          <w:rFonts w:eastAsia="Batang" w:cs="Arial"/>
          <w:i w:val="0"/>
          <w:color w:val="000000" w:themeColor="text1"/>
          <w:szCs w:val="22"/>
        </w:rPr>
        <w:fldChar w:fldCharType="begin"/>
      </w:r>
      <w:r w:rsidR="00D775F8">
        <w:rPr>
          <w:rFonts w:eastAsia="Batang" w:cs="Arial"/>
          <w:i w:val="0"/>
          <w:color w:val="000000" w:themeColor="text1"/>
          <w:szCs w:val="22"/>
        </w:rPr>
        <w:instrText xml:space="preserve"> ADDIN REFMGR.CITE &lt;Refman&gt;&lt;Cite&gt;&lt;Author&gt;USDA&lt;/Author&gt;&lt;Year&gt;2009&lt;/Year&gt;&lt;RecNum&gt;744&lt;/RecNum&gt;&lt;IDText&gt;Oilseeds: World markets and trade&lt;/IDText&gt;&lt;MDL Ref_Type="Report"&gt;&lt;Ref_Type&gt;Report&lt;/Ref_Type&gt;&lt;Ref_ID&gt;744&lt;/Ref_ID&gt;&lt;Title_Primary&gt;Oilseeds: World markets and trade&lt;/Title_Primary&gt;&lt;Authors_Primary&gt;USDA&lt;/Authors_Primary&gt;&lt;Date_Primary&gt;2009&lt;/Date_Primary&gt;&lt;Reprint&gt;Not in File&lt;/Reprint&gt;&lt;Publisher&gt;Foreign Agricultural Service, United States Department of Agriculture&lt;/Publisher&gt;&lt;Title_Series&gt;Circular Series FOP1-09&lt;/Title_Series&gt;&lt;Web_URL&gt;&lt;u&gt;http://www.fas.usda.gov/oilseeds/circular/2009/January/Oilseedsfull0109.pdf&lt;/u&gt;&lt;/Web_URL&gt;&lt;Web_URL_Link2&gt;&lt;u&gt;file://F:\Risk Assessment - Chemical Safety\GMO - shared\References\GM References\USDA_2009_oilseed stats.pdf&lt;/u&gt;&lt;/Web_URL_Link2&gt;&lt;ZZ_WorkformID&gt;24&lt;/ZZ_WorkformID&gt;&lt;/MDL&gt;&lt;/Cite&gt;&lt;/Refman&gt;</w:instrText>
      </w:r>
      <w:r w:rsidRPr="00151272">
        <w:rPr>
          <w:rFonts w:eastAsia="Batang" w:cs="Arial"/>
          <w:i w:val="0"/>
          <w:color w:val="000000" w:themeColor="text1"/>
          <w:szCs w:val="22"/>
        </w:rPr>
        <w:fldChar w:fldCharType="separate"/>
      </w:r>
      <w:r w:rsidRPr="00151272">
        <w:rPr>
          <w:rFonts w:eastAsia="Batang" w:cs="Arial"/>
          <w:i w:val="0"/>
          <w:noProof/>
          <w:color w:val="000000" w:themeColor="text1"/>
          <w:szCs w:val="22"/>
        </w:rPr>
        <w:t>(USDA, 2009)</w:t>
      </w:r>
      <w:r w:rsidRPr="00151272">
        <w:rPr>
          <w:rFonts w:eastAsia="Batang" w:cs="Arial"/>
          <w:i w:val="0"/>
          <w:color w:val="000000" w:themeColor="text1"/>
          <w:szCs w:val="22"/>
        </w:rPr>
        <w:fldChar w:fldCharType="end"/>
      </w:r>
      <w:r w:rsidRPr="00A36F0F">
        <w:rPr>
          <w:rFonts w:eastAsia="Batang" w:cs="Arial"/>
          <w:i w:val="0"/>
          <w:color w:val="000000" w:themeColor="text1"/>
          <w:szCs w:val="22"/>
        </w:rPr>
        <w:t xml:space="preserve">. </w:t>
      </w:r>
      <w:r w:rsidRPr="00A36F0F">
        <w:rPr>
          <w:rFonts w:cs="Arial"/>
          <w:i w:val="0"/>
          <w:color w:val="000000" w:themeColor="text1"/>
          <w:szCs w:val="22"/>
          <w:lang w:val="en-GB"/>
        </w:rPr>
        <w:t xml:space="preserve">Oil, in one form or another, accounts for the major food use of soybean </w:t>
      </w:r>
      <w:r w:rsidRPr="00A36F0F">
        <w:rPr>
          <w:rFonts w:cs="Arial"/>
          <w:i w:val="0"/>
          <w:color w:val="000000" w:themeColor="text1"/>
          <w:szCs w:val="22"/>
          <w:lang w:val="en-GB"/>
        </w:rPr>
        <w:fldChar w:fldCharType="begin"/>
      </w:r>
      <w:r w:rsidR="00D775F8">
        <w:rPr>
          <w:rFonts w:cs="Arial"/>
          <w:i w:val="0"/>
          <w:color w:val="000000" w:themeColor="text1"/>
          <w:szCs w:val="22"/>
          <w:lang w:val="en-GB"/>
        </w:rPr>
        <w:instrText xml:space="preserve"> ADDIN REFMGR.CITE &lt;Refman&gt;&lt;Cite&gt;&lt;Author&gt;Shurtleff&lt;/Author&gt;&lt;Year&gt;2007&lt;/Year&gt;&lt;RecNum&gt;1000&lt;/RecNum&gt;&lt;IDText&gt;History of soybean crushing: Soy oil and soybean meal.&lt;/IDText&gt;&lt;MDL Ref_Type="Book Chapter"&gt;&lt;Ref_Type&gt;Book Chapter&lt;/Ref_Type&gt;&lt;Ref_ID&gt;1000&lt;/Ref_ID&gt;&lt;Title_Primary&gt;History of soybean crushing: Soy oil and soybean meal.&lt;/Title_Primary&gt;&lt;Authors_Primary&gt;Shurtleff,W.&lt;/Authors_Primary&gt;&lt;Authors_Primary&gt;Aoyagi,A.&lt;/Authors_Primary&gt;&lt;Date_Primary&gt;2007&lt;/Date_Primary&gt;&lt;Keywords&gt;soybean&lt;/Keywords&gt;&lt;Keywords&gt;Soybean Oil&lt;/Keywords&gt;&lt;Keywords&gt;Soybeans&lt;/Keywords&gt;&lt;Reprint&gt;Not in File&lt;/Reprint&gt;&lt;Title_Secondary&gt;History of soybeans and soyfoods: 1100 B.C. to the 1980s&lt;/Title_Secondary&gt;&lt;Pub_Place&gt;Lafayette, California&lt;/Pub_Place&gt;&lt;Publisher&gt;SoyInfo Center, available online at http://www.soyinfocenter.com/HSS/soybean_crushing1.php&lt;/Publisher&gt;&lt;Web_URL&gt;&lt;u&gt;http://www.soyinfocenter.com/HSS/soybean_crushing1.php&lt;/u&gt;&lt;/Web_URL&gt;&lt;ZZ_WorkformID&gt;3&lt;/ZZ_WorkformID&gt;&lt;/MDL&gt;&lt;/Cite&gt;&lt;/Refman&gt;</w:instrText>
      </w:r>
      <w:r w:rsidRPr="00A36F0F">
        <w:rPr>
          <w:rFonts w:cs="Arial"/>
          <w:i w:val="0"/>
          <w:color w:val="000000" w:themeColor="text1"/>
          <w:szCs w:val="22"/>
          <w:lang w:val="en-GB"/>
        </w:rPr>
        <w:fldChar w:fldCharType="separate"/>
      </w:r>
      <w:r w:rsidRPr="00A36F0F">
        <w:rPr>
          <w:rFonts w:cs="Arial"/>
          <w:i w:val="0"/>
          <w:noProof/>
          <w:color w:val="000000" w:themeColor="text1"/>
          <w:szCs w:val="22"/>
          <w:lang w:val="en-GB"/>
        </w:rPr>
        <w:t>(Shurtleff and Aoyagi, 2007)</w:t>
      </w:r>
      <w:r w:rsidRPr="00A36F0F">
        <w:rPr>
          <w:rFonts w:cs="Arial"/>
          <w:i w:val="0"/>
          <w:color w:val="000000" w:themeColor="text1"/>
          <w:szCs w:val="22"/>
          <w:lang w:val="en-GB"/>
        </w:rPr>
        <w:fldChar w:fldCharType="end"/>
      </w:r>
      <w:r w:rsidRPr="00A36F0F">
        <w:rPr>
          <w:rFonts w:cs="Arial"/>
          <w:i w:val="0"/>
          <w:color w:val="000000" w:themeColor="text1"/>
          <w:szCs w:val="22"/>
          <w:lang w:val="en-GB"/>
        </w:rPr>
        <w:t xml:space="preserve"> and is incorporated in salad and cooking oil, bakery shortening, and frying fat as well as processed products such as margarine.</w:t>
      </w:r>
    </w:p>
    <w:p w:rsidR="002B7865" w:rsidRPr="00A36F0F" w:rsidRDefault="002B7865" w:rsidP="002B7865">
      <w:pPr>
        <w:tabs>
          <w:tab w:val="left" w:pos="2736"/>
          <w:tab w:val="left" w:pos="3888"/>
          <w:tab w:val="left" w:pos="5040"/>
          <w:tab w:val="left" w:pos="5460"/>
          <w:tab w:val="left" w:pos="6192"/>
          <w:tab w:val="left" w:pos="7344"/>
          <w:tab w:val="left" w:pos="8496"/>
          <w:tab w:val="left" w:pos="9648"/>
        </w:tabs>
        <w:ind w:right="102"/>
        <w:rPr>
          <w:rFonts w:cs="Arial"/>
          <w:color w:val="000000" w:themeColor="text1"/>
          <w:szCs w:val="22"/>
          <w:lang w:val="en-GB" w:eastAsia="en-GB"/>
        </w:rPr>
      </w:pPr>
    </w:p>
    <w:p w:rsidR="002B7865" w:rsidRPr="00A36F0F" w:rsidRDefault="002B7865" w:rsidP="002B7865">
      <w:pPr>
        <w:tabs>
          <w:tab w:val="left" w:pos="2736"/>
          <w:tab w:val="left" w:pos="3888"/>
          <w:tab w:val="left" w:pos="5040"/>
          <w:tab w:val="left" w:pos="5460"/>
          <w:tab w:val="left" w:pos="6192"/>
          <w:tab w:val="left" w:pos="7344"/>
          <w:tab w:val="left" w:pos="8496"/>
          <w:tab w:val="left" w:pos="9648"/>
        </w:tabs>
        <w:ind w:right="100"/>
        <w:rPr>
          <w:rFonts w:cs="Arial"/>
          <w:color w:val="000000" w:themeColor="text1"/>
          <w:szCs w:val="22"/>
          <w:lang w:val="en-GB" w:eastAsia="en-GB"/>
        </w:rPr>
      </w:pPr>
      <w:r w:rsidRPr="00A36F0F">
        <w:rPr>
          <w:rFonts w:cs="Arial"/>
          <w:color w:val="000000" w:themeColor="text1"/>
          <w:szCs w:val="22"/>
          <w:lang w:val="en-GB" w:eastAsia="en-GB"/>
        </w:rPr>
        <w:t xml:space="preserve">Another possible food product that can be derived from the soybean plant is bee pollen. </w:t>
      </w:r>
      <w:r w:rsidRPr="00A36F0F">
        <w:rPr>
          <w:rFonts w:cs="Arial"/>
          <w:color w:val="000000" w:themeColor="text1"/>
          <w:szCs w:val="22"/>
          <w:lang w:val="en-GB" w:eastAsia="en-GB"/>
        </w:rPr>
        <w:fldChar w:fldCharType="begin"/>
      </w:r>
      <w:r w:rsidR="00D775F8">
        <w:rPr>
          <w:rFonts w:cs="Arial"/>
          <w:color w:val="000000" w:themeColor="text1"/>
          <w:szCs w:val="22"/>
          <w:lang w:val="en-GB" w:eastAsia="en-GB"/>
        </w:rPr>
        <w:instrText xml:space="preserve"> ADDIN REFMGR.CITE &lt;Refman&gt;&lt;Cite&gt;&lt;Author&gt;Krell&lt;/Author&gt;&lt;Year&gt;1996&lt;/Year&gt;&lt;RecNum&gt;534&lt;/RecNum&gt;&lt;IDText&gt;Value-Added Products from BeeKeeping&lt;/IDText&gt;&lt;MDL Ref_Type="Book, Whole"&gt;&lt;Ref_Type&gt;Book, Whole&lt;/Ref_Type&gt;&lt;Ref_ID&gt;534&lt;/Ref_ID&gt;&lt;Title_Primary&gt;Value-Added Products from BeeKeeping&lt;/Title_Primary&gt;&lt;Authors_Primary&gt;Krell,R.&lt;/Authors_Primary&gt;&lt;Date_Primary&gt;1996&lt;/Date_Primary&gt;&lt;Keywords&gt;bee pollen&lt;/Keywords&gt;&lt;Reprint&gt;In File&lt;/Reprint&gt;&lt;Publisher&gt;Chapter 3: Pollen, FAO Agricultural Services Bulletin No. 124, Food and Agriculture Organization of the United Nations, available online at &lt;u&gt;http://www.fao.org/docrep/w0076e/w0076e00.htm#con&lt;/u&gt;&lt;/Publisher&gt;&lt;Web_URL&gt;&lt;u&gt;http://www.fao.org/docrep/w0076e/w0076e00.htm#con&lt;/u&gt;&lt;/Web_URL&gt;&lt;ZZ_WorkformID&gt;2&lt;/ZZ_WorkformID&gt;&lt;/MDL&gt;&lt;/Cite&gt;&lt;/Refman&gt;</w:instrText>
      </w:r>
      <w:r w:rsidRPr="00A36F0F">
        <w:rPr>
          <w:rFonts w:cs="Arial"/>
          <w:color w:val="000000" w:themeColor="text1"/>
          <w:szCs w:val="22"/>
          <w:lang w:val="en-GB" w:eastAsia="en-GB"/>
        </w:rPr>
        <w:fldChar w:fldCharType="separate"/>
      </w:r>
      <w:r w:rsidRPr="00A36F0F">
        <w:rPr>
          <w:rFonts w:cs="Arial"/>
          <w:noProof/>
          <w:color w:val="000000" w:themeColor="text1"/>
          <w:szCs w:val="22"/>
          <w:lang w:val="en-GB" w:eastAsia="en-GB"/>
        </w:rPr>
        <w:t>(Krell, 1996)</w:t>
      </w:r>
      <w:r w:rsidRPr="00A36F0F">
        <w:rPr>
          <w:rFonts w:cs="Arial"/>
          <w:color w:val="000000" w:themeColor="text1"/>
          <w:szCs w:val="22"/>
          <w:lang w:val="en-GB" w:eastAsia="en-GB"/>
        </w:rPr>
        <w:fldChar w:fldCharType="end"/>
      </w:r>
      <w:r w:rsidR="00644C6E">
        <w:rPr>
          <w:rFonts w:cs="Arial"/>
          <w:color w:val="000000" w:themeColor="text1"/>
          <w:szCs w:val="22"/>
          <w:lang w:val="en-GB" w:eastAsia="en-GB"/>
        </w:rPr>
        <w:t>.</w:t>
      </w:r>
    </w:p>
    <w:p w:rsidR="00322A72" w:rsidRPr="00A36F0F" w:rsidRDefault="00322A72" w:rsidP="00322A72">
      <w:pPr>
        <w:tabs>
          <w:tab w:val="left" w:pos="2736"/>
          <w:tab w:val="left" w:pos="3888"/>
          <w:tab w:val="left" w:pos="5040"/>
          <w:tab w:val="left" w:pos="5460"/>
          <w:tab w:val="left" w:pos="6192"/>
          <w:tab w:val="left" w:pos="7344"/>
          <w:tab w:val="left" w:pos="8496"/>
          <w:tab w:val="left" w:pos="9648"/>
        </w:tabs>
        <w:ind w:right="102"/>
        <w:rPr>
          <w:rFonts w:cs="Arial"/>
          <w:color w:val="000000" w:themeColor="text1"/>
          <w:szCs w:val="22"/>
          <w:lang w:val="en-GB" w:eastAsia="en-GB"/>
        </w:rPr>
      </w:pPr>
    </w:p>
    <w:p w:rsidR="00BF5E1A" w:rsidRDefault="00BF5E1A">
      <w:pPr>
        <w:rPr>
          <w:rFonts w:eastAsia="Batang"/>
          <w:b/>
          <w:color w:val="000000" w:themeColor="text1"/>
          <w:szCs w:val="22"/>
          <w:lang w:val="en-GB"/>
        </w:rPr>
      </w:pPr>
      <w:bookmarkStart w:id="16" w:name="_Toc283216853"/>
      <w:r>
        <w:rPr>
          <w:rFonts w:eastAsia="Batang"/>
          <w:color w:val="000000" w:themeColor="text1"/>
          <w:szCs w:val="22"/>
        </w:rPr>
        <w:br w:type="page"/>
      </w:r>
    </w:p>
    <w:p w:rsidR="002B7865" w:rsidRPr="00A36F0F" w:rsidRDefault="002B7865" w:rsidP="00EB5E16">
      <w:pPr>
        <w:pStyle w:val="Heading2"/>
        <w:numPr>
          <w:ilvl w:val="1"/>
          <w:numId w:val="17"/>
        </w:numPr>
        <w:tabs>
          <w:tab w:val="left" w:pos="851"/>
        </w:tabs>
        <w:spacing w:before="0" w:after="0"/>
        <w:ind w:hanging="2295"/>
        <w:rPr>
          <w:rFonts w:eastAsia="Batang"/>
          <w:color w:val="000000" w:themeColor="text1"/>
          <w:szCs w:val="22"/>
        </w:rPr>
      </w:pPr>
      <w:bookmarkStart w:id="17" w:name="_Toc370398263"/>
      <w:r w:rsidRPr="00A36F0F">
        <w:rPr>
          <w:rFonts w:eastAsia="Batang"/>
          <w:color w:val="000000" w:themeColor="text1"/>
          <w:szCs w:val="22"/>
        </w:rPr>
        <w:lastRenderedPageBreak/>
        <w:t>Donor organisms</w:t>
      </w:r>
      <w:bookmarkEnd w:id="16"/>
      <w:bookmarkEnd w:id="17"/>
    </w:p>
    <w:p w:rsidR="002B7865" w:rsidRPr="00A36F0F" w:rsidRDefault="002B7865" w:rsidP="002B7865">
      <w:pPr>
        <w:rPr>
          <w:rFonts w:eastAsia="Batang"/>
          <w:color w:val="000000" w:themeColor="text1"/>
          <w:lang w:val="en-GB"/>
        </w:rPr>
      </w:pPr>
    </w:p>
    <w:p w:rsidR="00A36F0F" w:rsidRPr="007D1E0E" w:rsidRDefault="00A36F0F" w:rsidP="007D1E0E">
      <w:pPr>
        <w:pStyle w:val="Signature"/>
        <w:numPr>
          <w:ilvl w:val="2"/>
          <w:numId w:val="17"/>
        </w:numPr>
        <w:tabs>
          <w:tab w:val="clear" w:pos="5130"/>
        </w:tabs>
        <w:spacing w:line="240" w:lineRule="auto"/>
        <w:ind w:left="851" w:hanging="851"/>
        <w:rPr>
          <w:rFonts w:eastAsia="Batang" w:cs="Arial"/>
          <w:b/>
          <w:iCs/>
          <w:color w:val="000000" w:themeColor="text1"/>
          <w:szCs w:val="22"/>
        </w:rPr>
      </w:pPr>
      <w:r w:rsidRPr="007D1E0E">
        <w:rPr>
          <w:rFonts w:eastAsia="Batang" w:cs="Arial"/>
          <w:b/>
          <w:iCs/>
          <w:color w:val="000000" w:themeColor="text1"/>
          <w:szCs w:val="22"/>
        </w:rPr>
        <w:t>Bacillus thuringiensis (Bt)</w:t>
      </w:r>
    </w:p>
    <w:p w:rsidR="00A36F0F" w:rsidRPr="00A36F0F" w:rsidRDefault="00A36F0F" w:rsidP="00A36F0F">
      <w:pPr>
        <w:pStyle w:val="Signature"/>
        <w:tabs>
          <w:tab w:val="clear" w:pos="5130"/>
          <w:tab w:val="left" w:pos="851"/>
        </w:tabs>
        <w:spacing w:line="240" w:lineRule="auto"/>
        <w:ind w:left="0"/>
        <w:rPr>
          <w:rFonts w:cs="Arial"/>
          <w:b/>
          <w:i/>
          <w:color w:val="000000" w:themeColor="text1"/>
          <w:szCs w:val="22"/>
        </w:rPr>
      </w:pPr>
    </w:p>
    <w:p w:rsidR="00A36F0F" w:rsidRPr="00A36F0F" w:rsidRDefault="00A36F0F" w:rsidP="00A36F0F">
      <w:pPr>
        <w:rPr>
          <w:rFonts w:cs="Arial"/>
          <w:color w:val="000000" w:themeColor="text1"/>
          <w:szCs w:val="22"/>
        </w:rPr>
      </w:pPr>
      <w:r w:rsidRPr="00A36F0F">
        <w:rPr>
          <w:rFonts w:cs="Arial"/>
          <w:color w:val="000000" w:themeColor="text1"/>
          <w:szCs w:val="22"/>
        </w:rPr>
        <w:t xml:space="preserve">The </w:t>
      </w:r>
      <w:r w:rsidR="003E637B">
        <w:rPr>
          <w:rFonts w:cs="Arial"/>
          <w:color w:val="000000" w:themeColor="text1"/>
          <w:szCs w:val="22"/>
        </w:rPr>
        <w:t xml:space="preserve">two </w:t>
      </w:r>
      <w:r w:rsidRPr="00A36F0F">
        <w:rPr>
          <w:rFonts w:cs="Arial"/>
          <w:color w:val="000000" w:themeColor="text1"/>
          <w:szCs w:val="22"/>
        </w:rPr>
        <w:t>Cry protein</w:t>
      </w:r>
      <w:r w:rsidR="003E637B">
        <w:rPr>
          <w:rFonts w:cs="Arial"/>
          <w:color w:val="000000" w:themeColor="text1"/>
          <w:szCs w:val="22"/>
        </w:rPr>
        <w:t>s expressed in soybean line 81419 are</w:t>
      </w:r>
      <w:r w:rsidRPr="00A36F0F">
        <w:rPr>
          <w:rFonts w:cs="Arial"/>
          <w:color w:val="000000" w:themeColor="text1"/>
          <w:szCs w:val="22"/>
        </w:rPr>
        <w:t xml:space="preserve"> derived from </w:t>
      </w:r>
      <w:r w:rsidRPr="00A36F0F">
        <w:rPr>
          <w:rFonts w:cs="Arial"/>
          <w:i/>
          <w:color w:val="000000" w:themeColor="text1"/>
          <w:szCs w:val="22"/>
        </w:rPr>
        <w:t>B. thuringiensis</w:t>
      </w:r>
      <w:r w:rsidR="008621DD">
        <w:rPr>
          <w:rFonts w:cs="Arial"/>
          <w:color w:val="000000" w:themeColor="text1"/>
          <w:szCs w:val="22"/>
        </w:rPr>
        <w:t>,</w:t>
      </w:r>
      <w:r w:rsidRPr="00A36F0F">
        <w:rPr>
          <w:rFonts w:cs="Arial"/>
          <w:color w:val="000000" w:themeColor="text1"/>
          <w:szCs w:val="22"/>
        </w:rPr>
        <w:t xml:space="preserve"> a facultative anaerobic, gram-positive spore-forming bacterium that, while typically referred to as a soil bacterium, probably has its main ecological niche in insects </w:t>
      </w:r>
      <w:r w:rsidRPr="00A36F0F">
        <w:rPr>
          <w:rFonts w:cs="Arial"/>
          <w:color w:val="000000" w:themeColor="text1"/>
          <w:szCs w:val="22"/>
        </w:rPr>
        <w:fldChar w:fldCharType="begin"/>
      </w:r>
      <w:r w:rsidR="00D775F8">
        <w:rPr>
          <w:rFonts w:cs="Arial"/>
          <w:color w:val="000000" w:themeColor="text1"/>
          <w:szCs w:val="22"/>
        </w:rPr>
        <w:instrText xml:space="preserve"> ADDIN REFMGR.CITE &lt;Refman&gt;&lt;Cite&gt;&lt;Author&gt;Federici&lt;/Author&gt;&lt;Year&gt;1999&lt;/Year&gt;&lt;RecNum&gt;29&lt;/RecNum&gt;&lt;IDText&gt;Bacillus thuringiensis in Biological Control&lt;/IDText&gt;&lt;MDL Ref_Type="Book Chapter"&gt;&lt;Ref_Type&gt;Book Chapter&lt;/Ref_Type&gt;&lt;Ref_ID&gt;29&lt;/Ref_ID&gt;&lt;Title_Primary&gt;&lt;i&gt;Bacillus thuringiensis&lt;/i&gt; in Biological Control&lt;/Title_Primary&gt;&lt;Authors_Primary&gt;Federici,B.A.&lt;/Authors_Primary&gt;&lt;Date_Primary&gt;1999&lt;/Date_Primary&gt;&lt;Keywords&gt;Bacillus&lt;/Keywords&gt;&lt;Keywords&gt;Bacillus thuringiensis&lt;/Keywords&gt;&lt;Reprint&gt;In File&lt;/Reprint&gt;&lt;Start_Page&gt;575&lt;/Start_Page&gt;&lt;End_Page&gt;593&lt;/End_Page&gt;&lt;Title_Secondary&gt;Handbook of Biological Control&lt;/Title_Secondary&gt;&lt;Authors_Secondary&gt;Bellows,T.W.&lt;/Authors_Secondary&gt;&lt;Authors_Secondary&gt;Fisher,T.S.&lt;/Authors_Secondary&gt;&lt;Issue&gt;21&lt;/Issue&gt;&lt;Pub_Place&gt;San Diego&lt;/Pub_Place&gt;&lt;Publisher&gt;Academic Press&lt;/Publisher&gt;&lt;Web_URL_Link2&gt;&lt;u&gt;file://F:\Risk Assessment - Chemical Safety\GMO - shared\References\GM References\Federici_1999_B.thuringiensis.docx&lt;/u&gt;&lt;/Web_URL_Link2&gt;&lt;ZZ_WorkformID&gt;3&lt;/ZZ_WorkformID&gt;&lt;/MDL&gt;&lt;/Cite&gt;&lt;/Refman&gt;</w:instrText>
      </w:r>
      <w:r w:rsidRPr="00A36F0F">
        <w:rPr>
          <w:rFonts w:cs="Arial"/>
          <w:color w:val="000000" w:themeColor="text1"/>
          <w:szCs w:val="22"/>
        </w:rPr>
        <w:fldChar w:fldCharType="separate"/>
      </w:r>
      <w:r w:rsidRPr="00A36F0F">
        <w:rPr>
          <w:rFonts w:cs="Arial"/>
          <w:noProof/>
          <w:color w:val="000000" w:themeColor="text1"/>
          <w:szCs w:val="22"/>
        </w:rPr>
        <w:t>(Federici, 1999)</w:t>
      </w:r>
      <w:r w:rsidRPr="00A36F0F">
        <w:rPr>
          <w:rFonts w:cs="Arial"/>
          <w:color w:val="000000" w:themeColor="text1"/>
          <w:szCs w:val="22"/>
        </w:rPr>
        <w:fldChar w:fldCharType="end"/>
      </w:r>
      <w:r w:rsidRPr="00A36F0F">
        <w:rPr>
          <w:rFonts w:cs="Arial"/>
          <w:color w:val="000000" w:themeColor="text1"/>
          <w:szCs w:val="22"/>
        </w:rPr>
        <w:t>.</w:t>
      </w:r>
    </w:p>
    <w:p w:rsidR="00A36F0F" w:rsidRPr="009015EA" w:rsidRDefault="00A36F0F" w:rsidP="00A36F0F">
      <w:pPr>
        <w:rPr>
          <w:rFonts w:cs="Arial"/>
          <w:color w:val="000000" w:themeColor="text1"/>
          <w:szCs w:val="22"/>
        </w:rPr>
      </w:pPr>
    </w:p>
    <w:p w:rsidR="00A36F0F" w:rsidRPr="009015EA" w:rsidRDefault="00A36F0F" w:rsidP="00A36F0F">
      <w:pPr>
        <w:rPr>
          <w:rFonts w:cs="Arial"/>
          <w:color w:val="000000" w:themeColor="text1"/>
          <w:szCs w:val="22"/>
        </w:rPr>
      </w:pPr>
      <w:r w:rsidRPr="009015EA">
        <w:rPr>
          <w:rFonts w:cs="Arial"/>
          <w:color w:val="000000" w:themeColor="text1"/>
          <w:szCs w:val="22"/>
        </w:rPr>
        <w:t xml:space="preserve">The species is more appropriately regarded as a complex of over sixty subspecies that are characterised by the production of a </w:t>
      </w:r>
      <w:r w:rsidR="00445A15">
        <w:rPr>
          <w:rFonts w:cs="Arial"/>
          <w:color w:val="000000" w:themeColor="text1"/>
          <w:szCs w:val="22"/>
        </w:rPr>
        <w:t xml:space="preserve">proteinaceous crystal structure known as the </w:t>
      </w:r>
      <w:r w:rsidRPr="009015EA">
        <w:rPr>
          <w:rFonts w:cs="Arial"/>
          <w:color w:val="000000" w:themeColor="text1"/>
          <w:szCs w:val="22"/>
        </w:rPr>
        <w:t xml:space="preserve">parasporal body during the sporulation phase </w:t>
      </w:r>
      <w:r w:rsidRPr="009015EA">
        <w:rPr>
          <w:rFonts w:cs="Arial"/>
          <w:color w:val="000000" w:themeColor="text1"/>
          <w:szCs w:val="22"/>
        </w:rPr>
        <w:fldChar w:fldCharType="begin"/>
      </w:r>
      <w:r w:rsidR="00D775F8">
        <w:rPr>
          <w:rFonts w:cs="Arial"/>
          <w:color w:val="000000" w:themeColor="text1"/>
          <w:szCs w:val="22"/>
        </w:rPr>
        <w:instrText xml:space="preserve"> ADDIN REFMGR.CITE &lt;Refman&gt;&lt;Cite&gt;&lt;Author&gt;Federici&lt;/Author&gt;&lt;Year&gt;1999&lt;/Year&gt;&lt;RecNum&gt;29&lt;/RecNum&gt;&lt;IDText&gt;Bacillus thuringiensis in Biological Control&lt;/IDText&gt;&lt;MDL Ref_Type="Book Chapter"&gt;&lt;Ref_Type&gt;Book Chapter&lt;/Ref_Type&gt;&lt;Ref_ID&gt;29&lt;/Ref_ID&gt;&lt;Title_Primary&gt;&lt;i&gt;Bacillus thuringiensis&lt;/i&gt; in Biological Control&lt;/Title_Primary&gt;&lt;Authors_Primary&gt;Federici,B.A.&lt;/Authors_Primary&gt;&lt;Date_Primary&gt;1999&lt;/Date_Primary&gt;&lt;Keywords&gt;Bacillus&lt;/Keywords&gt;&lt;Keywords&gt;Bacillus thuringiensis&lt;/Keywords&gt;&lt;Reprint&gt;In File&lt;/Reprint&gt;&lt;Start_Page&gt;575&lt;/Start_Page&gt;&lt;End_Page&gt;593&lt;/End_Page&gt;&lt;Title_Secondary&gt;Handbook of Biological Control&lt;/Title_Secondary&gt;&lt;Authors_Secondary&gt;Bellows,T.W.&lt;/Authors_Secondary&gt;&lt;Authors_Secondary&gt;Fisher,T.S.&lt;/Authors_Secondary&gt;&lt;Issue&gt;21&lt;/Issue&gt;&lt;Pub_Place&gt;San Diego&lt;/Pub_Place&gt;&lt;Publisher&gt;Academic Press&lt;/Publisher&gt;&lt;Web_URL_Link2&gt;&lt;u&gt;file://F:\Risk Assessment - Chemical Safety\GMO - shared\References\GM References\Federici_1999_B.thuringiensis.docx&lt;/u&gt;&lt;/Web_URL_Link2&gt;&lt;ZZ_WorkformID&gt;3&lt;/ZZ_WorkformID&gt;&lt;/MDL&gt;&lt;/Cite&gt;&lt;/Refman&gt;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(Federici, 1999)</w:t>
      </w:r>
      <w:r w:rsidRPr="009015EA">
        <w:rPr>
          <w:rFonts w:cs="Arial"/>
          <w:color w:val="000000" w:themeColor="text1"/>
          <w:szCs w:val="22"/>
        </w:rPr>
        <w:fldChar w:fldCharType="end"/>
      </w:r>
      <w:r w:rsidR="003455AD">
        <w:rPr>
          <w:rFonts w:cs="Arial"/>
          <w:color w:val="000000" w:themeColor="text1"/>
          <w:szCs w:val="22"/>
        </w:rPr>
        <w:t xml:space="preserve">. </w:t>
      </w:r>
      <w:r w:rsidRPr="009015EA">
        <w:rPr>
          <w:rFonts w:cs="Arial"/>
          <w:color w:val="000000" w:themeColor="text1"/>
          <w:szCs w:val="22"/>
        </w:rPr>
        <w:t xml:space="preserve">The subspecies can be distinguished from one another on the basis of immunological differences in flagellar (H antigen) serotype or molecular techniques </w:t>
      </w:r>
      <w:r w:rsidRPr="009015EA">
        <w:rPr>
          <w:rFonts w:cs="Arial"/>
          <w:color w:val="000000" w:themeColor="text1"/>
          <w:szCs w:val="22"/>
        </w:rPr>
        <w:fldChar w:fldCharType="begin"/>
      </w:r>
      <w:r w:rsidR="00D775F8">
        <w:rPr>
          <w:rFonts w:cs="Arial"/>
          <w:color w:val="000000" w:themeColor="text1"/>
          <w:szCs w:val="22"/>
        </w:rPr>
        <w:instrText xml:space="preserve"> ADDIN REFMGR.CITE &lt;Refman&gt;&lt;Cite&gt;&lt;Author&gt;Yu&lt;/Author&gt;&lt;Year&gt;2002&lt;/Year&gt;&lt;RecNum&gt;30&lt;/RecNum&gt;&lt;IDText&gt;Phylogenetic analysis of Bacillus thuringiensis based on PCR amplified fragment polymorphisms of flagellin genes&lt;/IDText&gt;&lt;Prefix&gt;see eg &lt;/Prefix&gt;&lt;MDL Ref_Type="Journal"&gt;&lt;Ref_Type&gt;Journal&lt;/Ref_Type&gt;&lt;Ref_ID&gt;30&lt;/Ref_ID&gt;&lt;Title_Primary&gt;Phylogenetic analysis of &lt;i&gt;Bacillus thuringiensis&lt;/i&gt; based on PCR amplified fragment polymorphisms of flagellin genes&lt;/Title_Primary&gt;&lt;Authors_Primary&gt;Yu,J.&lt;/Authors_Primary&gt;&lt;Authors_Primary&gt;Tan,L.&lt;/Authors_Primary&gt;&lt;Authors_Primary&gt;Liu,Y.&lt;/Authors_Primary&gt;&lt;Authors_Primary&gt;Pang,Y.&lt;/Authors_Primary&gt;&lt;Date_Primary&gt;2002&lt;/Date_Primary&gt;&lt;Keywords&gt;analysis&lt;/Keywords&gt;&lt;Keywords&gt;Bacillus&lt;/Keywords&gt;&lt;Keywords&gt;Bacillus thuringiensis&lt;/Keywords&gt;&lt;Keywords&gt;Genes&lt;/Keywords&gt;&lt;Reprint&gt;In File&lt;/Reprint&gt;&lt;Start_Page&gt;139&lt;/Start_Page&gt;&lt;End_Page&gt;143&lt;/End_Page&gt;&lt;Periodical&gt;Current Microbiology&lt;/Periodical&gt;&lt;Volume&gt;45&lt;/Volume&gt;&lt;ZZ_JournalFull&gt;&lt;f name="System"&gt;Current Microbiology&lt;/f&gt;&lt;/ZZ_JournalFull&gt;&lt;ZZ_WorkformID&gt;1&lt;/ZZ_WorkformID&gt;&lt;/MDL&gt;&lt;/Cite&gt;&lt;/Refman&gt;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(see eg Yu </w:t>
      </w:r>
      <w:r w:rsidRPr="009015EA">
        <w:rPr>
          <w:rFonts w:cs="Arial"/>
          <w:i/>
          <w:noProof/>
          <w:color w:val="000000" w:themeColor="text1"/>
          <w:szCs w:val="22"/>
        </w:rPr>
        <w:t>et al</w:t>
      </w:r>
      <w:r w:rsidRPr="009015EA">
        <w:rPr>
          <w:rFonts w:cs="Arial"/>
          <w:noProof/>
          <w:color w:val="000000" w:themeColor="text1"/>
          <w:szCs w:val="22"/>
        </w:rPr>
        <w:t>., 2002)</w:t>
      </w:r>
      <w:r w:rsidRPr="009015EA">
        <w:rPr>
          <w:rFonts w:cs="Arial"/>
          <w:color w:val="000000" w:themeColor="text1"/>
          <w:szCs w:val="22"/>
        </w:rPr>
        <w:fldChar w:fldCharType="end"/>
      </w:r>
      <w:r w:rsidR="003455AD">
        <w:rPr>
          <w:rFonts w:cs="Arial"/>
          <w:color w:val="000000" w:themeColor="text1"/>
          <w:szCs w:val="22"/>
        </w:rPr>
        <w:t xml:space="preserve">. </w:t>
      </w:r>
      <w:r w:rsidRPr="009015EA">
        <w:rPr>
          <w:rFonts w:cs="Arial"/>
          <w:color w:val="000000" w:themeColor="text1"/>
          <w:szCs w:val="22"/>
        </w:rPr>
        <w:t>The parasporal body contains one or more crystalline protein inclusions that are toxic to insects and are categorised as either Crystal (Cry) or Cytolytic (Cyt) toxins, also called δ-endotoxins. The</w:t>
      </w:r>
      <w:r w:rsidRPr="009015EA">
        <w:rPr>
          <w:rFonts w:cs="Arial"/>
          <w:i/>
          <w:color w:val="000000" w:themeColor="text1"/>
          <w:szCs w:val="22"/>
        </w:rPr>
        <w:t xml:space="preserve"> </w:t>
      </w:r>
      <w:r w:rsidRPr="009015EA">
        <w:rPr>
          <w:rFonts w:cs="Arial"/>
          <w:color w:val="000000" w:themeColor="text1"/>
          <w:szCs w:val="22"/>
        </w:rPr>
        <w:t>Cry toxins are specifically toxic to the insect orders Coleoptera, Diptera, Hymenoptera, and Lepid</w:t>
      </w:r>
      <w:r w:rsidR="003455AD">
        <w:rPr>
          <w:rFonts w:cs="Arial"/>
          <w:color w:val="000000" w:themeColor="text1"/>
          <w:szCs w:val="22"/>
        </w:rPr>
        <w:t xml:space="preserve">optera, and also to nematodes. </w:t>
      </w:r>
      <w:r w:rsidRPr="009015EA">
        <w:rPr>
          <w:rFonts w:cs="Arial"/>
          <w:color w:val="000000" w:themeColor="text1"/>
          <w:szCs w:val="22"/>
        </w:rPr>
        <w:t xml:space="preserve">The Cyt toxins are mostly found in </w:t>
      </w:r>
      <w:r w:rsidRPr="009015EA">
        <w:rPr>
          <w:rFonts w:cs="Arial"/>
          <w:i/>
          <w:color w:val="000000" w:themeColor="text1"/>
          <w:szCs w:val="22"/>
        </w:rPr>
        <w:t>B. thuringiensis</w:t>
      </w:r>
      <w:r w:rsidRPr="009015EA">
        <w:rPr>
          <w:rFonts w:cs="Arial"/>
          <w:color w:val="000000" w:themeColor="text1"/>
          <w:szCs w:val="22"/>
        </w:rPr>
        <w:t xml:space="preserve"> strains th</w:t>
      </w:r>
      <w:r w:rsidR="003455AD">
        <w:rPr>
          <w:rFonts w:cs="Arial"/>
          <w:color w:val="000000" w:themeColor="text1"/>
          <w:szCs w:val="22"/>
        </w:rPr>
        <w:t xml:space="preserve">at are active against Diptera. </w:t>
      </w:r>
      <w:r w:rsidR="00EB4B41">
        <w:rPr>
          <w:rFonts w:cs="Arial"/>
          <w:color w:val="000000" w:themeColor="text1"/>
          <w:szCs w:val="22"/>
        </w:rPr>
        <w:t xml:space="preserve">Both types of </w:t>
      </w:r>
      <w:r w:rsidRPr="009015EA">
        <w:rPr>
          <w:rFonts w:cs="Arial"/>
          <w:color w:val="000000" w:themeColor="text1"/>
          <w:szCs w:val="22"/>
        </w:rPr>
        <w:t xml:space="preserve">toxins are innocuous to humans, vertebrates and plants, and are completely biodegradable </w:t>
      </w:r>
      <w:r w:rsidRPr="009015EA">
        <w:rPr>
          <w:rFonts w:cs="Arial"/>
          <w:color w:val="000000" w:themeColor="text1"/>
          <w:szCs w:val="22"/>
        </w:rPr>
        <w:fldChar w:fldCharType="begin"/>
      </w:r>
      <w:r w:rsidR="00D775F8">
        <w:rPr>
          <w:rFonts w:cs="Arial"/>
          <w:color w:val="000000" w:themeColor="text1"/>
          <w:szCs w:val="22"/>
        </w:rPr>
        <w:instrText xml:space="preserve"> ADDIN REFMGR.CITE &lt;Refman&gt;&lt;Cite&gt;&lt;Author&gt;Bravo&lt;/Author&gt;&lt;Year&gt;2007&lt;/Year&gt;&lt;RecNum&gt;360&lt;/RecNum&gt;&lt;IDText&gt;Mode of action of Bacillus thuringiensis Cry and Cyt toxins and their potential for insect control&lt;/IDText&gt;&lt;MDL Ref_Type="Journal"&gt;&lt;Ref_Type&gt;Journal&lt;/Ref_Type&gt;&lt;Ref_ID&gt;360&lt;/Ref_ID&gt;&lt;Title_Primary&gt;Mode of action of &lt;i&gt;Bacillus thuringiensis&lt;/i&gt; Cry and Cyt toxins and their potential for insect control&lt;/Title_Primary&gt;&lt;Authors_Primary&gt;Bravo,A.&lt;/Authors_Primary&gt;&lt;Authors_Primary&gt;Gill,S.S.&lt;/Authors_Primary&gt;&lt;Authors_Primary&gt;Sober&amp;#xF3;n,M.&lt;/Authors_Primary&gt;&lt;Date_Primary&gt;2007&lt;/Date_Primary&gt;&lt;Keywords&gt;Bacillus&lt;/Keywords&gt;&lt;Keywords&gt;Bacillus thuringiensis&lt;/Keywords&gt;&lt;Keywords&gt;Proteins&lt;/Keywords&gt;&lt;Keywords&gt;Insects&lt;/Keywords&gt;&lt;Keywords&gt;Lepidoptera&lt;/Keywords&gt;&lt;Keywords&gt;Coleoptera&lt;/Keywords&gt;&lt;Keywords&gt;Insect Control&lt;/Keywords&gt;&lt;Keywords&gt;Evolution&lt;/Keywords&gt;&lt;Keywords&gt;Human&lt;/Keywords&gt;&lt;Reprint&gt;In File&lt;/Reprint&gt;&lt;Start_Page&gt;423&lt;/Start_Page&gt;&lt;End_Page&gt;435&lt;/End_Page&gt;&lt;Periodical&gt;Toxicon&lt;/Periodical&gt;&lt;Volume&gt;49&lt;/Volume&gt;&lt;Web_URL&gt;&lt;u&gt;http://www.pubmedcentral.nih.gov/picrender.fcgi?artid=1857359&amp;amp;blobtype=pdf&lt;/u&gt;&lt;/Web_URL&gt;&lt;ZZ_JournalFull&gt;&lt;f name="System"&gt;Toxicon&lt;/f&gt;&lt;/ZZ_JournalFull&gt;&lt;ZZ_WorkformID&gt;1&lt;/ZZ_WorkformID&gt;&lt;/MDL&gt;&lt;/Cite&gt;&lt;/Refman&gt;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(Bravo </w:t>
      </w:r>
      <w:r w:rsidRPr="009015EA">
        <w:rPr>
          <w:rFonts w:cs="Arial"/>
          <w:i/>
          <w:noProof/>
          <w:color w:val="000000" w:themeColor="text1"/>
          <w:szCs w:val="22"/>
        </w:rPr>
        <w:t>et al</w:t>
      </w:r>
      <w:r w:rsidRPr="009015EA">
        <w:rPr>
          <w:rFonts w:cs="Arial"/>
          <w:noProof/>
          <w:color w:val="000000" w:themeColor="text1"/>
          <w:szCs w:val="22"/>
        </w:rPr>
        <w:t>., 2007)</w:t>
      </w:r>
      <w:r w:rsidRPr="009015EA">
        <w:rPr>
          <w:rFonts w:cs="Arial"/>
          <w:color w:val="000000" w:themeColor="text1"/>
          <w:szCs w:val="22"/>
        </w:rPr>
        <w:fldChar w:fldCharType="end"/>
      </w:r>
      <w:r w:rsidRPr="009015EA">
        <w:rPr>
          <w:rFonts w:cs="Arial"/>
          <w:color w:val="000000" w:themeColor="text1"/>
          <w:szCs w:val="22"/>
        </w:rPr>
        <w:t xml:space="preserve">. </w:t>
      </w:r>
    </w:p>
    <w:p w:rsidR="00A36F0F" w:rsidRPr="009015EA" w:rsidRDefault="00A36F0F" w:rsidP="00A36F0F">
      <w:pPr>
        <w:rPr>
          <w:rFonts w:cs="Arial"/>
          <w:color w:val="000000" w:themeColor="text1"/>
          <w:szCs w:val="22"/>
        </w:rPr>
      </w:pPr>
    </w:p>
    <w:p w:rsidR="00A36F0F" w:rsidRPr="009015EA" w:rsidRDefault="00A36F0F" w:rsidP="00A36F0F">
      <w:pPr>
        <w:rPr>
          <w:rFonts w:cs="Arial"/>
          <w:color w:val="000000" w:themeColor="text1"/>
          <w:szCs w:val="22"/>
        </w:rPr>
      </w:pPr>
      <w:r w:rsidRPr="009015EA">
        <w:rPr>
          <w:rFonts w:cs="Arial"/>
          <w:color w:val="000000" w:themeColor="text1"/>
          <w:szCs w:val="22"/>
        </w:rPr>
        <w:t xml:space="preserve">Studies on mammals, particularly laboratory animals, demonstrate that </w:t>
      </w:r>
      <w:r w:rsidRPr="009015EA">
        <w:rPr>
          <w:rFonts w:cs="Arial"/>
          <w:i/>
          <w:color w:val="000000" w:themeColor="text1"/>
          <w:szCs w:val="22"/>
        </w:rPr>
        <w:t>B. thuringiensis</w:t>
      </w:r>
      <w:r w:rsidRPr="009015EA">
        <w:rPr>
          <w:rFonts w:cs="Arial"/>
          <w:color w:val="000000" w:themeColor="text1"/>
          <w:szCs w:val="22"/>
        </w:rPr>
        <w:t xml:space="preserve"> is mostly non-pathogenic and non-toxic. </w:t>
      </w:r>
      <w:r w:rsidRPr="009015EA">
        <w:rPr>
          <w:rFonts w:cs="Arial"/>
          <w:i/>
          <w:color w:val="000000" w:themeColor="text1"/>
          <w:szCs w:val="22"/>
        </w:rPr>
        <w:t>B. thuringiensis</w:t>
      </w:r>
      <w:r w:rsidRPr="009015EA">
        <w:rPr>
          <w:rFonts w:cs="Arial"/>
          <w:color w:val="000000" w:themeColor="text1"/>
          <w:szCs w:val="22"/>
        </w:rPr>
        <w:t xml:space="preserve"> has been demonstrated to be highly specific in its insecticidal activity and has demonstrated little, if any, direct toxicity to non-target insects </w:t>
      </w:r>
      <w:r w:rsidRPr="009015EA">
        <w:rPr>
          <w:rFonts w:cs="Arial"/>
          <w:color w:val="000000" w:themeColor="text1"/>
          <w:szCs w:val="22"/>
        </w:rPr>
        <w:fldChar w:fldCharType="begin">
          <w:fldData xml:space="preserve">PFJlZm1hbj48Q2l0ZT48QXV0aG9yPk5QVE48L0F1dGhvcj48WWVhcj4yMDAwPC9ZZWFyPjxSZWNO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</w:fldData>
        </w:fldChar>
      </w:r>
      <w:r w:rsidR="00D775F8">
        <w:rPr>
          <w:rFonts w:cs="Arial"/>
          <w:color w:val="000000" w:themeColor="text1"/>
          <w:szCs w:val="22"/>
        </w:rPr>
        <w:instrText xml:space="preserve"> ADDIN REFMGR.CITE </w:instrText>
      </w:r>
      <w:r w:rsidR="00D775F8">
        <w:rPr>
          <w:rFonts w:cs="Arial"/>
          <w:color w:val="000000" w:themeColor="text1"/>
          <w:szCs w:val="22"/>
        </w:rPr>
        <w:fldChar w:fldCharType="begin">
          <w:fldData xml:space="preserve">PFJlZm1hbj48Q2l0ZT48QXV0aG9yPk5QVE48L0F1dGhvcj48WWVhcj4yMDAwPC9ZZWFyPjxSZWNO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</w:fldData>
        </w:fldChar>
      </w:r>
      <w:r w:rsidR="00D775F8">
        <w:rPr>
          <w:rFonts w:cs="Arial"/>
          <w:color w:val="000000" w:themeColor="text1"/>
          <w:szCs w:val="22"/>
        </w:rPr>
        <w:instrText xml:space="preserve"> ADDIN EN.CITE.DATA </w:instrText>
      </w:r>
      <w:r w:rsidR="00D775F8">
        <w:rPr>
          <w:rFonts w:cs="Arial"/>
          <w:color w:val="000000" w:themeColor="text1"/>
          <w:szCs w:val="22"/>
        </w:rPr>
      </w:r>
      <w:r w:rsidR="00D775F8">
        <w:rPr>
          <w:rFonts w:cs="Arial"/>
          <w:color w:val="000000" w:themeColor="text1"/>
          <w:szCs w:val="22"/>
        </w:rPr>
        <w:fldChar w:fldCharType="end"/>
      </w:r>
      <w:r w:rsidRPr="009015EA">
        <w:rPr>
          <w:rFonts w:cs="Arial"/>
          <w:color w:val="000000" w:themeColor="text1"/>
          <w:szCs w:val="22"/>
        </w:rPr>
      </w:r>
      <w:r w:rsidRPr="009015EA">
        <w:rPr>
          <w:rFonts w:cs="Arial"/>
          <w:color w:val="000000" w:themeColor="text1"/>
          <w:szCs w:val="22"/>
        </w:rPr>
        <w:fldChar w:fldCharType="separate"/>
      </w:r>
      <w:r w:rsidRPr="009015EA">
        <w:rPr>
          <w:rFonts w:cs="Arial"/>
          <w:noProof/>
          <w:color w:val="000000" w:themeColor="text1"/>
          <w:szCs w:val="22"/>
        </w:rPr>
        <w:t>(see NPTN, 2000; OECD, 2007 and references therein)</w:t>
      </w:r>
      <w:r w:rsidRPr="009015EA">
        <w:rPr>
          <w:rFonts w:cs="Arial"/>
          <w:color w:val="000000" w:themeColor="text1"/>
          <w:szCs w:val="22"/>
        </w:rPr>
        <w:fldChar w:fldCharType="end"/>
      </w:r>
      <w:r w:rsidRPr="009015EA">
        <w:rPr>
          <w:rFonts w:cs="Arial"/>
          <w:color w:val="000000" w:themeColor="text1"/>
          <w:szCs w:val="22"/>
        </w:rPr>
        <w:t xml:space="preserve">. Infection in humans is unusual although there have been at least two clinical reports, one in the wounds of a soldier </w:t>
      </w:r>
      <w:r w:rsidRPr="009015EA">
        <w:rPr>
          <w:rFonts w:cs="Arial"/>
          <w:color w:val="000000" w:themeColor="text1"/>
          <w:szCs w:val="22"/>
        </w:rPr>
        <w:fldChar w:fldCharType="begin"/>
      </w:r>
      <w:r w:rsidR="00D775F8">
        <w:rPr>
          <w:rFonts w:cs="Arial"/>
          <w:color w:val="000000" w:themeColor="text1"/>
          <w:szCs w:val="22"/>
        </w:rPr>
        <w:instrText xml:space="preserve"> ADDIN REFMGR.CITE &lt;Refman&gt;&lt;Cite&gt;&lt;Author&gt;Hernandez&lt;/Author&gt;&lt;Year&gt;1998&lt;/Year&gt;&lt;RecNum&gt;34&lt;/RecNum&gt;&lt;IDText&gt;Bacillus thuringiensis subsp. konkukian (serotype H34) superinfection: case report and experimental evidence of pathogenicity in immunosuppressed mice&lt;/IDText&gt;&lt;MDL Ref_Type="Journal"&gt;&lt;Ref_Type&gt;Journal&lt;/Ref_Type&gt;&lt;Ref_ID&gt;34&lt;/Ref_ID&gt;&lt;Title_Primary&gt;&lt;i&gt;Bacillus thuringiensis&lt;/i&gt; subsp. &lt;i&gt;konkukian&lt;/i&gt; (serotype H34) superinfection: case report and experimental evidence of pathogenicity in immunosuppressed mice&lt;/Title_Primary&gt;&lt;Authors_Primary&gt;Hernandez,E.&lt;/Authors_Primary&gt;&lt;Authors_Primary&gt;Ramisse,F.&lt;/Authors_Primary&gt;&lt;Authors_Primary&gt;Ducoureau,J.-P.&lt;/Authors_Primary&gt;&lt;Authors_Primary&gt;Cruel,T.&lt;/Authors_Primary&gt;&lt;Authors_Primary&gt;Cavallo,J.-D.&lt;/Authors_Primary&gt;&lt;Date_Primary&gt;1998&lt;/Date_Primary&gt;&lt;Keywords&gt;Bacillus&lt;/Keywords&gt;&lt;Keywords&gt;Bacillus thuringiensis&lt;/Keywords&gt;&lt;Keywords&gt;Mice&lt;/Keywords&gt;&lt;Reprint&gt;In File&lt;/Reprint&gt;&lt;Start_Page&gt;2138&lt;/Start_Page&gt;&lt;End_Page&gt;2139&lt;/End_Page&gt;&lt;Periodical&gt;Journal of Clinical Microbiology&lt;/Periodical&gt;&lt;Volume&gt;36&lt;/Volume&gt;&lt;Web_URL_Link2&gt;&lt;u&gt;file://F:\Risk Assessment - Chemical Safety\GMO - shared\References\GM References\Hernandez et al_1998_Bt infection.pdf&lt;/u&gt;&lt;/Web_URL_Link2&gt;&lt;ZZ_JournalFull&gt;&lt;f name="System"&gt;Journal of Clinical Microbiology&lt;/f&gt;&lt;/ZZ_JournalFull&gt;&lt;ZZ_WorkformID&gt;1&lt;/ZZ_WorkformID&gt;&lt;/MDL&gt;&lt;/Cite&gt;&lt;/Refman&gt;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(Hernandez </w:t>
      </w:r>
      <w:r w:rsidRPr="009015EA">
        <w:rPr>
          <w:rFonts w:cs="Arial"/>
          <w:i/>
          <w:noProof/>
          <w:color w:val="000000" w:themeColor="text1"/>
          <w:szCs w:val="22"/>
        </w:rPr>
        <w:t>et al</w:t>
      </w:r>
      <w:r w:rsidRPr="009015EA">
        <w:rPr>
          <w:rFonts w:cs="Arial"/>
          <w:noProof/>
          <w:color w:val="000000" w:themeColor="text1"/>
          <w:szCs w:val="22"/>
        </w:rPr>
        <w:t>., 1998)</w:t>
      </w:r>
      <w:r w:rsidRPr="009015EA">
        <w:rPr>
          <w:rFonts w:cs="Arial"/>
          <w:color w:val="000000" w:themeColor="text1"/>
          <w:szCs w:val="22"/>
        </w:rPr>
        <w:fldChar w:fldCharType="end"/>
      </w:r>
      <w:r w:rsidRPr="009015EA">
        <w:rPr>
          <w:rFonts w:cs="Arial"/>
          <w:color w:val="000000" w:themeColor="text1"/>
          <w:szCs w:val="22"/>
        </w:rPr>
        <w:t xml:space="preserve"> and one in burn wounds </w:t>
      </w:r>
      <w:r w:rsidRPr="009015EA">
        <w:rPr>
          <w:rFonts w:cs="Arial"/>
          <w:color w:val="000000" w:themeColor="text1"/>
          <w:szCs w:val="22"/>
        </w:rPr>
        <w:fldChar w:fldCharType="begin"/>
      </w:r>
      <w:r w:rsidR="00D775F8">
        <w:rPr>
          <w:rFonts w:cs="Arial"/>
          <w:color w:val="000000" w:themeColor="text1"/>
          <w:szCs w:val="22"/>
        </w:rPr>
        <w:instrText xml:space="preserve"> ADDIN REFMGR.CITE &lt;Refman&gt;&lt;Cite&gt;&lt;Author&gt;Damgaard&lt;/Author&gt;&lt;Year&gt;1997&lt;/Year&gt;&lt;RecNum&gt;35&lt;/RecNum&gt;&lt;IDText&gt;Characterization of Bacillus thuringiensis isolated from infections in burn wounds&lt;/IDText&gt;&lt;MDL Ref_Type="Journal"&gt;&lt;Ref_Type&gt;Journal&lt;/Ref_Type&gt;&lt;Ref_ID&gt;35&lt;/Ref_ID&gt;&lt;Title_Primary&gt;Characterization of &lt;i&gt;Bacillus thuringiensis&lt;/i&gt; isolated from infections in burn wounds&lt;/Title_Primary&gt;&lt;Authors_Primary&gt;Damgaard,P.H.&lt;/Authors_Primary&gt;&lt;Authors_Primary&gt;Granum,P.E.&lt;/Authors_Primary&gt;&lt;Authors_Primary&gt;Bresciani,J.&lt;/Authors_Primary&gt;&lt;Authors_Primary&gt;Torregrossa,M.V.&lt;/Authors_Primary&gt;&lt;Authors_Primary&gt;Eilenberg,J.&lt;/Authors_Primary&gt;&lt;Authors_Primary&gt;Valentino,L.&lt;/Authors_Primary&gt;&lt;Date_Primary&gt;1997&lt;/Date_Primary&gt;&lt;Keywords&gt;Bacillus&lt;/Keywords&gt;&lt;Keywords&gt;Bacillus thuringiensis&lt;/Keywords&gt;&lt;Keywords&gt;Aedes&lt;/Keywords&gt;&lt;Keywords&gt;Enterotoxins&lt;/Keywords&gt;&lt;Reprint&gt;In File&lt;/Reprint&gt;&lt;Start_Page&gt;47&lt;/Start_Page&gt;&lt;End_Page&gt;53&lt;/End_Page&gt;&lt;Periodical&gt;FEMS Immunology &amp;amp; Medical Microbiology&lt;/Periodical&gt;&lt;Volume&gt;18&lt;/Volume&gt;&lt;ZZ_JournalFull&gt;&lt;f name="System"&gt;FEMS Immunology &amp;amp; Medical Microbiology&lt;/f&gt;&lt;/ZZ_JournalFull&gt;&lt;ZZ_WorkformID&gt;1&lt;/ZZ_WorkformID&gt;&lt;/MDL&gt;&lt;/Cite&gt;&lt;/Refman&gt;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(Damgaard </w:t>
      </w:r>
      <w:r w:rsidRPr="009015EA">
        <w:rPr>
          <w:rFonts w:cs="Arial"/>
          <w:i/>
          <w:noProof/>
          <w:color w:val="000000" w:themeColor="text1"/>
          <w:szCs w:val="22"/>
        </w:rPr>
        <w:t>et al</w:t>
      </w:r>
      <w:r w:rsidRPr="009015EA">
        <w:rPr>
          <w:rFonts w:cs="Arial"/>
          <w:noProof/>
          <w:color w:val="000000" w:themeColor="text1"/>
          <w:szCs w:val="22"/>
        </w:rPr>
        <w:t>., 1997)</w:t>
      </w:r>
      <w:r w:rsidRPr="009015EA">
        <w:rPr>
          <w:rFonts w:cs="Arial"/>
          <w:color w:val="000000" w:themeColor="text1"/>
          <w:szCs w:val="22"/>
        </w:rPr>
        <w:fldChar w:fldCharType="end"/>
      </w:r>
      <w:r w:rsidRPr="009015EA">
        <w:rPr>
          <w:rFonts w:cs="Arial"/>
          <w:color w:val="000000" w:themeColor="text1"/>
          <w:szCs w:val="22"/>
        </w:rPr>
        <w:t xml:space="preserve">, and in both cases impaired immunosuppression was implicated in the cause of the infection. </w:t>
      </w:r>
      <w:r w:rsidRPr="009015EA">
        <w:rPr>
          <w:rFonts w:cs="Arial"/>
          <w:i/>
          <w:color w:val="000000" w:themeColor="text1"/>
          <w:szCs w:val="22"/>
        </w:rPr>
        <w:t>B. thuringiensis</w:t>
      </w:r>
      <w:r w:rsidRPr="009015EA">
        <w:rPr>
          <w:rFonts w:cs="Arial"/>
          <w:color w:val="000000" w:themeColor="text1"/>
          <w:szCs w:val="22"/>
        </w:rPr>
        <w:t xml:space="preserve"> has also been rarely associated with gastroenteritis </w:t>
      </w:r>
      <w:r w:rsidRPr="009015EA">
        <w:rPr>
          <w:rFonts w:cs="Arial"/>
          <w:color w:val="000000" w:themeColor="text1"/>
          <w:szCs w:val="22"/>
        </w:rPr>
        <w:fldChar w:fldCharType="begin"/>
      </w:r>
      <w:r w:rsidR="00D775F8">
        <w:rPr>
          <w:rFonts w:cs="Arial"/>
          <w:color w:val="000000" w:themeColor="text1"/>
          <w:szCs w:val="22"/>
        </w:rPr>
        <w:instrText xml:space="preserve"> ADDIN REFMGR.CITE &lt;Refman&gt;&lt;Cite&gt;&lt;Author&gt;Jackson&lt;/Author&gt;&lt;Year&gt;1995&lt;/Year&gt;&lt;RecNum&gt;36&lt;/RecNum&gt;&lt;IDText&gt;Bacillus cereus and Bacillus thuringiensis isolated in a gastroeneritis outbreak investigation&lt;/IDText&gt;&lt;Prefix&gt;see eg &lt;/Prefix&gt;&lt;MDL Ref_Type="Journal"&gt;&lt;Ref_Type&gt;Journal&lt;/Ref_Type&gt;&lt;Ref_ID&gt;36&lt;/Ref_ID&gt;&lt;Title_Primary&gt;&lt;i&gt;Bacillus cereus&lt;/i&gt; and &lt;i&gt;Bacillus thuringiensis&lt;/i&gt; isolated in a gastroeneritis outbreak investigation&lt;/Title_Primary&gt;&lt;Authors_Primary&gt;Jackson,S.G.&lt;/Authors_Primary&gt;&lt;Authors_Primary&gt;Goodbrand,R.B.&lt;/Authors_Primary&gt;&lt;Authors_Primary&gt;Ahmed,R.&lt;/Authors_Primary&gt;&lt;Authors_Primary&gt;Kasatiya,S.&lt;/Authors_Primary&gt;&lt;Date_Primary&gt;1995&lt;/Date_Primary&gt;&lt;Keywords&gt;Bacillus&lt;/Keywords&gt;&lt;Keywords&gt;Bacillus thuringiensis&lt;/Keywords&gt;&lt;Reprint&gt;In File&lt;/Reprint&gt;&lt;Start_Page&gt;103&lt;/Start_Page&gt;&lt;End_Page&gt;105&lt;/End_Page&gt;&lt;Periodical&gt;Letters in Applied Microbiology&lt;/Periodical&gt;&lt;Volume&gt;21&lt;/Volume&gt;&lt;ZZ_JournalFull&gt;&lt;f name="System"&gt;Letters in Applied Microbiology&lt;/f&gt;&lt;/ZZ_JournalFull&gt;&lt;ZZ_WorkformID&gt;1&lt;/ZZ_WorkformID&gt;&lt;/MDL&gt;&lt;/Cite&gt;&lt;/Refman&gt;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(see eg Jackson </w:t>
      </w:r>
      <w:r w:rsidRPr="009015EA">
        <w:rPr>
          <w:rFonts w:cs="Arial"/>
          <w:i/>
          <w:noProof/>
          <w:color w:val="000000" w:themeColor="text1"/>
          <w:szCs w:val="22"/>
        </w:rPr>
        <w:t>et al</w:t>
      </w:r>
      <w:r w:rsidRPr="009015EA">
        <w:rPr>
          <w:rFonts w:cs="Arial"/>
          <w:noProof/>
          <w:color w:val="000000" w:themeColor="text1"/>
          <w:szCs w:val="22"/>
        </w:rPr>
        <w:t>., 1995)</w:t>
      </w:r>
      <w:r w:rsidRPr="009015EA">
        <w:rPr>
          <w:rFonts w:cs="Arial"/>
          <w:color w:val="000000" w:themeColor="text1"/>
          <w:szCs w:val="22"/>
        </w:rPr>
        <w:fldChar w:fldCharType="end"/>
      </w:r>
      <w:r w:rsidRPr="009015EA">
        <w:rPr>
          <w:rFonts w:cs="Arial"/>
          <w:color w:val="000000" w:themeColor="text1"/>
          <w:szCs w:val="22"/>
        </w:rPr>
        <w:t xml:space="preserve"> but generally, </w:t>
      </w:r>
      <w:r w:rsidRPr="009015EA">
        <w:rPr>
          <w:rFonts w:cs="Arial"/>
          <w:i/>
          <w:color w:val="000000" w:themeColor="text1"/>
          <w:szCs w:val="22"/>
        </w:rPr>
        <w:t>B. thuringiensis</w:t>
      </w:r>
      <w:r w:rsidRPr="009015EA">
        <w:rPr>
          <w:rFonts w:cs="Arial"/>
          <w:color w:val="000000" w:themeColor="text1"/>
          <w:szCs w:val="22"/>
        </w:rPr>
        <w:t xml:space="preserve"> present in drinking water or food has not been reported to cause adverse effects on human health </w:t>
      </w:r>
      <w:r w:rsidRPr="009015EA">
        <w:rPr>
          <w:rFonts w:cs="Arial"/>
          <w:color w:val="000000" w:themeColor="text1"/>
          <w:szCs w:val="22"/>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ZHUvZmFjdHNoZWV0cy9CVHRlY2gucGRmPC91PjwvV2ViX1VSTD48V2ViX1VSTF9MaW5rMj48dT5m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==
</w:fldData>
        </w:fldChar>
      </w:r>
      <w:r w:rsidR="00D775F8">
        <w:rPr>
          <w:rFonts w:cs="Arial"/>
          <w:color w:val="000000" w:themeColor="text1"/>
          <w:szCs w:val="22"/>
        </w:rPr>
        <w:instrText xml:space="preserve"> ADDIN REFMGR.CITE </w:instrText>
      </w:r>
      <w:r w:rsidR="00D775F8">
        <w:rPr>
          <w:rFonts w:cs="Arial"/>
          <w:color w:val="000000" w:themeColor="text1"/>
          <w:szCs w:val="22"/>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ZHUvZmFjdHNoZWV0cy9CVHRlY2gucGRmPC91PjwvV2ViX1VSTD48V2ViX1VSTF9MaW5rMj48dT5m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==
</w:fldData>
        </w:fldChar>
      </w:r>
      <w:r w:rsidR="00D775F8">
        <w:rPr>
          <w:rFonts w:cs="Arial"/>
          <w:color w:val="000000" w:themeColor="text1"/>
          <w:szCs w:val="22"/>
        </w:rPr>
        <w:instrText xml:space="preserve"> ADDIN EN.CITE.DATA </w:instrText>
      </w:r>
      <w:r w:rsidR="00D775F8">
        <w:rPr>
          <w:rFonts w:cs="Arial"/>
          <w:color w:val="000000" w:themeColor="text1"/>
          <w:szCs w:val="22"/>
        </w:rPr>
      </w:r>
      <w:r w:rsidR="00D775F8">
        <w:rPr>
          <w:rFonts w:cs="Arial"/>
          <w:color w:val="000000" w:themeColor="text1"/>
          <w:szCs w:val="22"/>
        </w:rPr>
        <w:fldChar w:fldCharType="end"/>
      </w:r>
      <w:r w:rsidRPr="009015EA">
        <w:rPr>
          <w:rFonts w:cs="Arial"/>
          <w:color w:val="000000" w:themeColor="text1"/>
          <w:szCs w:val="22"/>
        </w:rPr>
      </w:r>
      <w:r w:rsidRPr="009015EA">
        <w:rPr>
          <w:rFonts w:cs="Arial"/>
          <w:color w:val="000000" w:themeColor="text1"/>
          <w:szCs w:val="22"/>
        </w:rPr>
        <w:fldChar w:fldCharType="separate"/>
      </w:r>
      <w:r w:rsidR="00DB0ECF">
        <w:rPr>
          <w:rFonts w:cs="Arial"/>
          <w:noProof/>
          <w:color w:val="000000" w:themeColor="text1"/>
          <w:szCs w:val="22"/>
        </w:rPr>
        <w:t>(WHO, 1999; NPTN, 2000; OECD, 2007)</w:t>
      </w:r>
      <w:r w:rsidRPr="009015EA">
        <w:rPr>
          <w:rFonts w:cs="Arial"/>
          <w:color w:val="000000" w:themeColor="text1"/>
          <w:szCs w:val="22"/>
        </w:rPr>
        <w:fldChar w:fldCharType="end"/>
      </w:r>
      <w:r w:rsidRPr="009015EA">
        <w:rPr>
          <w:rFonts w:cs="Arial"/>
          <w:color w:val="000000" w:themeColor="text1"/>
          <w:szCs w:val="22"/>
        </w:rPr>
        <w:t>.</w:t>
      </w:r>
    </w:p>
    <w:p w:rsidR="00A36F0F" w:rsidRPr="009015EA" w:rsidRDefault="00A36F0F" w:rsidP="00A36F0F">
      <w:pPr>
        <w:rPr>
          <w:rFonts w:cs="Arial"/>
          <w:color w:val="000000" w:themeColor="text1"/>
          <w:szCs w:val="22"/>
        </w:rPr>
      </w:pPr>
    </w:p>
    <w:p w:rsidR="00A36F0F" w:rsidRPr="009015EA" w:rsidRDefault="00A36F0F" w:rsidP="00A36F0F">
      <w:pPr>
        <w:rPr>
          <w:rFonts w:cs="Arial"/>
          <w:color w:val="000000" w:themeColor="text1"/>
          <w:szCs w:val="22"/>
        </w:rPr>
      </w:pPr>
      <w:r w:rsidRPr="009015EA">
        <w:rPr>
          <w:rFonts w:cs="Arial"/>
          <w:color w:val="000000" w:themeColor="text1"/>
          <w:szCs w:val="22"/>
        </w:rPr>
        <w:t xml:space="preserve">The effect of </w:t>
      </w:r>
      <w:r w:rsidRPr="009015EA">
        <w:rPr>
          <w:rFonts w:cs="Arial"/>
          <w:i/>
          <w:color w:val="000000" w:themeColor="text1"/>
          <w:szCs w:val="22"/>
        </w:rPr>
        <w:t>B. thuringiensis</w:t>
      </w:r>
      <w:r w:rsidRPr="009015EA">
        <w:rPr>
          <w:rFonts w:cs="Arial"/>
          <w:color w:val="000000" w:themeColor="text1"/>
          <w:szCs w:val="22"/>
        </w:rPr>
        <w:t xml:space="preserve"> products on human health and the environment was the subject of a critical review by the WHO International Programme on Chemical Safety </w:t>
      </w:r>
      <w:r w:rsidRPr="009015EA">
        <w:rPr>
          <w:rFonts w:cs="Arial"/>
          <w:color w:val="000000" w:themeColor="text1"/>
          <w:szCs w:val="22"/>
        </w:rPr>
        <w:fldChar w:fldCharType="begin"/>
      </w:r>
      <w:r w:rsidR="00D775F8">
        <w:rPr>
          <w:rFonts w:cs="Arial"/>
          <w:color w:val="000000" w:themeColor="text1"/>
          <w:szCs w:val="22"/>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(WHO, 1999)</w:t>
      </w:r>
      <w:r w:rsidRPr="009015EA">
        <w:rPr>
          <w:rFonts w:cs="Arial"/>
          <w:color w:val="000000" w:themeColor="text1"/>
          <w:szCs w:val="22"/>
        </w:rPr>
        <w:fldChar w:fldCharType="end"/>
      </w:r>
      <w:r w:rsidR="00EB4B41">
        <w:rPr>
          <w:rFonts w:cs="Arial"/>
          <w:color w:val="000000" w:themeColor="text1"/>
          <w:szCs w:val="22"/>
        </w:rPr>
        <w:t xml:space="preserve">. </w:t>
      </w:r>
      <w:r w:rsidRPr="009015EA">
        <w:rPr>
          <w:rFonts w:cs="Arial"/>
          <w:color w:val="000000" w:themeColor="text1"/>
          <w:szCs w:val="22"/>
        </w:rPr>
        <w:t>The review concluded that ‘</w:t>
      </w:r>
      <w:r w:rsidRPr="009015EA">
        <w:rPr>
          <w:rFonts w:cs="Arial"/>
          <w:i/>
          <w:color w:val="000000" w:themeColor="text1"/>
          <w:szCs w:val="22"/>
        </w:rPr>
        <w:t>B. thuringiensis</w:t>
      </w:r>
      <w:r w:rsidRPr="009015EA">
        <w:rPr>
          <w:rFonts w:cs="Arial"/>
          <w:color w:val="000000" w:themeColor="text1"/>
          <w:szCs w:val="22"/>
        </w:rPr>
        <w:t xml:space="preserve"> products are unlikely to pose any hazard to humans or other vertebrates or the great majority of non-target invertebrates provided that they are free from non-</w:t>
      </w:r>
      <w:r w:rsidRPr="009015EA">
        <w:rPr>
          <w:rFonts w:cs="Arial"/>
          <w:i/>
          <w:color w:val="000000" w:themeColor="text1"/>
          <w:szCs w:val="22"/>
        </w:rPr>
        <w:t>B. thuringiensis</w:t>
      </w:r>
      <w:r w:rsidRPr="009015EA">
        <w:rPr>
          <w:rFonts w:cs="Arial"/>
          <w:color w:val="000000" w:themeColor="text1"/>
          <w:szCs w:val="22"/>
        </w:rPr>
        <w:t xml:space="preserve"> microorganisms and biologically active products other than the insecticidal proteins’.</w:t>
      </w:r>
    </w:p>
    <w:p w:rsidR="00A36F0F" w:rsidRPr="009015EA" w:rsidRDefault="00A36F0F" w:rsidP="00A36F0F">
      <w:pPr>
        <w:rPr>
          <w:rFonts w:cs="Arial"/>
          <w:color w:val="000000" w:themeColor="text1"/>
          <w:szCs w:val="22"/>
        </w:rPr>
      </w:pPr>
    </w:p>
    <w:p w:rsidR="00A36F0F" w:rsidRPr="008621DD" w:rsidRDefault="00A36F0F" w:rsidP="00A36F0F">
      <w:pPr>
        <w:ind w:right="-334"/>
        <w:rPr>
          <w:rFonts w:cs="Arial"/>
          <w:color w:val="000000" w:themeColor="text1"/>
          <w:szCs w:val="22"/>
        </w:rPr>
      </w:pPr>
      <w:r w:rsidRPr="009015EA">
        <w:rPr>
          <w:rFonts w:cs="Arial"/>
          <w:color w:val="000000" w:themeColor="text1"/>
          <w:szCs w:val="22"/>
        </w:rPr>
        <w:t xml:space="preserve">With the exception of case reports on ocular irritation </w:t>
      </w:r>
      <w:r w:rsidRPr="009015EA">
        <w:rPr>
          <w:rFonts w:cs="Arial"/>
          <w:color w:val="000000" w:themeColor="text1"/>
          <w:szCs w:val="22"/>
        </w:rPr>
        <w:fldChar w:fldCharType="begin"/>
      </w:r>
      <w:r w:rsidR="00D775F8">
        <w:rPr>
          <w:rFonts w:cs="Arial"/>
          <w:color w:val="000000" w:themeColor="text1"/>
          <w:szCs w:val="22"/>
        </w:rPr>
        <w:instrText xml:space="preserve"> ADDIN REFMGR.CITE &lt;Refman&gt;&lt;Cite&gt;&lt;Author&gt;Samples&lt;/Author&gt;&lt;Year&gt;1983&lt;/Year&gt;&lt;RecNum&gt;33&lt;/RecNum&gt;&lt;IDText&gt;Ocular infection caused by a biological insecticide&lt;/IDText&gt;&lt;MDL Ref_Type="Journal"&gt;&lt;Ref_Type&gt;Journal&lt;/Ref_Type&gt;&lt;Ref_ID&gt;33&lt;/Ref_ID&gt;&lt;Title_Primary&gt;Ocular infection caused by a biological insecticide&lt;/Title_Primary&gt;&lt;Authors_Primary&gt;Samples,J.R.&lt;/Authors_Primary&gt;&lt;Authors_Primary&gt;Buettner,H.&lt;/Authors_Primary&gt;&lt;Date_Primary&gt;1983&lt;/Date_Primary&gt;&lt;Reprint&gt;In File&lt;/Reprint&gt;&lt;Start_Page&gt;614&lt;/Start_Page&gt;&lt;Periodical&gt;The Journal of Infectious Diseases&lt;/Periodical&gt;&lt;Volume&gt;148&lt;/Volume&gt;&lt;Web_URL_Link2&gt;&lt;u&gt;file://F:\Risk Assessment - Chemical Safety\GMO - shared\References\GM References\Samples &amp;amp; Buettner_1983_Bt.docx&lt;/u&gt;&lt;/Web_URL_Link2&gt;&lt;ZZ_JournalFull&gt;&lt;f name="System"&gt;The Journal of Infectious Diseases&lt;/f&gt;&lt;/ZZ_JournalFull&gt;&lt;ZZ_WorkformID&gt;1&lt;/ZZ_WorkformID&gt;&lt;/MDL&gt;&lt;/Cite&gt;&lt;/Refman&gt;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(Samples and Buettner, 1983)</w:t>
      </w:r>
      <w:r w:rsidRPr="009015EA">
        <w:rPr>
          <w:rFonts w:cs="Arial"/>
          <w:color w:val="000000" w:themeColor="text1"/>
          <w:szCs w:val="22"/>
        </w:rPr>
        <w:fldChar w:fldCharType="end"/>
      </w:r>
      <w:r w:rsidRPr="009015EA">
        <w:rPr>
          <w:rFonts w:cs="Arial"/>
          <w:color w:val="000000" w:themeColor="text1"/>
          <w:szCs w:val="22"/>
        </w:rPr>
        <w:t xml:space="preserve"> and inflammation after a needle stick injury </w:t>
      </w:r>
      <w:r w:rsidRPr="009015EA">
        <w:rPr>
          <w:rFonts w:cs="Arial"/>
          <w:color w:val="000000" w:themeColor="text1"/>
          <w:szCs w:val="22"/>
        </w:rPr>
        <w:fldChar w:fldCharType="begin"/>
      </w:r>
      <w:r w:rsidR="00D775F8">
        <w:rPr>
          <w:rFonts w:cs="Arial"/>
          <w:color w:val="000000" w:themeColor="text1"/>
          <w:szCs w:val="22"/>
        </w:rPr>
        <w:instrText xml:space="preserve"> ADDIN REFMGR.CITE &lt;Refman&gt;&lt;Cite&gt;&lt;Author&gt;Warren&lt;/Author&gt;&lt;Year&gt;1984&lt;/Year&gt;&lt;RecNum&gt;64&lt;/RecNum&gt;&lt;IDText&gt;Bacillus thuringiensis var israelensis: protoxin activation and safety&lt;/IDText&gt;&lt;MDL Ref_Type="Journal"&gt;&lt;Ref_Type&gt;Journal&lt;/Ref_Type&gt;&lt;Ref_ID&gt;64&lt;/Ref_ID&gt;&lt;Title_Primary&gt;&lt;i&gt;Bacillus thuringiensis&lt;/i&gt; var&lt;i&gt; israelensis&lt;/i&gt;: protoxin activation and safety&lt;/Title_Primary&gt;&lt;Authors_Primary&gt;Warren,R.E.&lt;/Authors_Primary&gt;&lt;Authors_Primary&gt;Rubenstein,D.&lt;/Authors_Primary&gt;&lt;Authors_Primary&gt;Ellar,D.J.&lt;/Authors_Primary&gt;&lt;Authors_Primary&gt;Kramer,J.M.&lt;/Authors_Primary&gt;&lt;Authors_Primary&gt;Gilbert,R.J.&lt;/Authors_Primary&gt;&lt;Date_Primary&gt;1984&lt;/Date_Primary&gt;&lt;Keywords&gt;Bacillus&lt;/Keywords&gt;&lt;Keywords&gt;Bacillus thuringiensis&lt;/Keywords&gt;&lt;Keywords&gt;Safety&lt;/Keywords&gt;&lt;Reprint&gt;In File&lt;/Reprint&gt;&lt;Start_Page&gt;678&lt;/Start_Page&gt;&lt;End_Page&gt;679&lt;/End_Page&gt;&lt;Periodical&gt;The Lancet&lt;/Periodical&gt;&lt;Volume&gt;323&lt;/Volume&gt;&lt;Web_URL_Link2&gt;&lt;u&gt;file://F:\Risk Assessment - Chemical Safety\GMO - shared\References\GM References\Warren + Rubenstein_1984_Bt infection.pdf&lt;/u&gt;&lt;/Web_URL_Link2&gt;&lt;ZZ_JournalFull&gt;&lt;f name="System"&gt;The Lancet&lt;/f&gt;&lt;/ZZ_JournalFull&gt;&lt;ZZ_WorkformID&gt;1&lt;/ZZ_WorkformID&gt;&lt;/MDL&gt;&lt;/Cite&gt;&lt;/Refman&gt;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(Warren </w:t>
      </w:r>
      <w:r w:rsidRPr="009015EA">
        <w:rPr>
          <w:rFonts w:cs="Arial"/>
          <w:i/>
          <w:noProof/>
          <w:color w:val="000000" w:themeColor="text1"/>
          <w:szCs w:val="22"/>
        </w:rPr>
        <w:t>et al</w:t>
      </w:r>
      <w:r w:rsidRPr="009015EA">
        <w:rPr>
          <w:rFonts w:cs="Arial"/>
          <w:noProof/>
          <w:color w:val="000000" w:themeColor="text1"/>
          <w:szCs w:val="22"/>
        </w:rPr>
        <w:t>., 1984)</w:t>
      </w:r>
      <w:r w:rsidRPr="009015EA">
        <w:rPr>
          <w:rFonts w:cs="Arial"/>
          <w:color w:val="000000" w:themeColor="text1"/>
          <w:szCs w:val="22"/>
        </w:rPr>
        <w:fldChar w:fldCharType="end"/>
      </w:r>
      <w:r w:rsidRPr="009015EA">
        <w:rPr>
          <w:rFonts w:cs="Arial"/>
          <w:color w:val="000000" w:themeColor="text1"/>
          <w:szCs w:val="22"/>
        </w:rPr>
        <w:t xml:space="preserve">, no adverse health effects have been documented after occupational exposure to </w:t>
      </w:r>
      <w:r w:rsidRPr="009015EA">
        <w:rPr>
          <w:rFonts w:cs="Arial"/>
          <w:i/>
          <w:color w:val="000000" w:themeColor="text1"/>
          <w:szCs w:val="22"/>
        </w:rPr>
        <w:t>B. thuringiensis</w:t>
      </w:r>
      <w:r w:rsidR="003455AD">
        <w:rPr>
          <w:rFonts w:cs="Arial"/>
          <w:color w:val="000000" w:themeColor="text1"/>
          <w:szCs w:val="22"/>
        </w:rPr>
        <w:t xml:space="preserve"> products. </w:t>
      </w:r>
      <w:r w:rsidRPr="009015EA">
        <w:rPr>
          <w:rFonts w:cs="Arial"/>
          <w:color w:val="000000" w:themeColor="text1"/>
          <w:szCs w:val="22"/>
        </w:rPr>
        <w:t xml:space="preserve">The use of </w:t>
      </w:r>
      <w:r w:rsidRPr="009015EA">
        <w:rPr>
          <w:rFonts w:cs="Arial"/>
          <w:i/>
          <w:color w:val="000000" w:themeColor="text1"/>
          <w:szCs w:val="22"/>
        </w:rPr>
        <w:t xml:space="preserve">B. </w:t>
      </w:r>
      <w:r w:rsidRPr="008621DD">
        <w:rPr>
          <w:rFonts w:cs="Arial"/>
          <w:i/>
          <w:color w:val="000000" w:themeColor="text1"/>
          <w:szCs w:val="22"/>
        </w:rPr>
        <w:t>thuringiensis</w:t>
      </w:r>
      <w:r w:rsidRPr="008621DD">
        <w:rPr>
          <w:rFonts w:cs="Arial"/>
          <w:color w:val="000000" w:themeColor="text1"/>
          <w:szCs w:val="22"/>
        </w:rPr>
        <w:t xml:space="preserve"> products in the field can result in considerable aerosol </w:t>
      </w:r>
      <w:r w:rsidR="008F5A08">
        <w:rPr>
          <w:rFonts w:cs="Arial"/>
          <w:color w:val="000000" w:themeColor="text1"/>
          <w:szCs w:val="22"/>
        </w:rPr>
        <w:t xml:space="preserve">and dermal exposure in humans. </w:t>
      </w:r>
      <w:r w:rsidRPr="008621DD">
        <w:rPr>
          <w:rFonts w:cs="Arial"/>
          <w:color w:val="000000" w:themeColor="text1"/>
          <w:szCs w:val="22"/>
        </w:rPr>
        <w:t xml:space="preserve">Studies of human populations exposed to </w:t>
      </w:r>
      <w:r w:rsidRPr="008621DD">
        <w:rPr>
          <w:rFonts w:cs="Arial"/>
          <w:i/>
          <w:color w:val="000000" w:themeColor="text1"/>
          <w:szCs w:val="22"/>
        </w:rPr>
        <w:t>Bacillus thuringiensis</w:t>
      </w:r>
      <w:r w:rsidRPr="008621DD">
        <w:rPr>
          <w:rFonts w:cs="Arial"/>
          <w:color w:val="000000" w:themeColor="text1"/>
          <w:szCs w:val="22"/>
        </w:rPr>
        <w:t xml:space="preserve"> subsp. </w:t>
      </w:r>
      <w:r w:rsidRPr="008621DD">
        <w:rPr>
          <w:rFonts w:cs="Arial"/>
          <w:i/>
          <w:color w:val="000000" w:themeColor="text1"/>
          <w:szCs w:val="22"/>
        </w:rPr>
        <w:t>kurstaki</w:t>
      </w:r>
      <w:r w:rsidR="00EB4B41">
        <w:rPr>
          <w:rFonts w:cs="Arial"/>
          <w:color w:val="000000" w:themeColor="text1"/>
          <w:szCs w:val="22"/>
        </w:rPr>
        <w:t>, aerial spraying in Oregon (U.S.</w:t>
      </w:r>
      <w:r w:rsidRPr="008621DD">
        <w:rPr>
          <w:rFonts w:cs="Arial"/>
          <w:color w:val="000000" w:themeColor="text1"/>
          <w:szCs w:val="22"/>
        </w:rPr>
        <w:t xml:space="preserve">) and British Columbia (Canada) did not indicate any association with short-term clinical illness, except possibly in people who were immunocompromised </w:t>
      </w:r>
      <w:r w:rsidRPr="008621DD">
        <w:rPr>
          <w:rFonts w:cs="Arial"/>
          <w:color w:val="000000" w:themeColor="text1"/>
          <w:szCs w:val="22"/>
        </w:rPr>
        <w:fldChar w:fldCharType="begin">
          <w:fldData xml:space="preserve">PFJlZm1hbj48Q2l0ZT48QXV0aG9yPkdyZWVuPC9BdXRob3I+PFllYXI+MTk5MDwvWWVhcj48UmVj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</w:fldData>
        </w:fldChar>
      </w:r>
      <w:r w:rsidR="00D775F8">
        <w:rPr>
          <w:rFonts w:cs="Arial"/>
          <w:color w:val="000000" w:themeColor="text1"/>
          <w:szCs w:val="22"/>
        </w:rPr>
        <w:instrText xml:space="preserve"> ADDIN REFMGR.CITE </w:instrText>
      </w:r>
      <w:r w:rsidR="00D775F8">
        <w:rPr>
          <w:rFonts w:cs="Arial"/>
          <w:color w:val="000000" w:themeColor="text1"/>
          <w:szCs w:val="22"/>
        </w:rPr>
        <w:fldChar w:fldCharType="begin">
          <w:fldData xml:space="preserve">PFJlZm1hbj48Q2l0ZT48QXV0aG9yPkdyZWVuPC9BdXRob3I+PFllYXI+MTk5MDwvWWVhcj48UmVj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</w:fldData>
        </w:fldChar>
      </w:r>
      <w:r w:rsidR="00D775F8">
        <w:rPr>
          <w:rFonts w:cs="Arial"/>
          <w:color w:val="000000" w:themeColor="text1"/>
          <w:szCs w:val="22"/>
        </w:rPr>
        <w:instrText xml:space="preserve"> ADDIN EN.CITE.DATA </w:instrText>
      </w:r>
      <w:r w:rsidR="00D775F8">
        <w:rPr>
          <w:rFonts w:cs="Arial"/>
          <w:color w:val="000000" w:themeColor="text1"/>
          <w:szCs w:val="22"/>
        </w:rPr>
      </w:r>
      <w:r w:rsidR="00D775F8">
        <w:rPr>
          <w:rFonts w:cs="Arial"/>
          <w:color w:val="000000" w:themeColor="text1"/>
          <w:szCs w:val="22"/>
        </w:rPr>
        <w:fldChar w:fldCharType="end"/>
      </w:r>
      <w:r w:rsidRPr="008621DD">
        <w:rPr>
          <w:rFonts w:cs="Arial"/>
          <w:color w:val="000000" w:themeColor="text1"/>
          <w:szCs w:val="22"/>
        </w:rPr>
      </w:r>
      <w:r w:rsidRPr="008621DD">
        <w:rPr>
          <w:rFonts w:cs="Arial"/>
          <w:color w:val="000000" w:themeColor="text1"/>
          <w:szCs w:val="22"/>
        </w:rPr>
        <w:fldChar w:fldCharType="separate"/>
      </w:r>
      <w:r w:rsidRPr="008621DD">
        <w:rPr>
          <w:rFonts w:cs="Arial"/>
          <w:noProof/>
          <w:color w:val="000000" w:themeColor="text1"/>
          <w:szCs w:val="22"/>
        </w:rPr>
        <w:t xml:space="preserve">(Green </w:t>
      </w:r>
      <w:r w:rsidRPr="008621DD">
        <w:rPr>
          <w:rFonts w:cs="Arial"/>
          <w:i/>
          <w:noProof/>
          <w:color w:val="000000" w:themeColor="text1"/>
          <w:szCs w:val="22"/>
        </w:rPr>
        <w:t>et al</w:t>
      </w:r>
      <w:r w:rsidRPr="008621DD">
        <w:rPr>
          <w:rFonts w:cs="Arial"/>
          <w:noProof/>
          <w:color w:val="000000" w:themeColor="text1"/>
          <w:szCs w:val="22"/>
        </w:rPr>
        <w:t xml:space="preserve">., 1990; Valadares de Amorim </w:t>
      </w:r>
      <w:r w:rsidRPr="008621DD">
        <w:rPr>
          <w:rFonts w:cs="Arial"/>
          <w:i/>
          <w:noProof/>
          <w:color w:val="000000" w:themeColor="text1"/>
          <w:szCs w:val="22"/>
        </w:rPr>
        <w:t>et al</w:t>
      </w:r>
      <w:r w:rsidRPr="008621DD">
        <w:rPr>
          <w:rFonts w:cs="Arial"/>
          <w:noProof/>
          <w:color w:val="000000" w:themeColor="text1"/>
          <w:szCs w:val="22"/>
        </w:rPr>
        <w:t>., 2001)</w:t>
      </w:r>
      <w:r w:rsidRPr="008621DD">
        <w:rPr>
          <w:rFonts w:cs="Arial"/>
          <w:color w:val="000000" w:themeColor="text1"/>
          <w:szCs w:val="22"/>
        </w:rPr>
        <w:fldChar w:fldCharType="end"/>
      </w:r>
      <w:r w:rsidRPr="008621DD">
        <w:rPr>
          <w:rFonts w:cs="Arial"/>
          <w:color w:val="000000" w:themeColor="text1"/>
          <w:szCs w:val="22"/>
        </w:rPr>
        <w:t xml:space="preserve">.  </w:t>
      </w:r>
    </w:p>
    <w:p w:rsidR="002B7865" w:rsidRPr="008621DD" w:rsidRDefault="002B7865" w:rsidP="002B7865">
      <w:pPr>
        <w:ind w:right="-334"/>
        <w:rPr>
          <w:rFonts w:cs="Arial"/>
          <w:color w:val="000000" w:themeColor="text1"/>
          <w:szCs w:val="22"/>
        </w:rPr>
      </w:pPr>
    </w:p>
    <w:p w:rsidR="008621DD" w:rsidRPr="008621DD" w:rsidRDefault="008621DD">
      <w:pPr>
        <w:rPr>
          <w:rFonts w:eastAsia="Batang" w:cs="Arial"/>
          <w:b/>
          <w:i/>
          <w:iCs/>
          <w:color w:val="000000" w:themeColor="text1"/>
          <w:szCs w:val="22"/>
          <w:lang w:val="en-US"/>
        </w:rPr>
      </w:pPr>
      <w:r w:rsidRPr="008621DD">
        <w:rPr>
          <w:rFonts w:eastAsia="Batang" w:cs="Arial"/>
          <w:b/>
          <w:i/>
          <w:iCs/>
          <w:color w:val="000000" w:themeColor="text1"/>
          <w:szCs w:val="22"/>
        </w:rPr>
        <w:br w:type="page"/>
      </w:r>
    </w:p>
    <w:p w:rsidR="002B7865" w:rsidRPr="007D1E0E" w:rsidRDefault="002B7865" w:rsidP="00EB5E16">
      <w:pPr>
        <w:pStyle w:val="Signature"/>
        <w:numPr>
          <w:ilvl w:val="2"/>
          <w:numId w:val="17"/>
        </w:numPr>
        <w:tabs>
          <w:tab w:val="clear" w:pos="5130"/>
        </w:tabs>
        <w:spacing w:line="240" w:lineRule="auto"/>
        <w:ind w:left="851" w:hanging="851"/>
        <w:rPr>
          <w:rFonts w:eastAsia="Batang" w:cs="Arial"/>
          <w:b/>
          <w:iCs/>
          <w:color w:val="000000" w:themeColor="text1"/>
          <w:szCs w:val="22"/>
        </w:rPr>
      </w:pPr>
      <w:r w:rsidRPr="007D1E0E">
        <w:rPr>
          <w:rFonts w:eastAsia="Batang" w:cs="Arial"/>
          <w:b/>
          <w:iCs/>
          <w:color w:val="000000" w:themeColor="text1"/>
          <w:szCs w:val="22"/>
        </w:rPr>
        <w:lastRenderedPageBreak/>
        <w:t>Streptomyces viridochromogenes</w:t>
      </w:r>
    </w:p>
    <w:p w:rsidR="002B7865" w:rsidRPr="008621DD" w:rsidRDefault="002B7865" w:rsidP="002B7865">
      <w:pPr>
        <w:pStyle w:val="Signature"/>
        <w:tabs>
          <w:tab w:val="clear" w:pos="5130"/>
          <w:tab w:val="left" w:pos="851"/>
        </w:tabs>
        <w:spacing w:line="240" w:lineRule="auto"/>
        <w:ind w:left="0"/>
        <w:rPr>
          <w:rFonts w:eastAsia="Batang" w:cs="Arial"/>
          <w:b/>
          <w:i/>
          <w:iCs/>
          <w:color w:val="000000" w:themeColor="text1"/>
          <w:szCs w:val="22"/>
        </w:rPr>
      </w:pPr>
    </w:p>
    <w:p w:rsidR="002B7865" w:rsidRPr="008621DD" w:rsidRDefault="002B7865" w:rsidP="002B7865">
      <w:pPr>
        <w:rPr>
          <w:rFonts w:cs="Arial"/>
          <w:color w:val="000000" w:themeColor="text1"/>
          <w:szCs w:val="22"/>
        </w:rPr>
      </w:pPr>
      <w:r w:rsidRPr="008621DD">
        <w:rPr>
          <w:rFonts w:cs="Arial"/>
          <w:color w:val="000000" w:themeColor="text1"/>
          <w:szCs w:val="22"/>
        </w:rPr>
        <w:t xml:space="preserve">The source of the </w:t>
      </w:r>
      <w:r w:rsidRPr="008621DD">
        <w:rPr>
          <w:rFonts w:cs="Arial"/>
          <w:i/>
          <w:iCs/>
          <w:color w:val="000000" w:themeColor="text1"/>
          <w:szCs w:val="22"/>
        </w:rPr>
        <w:t>pat</w:t>
      </w:r>
      <w:r w:rsidRPr="008621DD">
        <w:rPr>
          <w:rFonts w:cs="Arial"/>
          <w:color w:val="000000" w:themeColor="text1"/>
          <w:szCs w:val="22"/>
        </w:rPr>
        <w:t xml:space="preserve"> gene is the bacterial species </w:t>
      </w:r>
      <w:r w:rsidRPr="008621DD">
        <w:rPr>
          <w:rFonts w:cs="Arial"/>
          <w:i/>
          <w:iCs/>
          <w:color w:val="000000" w:themeColor="text1"/>
          <w:szCs w:val="22"/>
        </w:rPr>
        <w:t>Streptomyces viridochromogenes</w:t>
      </w:r>
      <w:r w:rsidRPr="008621DD">
        <w:rPr>
          <w:rFonts w:cs="Arial"/>
          <w:color w:val="000000" w:themeColor="text1"/>
          <w:szCs w:val="22"/>
        </w:rPr>
        <w:t xml:space="preserve">, strain Tü494 </w:t>
      </w:r>
      <w:r w:rsidRPr="008621DD">
        <w:rPr>
          <w:rFonts w:cs="Arial"/>
          <w:color w:val="000000" w:themeColor="text1"/>
          <w:szCs w:val="22"/>
        </w:rPr>
        <w:fldChar w:fldCharType="begin"/>
      </w:r>
      <w:r w:rsidR="00D775F8">
        <w:rPr>
          <w:rFonts w:cs="Arial"/>
          <w:color w:val="000000" w:themeColor="text1"/>
          <w:szCs w:val="22"/>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8621DD">
        <w:rPr>
          <w:rFonts w:cs="Arial"/>
          <w:color w:val="000000" w:themeColor="text1"/>
          <w:szCs w:val="22"/>
        </w:rPr>
        <w:fldChar w:fldCharType="separate"/>
      </w:r>
      <w:r w:rsidR="00523D43" w:rsidRPr="008621DD">
        <w:rPr>
          <w:rFonts w:cs="Arial"/>
          <w:noProof/>
          <w:color w:val="000000" w:themeColor="text1"/>
          <w:szCs w:val="22"/>
        </w:rPr>
        <w:t xml:space="preserve">(Wohlleben </w:t>
      </w:r>
      <w:r w:rsidR="00523D43" w:rsidRPr="008621DD">
        <w:rPr>
          <w:rFonts w:cs="Arial"/>
          <w:i/>
          <w:noProof/>
          <w:color w:val="000000" w:themeColor="text1"/>
          <w:szCs w:val="22"/>
        </w:rPr>
        <w:t>et al</w:t>
      </w:r>
      <w:r w:rsidR="00523D43" w:rsidRPr="008621DD">
        <w:rPr>
          <w:rFonts w:cs="Arial"/>
          <w:noProof/>
          <w:color w:val="000000" w:themeColor="text1"/>
          <w:szCs w:val="22"/>
        </w:rPr>
        <w:t>., 1988)</w:t>
      </w:r>
      <w:r w:rsidRPr="008621DD">
        <w:rPr>
          <w:rFonts w:cs="Arial"/>
          <w:color w:val="000000" w:themeColor="text1"/>
          <w:szCs w:val="22"/>
        </w:rPr>
        <w:fldChar w:fldCharType="end"/>
      </w:r>
      <w:r w:rsidRPr="008621DD">
        <w:rPr>
          <w:rFonts w:cs="Arial"/>
          <w:color w:val="000000" w:themeColor="text1"/>
          <w:szCs w:val="22"/>
        </w:rPr>
        <w:t xml:space="preserve">. The </w:t>
      </w:r>
      <w:r w:rsidRPr="008621DD">
        <w:rPr>
          <w:rFonts w:cs="Arial"/>
          <w:i/>
          <w:iCs/>
          <w:color w:val="000000" w:themeColor="text1"/>
          <w:szCs w:val="22"/>
        </w:rPr>
        <w:t>Streptomycetae</w:t>
      </w:r>
      <w:r w:rsidRPr="008621DD">
        <w:rPr>
          <w:rFonts w:cs="Arial"/>
          <w:color w:val="000000" w:themeColor="text1"/>
          <w:szCs w:val="22"/>
        </w:rPr>
        <w:t xml:space="preserve"> bacteria were first described in the early 1900’s. These organisms are generally soil-borne, although they may also be isolated from water. They are not typically pathogenic to animals including humans, and few species have been shown to be phytopathogenic </w:t>
      </w:r>
      <w:r w:rsidRPr="008621DD">
        <w:rPr>
          <w:rFonts w:cs="Arial"/>
          <w:color w:val="000000" w:themeColor="text1"/>
          <w:szCs w:val="22"/>
        </w:rPr>
        <w:fldChar w:fldCharType="begin"/>
      </w:r>
      <w:r w:rsidR="00D775F8">
        <w:rPr>
          <w:rFonts w:cs="Arial"/>
          <w:color w:val="000000" w:themeColor="text1"/>
          <w:szCs w:val="22"/>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8621DD">
        <w:rPr>
          <w:rFonts w:cs="Arial"/>
          <w:color w:val="000000" w:themeColor="text1"/>
          <w:szCs w:val="22"/>
        </w:rPr>
        <w:fldChar w:fldCharType="separate"/>
      </w:r>
      <w:r w:rsidR="00E75865" w:rsidRPr="008621DD">
        <w:rPr>
          <w:rFonts w:cs="Arial"/>
          <w:noProof/>
          <w:color w:val="000000" w:themeColor="text1"/>
          <w:szCs w:val="22"/>
        </w:rPr>
        <w:t>(Kützner, 1981; Bradbury, 1986)</w:t>
      </w:r>
      <w:r w:rsidRPr="008621DD">
        <w:rPr>
          <w:rFonts w:cs="Arial"/>
          <w:color w:val="000000" w:themeColor="text1"/>
          <w:szCs w:val="22"/>
        </w:rPr>
        <w:fldChar w:fldCharType="end"/>
      </w:r>
      <w:r w:rsidRPr="008621DD">
        <w:rPr>
          <w:rFonts w:cs="Arial"/>
          <w:color w:val="000000" w:themeColor="text1"/>
          <w:szCs w:val="22"/>
        </w:rPr>
        <w:t xml:space="preserve">. </w:t>
      </w:r>
    </w:p>
    <w:p w:rsidR="002B7865" w:rsidRPr="008621DD" w:rsidRDefault="002B7865" w:rsidP="002B7865">
      <w:pPr>
        <w:rPr>
          <w:rFonts w:cs="Arial"/>
          <w:color w:val="000000" w:themeColor="text1"/>
          <w:szCs w:val="22"/>
        </w:rPr>
      </w:pPr>
    </w:p>
    <w:p w:rsidR="002B7865" w:rsidRPr="008621DD" w:rsidRDefault="002B7865" w:rsidP="002B7865">
      <w:pPr>
        <w:rPr>
          <w:rFonts w:cs="Arial"/>
          <w:color w:val="000000" w:themeColor="text1"/>
          <w:szCs w:val="22"/>
        </w:rPr>
      </w:pPr>
      <w:r w:rsidRPr="008621DD">
        <w:rPr>
          <w:rFonts w:cs="Arial"/>
          <w:color w:val="000000" w:themeColor="text1"/>
          <w:szCs w:val="22"/>
        </w:rPr>
        <w:t xml:space="preserve">Although these organisms are not used in the food industry, the </w:t>
      </w:r>
      <w:r w:rsidRPr="008621DD">
        <w:rPr>
          <w:rFonts w:cs="Arial"/>
          <w:i/>
          <w:iCs/>
          <w:color w:val="000000" w:themeColor="text1"/>
          <w:szCs w:val="22"/>
        </w:rPr>
        <w:t>pat</w:t>
      </w:r>
      <w:r w:rsidRPr="008621DD">
        <w:rPr>
          <w:rFonts w:cs="Arial"/>
          <w:color w:val="000000" w:themeColor="text1"/>
          <w:szCs w:val="22"/>
        </w:rPr>
        <w:t xml:space="preserve"> gene from                      </w:t>
      </w:r>
      <w:r w:rsidRPr="008621DD">
        <w:rPr>
          <w:rFonts w:cs="Arial"/>
          <w:i/>
          <w:iCs/>
          <w:color w:val="000000" w:themeColor="text1"/>
          <w:szCs w:val="22"/>
        </w:rPr>
        <w:t>S. viridochromogenes</w:t>
      </w:r>
      <w:r w:rsidRPr="008621DD">
        <w:rPr>
          <w:rFonts w:cs="Arial"/>
          <w:color w:val="000000" w:themeColor="text1"/>
          <w:szCs w:val="22"/>
        </w:rPr>
        <w:t xml:space="preserve">, has been used to confer glufosinate ammonium-tolerance in a range of food producing crops. The </w:t>
      </w:r>
      <w:r w:rsidRPr="008621DD">
        <w:rPr>
          <w:rFonts w:cs="Arial"/>
          <w:i/>
          <w:color w:val="000000" w:themeColor="text1"/>
          <w:szCs w:val="22"/>
        </w:rPr>
        <w:t>bar</w:t>
      </w:r>
      <w:r w:rsidRPr="008621DD">
        <w:rPr>
          <w:rFonts w:cs="Arial"/>
          <w:color w:val="000000" w:themeColor="text1"/>
          <w:szCs w:val="22"/>
        </w:rPr>
        <w:t xml:space="preserve"> gene from the closely related </w:t>
      </w:r>
      <w:r w:rsidRPr="008621DD">
        <w:rPr>
          <w:rFonts w:cs="Arial"/>
          <w:i/>
          <w:color w:val="000000" w:themeColor="text1"/>
          <w:szCs w:val="22"/>
        </w:rPr>
        <w:t xml:space="preserve">S. hygroscopicus </w:t>
      </w:r>
      <w:r w:rsidRPr="008621DD">
        <w:rPr>
          <w:rFonts w:cs="Arial"/>
          <w:color w:val="000000" w:themeColor="text1"/>
          <w:szCs w:val="22"/>
        </w:rPr>
        <w:t xml:space="preserve">produces a protein that is structurally and functionally equivalent to the protein encoded by the </w:t>
      </w:r>
      <w:r w:rsidRPr="008621DD">
        <w:rPr>
          <w:rFonts w:cs="Arial"/>
          <w:i/>
          <w:color w:val="000000" w:themeColor="text1"/>
          <w:szCs w:val="22"/>
        </w:rPr>
        <w:t>pat</w:t>
      </w:r>
      <w:r w:rsidRPr="008621DD">
        <w:rPr>
          <w:rFonts w:cs="Arial"/>
          <w:color w:val="000000" w:themeColor="text1"/>
          <w:szCs w:val="22"/>
        </w:rPr>
        <w:t xml:space="preserve"> gene </w:t>
      </w:r>
      <w:r w:rsidRPr="008621DD">
        <w:rPr>
          <w:rFonts w:cs="Arial"/>
          <w:color w:val="000000" w:themeColor="text1"/>
          <w:szCs w:val="22"/>
        </w:rPr>
        <w:fldChar w:fldCharType="begin"/>
      </w:r>
      <w:r w:rsidR="00D775F8">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8621DD">
        <w:rPr>
          <w:rFonts w:cs="Arial"/>
          <w:color w:val="000000" w:themeColor="text1"/>
          <w:szCs w:val="22"/>
        </w:rPr>
        <w:fldChar w:fldCharType="separate"/>
      </w:r>
      <w:r w:rsidR="00523D43" w:rsidRPr="008621DD">
        <w:rPr>
          <w:rFonts w:cs="Arial"/>
          <w:noProof/>
          <w:color w:val="000000" w:themeColor="text1"/>
          <w:szCs w:val="22"/>
        </w:rPr>
        <w:t xml:space="preserve">(Wehrmann </w:t>
      </w:r>
      <w:r w:rsidR="00523D43" w:rsidRPr="008621DD">
        <w:rPr>
          <w:rFonts w:cs="Arial"/>
          <w:i/>
          <w:noProof/>
          <w:color w:val="000000" w:themeColor="text1"/>
          <w:szCs w:val="22"/>
        </w:rPr>
        <w:t>et al</w:t>
      </w:r>
      <w:r w:rsidR="00523D43" w:rsidRPr="008621DD">
        <w:rPr>
          <w:rFonts w:cs="Arial"/>
          <w:noProof/>
          <w:color w:val="000000" w:themeColor="text1"/>
          <w:szCs w:val="22"/>
        </w:rPr>
        <w:t>., 1996)</w:t>
      </w:r>
      <w:r w:rsidRPr="008621DD">
        <w:rPr>
          <w:rFonts w:cs="Arial"/>
          <w:color w:val="000000" w:themeColor="text1"/>
          <w:szCs w:val="22"/>
        </w:rPr>
        <w:fldChar w:fldCharType="end"/>
      </w:r>
      <w:r w:rsidRPr="008621DD">
        <w:rPr>
          <w:rFonts w:cs="Arial"/>
          <w:color w:val="000000" w:themeColor="text1"/>
          <w:szCs w:val="22"/>
        </w:rPr>
        <w:t xml:space="preserve"> and has similarly been used widely for genetic modification of crop species. </w:t>
      </w:r>
    </w:p>
    <w:p w:rsidR="002B7865" w:rsidRPr="008621DD" w:rsidRDefault="002B7865" w:rsidP="002B7865">
      <w:pPr>
        <w:rPr>
          <w:rFonts w:cs="Arial"/>
          <w:color w:val="000000" w:themeColor="text1"/>
          <w:szCs w:val="22"/>
        </w:rPr>
      </w:pPr>
    </w:p>
    <w:p w:rsidR="002B7865" w:rsidRPr="008621DD" w:rsidRDefault="002B7865" w:rsidP="00EB5E16">
      <w:pPr>
        <w:pStyle w:val="Signature"/>
        <w:numPr>
          <w:ilvl w:val="2"/>
          <w:numId w:val="17"/>
        </w:numPr>
        <w:tabs>
          <w:tab w:val="clear" w:pos="5130"/>
        </w:tabs>
        <w:spacing w:line="240" w:lineRule="auto"/>
        <w:ind w:left="851" w:hanging="851"/>
        <w:rPr>
          <w:rFonts w:eastAsia="Batang" w:cs="Arial"/>
          <w:b/>
          <w:i/>
          <w:iCs/>
          <w:color w:val="000000" w:themeColor="text1"/>
          <w:szCs w:val="22"/>
        </w:rPr>
      </w:pPr>
      <w:r w:rsidRPr="008621DD">
        <w:rPr>
          <w:rFonts w:eastAsia="Batang" w:cs="Arial"/>
          <w:b/>
          <w:i/>
          <w:iCs/>
          <w:color w:val="000000" w:themeColor="text1"/>
          <w:szCs w:val="22"/>
        </w:rPr>
        <w:t>Other organisms</w:t>
      </w:r>
    </w:p>
    <w:p w:rsidR="002B7865" w:rsidRPr="008621DD" w:rsidRDefault="002B7865" w:rsidP="002B7865">
      <w:pPr>
        <w:rPr>
          <w:rFonts w:cs="Arial"/>
          <w:color w:val="000000" w:themeColor="text1"/>
          <w:szCs w:val="22"/>
        </w:rPr>
      </w:pPr>
    </w:p>
    <w:p w:rsidR="002B7865" w:rsidRPr="008621DD" w:rsidRDefault="002B7865" w:rsidP="002B7865">
      <w:pPr>
        <w:rPr>
          <w:rFonts w:cs="Arial"/>
          <w:color w:val="000000" w:themeColor="text1"/>
          <w:szCs w:val="22"/>
        </w:rPr>
      </w:pPr>
      <w:r w:rsidRPr="008621DD">
        <w:rPr>
          <w:rFonts w:cs="Arial"/>
          <w:color w:val="000000" w:themeColor="text1"/>
          <w:szCs w:val="22"/>
        </w:rPr>
        <w:t>Genetic elements from several other organisms have been used in the genet</w:t>
      </w:r>
      <w:r w:rsidR="009C50AF" w:rsidRPr="008621DD">
        <w:rPr>
          <w:rFonts w:cs="Arial"/>
          <w:color w:val="000000" w:themeColor="text1"/>
          <w:szCs w:val="22"/>
        </w:rPr>
        <w:t>ic</w:t>
      </w:r>
      <w:r w:rsidR="008621DD" w:rsidRPr="008621DD">
        <w:rPr>
          <w:rFonts w:cs="Arial"/>
          <w:color w:val="000000" w:themeColor="text1"/>
          <w:szCs w:val="22"/>
        </w:rPr>
        <w:t xml:space="preserve"> modification of soybean 81419</w:t>
      </w:r>
      <w:r w:rsidRPr="008621DD">
        <w:rPr>
          <w:rFonts w:cs="Arial"/>
          <w:color w:val="000000" w:themeColor="text1"/>
          <w:szCs w:val="22"/>
        </w:rPr>
        <w:t xml:space="preserve"> (refer </w:t>
      </w:r>
      <w:r w:rsidRPr="00815D6B">
        <w:rPr>
          <w:rFonts w:cs="Arial"/>
          <w:color w:val="000000" w:themeColor="text1"/>
          <w:szCs w:val="22"/>
        </w:rPr>
        <w:t>to</w:t>
      </w:r>
      <w:r w:rsidR="004C7413" w:rsidRPr="00815D6B">
        <w:rPr>
          <w:color w:val="000000" w:themeColor="text1"/>
        </w:rPr>
        <w:t xml:space="preserve"> Table 1</w:t>
      </w:r>
      <w:r w:rsidRPr="00815D6B">
        <w:rPr>
          <w:rFonts w:cs="Arial"/>
          <w:color w:val="000000" w:themeColor="text1"/>
          <w:szCs w:val="22"/>
        </w:rPr>
        <w:t>). These</w:t>
      </w:r>
      <w:r w:rsidRPr="008621DD">
        <w:rPr>
          <w:rFonts w:cs="Arial"/>
          <w:color w:val="000000" w:themeColor="text1"/>
          <w:szCs w:val="22"/>
        </w:rPr>
        <w:t xml:space="preserve"> non-coding sequences are used to drive, enhance or terminate expression of the two novel genes. None of the sources of these genetic elements is associated with toxic or allergenic responses in humans. The genetic elements derived from plant pathogens </w:t>
      </w:r>
      <w:r w:rsidR="008621DD" w:rsidRPr="008621DD">
        <w:rPr>
          <w:rFonts w:cs="Arial"/>
          <w:color w:val="000000" w:themeColor="text1"/>
          <w:szCs w:val="22"/>
        </w:rPr>
        <w:t>(Cassava vein</w:t>
      </w:r>
      <w:r w:rsidR="00D35D70" w:rsidRPr="008621DD">
        <w:rPr>
          <w:rFonts w:cs="Arial"/>
          <w:color w:val="000000" w:themeColor="text1"/>
          <w:szCs w:val="22"/>
        </w:rPr>
        <w:t xml:space="preserve"> mosaic virus, </w:t>
      </w:r>
      <w:r w:rsidR="00D35D70" w:rsidRPr="008621DD">
        <w:rPr>
          <w:rFonts w:cs="Arial"/>
          <w:i/>
          <w:color w:val="000000" w:themeColor="text1"/>
          <w:szCs w:val="22"/>
        </w:rPr>
        <w:t>Agrobacterium tumefaciens</w:t>
      </w:r>
      <w:r w:rsidR="00D35D70" w:rsidRPr="008621DD">
        <w:rPr>
          <w:rFonts w:cs="Arial"/>
          <w:color w:val="000000" w:themeColor="text1"/>
          <w:szCs w:val="22"/>
        </w:rPr>
        <w:t xml:space="preserve">) </w:t>
      </w:r>
      <w:r w:rsidRPr="008621DD">
        <w:rPr>
          <w:rFonts w:cs="Arial"/>
          <w:color w:val="000000" w:themeColor="text1"/>
          <w:szCs w:val="22"/>
        </w:rPr>
        <w:t>are not pathogenic in themselves and do not cause path</w:t>
      </w:r>
      <w:r w:rsidR="009F2A97" w:rsidRPr="008621DD">
        <w:rPr>
          <w:rFonts w:cs="Arial"/>
          <w:color w:val="000000" w:themeColor="text1"/>
          <w:szCs w:val="22"/>
        </w:rPr>
        <w:t>og</w:t>
      </w:r>
      <w:r w:rsidR="008621DD" w:rsidRPr="008621DD">
        <w:rPr>
          <w:rFonts w:cs="Arial"/>
          <w:color w:val="000000" w:themeColor="text1"/>
          <w:szCs w:val="22"/>
        </w:rPr>
        <w:t>enic symptoms in soybean 81419</w:t>
      </w:r>
      <w:r w:rsidRPr="008621DD">
        <w:rPr>
          <w:rFonts w:cs="Arial"/>
          <w:color w:val="000000" w:themeColor="text1"/>
          <w:szCs w:val="22"/>
        </w:rPr>
        <w:t>.</w:t>
      </w:r>
    </w:p>
    <w:p w:rsidR="004B6165" w:rsidRPr="008621DD" w:rsidRDefault="004B6165" w:rsidP="00960878">
      <w:pPr>
        <w:pStyle w:val="Signature"/>
        <w:tabs>
          <w:tab w:val="clear" w:pos="5130"/>
          <w:tab w:val="left" w:pos="851"/>
        </w:tabs>
        <w:spacing w:line="240" w:lineRule="auto"/>
        <w:ind w:left="0"/>
        <w:rPr>
          <w:rFonts w:cs="Arial"/>
          <w:color w:val="000000" w:themeColor="text1"/>
          <w:szCs w:val="22"/>
        </w:rPr>
      </w:pPr>
    </w:p>
    <w:p w:rsidR="00F66330" w:rsidRPr="008621DD" w:rsidRDefault="000A26F9" w:rsidP="00EB5E16">
      <w:pPr>
        <w:pStyle w:val="Heading1"/>
        <w:numPr>
          <w:ilvl w:val="0"/>
          <w:numId w:val="16"/>
        </w:numPr>
        <w:spacing w:before="0" w:after="0"/>
        <w:ind w:left="851" w:hanging="851"/>
        <w:rPr>
          <w:color w:val="000000" w:themeColor="text1"/>
        </w:rPr>
      </w:pPr>
      <w:bookmarkStart w:id="18" w:name="_Toc311800105"/>
      <w:bookmarkStart w:id="19" w:name="_Toc370398264"/>
      <w:r w:rsidRPr="008621DD">
        <w:rPr>
          <w:color w:val="000000" w:themeColor="text1"/>
        </w:rPr>
        <w:t>M</w:t>
      </w:r>
      <w:r w:rsidR="00741B90" w:rsidRPr="008621DD">
        <w:rPr>
          <w:color w:val="000000" w:themeColor="text1"/>
        </w:rPr>
        <w:t>olecular characterisation</w:t>
      </w:r>
      <w:bookmarkEnd w:id="18"/>
      <w:bookmarkEnd w:id="19"/>
    </w:p>
    <w:p w:rsidR="00960878" w:rsidRPr="008621DD" w:rsidRDefault="00960878" w:rsidP="00960878">
      <w:pPr>
        <w:rPr>
          <w:rFonts w:eastAsia="Batang"/>
          <w:color w:val="000000" w:themeColor="text1"/>
          <w:lang w:val="en-GB"/>
        </w:rPr>
      </w:pPr>
    </w:p>
    <w:p w:rsidR="00A734D3" w:rsidRPr="008621DD" w:rsidRDefault="00A734D3" w:rsidP="00A734D3">
      <w:pPr>
        <w:rPr>
          <w:rFonts w:cs="Arial"/>
          <w:color w:val="000000" w:themeColor="text1"/>
          <w:szCs w:val="22"/>
        </w:rPr>
      </w:pPr>
      <w:r w:rsidRPr="008621DD">
        <w:rPr>
          <w:rFonts w:cs="Arial"/>
          <w:color w:val="000000" w:themeColor="text1"/>
          <w:szCs w:val="22"/>
          <w:lang w:val="en-CA"/>
        </w:rPr>
        <w:t xml:space="preserve">Molecular characterisation is necessary to provide an understanding of the genetic material introduced into the host genome and helps to frame the subsequent parts of the safety assessment. The molecular characterisation </w:t>
      </w:r>
      <w:r w:rsidRPr="008621DD">
        <w:rPr>
          <w:rFonts w:cs="Arial"/>
          <w:color w:val="000000" w:themeColor="text1"/>
          <w:szCs w:val="22"/>
        </w:rPr>
        <w:t>addresses three main aspects:</w:t>
      </w:r>
    </w:p>
    <w:p w:rsidR="00A734D3" w:rsidRPr="008621DD" w:rsidRDefault="00A734D3" w:rsidP="00EB5E16">
      <w:pPr>
        <w:pStyle w:val="ListParagraph"/>
        <w:numPr>
          <w:ilvl w:val="0"/>
          <w:numId w:val="9"/>
        </w:numPr>
        <w:rPr>
          <w:rFonts w:cs="Arial"/>
          <w:color w:val="000000" w:themeColor="text1"/>
          <w:szCs w:val="22"/>
          <w:lang w:val="en-CA"/>
        </w:rPr>
      </w:pPr>
      <w:r w:rsidRPr="008621DD">
        <w:rPr>
          <w:rFonts w:cs="Arial"/>
          <w:color w:val="000000" w:themeColor="text1"/>
          <w:szCs w:val="22"/>
        </w:rPr>
        <w:t>the transformation method together with a detailed description of the DNA sequences introduced to the host genome</w:t>
      </w:r>
      <w:r w:rsidRPr="008621DD">
        <w:rPr>
          <w:rFonts w:cs="Arial"/>
          <w:color w:val="000000" w:themeColor="text1"/>
          <w:szCs w:val="22"/>
          <w:lang w:val="en-CA"/>
        </w:rPr>
        <w:t xml:space="preserve"> </w:t>
      </w:r>
    </w:p>
    <w:p w:rsidR="00A734D3" w:rsidRPr="008621DD" w:rsidRDefault="00A734D3" w:rsidP="00EB5E16">
      <w:pPr>
        <w:pStyle w:val="ListParagraph"/>
        <w:numPr>
          <w:ilvl w:val="0"/>
          <w:numId w:val="9"/>
        </w:numPr>
        <w:rPr>
          <w:rFonts w:cs="Arial"/>
          <w:color w:val="000000" w:themeColor="text1"/>
          <w:szCs w:val="22"/>
        </w:rPr>
      </w:pPr>
      <w:r w:rsidRPr="008621DD">
        <w:rPr>
          <w:rFonts w:cs="Arial"/>
          <w:color w:val="000000" w:themeColor="text1"/>
          <w:szCs w:val="22"/>
          <w:lang w:val="en-CA"/>
        </w:rPr>
        <w:t>a</w:t>
      </w:r>
      <w:r w:rsidRPr="008621DD">
        <w:rPr>
          <w:rFonts w:cs="Arial"/>
          <w:color w:val="000000" w:themeColor="text1"/>
          <w:szCs w:val="22"/>
        </w:rPr>
        <w:t xml:space="preserve"> characterisation of the inserted DNA including any rearrangements that may have occurred as a consequence of the transformation </w:t>
      </w:r>
    </w:p>
    <w:p w:rsidR="00A734D3" w:rsidRPr="008621DD" w:rsidRDefault="00A734D3" w:rsidP="00EB5E16">
      <w:pPr>
        <w:pStyle w:val="ListParagraph"/>
        <w:numPr>
          <w:ilvl w:val="0"/>
          <w:numId w:val="9"/>
        </w:numPr>
        <w:rPr>
          <w:rFonts w:cs="Arial"/>
          <w:color w:val="000000" w:themeColor="text1"/>
          <w:szCs w:val="22"/>
        </w:rPr>
      </w:pPr>
      <w:r w:rsidRPr="008621DD">
        <w:rPr>
          <w:rFonts w:cs="Arial"/>
          <w:color w:val="000000" w:themeColor="text1"/>
          <w:szCs w:val="22"/>
        </w:rPr>
        <w:t xml:space="preserve">the genetic stability of the inserted DNA and any accompanying expressed traits. </w:t>
      </w:r>
    </w:p>
    <w:p w:rsidR="00FC4FB8" w:rsidRPr="00C51504" w:rsidRDefault="00FC4FB8" w:rsidP="00C51504">
      <w:pPr>
        <w:pStyle w:val="ListParagraph"/>
        <w:ind w:left="284" w:hanging="284"/>
        <w:rPr>
          <w:rFonts w:cs="Arial"/>
          <w:color w:val="000000" w:themeColor="text1"/>
          <w:sz w:val="20"/>
          <w:szCs w:val="20"/>
        </w:rPr>
      </w:pPr>
    </w:p>
    <w:p w:rsidR="000A26F9" w:rsidRPr="00C51504" w:rsidRDefault="004F07D2" w:rsidP="00F42DD3">
      <w:pPr>
        <w:pBdr>
          <w:top w:val="single" w:sz="4" w:space="1" w:color="auto"/>
          <w:left w:val="single" w:sz="4" w:space="0" w:color="auto"/>
          <w:bottom w:val="single" w:sz="4" w:space="1" w:color="auto"/>
          <w:right w:val="single" w:sz="4" w:space="4" w:color="auto"/>
        </w:pBdr>
        <w:ind w:left="284" w:hanging="284"/>
        <w:rPr>
          <w:rFonts w:cs="Arial"/>
          <w:b/>
          <w:bCs/>
          <w:color w:val="000000" w:themeColor="text1"/>
          <w:sz w:val="20"/>
          <w:szCs w:val="20"/>
        </w:rPr>
      </w:pPr>
      <w:r w:rsidRPr="00C51504">
        <w:rPr>
          <w:rFonts w:cs="Arial"/>
          <w:b/>
          <w:bCs/>
          <w:color w:val="000000" w:themeColor="text1"/>
          <w:sz w:val="20"/>
          <w:szCs w:val="20"/>
        </w:rPr>
        <w:t>Studies</w:t>
      </w:r>
      <w:r w:rsidR="000A26F9" w:rsidRPr="00C51504">
        <w:rPr>
          <w:rFonts w:cs="Arial"/>
          <w:b/>
          <w:bCs/>
          <w:color w:val="000000" w:themeColor="text1"/>
          <w:sz w:val="20"/>
          <w:szCs w:val="20"/>
        </w:rPr>
        <w:t xml:space="preserve"> submitted:</w:t>
      </w:r>
    </w:p>
    <w:p w:rsidR="005F0C2F" w:rsidRPr="00C51504" w:rsidRDefault="005F0C2F" w:rsidP="00F42DD3">
      <w:pPr>
        <w:pBdr>
          <w:top w:val="single" w:sz="4" w:space="1" w:color="auto"/>
          <w:left w:val="single" w:sz="4" w:space="0" w:color="auto"/>
          <w:bottom w:val="single" w:sz="4" w:space="1" w:color="auto"/>
          <w:right w:val="single" w:sz="4" w:space="4" w:color="auto"/>
        </w:pBdr>
        <w:ind w:left="284" w:hanging="284"/>
        <w:rPr>
          <w:rFonts w:cs="Arial"/>
          <w:b/>
          <w:bCs/>
          <w:color w:val="000000" w:themeColor="text1"/>
          <w:sz w:val="20"/>
          <w:szCs w:val="20"/>
        </w:rPr>
      </w:pPr>
    </w:p>
    <w:p w:rsidR="00C51504" w:rsidRPr="00F42DD3" w:rsidRDefault="00C51504" w:rsidP="00F42DD3">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F42DD3">
        <w:rPr>
          <w:rFonts w:asciiTheme="majorHAnsi" w:hAnsiTheme="majorHAnsi" w:cstheme="majorHAnsi"/>
          <w:color w:val="000000" w:themeColor="text1"/>
          <w:sz w:val="20"/>
          <w:szCs w:val="20"/>
          <w:lang w:val="en-GB" w:eastAsia="en-GB"/>
        </w:rPr>
        <w:t>Zhuang M. 2012. Transformation information for plasmid pDAB9582.</w:t>
      </w:r>
      <w:r w:rsidRPr="00F42DD3">
        <w:rPr>
          <w:rFonts w:asciiTheme="majorHAnsi" w:hAnsiTheme="majorHAnsi" w:cstheme="majorHAnsi"/>
          <w:i/>
          <w:iCs/>
          <w:color w:val="000000" w:themeColor="text1"/>
          <w:sz w:val="20"/>
          <w:szCs w:val="20"/>
          <w:lang w:val="en-GB" w:eastAsia="en-GB"/>
        </w:rPr>
        <w:t>Study ID 110688</w:t>
      </w:r>
      <w:r w:rsidRPr="00F42DD3">
        <w:rPr>
          <w:rFonts w:asciiTheme="majorHAnsi" w:hAnsiTheme="majorHAnsi" w:cstheme="majorHAnsi"/>
          <w:color w:val="000000" w:themeColor="text1"/>
          <w:sz w:val="20"/>
          <w:szCs w:val="20"/>
          <w:lang w:val="en-GB" w:eastAsia="en-GB"/>
        </w:rPr>
        <w:t>, Dowm AgroSciences LLC, Indianapolis, IN</w:t>
      </w:r>
    </w:p>
    <w:p w:rsidR="00C51504" w:rsidRPr="00F42DD3" w:rsidRDefault="00C51504" w:rsidP="00F42DD3">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F42DD3">
        <w:rPr>
          <w:rFonts w:asciiTheme="majorHAnsi" w:hAnsiTheme="majorHAnsi" w:cstheme="majorHAnsi"/>
          <w:color w:val="000000" w:themeColor="text1"/>
          <w:sz w:val="20"/>
          <w:szCs w:val="20"/>
          <w:lang w:val="en-GB" w:eastAsia="en-GB"/>
        </w:rPr>
        <w:t xml:space="preserve">Hoffman T, Shan G. 2012. Event Sorting and Selection Process for the Development of DAS-81419-2 </w:t>
      </w:r>
      <w:r w:rsidRPr="00F42DD3">
        <w:rPr>
          <w:rFonts w:asciiTheme="majorHAnsi" w:hAnsiTheme="majorHAnsi" w:cstheme="majorHAnsi"/>
          <w:i/>
          <w:iCs/>
          <w:color w:val="000000" w:themeColor="text1"/>
          <w:sz w:val="20"/>
          <w:szCs w:val="20"/>
          <w:lang w:val="en-GB" w:eastAsia="en-GB"/>
        </w:rPr>
        <w:t>Study ID 120687</w:t>
      </w:r>
      <w:r w:rsidRPr="00F42DD3">
        <w:rPr>
          <w:rFonts w:asciiTheme="majorHAnsi" w:hAnsiTheme="majorHAnsi" w:cstheme="majorHAnsi"/>
          <w:color w:val="000000" w:themeColor="text1"/>
          <w:sz w:val="20"/>
          <w:szCs w:val="20"/>
          <w:lang w:val="en-GB" w:eastAsia="en-GB"/>
        </w:rPr>
        <w:t xml:space="preserve">, Dow AgroSciences LLC, Indianapolis, IN </w:t>
      </w:r>
    </w:p>
    <w:p w:rsidR="00C51504" w:rsidRPr="00F42DD3" w:rsidRDefault="00C51504" w:rsidP="00F42DD3">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F42DD3">
        <w:rPr>
          <w:rFonts w:asciiTheme="majorHAnsi" w:hAnsiTheme="majorHAnsi" w:cstheme="majorHAnsi"/>
          <w:color w:val="000000" w:themeColor="text1"/>
          <w:sz w:val="20"/>
          <w:szCs w:val="20"/>
          <w:lang w:val="en-GB" w:eastAsia="en-GB"/>
        </w:rPr>
        <w:t xml:space="preserve">Guttikonda S. 2012a. Bioinformatics Evaluation of the Putative Reading Frames across the Whole T-DNA Insert and Junctions in DAS-81419-2 Soybean for Potential Protein Allergenicity and Toxicity </w:t>
      </w:r>
      <w:r w:rsidRPr="00F42DD3">
        <w:rPr>
          <w:rFonts w:asciiTheme="majorHAnsi" w:hAnsiTheme="majorHAnsi" w:cstheme="majorHAnsi"/>
          <w:i/>
          <w:iCs/>
          <w:color w:val="000000" w:themeColor="text1"/>
          <w:sz w:val="20"/>
          <w:szCs w:val="20"/>
          <w:lang w:val="en-GB" w:eastAsia="en-GB"/>
        </w:rPr>
        <w:t>Study ID: 120934</w:t>
      </w:r>
      <w:r w:rsidRPr="00F42DD3">
        <w:rPr>
          <w:rFonts w:asciiTheme="majorHAnsi" w:hAnsiTheme="majorHAnsi" w:cstheme="majorHAnsi"/>
          <w:color w:val="000000" w:themeColor="text1"/>
          <w:sz w:val="20"/>
          <w:szCs w:val="20"/>
          <w:lang w:val="en-GB" w:eastAsia="en-GB"/>
        </w:rPr>
        <w:t>, Dow AgroSciences, LLC, Indianapolis, IN</w:t>
      </w:r>
    </w:p>
    <w:p w:rsidR="005F0C2F" w:rsidRPr="00F42DD3" w:rsidRDefault="00C51504" w:rsidP="00F42DD3">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F42DD3">
        <w:rPr>
          <w:rFonts w:asciiTheme="majorHAnsi" w:hAnsiTheme="majorHAnsi" w:cstheme="majorHAnsi"/>
          <w:color w:val="000000" w:themeColor="text1"/>
          <w:sz w:val="20"/>
          <w:szCs w:val="20"/>
          <w:lang w:val="en-GB" w:eastAsia="en-GB"/>
        </w:rPr>
        <w:t xml:space="preserve">Guttikonda S. 2012b. Molecular characterization of DAS-81419-2 soybean. </w:t>
      </w:r>
      <w:r w:rsidRPr="00F42DD3">
        <w:rPr>
          <w:rFonts w:asciiTheme="majorHAnsi" w:hAnsiTheme="majorHAnsi" w:cstheme="majorHAnsi"/>
          <w:i/>
          <w:iCs/>
          <w:color w:val="000000" w:themeColor="text1"/>
          <w:sz w:val="20"/>
          <w:szCs w:val="20"/>
          <w:lang w:val="en-GB" w:eastAsia="en-GB"/>
        </w:rPr>
        <w:t>Study ID 110813</w:t>
      </w:r>
      <w:r w:rsidRPr="00F42DD3">
        <w:rPr>
          <w:rFonts w:asciiTheme="majorHAnsi" w:hAnsiTheme="majorHAnsi" w:cstheme="majorHAnsi"/>
          <w:color w:val="000000" w:themeColor="text1"/>
          <w:sz w:val="20"/>
          <w:szCs w:val="20"/>
          <w:lang w:val="en-GB" w:eastAsia="en-GB"/>
        </w:rPr>
        <w:t>, Dow AgroSciences LLC, Indianapolis, IN</w:t>
      </w:r>
    </w:p>
    <w:p w:rsidR="00F42DD3" w:rsidRPr="00F42DD3" w:rsidRDefault="00F42DD3" w:rsidP="00F42DD3">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asciiTheme="majorHAnsi" w:hAnsiTheme="majorHAnsi" w:cstheme="majorHAnsi"/>
          <w:sz w:val="20"/>
          <w:szCs w:val="20"/>
          <w:lang w:val="en-GB" w:eastAsia="en-GB"/>
        </w:rPr>
      </w:pPr>
      <w:r w:rsidRPr="00F42DD3">
        <w:rPr>
          <w:rFonts w:asciiTheme="majorHAnsi" w:hAnsiTheme="majorHAnsi" w:cstheme="majorHAnsi"/>
          <w:sz w:val="20"/>
          <w:szCs w:val="20"/>
          <w:lang w:val="en-GB" w:eastAsia="en-GB"/>
        </w:rPr>
        <w:t xml:space="preserve">Guttikonda S, Richey K. 2012. Cloning and characterization of the DNA sequence for the insert and its flanking border regions of DAS-81419-2 soybean. </w:t>
      </w:r>
      <w:r w:rsidRPr="00F42DD3">
        <w:rPr>
          <w:rFonts w:asciiTheme="majorHAnsi" w:hAnsiTheme="majorHAnsi" w:cstheme="majorHAnsi"/>
          <w:i/>
          <w:iCs/>
          <w:sz w:val="20"/>
          <w:szCs w:val="20"/>
          <w:lang w:val="en-GB" w:eastAsia="en-GB"/>
        </w:rPr>
        <w:t>Study ID 102126</w:t>
      </w:r>
      <w:r w:rsidRPr="00F42DD3">
        <w:rPr>
          <w:rFonts w:asciiTheme="majorHAnsi" w:hAnsiTheme="majorHAnsi" w:cstheme="majorHAnsi"/>
          <w:sz w:val="20"/>
          <w:szCs w:val="20"/>
          <w:lang w:val="en-GB" w:eastAsia="en-GB"/>
        </w:rPr>
        <w:t>, Dow AgroSciences LLC,</w:t>
      </w:r>
      <w:r>
        <w:rPr>
          <w:rFonts w:asciiTheme="majorHAnsi" w:hAnsiTheme="majorHAnsi" w:cstheme="majorHAnsi"/>
          <w:sz w:val="20"/>
          <w:szCs w:val="20"/>
          <w:lang w:val="en-GB" w:eastAsia="en-GB"/>
        </w:rPr>
        <w:t xml:space="preserve"> </w:t>
      </w:r>
      <w:r w:rsidRPr="00F42DD3">
        <w:rPr>
          <w:rFonts w:asciiTheme="majorHAnsi" w:hAnsiTheme="majorHAnsi" w:cstheme="majorHAnsi"/>
          <w:sz w:val="20"/>
          <w:szCs w:val="20"/>
          <w:lang w:val="en-GB" w:eastAsia="en-GB"/>
        </w:rPr>
        <w:t>Indianapolis IN</w:t>
      </w:r>
    </w:p>
    <w:p w:rsidR="00C51504" w:rsidRPr="00F42DD3" w:rsidRDefault="00C51504" w:rsidP="00F42DD3">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F42DD3">
        <w:rPr>
          <w:rFonts w:asciiTheme="majorHAnsi" w:hAnsiTheme="majorHAnsi" w:cstheme="majorHAnsi"/>
          <w:color w:val="000000" w:themeColor="text1"/>
          <w:sz w:val="20"/>
          <w:szCs w:val="20"/>
          <w:lang w:val="en-GB" w:eastAsia="en-GB"/>
        </w:rPr>
        <w:t xml:space="preserve">Mo J. 2012a. Molecular characterization of DAS-81419-2 soybean within a single segregating generation. </w:t>
      </w:r>
      <w:r w:rsidRPr="00F42DD3">
        <w:rPr>
          <w:rFonts w:asciiTheme="majorHAnsi" w:hAnsiTheme="majorHAnsi" w:cstheme="majorHAnsi"/>
          <w:i/>
          <w:iCs/>
          <w:color w:val="000000" w:themeColor="text1"/>
          <w:sz w:val="20"/>
          <w:szCs w:val="20"/>
          <w:lang w:val="en-GB" w:eastAsia="en-GB"/>
        </w:rPr>
        <w:t>Study ID 110814</w:t>
      </w:r>
      <w:r w:rsidRPr="00F42DD3">
        <w:rPr>
          <w:rFonts w:asciiTheme="majorHAnsi" w:hAnsiTheme="majorHAnsi" w:cstheme="majorHAnsi"/>
          <w:color w:val="000000" w:themeColor="text1"/>
          <w:sz w:val="20"/>
          <w:szCs w:val="20"/>
          <w:lang w:val="en-GB" w:eastAsia="en-GB"/>
        </w:rPr>
        <w:t>, Dow AgroSciences LLC, Indianapolis, IN</w:t>
      </w:r>
    </w:p>
    <w:p w:rsidR="00C51504" w:rsidRPr="00800882" w:rsidRDefault="00C51504" w:rsidP="00C51504">
      <w:pPr>
        <w:rPr>
          <w:color w:val="000000" w:themeColor="text1"/>
          <w:sz w:val="20"/>
          <w:szCs w:val="20"/>
        </w:rPr>
      </w:pPr>
    </w:p>
    <w:p w:rsidR="00D146A2" w:rsidRDefault="00D146A2">
      <w:pPr>
        <w:rPr>
          <w:rFonts w:eastAsia="Batang"/>
          <w:b/>
          <w:color w:val="000000" w:themeColor="text1"/>
          <w:szCs w:val="22"/>
          <w:lang w:val="en-GB"/>
        </w:rPr>
      </w:pPr>
      <w:bookmarkStart w:id="20" w:name="_Ref267918845"/>
      <w:bookmarkStart w:id="21" w:name="_Toc311800106"/>
      <w:r>
        <w:rPr>
          <w:rFonts w:eastAsia="Batang"/>
          <w:color w:val="000000" w:themeColor="text1"/>
          <w:szCs w:val="22"/>
        </w:rPr>
        <w:br w:type="page"/>
      </w:r>
    </w:p>
    <w:p w:rsidR="000A26F9" w:rsidRPr="00800882" w:rsidRDefault="000A26F9" w:rsidP="00EB5E16">
      <w:pPr>
        <w:pStyle w:val="Heading2"/>
        <w:numPr>
          <w:ilvl w:val="1"/>
          <w:numId w:val="18"/>
        </w:numPr>
        <w:spacing w:before="0" w:after="0"/>
        <w:ind w:left="851" w:hanging="851"/>
        <w:rPr>
          <w:rFonts w:eastAsia="Batang"/>
          <w:color w:val="000000" w:themeColor="text1"/>
          <w:szCs w:val="22"/>
        </w:rPr>
      </w:pPr>
      <w:bookmarkStart w:id="22" w:name="_Toc370398265"/>
      <w:r w:rsidRPr="00800882">
        <w:rPr>
          <w:rFonts w:eastAsia="Batang"/>
          <w:color w:val="000000" w:themeColor="text1"/>
          <w:szCs w:val="22"/>
        </w:rPr>
        <w:lastRenderedPageBreak/>
        <w:t>Method used in the genetic modification</w:t>
      </w:r>
      <w:bookmarkEnd w:id="20"/>
      <w:bookmarkEnd w:id="21"/>
      <w:bookmarkEnd w:id="22"/>
    </w:p>
    <w:p w:rsidR="00A82E3E" w:rsidRPr="00800882" w:rsidRDefault="00A82E3E" w:rsidP="00A82E3E">
      <w:pPr>
        <w:rPr>
          <w:rFonts w:eastAsia="Batang" w:cs="Arial"/>
          <w:color w:val="000000" w:themeColor="text1"/>
          <w:szCs w:val="22"/>
          <w:lang w:val="en-GB"/>
        </w:rPr>
      </w:pPr>
    </w:p>
    <w:p w:rsidR="00800882" w:rsidRPr="00772106" w:rsidRDefault="00800882" w:rsidP="00800882">
      <w:pPr>
        <w:pStyle w:val="BodyText"/>
        <w:rPr>
          <w:rFonts w:cs="Arial"/>
          <w:i w:val="0"/>
          <w:color w:val="000000" w:themeColor="text1"/>
          <w:szCs w:val="22"/>
        </w:rPr>
      </w:pPr>
      <w:r w:rsidRPr="00800882">
        <w:rPr>
          <w:rFonts w:eastAsia="Batang" w:cs="Arial"/>
          <w:i w:val="0"/>
          <w:color w:val="000000" w:themeColor="text1"/>
          <w:szCs w:val="22"/>
        </w:rPr>
        <w:t xml:space="preserve">Soybean cultivar ‘Maverick’ was transformed via </w:t>
      </w:r>
      <w:r w:rsidRPr="00800882">
        <w:rPr>
          <w:rFonts w:eastAsia="Batang" w:cs="Arial"/>
          <w:color w:val="000000" w:themeColor="text1"/>
          <w:szCs w:val="22"/>
        </w:rPr>
        <w:t>Agrobacterium</w:t>
      </w:r>
      <w:r w:rsidRPr="00800882">
        <w:rPr>
          <w:rFonts w:eastAsia="Batang" w:cs="Arial"/>
          <w:i w:val="0"/>
          <w:color w:val="000000" w:themeColor="text1"/>
          <w:szCs w:val="22"/>
        </w:rPr>
        <w:t xml:space="preserve">-mediated transformation </w:t>
      </w:r>
      <w:r w:rsidRPr="00800882">
        <w:rPr>
          <w:rFonts w:eastAsia="Batang" w:cs="Arial"/>
          <w:i w:val="0"/>
          <w:color w:val="000000" w:themeColor="text1"/>
          <w:szCs w:val="22"/>
        </w:rPr>
        <w:fldChar w:fldCharType="begin"/>
      </w:r>
      <w:r w:rsidR="00D775F8">
        <w:rPr>
          <w:rFonts w:eastAsia="Batang" w:cs="Arial"/>
          <w:i w:val="0"/>
          <w:color w:val="000000" w:themeColor="text1"/>
          <w:szCs w:val="22"/>
        </w:rPr>
        <w:instrText xml:space="preserve"> ADDIN REFMGR.CITE &lt;Refman&gt;&lt;Cite&gt;&lt;Author&gt;Deblaere&lt;/Author&gt;&lt;Year&gt;1987&lt;/Year&gt;&lt;RecNum&gt;411&lt;/RecNum&gt;&lt;IDText&gt;Vectors for cloning in plant cells&lt;/IDText&gt;&lt;MDL Ref_Type="Journal"&gt;&lt;Ref_Type&gt;Journal&lt;/Ref_Type&gt;&lt;Ref_ID&gt;411&lt;/Ref_ID&gt;&lt;Title_Primary&gt;Vectors for cloning in plant cells&lt;/Title_Primary&gt;&lt;Authors_Primary&gt;Deblaere,R.&lt;/Authors_Primary&gt;&lt;Authors_Primary&gt;Reynaerts,A.&lt;/Authors_Primary&gt;&lt;Authors_Primary&gt;H&amp;#xF6;fte,H.&lt;/Authors_Primary&gt;&lt;Authors_Primary&gt;Hernalsteens,J.-P.&lt;/Authors_Primary&gt;&lt;Authors_Primary&gt;Leemans,J.&lt;/Authors_Primary&gt;&lt;Authors_Primary&gt;van Montagu,M.&lt;/Authors_Primary&gt;&lt;Date_Primary&gt;1987&lt;/Date_Primary&gt;&lt;Reprint&gt;In File&lt;/Reprint&gt;&lt;Start_Page&gt;277&lt;/Start_Page&gt;&lt;End_Page&gt;292&lt;/End_Page&gt;&lt;Periodical&gt;Methods in Enzymology&lt;/Periodical&gt;&lt;Volume&gt;153&lt;/Volume&gt;&lt;Web_URL_Link2&gt;&lt;u&gt;file://F:\Risk Assessment - Chemical Safety\GMO - shared\References\GM References\Deblaere et al 1987_cloning vectors.pdf&lt;/u&gt;&lt;/Web_URL_Link2&gt;&lt;ZZ_JournalFull&gt;&lt;f name="System"&gt;Methods in Enzymology&lt;/f&gt;&lt;/ZZ_JournalFull&gt;&lt;ZZ_WorkformID&gt;1&lt;/ZZ_WorkformID&gt;&lt;/MDL&gt;&lt;/Cite&gt;&lt;/Refman&gt;</w:instrText>
      </w:r>
      <w:r w:rsidRPr="00800882">
        <w:rPr>
          <w:rFonts w:eastAsia="Batang" w:cs="Arial"/>
          <w:i w:val="0"/>
          <w:color w:val="000000" w:themeColor="text1"/>
          <w:szCs w:val="22"/>
        </w:rPr>
        <w:fldChar w:fldCharType="separate"/>
      </w:r>
      <w:r w:rsidRPr="00800882">
        <w:rPr>
          <w:rFonts w:eastAsia="Batang" w:cs="Arial"/>
          <w:i w:val="0"/>
          <w:noProof/>
          <w:color w:val="000000" w:themeColor="text1"/>
          <w:szCs w:val="22"/>
        </w:rPr>
        <w:t xml:space="preserve">(Deblaere </w:t>
      </w:r>
      <w:r w:rsidRPr="00800882">
        <w:rPr>
          <w:rFonts w:eastAsia="Batang" w:cs="Arial"/>
          <w:noProof/>
          <w:color w:val="000000" w:themeColor="text1"/>
          <w:szCs w:val="22"/>
        </w:rPr>
        <w:t>et al</w:t>
      </w:r>
      <w:r w:rsidRPr="00800882">
        <w:rPr>
          <w:rFonts w:eastAsia="Batang" w:cs="Arial"/>
          <w:i w:val="0"/>
          <w:noProof/>
          <w:color w:val="000000" w:themeColor="text1"/>
          <w:szCs w:val="22"/>
        </w:rPr>
        <w:t>., 1987)</w:t>
      </w:r>
      <w:r w:rsidRPr="00800882">
        <w:rPr>
          <w:rFonts w:eastAsia="Batang" w:cs="Arial"/>
          <w:i w:val="0"/>
          <w:color w:val="000000" w:themeColor="text1"/>
          <w:szCs w:val="22"/>
        </w:rPr>
        <w:fldChar w:fldCharType="end"/>
      </w:r>
      <w:r w:rsidRPr="00800882">
        <w:rPr>
          <w:rFonts w:eastAsia="Batang" w:cs="Arial"/>
          <w:i w:val="0"/>
          <w:color w:val="000000" w:themeColor="text1"/>
          <w:szCs w:val="22"/>
        </w:rPr>
        <w:t xml:space="preserve"> following the method of Zeng </w:t>
      </w:r>
      <w:r w:rsidRPr="00800882">
        <w:rPr>
          <w:rFonts w:eastAsia="Batang" w:cs="Arial"/>
          <w:color w:val="000000" w:themeColor="text1"/>
          <w:szCs w:val="22"/>
        </w:rPr>
        <w:t>et al</w:t>
      </w:r>
      <w:r w:rsidRPr="00800882">
        <w:rPr>
          <w:rFonts w:eastAsia="Batang" w:cs="Arial"/>
          <w:i w:val="0"/>
          <w:color w:val="000000" w:themeColor="text1"/>
          <w:szCs w:val="22"/>
        </w:rPr>
        <w:t>.</w:t>
      </w:r>
      <w:r w:rsidRPr="00800882">
        <w:rPr>
          <w:rFonts w:eastAsia="Batang" w:cs="Arial"/>
          <w:i w:val="0"/>
          <w:color w:val="000000" w:themeColor="text1"/>
          <w:szCs w:val="22"/>
        </w:rPr>
        <w:fldChar w:fldCharType="begin"/>
      </w:r>
      <w:r w:rsidR="00D775F8">
        <w:rPr>
          <w:rFonts w:eastAsia="Batang" w:cs="Arial"/>
          <w:i w:val="0"/>
          <w:color w:val="000000" w:themeColor="text1"/>
          <w:szCs w:val="22"/>
        </w:rPr>
        <w:instrText xml:space="preserve"> ADDIN REFMGR.CITE &lt;Refman&gt;&lt;Cite ExcludeAuth="1"&gt;&lt;Author&gt;Zeng&lt;/Author&gt;&lt;Year&gt;2004&lt;/Year&gt;&lt;RecNum&gt;757&lt;/RecNum&gt;&lt;MDL Ref_Type="Journal"&gt;&lt;Ref_Type&gt;Journal&lt;/Ref_Type&gt;&lt;Ref_ID&gt;757&lt;/Ref_ID&gt;&lt;Title_Primary&gt;Refined glufosinate selection in &lt;i&gt;Agrobacterium&lt;/i&gt;-mediated transformation of soybean [&lt;i&gt;Glycine max&lt;/i&gt; (L.) Merrill]&lt;/Title_Primary&gt;&lt;Authors_Primary&gt;Zeng,P.&lt;/Authors_Primary&gt;&lt;Authors_Primary&gt;Vadnais,D.A.&lt;/Authors_Primary&gt;&lt;Authors_Primary&gt;Zhang,Z.&lt;/Authors_Primary&gt;&lt;Authors_Primary&gt;Polacco,J.C.&lt;/Authors_Primary&gt;&lt;Date_Primary&gt;2004&lt;/Date_Primary&gt;&lt;Keywords&gt;agrobacterium&lt;/Keywords&gt;&lt;Keywords&gt;analysis&lt;/Keywords&gt;&lt;Keywords&gt;Glycine&lt;/Keywords&gt;&lt;Keywords&gt;methods&lt;/Keywords&gt;&lt;Keywords&gt;soybean&lt;/Keywords&gt;&lt;Reprint&gt;Not in File&lt;/Reprint&gt;&lt;Start_Page&gt;478&lt;/Start_Page&gt;&lt;End_Page&gt;482&lt;/End_Page&gt;&lt;Periodical&gt;Plant Cell Reports&lt;/Periodical&gt;&lt;Volume&gt;22&lt;/Volume&gt;&lt;ZZ_JournalFull&gt;&lt;f name="System"&gt;Plant Cell Reports&lt;/f&gt;&lt;/ZZ_JournalFull&gt;&lt;ZZ_WorkformID&gt;1&lt;/ZZ_WorkformID&gt;&lt;/MDL&gt;&lt;/Cite&gt;&lt;/Refman&gt;</w:instrText>
      </w:r>
      <w:r w:rsidRPr="00800882">
        <w:rPr>
          <w:rFonts w:eastAsia="Batang" w:cs="Arial"/>
          <w:i w:val="0"/>
          <w:color w:val="000000" w:themeColor="text1"/>
          <w:szCs w:val="22"/>
        </w:rPr>
        <w:fldChar w:fldCharType="separate"/>
      </w:r>
      <w:r w:rsidRPr="00800882">
        <w:rPr>
          <w:rFonts w:eastAsia="Batang" w:cs="Arial"/>
          <w:i w:val="0"/>
          <w:noProof/>
          <w:color w:val="000000" w:themeColor="text1"/>
          <w:szCs w:val="22"/>
        </w:rPr>
        <w:t>(2004)</w:t>
      </w:r>
      <w:r w:rsidRPr="00800882">
        <w:rPr>
          <w:rFonts w:eastAsia="Batang" w:cs="Arial"/>
          <w:i w:val="0"/>
          <w:color w:val="000000" w:themeColor="text1"/>
          <w:szCs w:val="22"/>
        </w:rPr>
        <w:fldChar w:fldCharType="end"/>
      </w:r>
      <w:r w:rsidRPr="00800882">
        <w:rPr>
          <w:rFonts w:eastAsia="Batang" w:cs="Arial"/>
          <w:i w:val="0"/>
          <w:color w:val="000000" w:themeColor="text1"/>
          <w:szCs w:val="22"/>
        </w:rPr>
        <w:t xml:space="preserve">. </w:t>
      </w:r>
      <w:r w:rsidRPr="00800882">
        <w:rPr>
          <w:rFonts w:cs="Arial"/>
          <w:i w:val="0"/>
          <w:color w:val="000000" w:themeColor="text1"/>
          <w:szCs w:val="22"/>
        </w:rPr>
        <w:t xml:space="preserve">The genes of interest were inserted into plasmid pDAB9582 </w:t>
      </w:r>
      <w:r w:rsidRPr="00800882">
        <w:rPr>
          <w:rFonts w:eastAsia="Batang" w:cs="Arial"/>
          <w:i w:val="0"/>
          <w:color w:val="000000" w:themeColor="text1"/>
          <w:szCs w:val="22"/>
        </w:rPr>
        <w:t>(</w:t>
      </w:r>
      <w:r w:rsidRPr="00E47891">
        <w:rPr>
          <w:rFonts w:eastAsia="Batang" w:cs="Arial"/>
          <w:i w:val="0"/>
          <w:color w:val="000000" w:themeColor="text1"/>
          <w:szCs w:val="22"/>
        </w:rPr>
        <w:t xml:space="preserve">refer </w:t>
      </w:r>
      <w:r w:rsidRPr="00815D6B">
        <w:rPr>
          <w:rFonts w:eastAsia="Batang" w:cs="Arial"/>
          <w:i w:val="0"/>
          <w:color w:val="000000" w:themeColor="text1"/>
          <w:szCs w:val="22"/>
        </w:rPr>
        <w:t xml:space="preserve">to </w:t>
      </w:r>
      <w:r w:rsidRPr="00815D6B">
        <w:rPr>
          <w:i w:val="0"/>
        </w:rPr>
        <w:t>Figure 1</w:t>
      </w:r>
      <w:r w:rsidRPr="00815D6B">
        <w:rPr>
          <w:rFonts w:eastAsia="Batang" w:cs="Arial"/>
          <w:i w:val="0"/>
          <w:color w:val="000000" w:themeColor="text1"/>
          <w:szCs w:val="22"/>
        </w:rPr>
        <w:t>)</w:t>
      </w:r>
      <w:r w:rsidRPr="00815D6B">
        <w:rPr>
          <w:rFonts w:cs="Arial"/>
          <w:i w:val="0"/>
          <w:color w:val="000000" w:themeColor="text1"/>
          <w:szCs w:val="22"/>
        </w:rPr>
        <w:t xml:space="preserve"> between</w:t>
      </w:r>
      <w:r w:rsidRPr="00E47891">
        <w:rPr>
          <w:rFonts w:cs="Arial"/>
          <w:i w:val="0"/>
          <w:color w:val="000000" w:themeColor="text1"/>
          <w:szCs w:val="22"/>
        </w:rPr>
        <w:t xml:space="preserve"> DNA sequences known as the Left and Right Borders (Border A and Border B in</w:t>
      </w:r>
      <w:r>
        <w:t xml:space="preserve"> </w:t>
      </w:r>
      <w:r w:rsidRPr="005C2854">
        <w:rPr>
          <w:i w:val="0"/>
        </w:rPr>
        <w:t>Figure 1</w:t>
      </w:r>
      <w:r w:rsidRPr="00E47891">
        <w:rPr>
          <w:rFonts w:cs="Arial"/>
          <w:i w:val="0"/>
          <w:color w:val="000000" w:themeColor="text1"/>
          <w:szCs w:val="22"/>
        </w:rPr>
        <w:t>). These</w:t>
      </w:r>
      <w:r w:rsidRPr="00772106">
        <w:rPr>
          <w:rFonts w:cs="Arial"/>
          <w:i w:val="0"/>
          <w:color w:val="000000" w:themeColor="text1"/>
          <w:szCs w:val="22"/>
        </w:rPr>
        <w:t xml:space="preserve"> border sequences were isolated from the tumour-inducing (Ti </w:t>
      </w:r>
      <w:r>
        <w:rPr>
          <w:rFonts w:cs="Arial"/>
          <w:i w:val="0"/>
          <w:color w:val="000000" w:themeColor="text1"/>
          <w:szCs w:val="22"/>
        </w:rPr>
        <w:t xml:space="preserve">) </w:t>
      </w:r>
      <w:r w:rsidRPr="00772106">
        <w:rPr>
          <w:rFonts w:cs="Arial"/>
          <w:i w:val="0"/>
          <w:color w:val="000000" w:themeColor="text1"/>
          <w:szCs w:val="22"/>
        </w:rPr>
        <w:t xml:space="preserve">plasmid of </w:t>
      </w:r>
      <w:r w:rsidRPr="00772106">
        <w:rPr>
          <w:rFonts w:cs="Arial"/>
          <w:color w:val="000000" w:themeColor="text1"/>
          <w:szCs w:val="22"/>
        </w:rPr>
        <w:t>Agrobacterium tumefaciens</w:t>
      </w:r>
      <w:r w:rsidRPr="00772106">
        <w:rPr>
          <w:rFonts w:cs="Arial"/>
          <w:i w:val="0"/>
          <w:color w:val="000000" w:themeColor="text1"/>
          <w:szCs w:val="22"/>
        </w:rPr>
        <w:t xml:space="preserve"> and normally delimit the DNA sequence </w:t>
      </w:r>
      <w:r w:rsidRPr="00151272">
        <w:rPr>
          <w:rFonts w:cs="Arial"/>
          <w:i w:val="0"/>
          <w:color w:val="000000" w:themeColor="text1"/>
          <w:szCs w:val="22"/>
        </w:rPr>
        <w:t>(T</w:t>
      </w:r>
      <w:r w:rsidRPr="00151272">
        <w:rPr>
          <w:rFonts w:cs="Arial"/>
          <w:i w:val="0"/>
          <w:color w:val="000000" w:themeColor="text1"/>
          <w:szCs w:val="22"/>
        </w:rPr>
        <w:noBreakHyphen/>
        <w:t>DNA) transferred</w:t>
      </w:r>
      <w:r w:rsidRPr="00772106">
        <w:rPr>
          <w:rFonts w:cs="Arial"/>
          <w:i w:val="0"/>
          <w:color w:val="000000" w:themeColor="text1"/>
          <w:szCs w:val="22"/>
        </w:rPr>
        <w:t xml:space="preserve"> into the plant </w:t>
      </w:r>
      <w:r w:rsidRPr="00772106">
        <w:rPr>
          <w:rFonts w:cs="Arial"/>
          <w:i w:val="0"/>
          <w:color w:val="000000" w:themeColor="text1"/>
          <w:szCs w:val="22"/>
        </w:rPr>
        <w:fldChar w:fldCharType="begin"/>
      </w:r>
      <w:r w:rsidR="00D775F8">
        <w:rPr>
          <w:rFonts w:cs="Arial"/>
          <w:i w:val="0"/>
          <w:color w:val="000000" w:themeColor="text1"/>
          <w:szCs w:val="22"/>
        </w:rPr>
        <w:instrText xml:space="preserve"> ADDIN REFMGR.CITE &lt;Refman&gt;&lt;Cite&gt;&lt;Author&gt;Zambryski&lt;/Author&gt;&lt;Year&gt;1988&lt;/Year&gt;&lt;RecNum&gt;337&lt;/RecNum&gt;&lt;IDText&gt;Basic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772106">
        <w:rPr>
          <w:rFonts w:cs="Arial"/>
          <w:i w:val="0"/>
          <w:color w:val="000000" w:themeColor="text1"/>
          <w:szCs w:val="22"/>
        </w:rPr>
        <w:fldChar w:fldCharType="separate"/>
      </w:r>
      <w:r>
        <w:rPr>
          <w:rFonts w:cs="Arial"/>
          <w:i w:val="0"/>
          <w:noProof/>
          <w:color w:val="000000" w:themeColor="text1"/>
          <w:szCs w:val="22"/>
        </w:rPr>
        <w:t>(Zambryski, 1988)</w:t>
      </w:r>
      <w:r w:rsidRPr="00772106">
        <w:rPr>
          <w:rFonts w:cs="Arial"/>
          <w:i w:val="0"/>
          <w:color w:val="000000" w:themeColor="text1"/>
          <w:szCs w:val="22"/>
        </w:rPr>
        <w:fldChar w:fldCharType="end"/>
      </w:r>
      <w:r w:rsidRPr="00772106">
        <w:rPr>
          <w:rFonts w:cs="Arial"/>
          <w:i w:val="0"/>
          <w:color w:val="000000" w:themeColor="text1"/>
          <w:szCs w:val="22"/>
        </w:rPr>
        <w:t>.</w:t>
      </w:r>
    </w:p>
    <w:p w:rsidR="00800882" w:rsidRPr="00772106" w:rsidRDefault="00800882" w:rsidP="00800882">
      <w:pPr>
        <w:pStyle w:val="BodyText"/>
        <w:rPr>
          <w:rFonts w:eastAsia="Batang" w:cs="Arial"/>
          <w:i w:val="0"/>
          <w:color w:val="000000" w:themeColor="text1"/>
          <w:szCs w:val="22"/>
        </w:rPr>
      </w:pPr>
    </w:p>
    <w:p w:rsidR="00800882" w:rsidRPr="00800882" w:rsidRDefault="00800882" w:rsidP="00800882">
      <w:pPr>
        <w:pStyle w:val="BodyText"/>
        <w:rPr>
          <w:rFonts w:eastAsia="Batang" w:cs="Arial"/>
          <w:i w:val="0"/>
          <w:color w:val="000000" w:themeColor="text1"/>
          <w:szCs w:val="22"/>
        </w:rPr>
      </w:pPr>
      <w:r w:rsidRPr="00800882">
        <w:rPr>
          <w:rFonts w:eastAsia="Batang" w:cs="Arial"/>
          <w:i w:val="0"/>
          <w:color w:val="000000" w:themeColor="text1"/>
          <w:szCs w:val="22"/>
        </w:rPr>
        <w:t xml:space="preserve">Basically, the cotyledonary nodes of </w:t>
      </w:r>
      <w:r w:rsidRPr="00800882">
        <w:rPr>
          <w:rFonts w:eastAsia="Batang" w:cs="Arial"/>
          <w:color w:val="000000" w:themeColor="text1"/>
          <w:szCs w:val="22"/>
        </w:rPr>
        <w:t>in vitro</w:t>
      </w:r>
      <w:r w:rsidRPr="00800882">
        <w:rPr>
          <w:rFonts w:eastAsia="Batang" w:cs="Arial"/>
          <w:i w:val="0"/>
          <w:color w:val="000000" w:themeColor="text1"/>
          <w:szCs w:val="22"/>
        </w:rPr>
        <w:t xml:space="preserve"> germinated seedlings were co-cultivated with the  </w:t>
      </w:r>
      <w:r w:rsidRPr="00800882">
        <w:rPr>
          <w:rFonts w:eastAsia="Batang" w:cs="Arial"/>
          <w:color w:val="000000" w:themeColor="text1"/>
          <w:szCs w:val="22"/>
        </w:rPr>
        <w:t>Agrobacterium tumefaciens</w:t>
      </w:r>
      <w:r w:rsidRPr="00800882">
        <w:rPr>
          <w:rFonts w:eastAsia="Batang" w:cs="Arial"/>
          <w:i w:val="0"/>
          <w:color w:val="000000" w:themeColor="text1"/>
          <w:szCs w:val="22"/>
        </w:rPr>
        <w:t xml:space="preserve"> strain EHA101 </w:t>
      </w:r>
      <w:r w:rsidRPr="00800882">
        <w:rPr>
          <w:rFonts w:eastAsia="Batang" w:cs="Arial"/>
          <w:i w:val="0"/>
          <w:color w:val="000000" w:themeColor="text1"/>
          <w:szCs w:val="22"/>
        </w:rPr>
        <w:fldChar w:fldCharType="begin"/>
      </w:r>
      <w:r w:rsidR="00D775F8">
        <w:rPr>
          <w:rFonts w:eastAsia="Batang" w:cs="Arial"/>
          <w:i w:val="0"/>
          <w:color w:val="000000" w:themeColor="text1"/>
          <w:szCs w:val="22"/>
        </w:rPr>
        <w:instrText xml:space="preserve"> ADDIN REFMGR.CITE &lt;Refman&gt;&lt;Cite&gt;&lt;Author&gt;Hood&lt;/Author&gt;&lt;Year&gt;1986&lt;/Year&gt;&lt;RecNum&gt;759&lt;/RecNum&gt;&lt;IDText&gt;The hypervirulence of Agrobacterium tumefaciens A281 is encoded in a region of pTiBo542 outside of T-DNA&lt;/IDText&gt;&lt;MDL Ref_Type="Journal"&gt;&lt;Ref_Type&gt;Journal&lt;/Ref_Type&gt;&lt;Ref_ID&gt;759&lt;/Ref_ID&gt;&lt;Title_Primary&gt;The hypervirulence of &lt;i&gt;Agrobacterium tumefaciens&lt;/i&gt; A281 is encoded in a region of pTiBo542 outside of T-DNA&lt;/Title_Primary&gt;&lt;Authors_Primary&gt;Hood,E.E.&lt;/Authors_Primary&gt;&lt;Authors_Primary&gt;Helmer,G.L.&lt;/Authors_Primary&gt;&lt;Authors_Primary&gt;Fraley,R.T.&lt;/Authors_Primary&gt;&lt;Authors_Primary&gt;Chilton,M.-D.&lt;/Authors_Primary&gt;&lt;Date_Primary&gt;1986&lt;/Date_Primary&gt;&lt;Keywords&gt;soybean&lt;/Keywords&gt;&lt;Keywords&gt;agrobacterium&lt;/Keywords&gt;&lt;Keywords&gt;Plants&lt;/Keywords&gt;&lt;Keywords&gt;Plasmids&lt;/Keywords&gt;&lt;Keywords&gt;Dna&lt;/Keywords&gt;&lt;Keywords&gt;Tobacco&lt;/Keywords&gt;&lt;Reprint&gt;In File&lt;/Reprint&gt;&lt;Start_Page&gt;1291&lt;/Start_Page&gt;&lt;End_Page&gt;1301&lt;/End_Page&gt;&lt;Periodical&gt;Journal of Bacteriology&lt;/Periodical&gt;&lt;Volume&gt;168&lt;/Volume&gt;&lt;Issue&gt;3&lt;/Issue&gt;&lt;Web_URL_Link2&gt;&lt;u&gt;file://F:\Risk Assessment - Chemical Safety\GMO - shared\References\GM References\Hood et al_1986_Agro. tumefaciens A281.pdf&lt;/u&gt;&lt;/Web_URL_Link2&gt;&lt;ZZ_JournalFull&gt;&lt;f name="System"&gt;Journal of Bacteriology&lt;/f&gt;&lt;/ZZ_JournalFull&gt;&lt;ZZ_WorkformID&gt;1&lt;/ZZ_WorkformID&gt;&lt;/MDL&gt;&lt;/Cite&gt;&lt;/Refman&gt;</w:instrText>
      </w:r>
      <w:r w:rsidRPr="00800882">
        <w:rPr>
          <w:rFonts w:eastAsia="Batang" w:cs="Arial"/>
          <w:i w:val="0"/>
          <w:color w:val="000000" w:themeColor="text1"/>
          <w:szCs w:val="22"/>
        </w:rPr>
        <w:fldChar w:fldCharType="separate"/>
      </w:r>
      <w:r w:rsidRPr="00800882">
        <w:rPr>
          <w:rFonts w:eastAsia="Batang" w:cs="Arial"/>
          <w:i w:val="0"/>
          <w:noProof/>
          <w:color w:val="000000" w:themeColor="text1"/>
          <w:szCs w:val="22"/>
        </w:rPr>
        <w:t xml:space="preserve">(Hood </w:t>
      </w:r>
      <w:r w:rsidRPr="00800882">
        <w:rPr>
          <w:rFonts w:eastAsia="Batang" w:cs="Arial"/>
          <w:noProof/>
          <w:color w:val="000000" w:themeColor="text1"/>
          <w:szCs w:val="22"/>
        </w:rPr>
        <w:t>et al</w:t>
      </w:r>
      <w:r w:rsidRPr="00800882">
        <w:rPr>
          <w:rFonts w:eastAsia="Batang" w:cs="Arial"/>
          <w:i w:val="0"/>
          <w:noProof/>
          <w:color w:val="000000" w:themeColor="text1"/>
          <w:szCs w:val="22"/>
        </w:rPr>
        <w:t>., 1986)</w:t>
      </w:r>
      <w:r w:rsidRPr="00800882">
        <w:rPr>
          <w:rFonts w:eastAsia="Batang" w:cs="Arial"/>
          <w:i w:val="0"/>
          <w:color w:val="000000" w:themeColor="text1"/>
          <w:szCs w:val="22"/>
        </w:rPr>
        <w:fldChar w:fldCharType="end"/>
      </w:r>
      <w:r w:rsidRPr="00800882">
        <w:rPr>
          <w:rFonts w:eastAsia="Batang" w:cs="Arial"/>
          <w:i w:val="0"/>
          <w:color w:val="000000" w:themeColor="text1"/>
          <w:szCs w:val="22"/>
        </w:rPr>
        <w:t xml:space="preserve"> containing the binary v</w:t>
      </w:r>
      <w:r>
        <w:rPr>
          <w:rFonts w:eastAsia="Batang" w:cs="Arial"/>
          <w:i w:val="0"/>
          <w:color w:val="000000" w:themeColor="text1"/>
          <w:szCs w:val="22"/>
        </w:rPr>
        <w:t xml:space="preserve">ector pDAB9582. </w:t>
      </w:r>
      <w:r w:rsidRPr="00800882">
        <w:rPr>
          <w:rFonts w:eastAsia="Batang" w:cs="Arial"/>
          <w:i w:val="0"/>
          <w:color w:val="000000" w:themeColor="text1"/>
          <w:szCs w:val="22"/>
        </w:rPr>
        <w:t>Following shoot development, putative transformed shoots were selected on a medium containing glufosinate ammonium as the selection agent. The selected shoots were then rooted and transferred to soil, and the terminal leaflets of the resulting plantlets were leaf painted with glufosinate ammonium as a further screen. Selected plantlets (T</w:t>
      </w:r>
      <w:r w:rsidRPr="00800882">
        <w:rPr>
          <w:rFonts w:eastAsia="Batang" w:cs="Arial"/>
          <w:i w:val="0"/>
          <w:color w:val="000000" w:themeColor="text1"/>
          <w:szCs w:val="22"/>
          <w:vertAlign w:val="subscript"/>
        </w:rPr>
        <w:t>0</w:t>
      </w:r>
      <w:r w:rsidRPr="00800882">
        <w:rPr>
          <w:rFonts w:eastAsia="Batang" w:cs="Arial"/>
          <w:i w:val="0"/>
          <w:color w:val="000000" w:themeColor="text1"/>
          <w:szCs w:val="22"/>
        </w:rPr>
        <w:t xml:space="preserve">) were sampled for molecular analysis that included verification of the absence of vector backbone and presence of the </w:t>
      </w:r>
      <w:r w:rsidRPr="00800882">
        <w:rPr>
          <w:rFonts w:eastAsia="Batang" w:cs="Arial"/>
          <w:color w:val="000000" w:themeColor="text1"/>
          <w:szCs w:val="22"/>
        </w:rPr>
        <w:t>pat</w:t>
      </w:r>
      <w:r w:rsidRPr="00800882">
        <w:rPr>
          <w:rFonts w:eastAsia="Batang" w:cs="Arial"/>
          <w:i w:val="0"/>
          <w:color w:val="000000" w:themeColor="text1"/>
          <w:szCs w:val="22"/>
        </w:rPr>
        <w:t xml:space="preserve">, </w:t>
      </w:r>
      <w:r w:rsidRPr="00800882">
        <w:rPr>
          <w:rFonts w:eastAsia="Batang" w:cs="Arial"/>
          <w:color w:val="000000" w:themeColor="text1"/>
          <w:szCs w:val="22"/>
        </w:rPr>
        <w:t xml:space="preserve">cry1Ac(synpro) </w:t>
      </w:r>
      <w:r w:rsidRPr="00800882">
        <w:rPr>
          <w:rFonts w:eastAsia="Batang" w:cs="Arial"/>
          <w:i w:val="0"/>
          <w:color w:val="000000" w:themeColor="text1"/>
          <w:szCs w:val="22"/>
        </w:rPr>
        <w:t xml:space="preserve">and </w:t>
      </w:r>
      <w:r w:rsidRPr="00800882">
        <w:rPr>
          <w:rFonts w:eastAsia="Batang" w:cs="Arial"/>
          <w:color w:val="000000" w:themeColor="text1"/>
          <w:szCs w:val="22"/>
        </w:rPr>
        <w:t xml:space="preserve">cry1Fv3 </w:t>
      </w:r>
      <w:r w:rsidRPr="00800882">
        <w:rPr>
          <w:rFonts w:eastAsia="Batang" w:cs="Arial"/>
          <w:i w:val="0"/>
          <w:color w:val="000000" w:themeColor="text1"/>
          <w:szCs w:val="22"/>
        </w:rPr>
        <w:t>genes.</w:t>
      </w:r>
    </w:p>
    <w:p w:rsidR="003C08DC" w:rsidRPr="00800882" w:rsidRDefault="003C08DC" w:rsidP="007D750B">
      <w:pPr>
        <w:pStyle w:val="BodyText"/>
        <w:rPr>
          <w:rFonts w:eastAsia="Batang" w:cs="Arial"/>
          <w:color w:val="000000" w:themeColor="text1"/>
          <w:szCs w:val="22"/>
        </w:rPr>
      </w:pPr>
    </w:p>
    <w:p w:rsidR="003C08DC" w:rsidRPr="00800882" w:rsidRDefault="00800882" w:rsidP="004350AD">
      <w:pPr>
        <w:pStyle w:val="Header"/>
        <w:keepNext/>
        <w:tabs>
          <w:tab w:val="clear" w:pos="4153"/>
          <w:tab w:val="clear" w:pos="8306"/>
        </w:tabs>
        <w:jc w:val="center"/>
        <w:rPr>
          <w:color w:val="000000" w:themeColor="text1"/>
        </w:rPr>
      </w:pPr>
      <w:r w:rsidRPr="00800882">
        <w:rPr>
          <w:noProof/>
          <w:color w:val="000000" w:themeColor="text1"/>
          <w:lang w:val="en-GB" w:eastAsia="en-GB"/>
        </w:rPr>
        <w:drawing>
          <wp:inline distT="0" distB="0" distL="0" distR="0" wp14:anchorId="0C609890" wp14:editId="70C988A1">
            <wp:extent cx="4914900" cy="309941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3099413"/>
                    </a:xfrm>
                    <a:prstGeom prst="rect">
                      <a:avLst/>
                    </a:prstGeom>
                    <a:noFill/>
                    <a:ln>
                      <a:noFill/>
                    </a:ln>
                  </pic:spPr>
                </pic:pic>
              </a:graphicData>
            </a:graphic>
          </wp:inline>
        </w:drawing>
      </w:r>
    </w:p>
    <w:p w:rsidR="00491895" w:rsidRPr="00800882" w:rsidRDefault="003C08DC" w:rsidP="003C08DC">
      <w:pPr>
        <w:pStyle w:val="Caption"/>
        <w:ind w:left="567"/>
        <w:rPr>
          <w:rFonts w:eastAsia="Batang" w:cs="Arial"/>
          <w:b w:val="0"/>
          <w:i/>
          <w:color w:val="000000" w:themeColor="text1"/>
          <w:sz w:val="22"/>
          <w:szCs w:val="22"/>
        </w:rPr>
      </w:pPr>
      <w:bookmarkStart w:id="23" w:name="_Toc364159446"/>
      <w:r w:rsidRPr="00800882">
        <w:rPr>
          <w:b w:val="0"/>
          <w:i/>
          <w:color w:val="000000" w:themeColor="text1"/>
          <w:sz w:val="22"/>
          <w:szCs w:val="22"/>
        </w:rPr>
        <w:t xml:space="preserve">Figure </w:t>
      </w:r>
      <w:r w:rsidRPr="00800882">
        <w:rPr>
          <w:b w:val="0"/>
          <w:i/>
          <w:color w:val="000000" w:themeColor="text1"/>
          <w:sz w:val="22"/>
          <w:szCs w:val="22"/>
        </w:rPr>
        <w:fldChar w:fldCharType="begin"/>
      </w:r>
      <w:r w:rsidRPr="00800882">
        <w:rPr>
          <w:b w:val="0"/>
          <w:i/>
          <w:color w:val="000000" w:themeColor="text1"/>
          <w:sz w:val="22"/>
          <w:szCs w:val="22"/>
        </w:rPr>
        <w:instrText xml:space="preserve"> SEQ Figure \* ARABIC </w:instrText>
      </w:r>
      <w:r w:rsidRPr="00800882">
        <w:rPr>
          <w:b w:val="0"/>
          <w:i/>
          <w:color w:val="000000" w:themeColor="text1"/>
          <w:sz w:val="22"/>
          <w:szCs w:val="22"/>
        </w:rPr>
        <w:fldChar w:fldCharType="separate"/>
      </w:r>
      <w:r w:rsidR="00485A6C">
        <w:rPr>
          <w:b w:val="0"/>
          <w:i/>
          <w:noProof/>
          <w:color w:val="000000" w:themeColor="text1"/>
          <w:sz w:val="22"/>
          <w:szCs w:val="22"/>
        </w:rPr>
        <w:t>1</w:t>
      </w:r>
      <w:r w:rsidRPr="00800882">
        <w:rPr>
          <w:b w:val="0"/>
          <w:i/>
          <w:color w:val="000000" w:themeColor="text1"/>
          <w:sz w:val="22"/>
          <w:szCs w:val="22"/>
        </w:rPr>
        <w:fldChar w:fldCharType="end"/>
      </w:r>
      <w:r w:rsidR="00D22DAD" w:rsidRPr="00800882">
        <w:rPr>
          <w:b w:val="0"/>
          <w:i/>
          <w:color w:val="000000" w:themeColor="text1"/>
          <w:sz w:val="22"/>
          <w:szCs w:val="22"/>
        </w:rPr>
        <w:t>: Vector map of plasmid p</w:t>
      </w:r>
      <w:r w:rsidR="00800882" w:rsidRPr="00800882">
        <w:rPr>
          <w:b w:val="0"/>
          <w:i/>
          <w:color w:val="000000" w:themeColor="text1"/>
          <w:sz w:val="22"/>
          <w:szCs w:val="22"/>
        </w:rPr>
        <w:t>DAB9582</w:t>
      </w:r>
      <w:bookmarkEnd w:id="23"/>
    </w:p>
    <w:p w:rsidR="006A536C" w:rsidRPr="00800882" w:rsidRDefault="006A536C" w:rsidP="007D7E5D">
      <w:pPr>
        <w:pStyle w:val="Header"/>
        <w:tabs>
          <w:tab w:val="clear" w:pos="4153"/>
          <w:tab w:val="clear" w:pos="8306"/>
        </w:tabs>
        <w:rPr>
          <w:rFonts w:eastAsia="Batang" w:cs="Arial"/>
          <w:color w:val="000000" w:themeColor="text1"/>
          <w:szCs w:val="22"/>
        </w:rPr>
      </w:pPr>
    </w:p>
    <w:p w:rsidR="004A36D4" w:rsidRPr="00800882" w:rsidRDefault="00BC2EFC" w:rsidP="00EB5E16">
      <w:pPr>
        <w:pStyle w:val="Heading2"/>
        <w:numPr>
          <w:ilvl w:val="1"/>
          <w:numId w:val="18"/>
        </w:numPr>
        <w:spacing w:before="0" w:after="0"/>
        <w:ind w:left="851" w:hanging="851"/>
        <w:rPr>
          <w:rFonts w:eastAsia="Batang"/>
          <w:color w:val="000000" w:themeColor="text1"/>
          <w:szCs w:val="22"/>
        </w:rPr>
      </w:pPr>
      <w:bookmarkStart w:id="24" w:name="_Toc311800107"/>
      <w:bookmarkStart w:id="25" w:name="_Toc370398266"/>
      <w:r w:rsidRPr="00800882">
        <w:rPr>
          <w:rFonts w:eastAsia="Batang"/>
          <w:color w:val="000000" w:themeColor="text1"/>
          <w:szCs w:val="22"/>
        </w:rPr>
        <w:t>Description</w:t>
      </w:r>
      <w:r w:rsidR="0075010B" w:rsidRPr="00800882">
        <w:rPr>
          <w:rFonts w:eastAsia="Batang"/>
          <w:color w:val="000000" w:themeColor="text1"/>
          <w:szCs w:val="22"/>
        </w:rPr>
        <w:t xml:space="preserve"> of </w:t>
      </w:r>
      <w:r w:rsidRPr="00800882">
        <w:rPr>
          <w:rFonts w:eastAsia="Batang"/>
          <w:color w:val="000000" w:themeColor="text1"/>
          <w:szCs w:val="22"/>
        </w:rPr>
        <w:t xml:space="preserve">the </w:t>
      </w:r>
      <w:r w:rsidR="0075010B" w:rsidRPr="00800882">
        <w:rPr>
          <w:rFonts w:eastAsia="Batang"/>
          <w:color w:val="000000" w:themeColor="text1"/>
          <w:szCs w:val="22"/>
        </w:rPr>
        <w:t>introduced</w:t>
      </w:r>
      <w:r w:rsidR="00ED6084" w:rsidRPr="00800882">
        <w:rPr>
          <w:rFonts w:eastAsia="Batang"/>
          <w:color w:val="000000" w:themeColor="text1"/>
          <w:szCs w:val="22"/>
        </w:rPr>
        <w:t xml:space="preserve"> gene</w:t>
      </w:r>
      <w:r w:rsidR="00E3189B" w:rsidRPr="00800882">
        <w:rPr>
          <w:rFonts w:eastAsia="Batang"/>
          <w:color w:val="000000" w:themeColor="text1"/>
          <w:szCs w:val="22"/>
        </w:rPr>
        <w:t>s</w:t>
      </w:r>
      <w:bookmarkEnd w:id="24"/>
      <w:bookmarkEnd w:id="25"/>
    </w:p>
    <w:p w:rsidR="00A8101C" w:rsidRPr="00800882" w:rsidRDefault="00A8101C" w:rsidP="00A8101C">
      <w:pPr>
        <w:rPr>
          <w:rFonts w:eastAsia="Batang" w:cs="Arial"/>
          <w:color w:val="000000" w:themeColor="text1"/>
          <w:szCs w:val="22"/>
          <w:lang w:val="en-GB"/>
        </w:rPr>
      </w:pPr>
    </w:p>
    <w:p w:rsidR="004350AD" w:rsidRPr="0024399B" w:rsidRDefault="004350AD" w:rsidP="004350AD">
      <w:pPr>
        <w:pStyle w:val="BodyText"/>
        <w:rPr>
          <w:rFonts w:eastAsia="Batang" w:cs="Arial"/>
          <w:i w:val="0"/>
          <w:color w:val="000000" w:themeColor="text1"/>
          <w:szCs w:val="22"/>
        </w:rPr>
      </w:pPr>
      <w:r w:rsidRPr="0024399B">
        <w:rPr>
          <w:rFonts w:eastAsia="Batang" w:cs="Arial"/>
          <w:i w:val="0"/>
          <w:color w:val="000000" w:themeColor="text1"/>
          <w:szCs w:val="22"/>
        </w:rPr>
        <w:t xml:space="preserve">A diagram of the T-DNA insert in plasmid pDAB8264 is given </w:t>
      </w:r>
      <w:r w:rsidRPr="00E47891">
        <w:rPr>
          <w:rFonts w:eastAsia="Batang" w:cs="Arial"/>
          <w:i w:val="0"/>
          <w:color w:val="000000" w:themeColor="text1"/>
          <w:szCs w:val="22"/>
        </w:rPr>
        <w:t>in</w:t>
      </w:r>
      <w:r>
        <w:rPr>
          <w:color w:val="000000" w:themeColor="text1"/>
        </w:rPr>
        <w:t xml:space="preserve"> </w:t>
      </w:r>
      <w:r w:rsidRPr="00815D6B">
        <w:rPr>
          <w:i w:val="0"/>
          <w:color w:val="000000" w:themeColor="text1"/>
        </w:rPr>
        <w:t>Figure 2</w:t>
      </w:r>
      <w:r w:rsidRPr="00815D6B">
        <w:rPr>
          <w:rFonts w:eastAsia="Batang" w:cs="Arial"/>
          <w:i w:val="0"/>
          <w:color w:val="000000" w:themeColor="text1"/>
          <w:szCs w:val="22"/>
        </w:rPr>
        <w:t>. Information on the genetic elements in the T-DNA insert is summarised in</w:t>
      </w:r>
      <w:r w:rsidRPr="00815D6B">
        <w:rPr>
          <w:i w:val="0"/>
          <w:color w:val="000000" w:themeColor="text1"/>
        </w:rPr>
        <w:t xml:space="preserve"> Table1</w:t>
      </w:r>
      <w:r w:rsidRPr="00815D6B">
        <w:rPr>
          <w:rFonts w:eastAsia="Batang" w:cs="Arial"/>
          <w:i w:val="0"/>
          <w:color w:val="000000" w:themeColor="text1"/>
          <w:szCs w:val="22"/>
        </w:rPr>
        <w:t>.</w:t>
      </w:r>
    </w:p>
    <w:p w:rsidR="004350AD" w:rsidRPr="0024399B" w:rsidRDefault="004350AD" w:rsidP="004350AD">
      <w:pPr>
        <w:rPr>
          <w:rFonts w:eastAsia="Batang" w:cs="Arial"/>
          <w:color w:val="000000" w:themeColor="text1"/>
          <w:szCs w:val="22"/>
          <w:lang w:val="en-GB"/>
        </w:rPr>
      </w:pPr>
    </w:p>
    <w:p w:rsidR="004350AD" w:rsidRDefault="004350AD" w:rsidP="004350AD">
      <w:pPr>
        <w:keepNext/>
      </w:pPr>
      <w:r>
        <w:rPr>
          <w:noProof/>
          <w:lang w:val="en-GB" w:eastAsia="en-GB"/>
        </w:rPr>
        <w:lastRenderedPageBreak/>
        <w:drawing>
          <wp:inline distT="0" distB="0" distL="0" distR="0" wp14:anchorId="7E8B6ACA" wp14:editId="458CD393">
            <wp:extent cx="5724525" cy="1781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1781175"/>
                    </a:xfrm>
                    <a:prstGeom prst="rect">
                      <a:avLst/>
                    </a:prstGeom>
                    <a:noFill/>
                    <a:ln>
                      <a:noFill/>
                    </a:ln>
                  </pic:spPr>
                </pic:pic>
              </a:graphicData>
            </a:graphic>
          </wp:inline>
        </w:drawing>
      </w:r>
    </w:p>
    <w:p w:rsidR="004350AD" w:rsidRPr="004350AD" w:rsidRDefault="004350AD" w:rsidP="004350AD">
      <w:pPr>
        <w:pStyle w:val="Caption"/>
        <w:ind w:left="1560" w:hanging="993"/>
        <w:rPr>
          <w:b w:val="0"/>
          <w:i/>
          <w:color w:val="000000" w:themeColor="text1"/>
          <w:sz w:val="22"/>
          <w:szCs w:val="22"/>
        </w:rPr>
      </w:pPr>
      <w:bookmarkStart w:id="26" w:name="_Toc364159447"/>
      <w:r w:rsidRPr="004350AD">
        <w:rPr>
          <w:b w:val="0"/>
          <w:i/>
          <w:color w:val="000000" w:themeColor="text1"/>
          <w:sz w:val="22"/>
          <w:szCs w:val="22"/>
        </w:rPr>
        <w:t xml:space="preserve">Figure </w:t>
      </w:r>
      <w:r w:rsidRPr="004350AD">
        <w:rPr>
          <w:b w:val="0"/>
          <w:i/>
          <w:color w:val="000000" w:themeColor="text1"/>
          <w:sz w:val="22"/>
          <w:szCs w:val="22"/>
        </w:rPr>
        <w:fldChar w:fldCharType="begin"/>
      </w:r>
      <w:r w:rsidRPr="004350AD">
        <w:rPr>
          <w:b w:val="0"/>
          <w:i/>
          <w:color w:val="000000" w:themeColor="text1"/>
          <w:sz w:val="22"/>
          <w:szCs w:val="22"/>
        </w:rPr>
        <w:instrText xml:space="preserve"> SEQ Figure \* ARABIC </w:instrText>
      </w:r>
      <w:r w:rsidRPr="004350AD">
        <w:rPr>
          <w:b w:val="0"/>
          <w:i/>
          <w:color w:val="000000" w:themeColor="text1"/>
          <w:sz w:val="22"/>
          <w:szCs w:val="22"/>
        </w:rPr>
        <w:fldChar w:fldCharType="separate"/>
      </w:r>
      <w:r w:rsidR="00485A6C">
        <w:rPr>
          <w:b w:val="0"/>
          <w:i/>
          <w:noProof/>
          <w:color w:val="000000" w:themeColor="text1"/>
          <w:sz w:val="22"/>
          <w:szCs w:val="22"/>
        </w:rPr>
        <w:t>2</w:t>
      </w:r>
      <w:r w:rsidRPr="004350AD">
        <w:rPr>
          <w:b w:val="0"/>
          <w:i/>
          <w:color w:val="000000" w:themeColor="text1"/>
          <w:sz w:val="22"/>
          <w:szCs w:val="22"/>
        </w:rPr>
        <w:fldChar w:fldCharType="end"/>
      </w:r>
      <w:r w:rsidRPr="004350AD">
        <w:rPr>
          <w:b w:val="0"/>
          <w:i/>
          <w:color w:val="000000" w:themeColor="text1"/>
          <w:sz w:val="22"/>
          <w:szCs w:val="22"/>
        </w:rPr>
        <w:t>: Representation of the genetic elements in the T-DNA insert of plasmid pDAB9582</w:t>
      </w:r>
      <w:bookmarkEnd w:id="26"/>
    </w:p>
    <w:p w:rsidR="00473FF3" w:rsidRPr="004350AD" w:rsidRDefault="00B94C84" w:rsidP="004350AD">
      <w:pPr>
        <w:pStyle w:val="BodyText"/>
        <w:rPr>
          <w:rFonts w:eastAsia="Batang" w:cs="Arial"/>
          <w:i w:val="0"/>
          <w:color w:val="000000" w:themeColor="text1"/>
          <w:szCs w:val="22"/>
        </w:rPr>
      </w:pPr>
      <w:r w:rsidRPr="00800882">
        <w:rPr>
          <w:rFonts w:eastAsia="Batang" w:cs="Arial"/>
          <w:i w:val="0"/>
          <w:color w:val="000000" w:themeColor="text1"/>
          <w:szCs w:val="22"/>
        </w:rPr>
        <w:t>Information on the genetic elements in the T-DNA insert is summarised in</w:t>
      </w:r>
      <w:r w:rsidR="00E96F0E" w:rsidRPr="00800882">
        <w:rPr>
          <w:i w:val="0"/>
          <w:color w:val="000000" w:themeColor="text1"/>
        </w:rPr>
        <w:t xml:space="preserve"> </w:t>
      </w:r>
      <w:r w:rsidR="00E96F0E" w:rsidRPr="00815D6B">
        <w:rPr>
          <w:i w:val="0"/>
          <w:color w:val="000000" w:themeColor="text1"/>
        </w:rPr>
        <w:t>Table1</w:t>
      </w:r>
      <w:r w:rsidRPr="00815D6B">
        <w:rPr>
          <w:rFonts w:eastAsia="Batang" w:cs="Arial"/>
          <w:i w:val="0"/>
          <w:color w:val="000000" w:themeColor="text1"/>
          <w:szCs w:val="22"/>
        </w:rPr>
        <w:t>.</w:t>
      </w:r>
    </w:p>
    <w:p w:rsidR="00240D64" w:rsidRPr="001222DF" w:rsidRDefault="00240D64" w:rsidP="00240D64">
      <w:pPr>
        <w:pStyle w:val="Caption"/>
        <w:keepNext/>
        <w:rPr>
          <w:b w:val="0"/>
          <w:i/>
          <w:color w:val="000000" w:themeColor="text1"/>
          <w:sz w:val="22"/>
          <w:szCs w:val="22"/>
        </w:rPr>
      </w:pPr>
      <w:bookmarkStart w:id="27" w:name="_Toc378067832"/>
      <w:r w:rsidRPr="001222DF">
        <w:rPr>
          <w:b w:val="0"/>
          <w:i/>
          <w:color w:val="000000" w:themeColor="text1"/>
          <w:sz w:val="22"/>
          <w:szCs w:val="22"/>
        </w:rPr>
        <w:t xml:space="preserve">Table </w:t>
      </w:r>
      <w:r w:rsidRPr="001222DF">
        <w:rPr>
          <w:b w:val="0"/>
          <w:i/>
          <w:color w:val="000000" w:themeColor="text1"/>
          <w:sz w:val="22"/>
          <w:szCs w:val="22"/>
        </w:rPr>
        <w:fldChar w:fldCharType="begin"/>
      </w:r>
      <w:r w:rsidRPr="001222DF">
        <w:rPr>
          <w:b w:val="0"/>
          <w:i/>
          <w:color w:val="000000" w:themeColor="text1"/>
          <w:sz w:val="22"/>
          <w:szCs w:val="22"/>
        </w:rPr>
        <w:instrText xml:space="preserve"> SEQ Table \* ARABIC </w:instrText>
      </w:r>
      <w:r w:rsidRPr="001222DF">
        <w:rPr>
          <w:b w:val="0"/>
          <w:i/>
          <w:color w:val="000000" w:themeColor="text1"/>
          <w:sz w:val="22"/>
          <w:szCs w:val="22"/>
        </w:rPr>
        <w:fldChar w:fldCharType="separate"/>
      </w:r>
      <w:r w:rsidR="00485A6C">
        <w:rPr>
          <w:b w:val="0"/>
          <w:i/>
          <w:noProof/>
          <w:color w:val="000000" w:themeColor="text1"/>
          <w:sz w:val="22"/>
          <w:szCs w:val="22"/>
        </w:rPr>
        <w:t>1</w:t>
      </w:r>
      <w:r w:rsidRPr="001222DF">
        <w:rPr>
          <w:b w:val="0"/>
          <w:i/>
          <w:color w:val="000000" w:themeColor="text1"/>
          <w:sz w:val="22"/>
          <w:szCs w:val="22"/>
        </w:rPr>
        <w:fldChar w:fldCharType="end"/>
      </w:r>
      <w:r w:rsidRPr="001222DF">
        <w:rPr>
          <w:b w:val="0"/>
          <w:i/>
          <w:color w:val="000000" w:themeColor="text1"/>
          <w:sz w:val="22"/>
          <w:szCs w:val="22"/>
        </w:rPr>
        <w:t>: Description of the genetic elements contained in the T-DNA of p</w:t>
      </w:r>
      <w:r w:rsidR="004350AD" w:rsidRPr="001222DF">
        <w:rPr>
          <w:b w:val="0"/>
          <w:i/>
          <w:color w:val="000000" w:themeColor="text1"/>
          <w:sz w:val="22"/>
          <w:szCs w:val="22"/>
        </w:rPr>
        <w:t>DAB9582</w:t>
      </w:r>
      <w:bookmarkEnd w:id="27"/>
    </w:p>
    <w:tbl>
      <w:tblPr>
        <w:tblW w:w="9180" w:type="dxa"/>
        <w:tblLayout w:type="fixed"/>
        <w:tblLook w:val="0000" w:firstRow="0" w:lastRow="0" w:firstColumn="0" w:lastColumn="0" w:noHBand="0" w:noVBand="0"/>
      </w:tblPr>
      <w:tblGrid>
        <w:gridCol w:w="1101"/>
        <w:gridCol w:w="1275"/>
        <w:gridCol w:w="709"/>
        <w:gridCol w:w="1276"/>
        <w:gridCol w:w="992"/>
        <w:gridCol w:w="2552"/>
        <w:gridCol w:w="1275"/>
      </w:tblGrid>
      <w:tr w:rsidR="001222DF" w:rsidRPr="001222DF" w:rsidTr="005947AB">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523D43" w:rsidP="00523D43">
            <w:pPr>
              <w:pStyle w:val="BodyText"/>
              <w:spacing w:after="120"/>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Genetic element</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A719FC" w:rsidP="00523D43">
            <w:pPr>
              <w:pStyle w:val="BodyText"/>
              <w:spacing w:after="120"/>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 xml:space="preserve">bp location on </w:t>
            </w:r>
            <w:r w:rsidR="004350AD" w:rsidRPr="001222DF">
              <w:rPr>
                <w:rFonts w:eastAsia="Batang" w:cs="Arial"/>
                <w:b/>
                <w:bCs/>
                <w:i w:val="0"/>
                <w:color w:val="000000" w:themeColor="text1"/>
                <w:sz w:val="16"/>
                <w:szCs w:val="16"/>
              </w:rPr>
              <w:t>pDAB89582</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523D43" w:rsidP="00523D43">
            <w:pPr>
              <w:pStyle w:val="BodyText"/>
              <w:spacing w:after="120"/>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Size (bp)</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523D43" w:rsidP="00523D43">
            <w:pPr>
              <w:pStyle w:val="BodyText"/>
              <w:spacing w:after="120"/>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523D43" w:rsidP="00523D43">
            <w:pPr>
              <w:pStyle w:val="BodyText"/>
              <w:spacing w:after="120"/>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523D43" w:rsidP="00523D43">
            <w:pPr>
              <w:pStyle w:val="BodyText"/>
              <w:spacing w:after="120"/>
              <w:ind w:hanging="108"/>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523D43" w:rsidP="00523D43">
            <w:pPr>
              <w:pStyle w:val="BodyText"/>
              <w:spacing w:after="120"/>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References</w:t>
            </w:r>
          </w:p>
        </w:tc>
      </w:tr>
      <w:tr w:rsidR="001222DF" w:rsidRPr="001222DF" w:rsidTr="005947AB">
        <w:tc>
          <w:tcPr>
            <w:tcW w:w="1101" w:type="dxa"/>
            <w:tcBorders>
              <w:top w:val="single" w:sz="4" w:space="0" w:color="auto"/>
              <w:left w:val="single" w:sz="4" w:space="0" w:color="auto"/>
              <w:bottom w:val="double" w:sz="4" w:space="0" w:color="auto"/>
              <w:right w:val="single" w:sz="4" w:space="0" w:color="auto"/>
            </w:tcBorders>
            <w:vAlign w:val="center"/>
          </w:tcPr>
          <w:p w:rsidR="00523D43" w:rsidRPr="001222DF" w:rsidRDefault="00372569" w:rsidP="00523D43">
            <w:pPr>
              <w:pStyle w:val="BodyText"/>
              <w:jc w:val="center"/>
              <w:rPr>
                <w:rFonts w:eastAsia="Batang" w:cs="Arial"/>
                <w:i w:val="0"/>
                <w:color w:val="000000" w:themeColor="text1"/>
                <w:sz w:val="16"/>
                <w:szCs w:val="16"/>
              </w:rPr>
            </w:pPr>
            <w:r w:rsidRPr="001222DF">
              <w:rPr>
                <w:rFonts w:eastAsia="Batang" w:cs="Arial"/>
                <w:i w:val="0"/>
                <w:color w:val="000000" w:themeColor="text1"/>
                <w:sz w:val="16"/>
                <w:szCs w:val="16"/>
              </w:rPr>
              <w:t>Border</w:t>
            </w:r>
            <w:r w:rsidR="004350AD" w:rsidRPr="001222DF">
              <w:rPr>
                <w:rFonts w:eastAsia="Batang" w:cs="Arial"/>
                <w:i w:val="0"/>
                <w:color w:val="000000" w:themeColor="text1"/>
                <w:sz w:val="16"/>
                <w:szCs w:val="16"/>
              </w:rPr>
              <w:t xml:space="preserve"> B</w:t>
            </w:r>
          </w:p>
        </w:tc>
        <w:tc>
          <w:tcPr>
            <w:tcW w:w="1275" w:type="dxa"/>
            <w:tcBorders>
              <w:top w:val="single" w:sz="4" w:space="0" w:color="auto"/>
              <w:left w:val="single" w:sz="4" w:space="0" w:color="auto"/>
              <w:bottom w:val="double" w:sz="4" w:space="0" w:color="auto"/>
              <w:right w:val="single" w:sz="4" w:space="0" w:color="auto"/>
            </w:tcBorders>
            <w:vAlign w:val="center"/>
          </w:tcPr>
          <w:p w:rsidR="00523D43" w:rsidRPr="001222DF" w:rsidRDefault="00372569" w:rsidP="00523D43">
            <w:pPr>
              <w:pStyle w:val="BodyText"/>
              <w:jc w:val="center"/>
              <w:rPr>
                <w:rFonts w:eastAsia="Batang" w:cs="Arial"/>
                <w:i w:val="0"/>
                <w:color w:val="000000" w:themeColor="text1"/>
                <w:sz w:val="16"/>
                <w:szCs w:val="16"/>
              </w:rPr>
            </w:pPr>
            <w:r w:rsidRPr="001222DF">
              <w:rPr>
                <w:rFonts w:eastAsia="Batang" w:cs="Arial"/>
                <w:i w:val="0"/>
                <w:color w:val="000000" w:themeColor="text1"/>
                <w:sz w:val="16"/>
                <w:szCs w:val="16"/>
              </w:rPr>
              <w:t>1 - 2</w:t>
            </w:r>
            <w:r w:rsidR="004350AD" w:rsidRPr="001222DF">
              <w:rPr>
                <w:rFonts w:eastAsia="Batang" w:cs="Arial"/>
                <w:i w:val="0"/>
                <w:color w:val="000000" w:themeColor="text1"/>
                <w:sz w:val="16"/>
                <w:szCs w:val="16"/>
              </w:rPr>
              <w:t>4</w:t>
            </w:r>
          </w:p>
        </w:tc>
        <w:tc>
          <w:tcPr>
            <w:tcW w:w="709" w:type="dxa"/>
            <w:tcBorders>
              <w:top w:val="single" w:sz="4" w:space="0" w:color="auto"/>
              <w:left w:val="single" w:sz="4" w:space="0" w:color="auto"/>
              <w:bottom w:val="double" w:sz="4" w:space="0" w:color="auto"/>
              <w:right w:val="single" w:sz="4" w:space="0" w:color="auto"/>
            </w:tcBorders>
            <w:vAlign w:val="center"/>
          </w:tcPr>
          <w:p w:rsidR="00523D43" w:rsidRPr="001222DF" w:rsidRDefault="00523D43" w:rsidP="00523D43">
            <w:pPr>
              <w:pStyle w:val="BodyText"/>
              <w:jc w:val="center"/>
              <w:rPr>
                <w:rFonts w:eastAsia="Batang" w:cs="Arial"/>
                <w:i w:val="0"/>
                <w:color w:val="000000" w:themeColor="text1"/>
                <w:sz w:val="16"/>
                <w:szCs w:val="16"/>
              </w:rPr>
            </w:pPr>
            <w:r w:rsidRPr="001222DF">
              <w:rPr>
                <w:rFonts w:eastAsia="Batang" w:cs="Arial"/>
                <w:i w:val="0"/>
                <w:color w:val="000000" w:themeColor="text1"/>
                <w:sz w:val="16"/>
                <w:szCs w:val="16"/>
              </w:rPr>
              <w:t>24</w:t>
            </w:r>
          </w:p>
        </w:tc>
        <w:tc>
          <w:tcPr>
            <w:tcW w:w="1276" w:type="dxa"/>
            <w:tcBorders>
              <w:top w:val="single" w:sz="4" w:space="0" w:color="auto"/>
              <w:left w:val="single" w:sz="4" w:space="0" w:color="auto"/>
              <w:bottom w:val="double" w:sz="4" w:space="0" w:color="auto"/>
              <w:right w:val="single" w:sz="4" w:space="0" w:color="auto"/>
            </w:tcBorders>
            <w:vAlign w:val="center"/>
          </w:tcPr>
          <w:p w:rsidR="00523D43" w:rsidRPr="001222DF" w:rsidRDefault="00523D43" w:rsidP="00523D43">
            <w:pPr>
              <w:pStyle w:val="BodyText"/>
              <w:jc w:val="center"/>
              <w:rPr>
                <w:rFonts w:eastAsia="Batang" w:cs="Arial"/>
                <w:color w:val="000000" w:themeColor="text1"/>
                <w:sz w:val="16"/>
                <w:szCs w:val="16"/>
              </w:rPr>
            </w:pPr>
            <w:r w:rsidRPr="001222DF">
              <w:rPr>
                <w:rFonts w:eastAsia="Batang" w:cs="Arial"/>
                <w:color w:val="000000" w:themeColor="text1"/>
                <w:sz w:val="16"/>
                <w:szCs w:val="16"/>
              </w:rPr>
              <w:t>Agrobacterium tumefaciens</w:t>
            </w:r>
          </w:p>
        </w:tc>
        <w:tc>
          <w:tcPr>
            <w:tcW w:w="992" w:type="dxa"/>
            <w:tcBorders>
              <w:top w:val="single" w:sz="4" w:space="0" w:color="auto"/>
              <w:left w:val="single" w:sz="4" w:space="0" w:color="auto"/>
              <w:bottom w:val="double" w:sz="4" w:space="0" w:color="auto"/>
              <w:right w:val="single" w:sz="4" w:space="0" w:color="auto"/>
            </w:tcBorders>
            <w:vAlign w:val="center"/>
          </w:tcPr>
          <w:p w:rsidR="00523D43" w:rsidRPr="001222DF"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523D43" w:rsidRPr="001222DF" w:rsidRDefault="00523D43" w:rsidP="00CA7866">
            <w:pPr>
              <w:pStyle w:val="BodyText"/>
              <w:numPr>
                <w:ilvl w:val="0"/>
                <w:numId w:val="2"/>
              </w:numPr>
              <w:ind w:left="0" w:hanging="108"/>
              <w:rPr>
                <w:rFonts w:eastAsia="Batang" w:cs="Arial"/>
                <w:i w:val="0"/>
                <w:color w:val="000000" w:themeColor="text1"/>
                <w:sz w:val="16"/>
                <w:szCs w:val="16"/>
              </w:rPr>
            </w:pPr>
            <w:r w:rsidRPr="001222DF">
              <w:rPr>
                <w:rFonts w:cs="Arial"/>
                <w:i w:val="0"/>
                <w:color w:val="000000" w:themeColor="text1"/>
                <w:sz w:val="16"/>
                <w:szCs w:val="16"/>
                <w:lang w:val="en-GB"/>
              </w:rPr>
              <w:t>Required for the transfer of the T-DNA into the plant cell</w:t>
            </w:r>
          </w:p>
        </w:tc>
        <w:tc>
          <w:tcPr>
            <w:tcW w:w="1275" w:type="dxa"/>
            <w:tcBorders>
              <w:top w:val="single" w:sz="4" w:space="0" w:color="auto"/>
              <w:left w:val="single" w:sz="4" w:space="0" w:color="auto"/>
              <w:bottom w:val="double" w:sz="4" w:space="0" w:color="auto"/>
              <w:right w:val="single" w:sz="4" w:space="0" w:color="auto"/>
            </w:tcBorders>
            <w:vAlign w:val="center"/>
          </w:tcPr>
          <w:p w:rsidR="00523D43" w:rsidRPr="001222DF" w:rsidRDefault="004350AD" w:rsidP="00687319">
            <w:pPr>
              <w:pStyle w:val="BodyText"/>
              <w:jc w:val="center"/>
              <w:rPr>
                <w:rFonts w:eastAsia="Batang" w:cs="Arial"/>
                <w:i w:val="0"/>
                <w:color w:val="000000" w:themeColor="text1"/>
                <w:sz w:val="16"/>
                <w:szCs w:val="16"/>
              </w:rPr>
            </w:pPr>
            <w:r w:rsidRPr="001222DF">
              <w:rPr>
                <w:rFonts w:eastAsia="Batang" w:cs="Arial"/>
                <w:i w:val="0"/>
                <w:color w:val="000000" w:themeColor="text1"/>
                <w:sz w:val="16"/>
                <w:szCs w:val="16"/>
              </w:rPr>
              <w:t xml:space="preserve">Barker et al </w:t>
            </w:r>
            <w:r w:rsidR="00DB0ECF">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(1983)</w:t>
            </w:r>
            <w:r w:rsidR="00DB0ECF">
              <w:rPr>
                <w:rFonts w:eastAsia="Batang" w:cs="Arial"/>
                <w:i w:val="0"/>
                <w:color w:val="000000" w:themeColor="text1"/>
                <w:sz w:val="16"/>
                <w:szCs w:val="16"/>
              </w:rPr>
              <w:fldChar w:fldCharType="end"/>
            </w:r>
            <w:r w:rsidR="00523D43" w:rsidRPr="001222DF">
              <w:rPr>
                <w:rFonts w:eastAsia="Batang" w:cs="Arial"/>
                <w:i w:val="0"/>
                <w:color w:val="000000" w:themeColor="text1"/>
                <w:sz w:val="16"/>
                <w:szCs w:val="16"/>
              </w:rPr>
              <w:t xml:space="preserve"> </w:t>
            </w:r>
            <w:r w:rsidR="00523D43" w:rsidRPr="001222DF">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00523D43" w:rsidRPr="001222DF">
              <w:rPr>
                <w:rFonts w:eastAsia="Batang" w:cs="Arial"/>
                <w:i w:val="0"/>
                <w:color w:val="000000" w:themeColor="text1"/>
                <w:sz w:val="16"/>
                <w:szCs w:val="16"/>
              </w:rPr>
              <w:fldChar w:fldCharType="end"/>
            </w:r>
            <w:r w:rsidR="00D775F8">
              <w:rPr>
                <w:rFonts w:eastAsia="Batang" w:cs="Arial"/>
                <w:i w:val="0"/>
                <w:color w:val="000000" w:themeColor="text1"/>
                <w:sz w:val="16"/>
                <w:szCs w:val="16"/>
              </w:rPr>
              <w:t>(1988)(1988)</w:t>
            </w:r>
            <w:r w:rsidR="00532239">
              <w:rPr>
                <w:rFonts w:eastAsia="Batang" w:cs="Arial"/>
                <w:i w:val="0"/>
                <w:color w:val="000000" w:themeColor="text1"/>
                <w:sz w:val="16"/>
                <w:szCs w:val="16"/>
              </w:rPr>
              <w:t>(1988)</w:t>
            </w:r>
            <w:r w:rsidR="00A5005E">
              <w:rPr>
                <w:rFonts w:eastAsia="Batang" w:cs="Arial"/>
                <w:i w:val="0"/>
                <w:color w:val="000000" w:themeColor="text1"/>
                <w:sz w:val="16"/>
                <w:szCs w:val="16"/>
              </w:rPr>
              <w:t>(1988)</w:t>
            </w:r>
          </w:p>
        </w:tc>
      </w:tr>
      <w:tr w:rsidR="001222DF" w:rsidRPr="001222DF" w:rsidTr="005947AB">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523D43">
            <w:pPr>
              <w:pStyle w:val="BodyText"/>
              <w:jc w:val="center"/>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523D43">
            <w:pPr>
              <w:pStyle w:val="BodyText"/>
              <w:jc w:val="center"/>
              <w:rPr>
                <w:rFonts w:eastAsia="Batang" w:cs="Arial"/>
                <w:i w:val="0"/>
                <w:color w:val="000000" w:themeColor="text1"/>
                <w:sz w:val="16"/>
                <w:szCs w:val="16"/>
              </w:rPr>
            </w:pPr>
          </w:p>
        </w:tc>
        <w:tc>
          <w:tcPr>
            <w:tcW w:w="709"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523D43">
            <w:pPr>
              <w:pStyle w:val="BodyText"/>
              <w:jc w:val="center"/>
              <w:rPr>
                <w:rFonts w:eastAsia="Batang" w:cs="Arial"/>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C90FA3">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523D43">
            <w:pPr>
              <w:pStyle w:val="BodyText"/>
              <w:ind w:left="34"/>
              <w:jc w:val="center"/>
              <w:rPr>
                <w:rFonts w:eastAsia="Batang" w:cs="Arial"/>
                <w:i w:val="0"/>
                <w:color w:val="000000" w:themeColor="text1"/>
                <w:sz w:val="16"/>
                <w:szCs w:val="16"/>
              </w:rPr>
            </w:pPr>
          </w:p>
        </w:tc>
      </w:tr>
      <w:tr w:rsidR="001222DF" w:rsidRPr="001222DF" w:rsidTr="00A075C3">
        <w:tc>
          <w:tcPr>
            <w:tcW w:w="3085" w:type="dxa"/>
            <w:gridSpan w:val="3"/>
            <w:tcBorders>
              <w:bottom w:val="single" w:sz="4" w:space="0" w:color="auto"/>
            </w:tcBorders>
            <w:vAlign w:val="center"/>
          </w:tcPr>
          <w:p w:rsidR="002656FB" w:rsidRPr="001222DF" w:rsidRDefault="004350AD" w:rsidP="002656FB">
            <w:pPr>
              <w:pStyle w:val="BodyText"/>
              <w:rPr>
                <w:rFonts w:eastAsia="Batang" w:cs="Arial"/>
                <w:i w:val="0"/>
                <w:color w:val="000000" w:themeColor="text1"/>
                <w:sz w:val="16"/>
                <w:szCs w:val="16"/>
              </w:rPr>
            </w:pPr>
            <w:r w:rsidRPr="001222DF">
              <w:rPr>
                <w:rFonts w:eastAsia="Batang" w:cs="Arial"/>
                <w:b/>
                <w:color w:val="000000" w:themeColor="text1"/>
                <w:szCs w:val="22"/>
              </w:rPr>
              <w:t>cry1Fv3</w:t>
            </w:r>
            <w:r w:rsidR="002656FB" w:rsidRPr="001222DF">
              <w:rPr>
                <w:rFonts w:eastAsia="Batang" w:cs="Arial"/>
                <w:b/>
                <w:i w:val="0"/>
                <w:color w:val="000000" w:themeColor="text1"/>
                <w:szCs w:val="22"/>
              </w:rPr>
              <w:t xml:space="preserve"> cassette</w:t>
            </w:r>
          </w:p>
        </w:tc>
        <w:tc>
          <w:tcPr>
            <w:tcW w:w="1276" w:type="dxa"/>
            <w:tcBorders>
              <w:bottom w:val="single" w:sz="4" w:space="0" w:color="auto"/>
            </w:tcBorders>
            <w:vAlign w:val="center"/>
          </w:tcPr>
          <w:p w:rsidR="002656FB" w:rsidRPr="001222DF" w:rsidRDefault="002656FB" w:rsidP="00523D43">
            <w:pPr>
              <w:pStyle w:val="BodyText"/>
              <w:jc w:val="center"/>
              <w:rPr>
                <w:rFonts w:eastAsia="Batang" w:cs="Arial"/>
                <w:color w:val="000000" w:themeColor="text1"/>
                <w:sz w:val="16"/>
                <w:szCs w:val="16"/>
              </w:rPr>
            </w:pPr>
          </w:p>
        </w:tc>
        <w:tc>
          <w:tcPr>
            <w:tcW w:w="992" w:type="dxa"/>
            <w:tcBorders>
              <w:bottom w:val="single" w:sz="4" w:space="0" w:color="auto"/>
            </w:tcBorders>
            <w:vAlign w:val="center"/>
          </w:tcPr>
          <w:p w:rsidR="002656FB" w:rsidRPr="001222DF" w:rsidRDefault="002656FB" w:rsidP="00523D43">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2656FB" w:rsidRPr="001222DF" w:rsidRDefault="002656FB" w:rsidP="002656FB">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2656FB" w:rsidRPr="001222DF" w:rsidRDefault="002656FB" w:rsidP="00523D43">
            <w:pPr>
              <w:pStyle w:val="BodyText"/>
              <w:ind w:left="34"/>
              <w:jc w:val="center"/>
              <w:rPr>
                <w:rFonts w:eastAsia="Batang" w:cs="Arial"/>
                <w:i w:val="0"/>
                <w:color w:val="000000" w:themeColor="text1"/>
                <w:sz w:val="16"/>
                <w:szCs w:val="16"/>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523D43" w:rsidRPr="003D7306" w:rsidRDefault="00523D43"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523D43" w:rsidRPr="003D7306" w:rsidRDefault="001222DF"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25</w:t>
            </w:r>
            <w:r w:rsidR="00372569" w:rsidRPr="003D7306">
              <w:rPr>
                <w:rFonts w:eastAsia="Batang" w:cs="Arial"/>
                <w:i w:val="0"/>
                <w:color w:val="000000" w:themeColor="text1"/>
                <w:sz w:val="16"/>
                <w:szCs w:val="16"/>
              </w:rPr>
              <w:t xml:space="preserve"> - </w:t>
            </w:r>
            <w:r w:rsidRPr="003D7306">
              <w:rPr>
                <w:rFonts w:eastAsia="Batang" w:cs="Arial"/>
                <w:i w:val="0"/>
                <w:color w:val="000000" w:themeColor="text1"/>
                <w:sz w:val="16"/>
                <w:szCs w:val="16"/>
              </w:rPr>
              <w:t>295</w:t>
            </w:r>
          </w:p>
        </w:tc>
        <w:tc>
          <w:tcPr>
            <w:tcW w:w="709" w:type="dxa"/>
            <w:tcBorders>
              <w:top w:val="single" w:sz="4" w:space="0" w:color="auto"/>
              <w:left w:val="single" w:sz="4" w:space="0" w:color="auto"/>
              <w:bottom w:val="single" w:sz="4" w:space="0" w:color="auto"/>
              <w:right w:val="single" w:sz="4" w:space="0" w:color="auto"/>
            </w:tcBorders>
            <w:vAlign w:val="center"/>
          </w:tcPr>
          <w:p w:rsidR="00523D43" w:rsidRPr="003D7306" w:rsidRDefault="00372569"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2</w:t>
            </w:r>
            <w:r w:rsidR="001222DF" w:rsidRPr="003D7306">
              <w:rPr>
                <w:rFonts w:eastAsia="Batang" w:cs="Arial"/>
                <w:i w:val="0"/>
                <w:color w:val="000000" w:themeColor="text1"/>
                <w:sz w:val="16"/>
                <w:szCs w:val="16"/>
              </w:rPr>
              <w:t>71</w:t>
            </w:r>
          </w:p>
        </w:tc>
        <w:tc>
          <w:tcPr>
            <w:tcW w:w="1276" w:type="dxa"/>
            <w:tcBorders>
              <w:top w:val="single" w:sz="4" w:space="0" w:color="auto"/>
              <w:left w:val="single" w:sz="4" w:space="0" w:color="auto"/>
              <w:bottom w:val="single" w:sz="4" w:space="0" w:color="auto"/>
              <w:right w:val="single" w:sz="4" w:space="0" w:color="auto"/>
            </w:tcBorders>
            <w:vAlign w:val="center"/>
          </w:tcPr>
          <w:p w:rsidR="00523D43" w:rsidRPr="003D7306" w:rsidRDefault="00523D4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23D43" w:rsidRPr="003D7306"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523D43" w:rsidRPr="003D7306" w:rsidRDefault="00372569" w:rsidP="00EB5E16">
            <w:pPr>
              <w:pStyle w:val="BodyText"/>
              <w:numPr>
                <w:ilvl w:val="0"/>
                <w:numId w:val="4"/>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523D43" w:rsidRPr="003D7306" w:rsidRDefault="00523D43" w:rsidP="00523D43">
            <w:pPr>
              <w:pStyle w:val="BodyText"/>
              <w:ind w:left="34"/>
              <w:jc w:val="center"/>
              <w:rPr>
                <w:rFonts w:eastAsia="Batang" w:cs="Arial"/>
                <w:i w:val="0"/>
                <w:color w:val="000000" w:themeColor="text1"/>
                <w:sz w:val="16"/>
                <w:szCs w:val="16"/>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837A2" w:rsidRPr="003D7306" w:rsidRDefault="001222DF"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 xml:space="preserve">AtUbi10 </w:t>
            </w:r>
            <w:r w:rsidR="001837A2" w:rsidRPr="003D7306">
              <w:rPr>
                <w:rFonts w:eastAsia="Batang" w:cs="Arial"/>
                <w:i w:val="0"/>
                <w:color w:val="000000" w:themeColor="text1"/>
                <w:sz w:val="16"/>
                <w:szCs w:val="16"/>
              </w:rPr>
              <w:t>promoter</w:t>
            </w:r>
          </w:p>
        </w:tc>
        <w:tc>
          <w:tcPr>
            <w:tcW w:w="1275" w:type="dxa"/>
            <w:tcBorders>
              <w:top w:val="single" w:sz="4" w:space="0" w:color="auto"/>
              <w:left w:val="single" w:sz="4" w:space="0" w:color="auto"/>
              <w:bottom w:val="single" w:sz="4" w:space="0" w:color="auto"/>
              <w:right w:val="single" w:sz="4" w:space="0" w:color="auto"/>
            </w:tcBorders>
            <w:vAlign w:val="center"/>
          </w:tcPr>
          <w:p w:rsidR="001837A2" w:rsidRPr="003D7306" w:rsidRDefault="001222DF"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296 - 1617</w:t>
            </w:r>
          </w:p>
        </w:tc>
        <w:tc>
          <w:tcPr>
            <w:tcW w:w="709" w:type="dxa"/>
            <w:tcBorders>
              <w:top w:val="single" w:sz="4" w:space="0" w:color="auto"/>
              <w:left w:val="single" w:sz="4" w:space="0" w:color="auto"/>
              <w:bottom w:val="single" w:sz="4" w:space="0" w:color="auto"/>
              <w:right w:val="single" w:sz="4" w:space="0" w:color="auto"/>
            </w:tcBorders>
            <w:vAlign w:val="center"/>
          </w:tcPr>
          <w:p w:rsidR="001837A2" w:rsidRPr="003D7306" w:rsidRDefault="001222DF"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1322</w:t>
            </w:r>
          </w:p>
        </w:tc>
        <w:tc>
          <w:tcPr>
            <w:tcW w:w="1276" w:type="dxa"/>
            <w:tcBorders>
              <w:top w:val="single" w:sz="4" w:space="0" w:color="auto"/>
              <w:left w:val="single" w:sz="4" w:space="0" w:color="auto"/>
              <w:bottom w:val="single" w:sz="4" w:space="0" w:color="auto"/>
              <w:right w:val="single" w:sz="4" w:space="0" w:color="auto"/>
            </w:tcBorders>
            <w:vAlign w:val="center"/>
          </w:tcPr>
          <w:p w:rsidR="001837A2" w:rsidRPr="003D7306" w:rsidRDefault="001222DF" w:rsidP="00523D43">
            <w:pPr>
              <w:pStyle w:val="BodyText"/>
              <w:jc w:val="center"/>
              <w:rPr>
                <w:rFonts w:eastAsia="Batang" w:cs="Arial"/>
                <w:color w:val="000000" w:themeColor="text1"/>
                <w:sz w:val="16"/>
                <w:szCs w:val="16"/>
              </w:rPr>
            </w:pPr>
            <w:r w:rsidRPr="003D7306">
              <w:rPr>
                <w:rFonts w:eastAsia="Batang" w:cs="Arial"/>
                <w:color w:val="000000" w:themeColor="text1"/>
                <w:sz w:val="16"/>
                <w:szCs w:val="16"/>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rsidR="001837A2" w:rsidRPr="003D7306" w:rsidRDefault="00D22DAD"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926170" w:rsidRPr="003D7306" w:rsidRDefault="00926170" w:rsidP="00EB5E16">
            <w:pPr>
              <w:pStyle w:val="BodyText"/>
              <w:numPr>
                <w:ilvl w:val="0"/>
                <w:numId w:val="3"/>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Polyubiquiton 10 promoter, 5’UTR and intron</w:t>
            </w:r>
          </w:p>
          <w:p w:rsidR="001837A2" w:rsidRPr="003D7306" w:rsidRDefault="00926170" w:rsidP="00EB5E16">
            <w:pPr>
              <w:pStyle w:val="BodyText"/>
              <w:numPr>
                <w:ilvl w:val="0"/>
                <w:numId w:val="3"/>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 xml:space="preserve">Drives constitutive expression of the </w:t>
            </w:r>
            <w:r w:rsidRPr="003D7306">
              <w:rPr>
                <w:rFonts w:eastAsia="Batang" w:cs="Arial"/>
                <w:color w:val="000000" w:themeColor="text1"/>
                <w:sz w:val="16"/>
                <w:szCs w:val="16"/>
              </w:rPr>
              <w:t>cry1Fv3</w:t>
            </w:r>
            <w:r w:rsidRPr="003D7306">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1837A2" w:rsidRPr="003D7306" w:rsidRDefault="001222DF" w:rsidP="00DB0ECF">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 xml:space="preserve">Norris </w:t>
            </w:r>
            <w:r w:rsidRPr="003D7306">
              <w:rPr>
                <w:rFonts w:eastAsia="Batang" w:cs="Arial"/>
                <w:color w:val="000000" w:themeColor="text1"/>
                <w:sz w:val="16"/>
                <w:szCs w:val="16"/>
              </w:rPr>
              <w:t>et al</w:t>
            </w:r>
            <w:r w:rsidR="003D7306" w:rsidRPr="003D7306">
              <w:rPr>
                <w:rFonts w:eastAsia="Batang" w:cs="Arial"/>
                <w:color w:val="000000" w:themeColor="text1"/>
                <w:sz w:val="16"/>
                <w:szCs w:val="16"/>
              </w:rPr>
              <w:t>.</w:t>
            </w:r>
            <w:r w:rsidRPr="003D7306">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&lt;Refman&gt;&lt;Cite&gt;&lt;Author&gt;Norris&lt;/Author&gt;&lt;Year&gt;1993&lt;/Year&gt;&lt;RecNum&gt;26&lt;/RecNum&gt;&lt;MDL Ref_Type="Journal"&gt;&lt;Ref_Type&gt;Journal&lt;/Ref_Type&gt;&lt;Ref_ID&gt;26&lt;/Ref_ID&gt;&lt;Title_Primary&gt;The intron of &lt;i&gt;Arabidopsis thaliana&lt;/i&gt; polyubiquitin genes is conserved in location and is a quantitative determinant of chimeric gene expression&lt;/Title_Primary&gt;&lt;Authors_Primary&gt;Norris,S.R.&lt;/Authors_Primary&gt;&lt;Authors_Primary&gt;Meyer,S.E.&lt;/Authors_Primary&gt;&lt;Authors_Primary&gt;Callis,J.&lt;/Authors_Primary&gt;&lt;Date_Primary&gt;1993/3&lt;/Date_Primary&gt;&lt;Keywords&gt;Arabidopsis&lt;/Keywords&gt;&lt;Keywords&gt;Base Sequence&lt;/Keywords&gt;&lt;Keywords&gt;Biopolymers&lt;/Keywords&gt;&lt;Keywords&gt;Dna&lt;/Keywords&gt;&lt;Keywords&gt;Gene Expression&lt;/Keywords&gt;&lt;Keywords&gt;Gene Expression Regulation&lt;/Keywords&gt;&lt;Keywords&gt;genetics&lt;/Keywords&gt;&lt;Keywords&gt;Glucuronidase&lt;/Keywords&gt;&lt;Keywords&gt;Introns&lt;/Keywords&gt;&lt;Keywords&gt;Luciferase&lt;/Keywords&gt;&lt;Keywords&gt;Molecular Sequence Data&lt;/Keywords&gt;&lt;Keywords&gt;Multigene Family&lt;/Keywords&gt;&lt;Keywords&gt;Plant Proteins&lt;/Keywords&gt;&lt;Keywords&gt;Plants&lt;/Keywords&gt;&lt;Keywords&gt;Plants,Genetically Modified&lt;/Keywords&gt;&lt;Keywords&gt;Polyubiquitin&lt;/Keywords&gt;&lt;Keywords&gt;Promoter Regions (Genetics)&lt;/Keywords&gt;&lt;Keywords&gt;Recombinant Fusion Proteins&lt;/Keywords&gt;&lt;Keywords&gt;Support,Non-U.S.Gov&amp;apos;t&lt;/Keywords&gt;&lt;Keywords&gt;Support,U.S.Gov&amp;apos;t,Non-P.H.S.&lt;/Keywords&gt;&lt;Keywords&gt;Ubiquitins&lt;/Keywords&gt;&lt;Keywords&gt;Genes&lt;/Keywords&gt;&lt;Reprint&gt;Not in File&lt;/Reprint&gt;&lt;Start_Page&gt;895&lt;/Start_Page&gt;&lt;End_Page&gt;906&lt;/End_Page&gt;&lt;Periodical&gt;Plant Molecular Biology&lt;/Periodical&gt;&lt;Volume&gt;21&lt;/Volume&gt;&lt;Issue&gt;5&lt;/Issue&gt;&lt;Address&gt;Section of Biochemistry and Biophysics, University of California-Davis 95616&lt;/Address&gt;&lt;Web_URL&gt;PM:8385509&lt;/Web_URL&gt;&lt;ZZ_JournalFull&gt;&lt;f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 xml:space="preserve">(Norris </w:t>
            </w:r>
            <w:r w:rsidR="00DB0ECF" w:rsidRPr="00DB0ECF">
              <w:rPr>
                <w:rFonts w:eastAsia="Batang" w:cs="Arial"/>
                <w:noProof/>
                <w:color w:val="000000" w:themeColor="text1"/>
                <w:sz w:val="16"/>
                <w:szCs w:val="16"/>
              </w:rPr>
              <w:t>et al</w:t>
            </w:r>
            <w:r w:rsidR="00DB0ECF">
              <w:rPr>
                <w:rFonts w:eastAsia="Batang" w:cs="Arial"/>
                <w:i w:val="0"/>
                <w:noProof/>
                <w:color w:val="000000" w:themeColor="text1"/>
                <w:sz w:val="16"/>
                <w:szCs w:val="16"/>
              </w:rPr>
              <w:t>., 1993)</w:t>
            </w:r>
            <w:r w:rsidR="00DB0ECF">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9239F" w:rsidRPr="003D7306" w:rsidRDefault="008C3D0A" w:rsidP="00523D43">
            <w:pPr>
              <w:pStyle w:val="BodyText"/>
              <w:jc w:val="center"/>
              <w:rPr>
                <w:rFonts w:eastAsia="Batang" w:cs="Arial"/>
                <w:color w:val="000000" w:themeColor="text1"/>
                <w:sz w:val="16"/>
                <w:szCs w:val="16"/>
              </w:rPr>
            </w:pPr>
            <w:r w:rsidRPr="003D7306">
              <w:rPr>
                <w:rFonts w:eastAsia="Batang" w:cs="Arial"/>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29239F" w:rsidRPr="003D7306" w:rsidRDefault="00926170"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1618 - 1625</w:t>
            </w:r>
          </w:p>
        </w:tc>
        <w:tc>
          <w:tcPr>
            <w:tcW w:w="709" w:type="dxa"/>
            <w:tcBorders>
              <w:top w:val="single" w:sz="4" w:space="0" w:color="auto"/>
              <w:left w:val="single" w:sz="4" w:space="0" w:color="auto"/>
              <w:bottom w:val="single" w:sz="4" w:space="0" w:color="auto"/>
              <w:right w:val="single" w:sz="4" w:space="0" w:color="auto"/>
            </w:tcBorders>
            <w:vAlign w:val="center"/>
          </w:tcPr>
          <w:p w:rsidR="0029239F" w:rsidRPr="003D7306" w:rsidRDefault="00926170"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8</w:t>
            </w:r>
          </w:p>
        </w:tc>
        <w:tc>
          <w:tcPr>
            <w:tcW w:w="1276" w:type="dxa"/>
            <w:tcBorders>
              <w:top w:val="single" w:sz="4" w:space="0" w:color="auto"/>
              <w:left w:val="single" w:sz="4" w:space="0" w:color="auto"/>
              <w:bottom w:val="single" w:sz="4" w:space="0" w:color="auto"/>
              <w:right w:val="single" w:sz="4" w:space="0" w:color="auto"/>
            </w:tcBorders>
            <w:vAlign w:val="center"/>
          </w:tcPr>
          <w:p w:rsidR="0029239F" w:rsidRPr="003D7306" w:rsidRDefault="0029239F"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239F" w:rsidRPr="003D7306" w:rsidRDefault="0029239F"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29239F" w:rsidRPr="003D7306" w:rsidRDefault="00926170" w:rsidP="00EB5E16">
            <w:pPr>
              <w:pStyle w:val="BodyText"/>
              <w:numPr>
                <w:ilvl w:val="0"/>
                <w:numId w:val="3"/>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29239F" w:rsidRPr="003D7306" w:rsidRDefault="0029239F" w:rsidP="0083623F">
            <w:pPr>
              <w:pStyle w:val="BodyText"/>
              <w:jc w:val="center"/>
              <w:rPr>
                <w:rFonts w:eastAsia="Batang" w:cs="Arial"/>
                <w:i w:val="0"/>
                <w:color w:val="000000" w:themeColor="text1"/>
                <w:sz w:val="16"/>
                <w:szCs w:val="16"/>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C27BA" w:rsidRPr="003D7306" w:rsidRDefault="00926170" w:rsidP="00523D43">
            <w:pPr>
              <w:pStyle w:val="BodyText"/>
              <w:jc w:val="center"/>
              <w:rPr>
                <w:rFonts w:eastAsia="Batang" w:cs="Arial"/>
                <w:color w:val="000000" w:themeColor="text1"/>
                <w:sz w:val="16"/>
                <w:szCs w:val="16"/>
              </w:rPr>
            </w:pPr>
            <w:r w:rsidRPr="003D7306">
              <w:rPr>
                <w:rFonts w:eastAsia="Batang" w:cs="Arial"/>
                <w:color w:val="000000" w:themeColor="text1"/>
                <w:sz w:val="16"/>
                <w:szCs w:val="16"/>
              </w:rPr>
              <w:t>Cry1Fv3</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3D7306" w:rsidRDefault="00926170"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1626 - 5072</w:t>
            </w:r>
          </w:p>
        </w:tc>
        <w:tc>
          <w:tcPr>
            <w:tcW w:w="709" w:type="dxa"/>
            <w:tcBorders>
              <w:top w:val="single" w:sz="4" w:space="0" w:color="auto"/>
              <w:left w:val="single" w:sz="4" w:space="0" w:color="auto"/>
              <w:bottom w:val="single" w:sz="4" w:space="0" w:color="auto"/>
              <w:right w:val="single" w:sz="4" w:space="0" w:color="auto"/>
            </w:tcBorders>
            <w:vAlign w:val="center"/>
          </w:tcPr>
          <w:p w:rsidR="003C27BA" w:rsidRPr="003D7306" w:rsidRDefault="00926170"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3447</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3D7306" w:rsidRDefault="00926170" w:rsidP="00523D43">
            <w:pPr>
              <w:pStyle w:val="BodyText"/>
              <w:jc w:val="center"/>
              <w:rPr>
                <w:rFonts w:eastAsia="Batang" w:cs="Arial"/>
                <w:color w:val="000000" w:themeColor="text1"/>
                <w:sz w:val="16"/>
                <w:szCs w:val="16"/>
              </w:rPr>
            </w:pPr>
            <w:r w:rsidRPr="003D7306">
              <w:rPr>
                <w:rFonts w:eastAsia="Batang" w:cs="Arial"/>
                <w:color w:val="000000" w:themeColor="text1"/>
                <w:sz w:val="16"/>
                <w:szCs w:val="16"/>
              </w:rPr>
              <w:t>Bacillus thuringiensis</w:t>
            </w: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3D7306" w:rsidRDefault="00D22DAD"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8C3D0A" w:rsidRPr="003D7306" w:rsidRDefault="0083623F" w:rsidP="00EB5E16">
            <w:pPr>
              <w:pStyle w:val="BodyText"/>
              <w:numPr>
                <w:ilvl w:val="0"/>
                <w:numId w:val="3"/>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 xml:space="preserve">Coding sequence </w:t>
            </w:r>
            <w:r w:rsidR="00B66D75" w:rsidRPr="003D7306">
              <w:rPr>
                <w:rFonts w:eastAsia="Batang" w:cs="Arial"/>
                <w:i w:val="0"/>
                <w:color w:val="000000" w:themeColor="text1"/>
                <w:sz w:val="16"/>
                <w:szCs w:val="16"/>
              </w:rPr>
              <w:t xml:space="preserve">of </w:t>
            </w:r>
            <w:r w:rsidR="00926170" w:rsidRPr="003D7306">
              <w:rPr>
                <w:rFonts w:eastAsia="Batang" w:cs="Arial"/>
                <w:i w:val="0"/>
                <w:color w:val="000000" w:themeColor="text1"/>
                <w:sz w:val="16"/>
                <w:szCs w:val="16"/>
              </w:rPr>
              <w:t xml:space="preserve">a synthetic, chimeric construct comprising sequences from 3 genes but predominantly </w:t>
            </w:r>
            <w:r w:rsidR="00926170" w:rsidRPr="003D7306">
              <w:rPr>
                <w:rFonts w:eastAsia="Batang" w:cs="Arial"/>
                <w:color w:val="000000" w:themeColor="text1"/>
                <w:sz w:val="16"/>
                <w:szCs w:val="16"/>
              </w:rPr>
              <w:t>cry1F</w:t>
            </w:r>
          </w:p>
          <w:p w:rsidR="003D7306" w:rsidRPr="003D7306" w:rsidRDefault="003D7306" w:rsidP="00EB5E16">
            <w:pPr>
              <w:pStyle w:val="BodyText"/>
              <w:numPr>
                <w:ilvl w:val="0"/>
                <w:numId w:val="3"/>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Optimised for expression in plants</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3D7306" w:rsidRDefault="003D7306" w:rsidP="00DB0ECF">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 xml:space="preserve">Cardineau </w:t>
            </w:r>
            <w:r w:rsidRPr="003D7306">
              <w:rPr>
                <w:rFonts w:eastAsia="Batang" w:cs="Arial"/>
                <w:color w:val="000000" w:themeColor="text1"/>
                <w:sz w:val="16"/>
                <w:szCs w:val="16"/>
              </w:rPr>
              <w:t>et al</w:t>
            </w:r>
            <w:r w:rsidRPr="003D7306">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ExcludeAuth="1"&gt;&lt;Author&gt;Cardineau&lt;/Author&gt;&lt;Year&gt;2001&lt;/Year&gt;&lt;RecNum&gt;1498&lt;/RecNum&gt;&lt;IDText&gt;Plant-optimized genes encoding pesticidal toxins&lt;/IDText&gt;&lt;MDL Ref_Type="Patent"&gt;&lt;Ref_Type&gt;Patent&lt;/Ref_Type&gt;&lt;Ref_ID&gt;1498&lt;/Ref_ID&gt;&lt;Title_Primary&gt;Plant-optimized genes encoding pesticidal toxins&lt;/Title_Primary&gt;&lt;Authors_Primary&gt;Cardineau,G.A.&lt;/Authors_Primary&gt;&lt;Authors_Primary&gt;Stelman,S.J.&lt;/Authors_Primary&gt;&lt;Authors_Primary&gt;Narva,K.E.&lt;/Authors_Primary&gt;&lt;Date_Primary&gt;2001&lt;/Date_Primary&gt;&lt;Keywords&gt;Genes&lt;/Keywords&gt;&lt;Keywords&gt;methods&lt;/Keywords&gt;&lt;Keywords&gt;Proteins&lt;/Keywords&gt;&lt;Keywords&gt;Plants&lt;/Keywords&gt;&lt;Reprint&gt;Not in File&lt;/Reprint&gt;&lt;Issue&gt;US 6218188 B1&lt;/Issue&gt;&lt;Web_URL&gt;&lt;u&gt;http://patent.ipexl.com/US/6218188.html&lt;/u&gt;&lt;/Web_URL&gt;&lt;ZZ_WorkformID&gt;22&lt;/ZZ_WorkformID&gt;&lt;/MDL&gt;&lt;/Cite&gt;&lt;/Refman&gt;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( 2001)</w:t>
            </w:r>
            <w:r w:rsidR="00DB0ECF">
              <w:rPr>
                <w:rFonts w:eastAsia="Batang" w:cs="Arial"/>
                <w:i w:val="0"/>
                <w:color w:val="000000" w:themeColor="text1"/>
                <w:sz w:val="16"/>
                <w:szCs w:val="16"/>
              </w:rPr>
              <w:fldChar w:fldCharType="end"/>
            </w:r>
            <w:r w:rsidRPr="003D7306">
              <w:rPr>
                <w:rFonts w:eastAsia="Batang" w:cs="Arial"/>
                <w:i w:val="0"/>
                <w:color w:val="000000" w:themeColor="text1"/>
                <w:sz w:val="16"/>
                <w:szCs w:val="16"/>
              </w:rPr>
              <w:t xml:space="preserve">; </w:t>
            </w:r>
            <w:r w:rsidR="005341AE" w:rsidRPr="003D7306">
              <w:rPr>
                <w:rFonts w:eastAsia="Batang" w:cs="Arial"/>
                <w:i w:val="0"/>
                <w:color w:val="000000" w:themeColor="text1"/>
                <w:sz w:val="16"/>
                <w:szCs w:val="16"/>
              </w:rPr>
              <w:t xml:space="preserve">Gao </w:t>
            </w:r>
            <w:r w:rsidR="005341AE" w:rsidRPr="003D7306">
              <w:rPr>
                <w:rFonts w:eastAsia="Batang" w:cs="Arial"/>
                <w:color w:val="000000" w:themeColor="text1"/>
                <w:sz w:val="16"/>
                <w:szCs w:val="16"/>
              </w:rPr>
              <w:t>et al</w:t>
            </w:r>
            <w:r w:rsidRPr="003D7306">
              <w:rPr>
                <w:rFonts w:eastAsia="Batang" w:cs="Arial"/>
                <w:color w:val="000000" w:themeColor="text1"/>
                <w:sz w:val="16"/>
                <w:szCs w:val="16"/>
              </w:rPr>
              <w:t>.</w:t>
            </w:r>
            <w:r w:rsidR="005341AE" w:rsidRPr="003D7306">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ExcludeAuth="1"&gt;&lt;Author&gt;Gao&lt;/Author&gt;&lt;Year&gt;2006&lt;/Year&gt;&lt;RecNum&gt;1497&lt;/RecNum&gt;&lt;IDText&gt;Purification and characterization of a chimeric Cry1F d-endotoxin expressed in transgenic cotton plants&lt;/IDText&gt;&lt;MDL Ref_Type="Journal"&gt;&lt;Ref_Type&gt;Journal&lt;/Ref_Type&gt;&lt;Ref_ID&gt;1497&lt;/Ref_ID&gt;&lt;Title_Primary&gt;Purification and characterization of a chimeric Cry1F d-endotoxin expressed in transgenic cotton &lt;b&gt;plants&lt;/b&gt;&lt;/Title_Primary&gt;&lt;Authors_Primary&gt;Gao,Y.&lt;/Authors_Primary&gt;&lt;Authors_Primary&gt;Fencil,K.J.&lt;/Authors_Primary&gt;&lt;Authors_Primary&gt;Xu,X.&lt;/Authors_Primary&gt;&lt;Authors_Primary&gt;Schwedler,D.A.&lt;/Authors_Primary&gt;&lt;Authors_Primary&gt;Gilbert,J.R.&lt;/Authors_Primary&gt;&lt;Authors_Primary&gt;Herman,R.A.&lt;/Authors_Primary&gt;&lt;Date_Primary&gt;2006&lt;/Date_Primary&gt;&lt;Keywords&gt;Plants&lt;/Keywords&gt;&lt;Keywords&gt;Bacillus&lt;/Keywords&gt;&lt;Keywords&gt;Bacillus thuringiensis&lt;/Keywords&gt;&lt;Keywords&gt;Proteins&lt;/Keywords&gt;&lt;Keywords&gt;Chromatography&lt;/Keywords&gt;&lt;Keywords&gt;Pseudomonas fluorescens&lt;/Keywords&gt;&lt;Reprint&gt;Not in File&lt;/Reprint&gt;&lt;Start_Page&gt;829&lt;/Start_Page&gt;&lt;End_Page&gt;835&lt;/End_Page&gt;&lt;Periodical&gt;Journal of Agricultural and Food Chemistry&lt;/Periodical&gt;&lt;Volume&gt;54&lt;/Volume&gt;&lt;Web_URL_Link2&gt;&lt;u&gt;file://F:\Risk Assessment - Chemical Safety\GMO - shared\References\GM References\Gao et al_2006_Cry1F endotoxin.pdf&lt;/u&gt;&lt;/Web_URL_Link2&gt;&lt;ZZ_JournalFull&gt;&lt;f name="System"&gt;Journal of Agricultural and Food Chemistry&lt;/f&gt;&lt;/ZZ_JournalFull&gt;&lt;ZZ_WorkformID&gt;1&lt;/ZZ_WorkformID&gt;&lt;/MDL&gt;&lt;/Cite&gt;&lt;/Refman&gt;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(2006)</w:t>
            </w:r>
            <w:r w:rsidR="00DB0ECF">
              <w:rPr>
                <w:rFonts w:eastAsia="Batang" w:cs="Arial"/>
                <w:i w:val="0"/>
                <w:color w:val="000000" w:themeColor="text1"/>
                <w:sz w:val="16"/>
                <w:szCs w:val="16"/>
              </w:rPr>
              <w:fldChar w:fldCharType="end"/>
            </w:r>
            <w:r w:rsidR="005341AE" w:rsidRPr="003D7306">
              <w:rPr>
                <w:rFonts w:eastAsia="Batang" w:cs="Arial"/>
                <w:i w:val="0"/>
                <w:color w:val="000000" w:themeColor="text1"/>
                <w:sz w:val="16"/>
                <w:szCs w:val="16"/>
              </w:rPr>
              <w:t>;</w:t>
            </w: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3C27BA" w:rsidRPr="003D7306" w:rsidRDefault="00240D64"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3D7306" w:rsidRDefault="003D7306"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5073 - 5174</w:t>
            </w:r>
          </w:p>
        </w:tc>
        <w:tc>
          <w:tcPr>
            <w:tcW w:w="709" w:type="dxa"/>
            <w:tcBorders>
              <w:top w:val="single" w:sz="4" w:space="0" w:color="auto"/>
              <w:left w:val="single" w:sz="4" w:space="0" w:color="auto"/>
              <w:bottom w:val="single" w:sz="4" w:space="0" w:color="auto"/>
              <w:right w:val="single" w:sz="4" w:space="0" w:color="auto"/>
            </w:tcBorders>
            <w:vAlign w:val="center"/>
          </w:tcPr>
          <w:p w:rsidR="003C27BA" w:rsidRPr="003D7306" w:rsidRDefault="008C3D0A"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1</w:t>
            </w:r>
            <w:r w:rsidR="003D7306" w:rsidRPr="003D7306">
              <w:rPr>
                <w:rFonts w:eastAsia="Batang" w:cs="Arial"/>
                <w:i w:val="0"/>
                <w:color w:val="000000" w:themeColor="text1"/>
                <w:sz w:val="16"/>
                <w:szCs w:val="16"/>
              </w:rPr>
              <w:t>02</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3D7306" w:rsidRDefault="003C27BA"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3D7306" w:rsidRDefault="003C27BA"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C27BA" w:rsidRPr="003D7306" w:rsidRDefault="00240D64" w:rsidP="00EB5E16">
            <w:pPr>
              <w:pStyle w:val="BodyText"/>
              <w:numPr>
                <w:ilvl w:val="0"/>
                <w:numId w:val="3"/>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3D7306" w:rsidRDefault="003C27BA" w:rsidP="00523D43">
            <w:pPr>
              <w:pStyle w:val="BodyText"/>
              <w:jc w:val="center"/>
              <w:rPr>
                <w:rFonts w:eastAsia="Batang" w:cs="Arial"/>
                <w:i w:val="0"/>
                <w:color w:val="000000" w:themeColor="text1"/>
                <w:sz w:val="16"/>
                <w:szCs w:val="16"/>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3C27BA" w:rsidRPr="00936D7B" w:rsidRDefault="003D7306" w:rsidP="00523D43">
            <w:pPr>
              <w:pStyle w:val="BodyText"/>
              <w:jc w:val="center"/>
              <w:rPr>
                <w:rFonts w:eastAsia="Batang" w:cs="Arial"/>
                <w:i w:val="0"/>
                <w:color w:val="000000" w:themeColor="text1"/>
                <w:sz w:val="16"/>
                <w:szCs w:val="16"/>
              </w:rPr>
            </w:pPr>
            <w:r w:rsidRPr="00936D7B">
              <w:rPr>
                <w:rFonts w:eastAsia="Batang" w:cs="Arial"/>
                <w:color w:val="000000" w:themeColor="text1"/>
                <w:sz w:val="16"/>
                <w:szCs w:val="16"/>
              </w:rPr>
              <w:t>AtuORF23</w:t>
            </w:r>
            <w:r w:rsidR="008C3D0A" w:rsidRPr="00936D7B">
              <w:rPr>
                <w:rFonts w:eastAsia="Batang" w:cs="Arial"/>
                <w:i w:val="0"/>
                <w:color w:val="000000" w:themeColor="text1"/>
                <w:sz w:val="16"/>
                <w:szCs w:val="16"/>
              </w:rPr>
              <w:t xml:space="preserve"> terminator</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5175 - 5631</w:t>
            </w:r>
          </w:p>
        </w:tc>
        <w:tc>
          <w:tcPr>
            <w:tcW w:w="709" w:type="dxa"/>
            <w:tcBorders>
              <w:top w:val="single" w:sz="4" w:space="0" w:color="auto"/>
              <w:left w:val="single" w:sz="4" w:space="0" w:color="auto"/>
              <w:bottom w:val="single" w:sz="4" w:space="0" w:color="auto"/>
              <w:right w:val="single" w:sz="4" w:space="0" w:color="auto"/>
            </w:tcBorders>
            <w:vAlign w:val="center"/>
          </w:tcPr>
          <w:p w:rsidR="003C27BA"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457</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936D7B" w:rsidRDefault="008C3D0A" w:rsidP="00523D43">
            <w:pPr>
              <w:pStyle w:val="BodyText"/>
              <w:jc w:val="center"/>
              <w:rPr>
                <w:rFonts w:eastAsia="Batang" w:cs="Arial"/>
                <w:color w:val="000000" w:themeColor="text1"/>
                <w:sz w:val="16"/>
                <w:szCs w:val="16"/>
              </w:rPr>
            </w:pPr>
            <w:r w:rsidRPr="00936D7B">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936D7B" w:rsidRDefault="00D22DAD"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240D64" w:rsidRPr="00936D7B" w:rsidRDefault="008C3D0A"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Transcriptional terminator</w:t>
            </w:r>
            <w:r w:rsidR="003D7306" w:rsidRPr="00936D7B">
              <w:rPr>
                <w:rFonts w:eastAsia="Batang" w:cs="Arial"/>
                <w:i w:val="0"/>
                <w:color w:val="000000" w:themeColor="text1"/>
                <w:sz w:val="16"/>
                <w:szCs w:val="16"/>
              </w:rPr>
              <w:t xml:space="preserve"> and polyadenylation site of open reading frame 23</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936D7B" w:rsidRDefault="003D7306" w:rsidP="00DB0ECF">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Barker </w:t>
            </w:r>
            <w:r w:rsidRPr="00936D7B">
              <w:rPr>
                <w:rFonts w:eastAsia="Batang" w:cs="Arial"/>
                <w:color w:val="000000" w:themeColor="text1"/>
                <w:sz w:val="16"/>
                <w:szCs w:val="16"/>
              </w:rPr>
              <w:t>et al.</w:t>
            </w:r>
            <w:r w:rsidRPr="00936D7B">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(1983)</w:t>
            </w:r>
            <w:r w:rsidR="00DB0ECF">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double" w:sz="4" w:space="0" w:color="auto"/>
              <w:right w:val="single" w:sz="4" w:space="0" w:color="auto"/>
            </w:tcBorders>
            <w:vAlign w:val="center"/>
          </w:tcPr>
          <w:p w:rsidR="00523D43" w:rsidRPr="00936D7B" w:rsidRDefault="00240D64"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523D43"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5632 - 5694</w:t>
            </w:r>
          </w:p>
        </w:tc>
        <w:tc>
          <w:tcPr>
            <w:tcW w:w="709" w:type="dxa"/>
            <w:tcBorders>
              <w:top w:val="single" w:sz="4" w:space="0" w:color="auto"/>
              <w:left w:val="single" w:sz="4" w:space="0" w:color="auto"/>
              <w:bottom w:val="double" w:sz="4" w:space="0" w:color="auto"/>
              <w:right w:val="single" w:sz="4" w:space="0" w:color="auto"/>
            </w:tcBorders>
            <w:vAlign w:val="center"/>
          </w:tcPr>
          <w:p w:rsidR="00523D43"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63</w:t>
            </w:r>
          </w:p>
        </w:tc>
        <w:tc>
          <w:tcPr>
            <w:tcW w:w="1276" w:type="dxa"/>
            <w:tcBorders>
              <w:top w:val="single" w:sz="4" w:space="0" w:color="auto"/>
              <w:left w:val="single" w:sz="4" w:space="0" w:color="auto"/>
              <w:bottom w:val="double" w:sz="4" w:space="0" w:color="auto"/>
              <w:right w:val="single" w:sz="4" w:space="0" w:color="auto"/>
            </w:tcBorders>
            <w:vAlign w:val="center"/>
          </w:tcPr>
          <w:p w:rsidR="00523D43" w:rsidRPr="00936D7B" w:rsidRDefault="00523D4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523D43" w:rsidRPr="00936D7B"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523D43" w:rsidRPr="00936D7B" w:rsidRDefault="00240D64"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523D43" w:rsidRPr="00936D7B" w:rsidRDefault="00523D43" w:rsidP="00523D43">
            <w:pPr>
              <w:pStyle w:val="BodyText"/>
              <w:jc w:val="center"/>
              <w:rPr>
                <w:rFonts w:eastAsia="Batang" w:cs="Arial"/>
                <w:i w:val="0"/>
                <w:color w:val="000000" w:themeColor="text1"/>
                <w:sz w:val="16"/>
                <w:szCs w:val="16"/>
              </w:rPr>
            </w:pPr>
          </w:p>
        </w:tc>
      </w:tr>
      <w:tr w:rsidR="00CC588A" w:rsidRPr="002F3806" w:rsidTr="005947AB">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523D43">
            <w:pPr>
              <w:pStyle w:val="BodyText"/>
              <w:jc w:val="center"/>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523D43">
            <w:pPr>
              <w:pStyle w:val="BodyText"/>
              <w:jc w:val="center"/>
              <w:rPr>
                <w:rFonts w:eastAsia="Batang" w:cs="Arial"/>
                <w:i w:val="0"/>
                <w:color w:val="000000" w:themeColor="text1"/>
                <w:sz w:val="16"/>
                <w:szCs w:val="16"/>
              </w:rPr>
            </w:pPr>
          </w:p>
        </w:tc>
        <w:tc>
          <w:tcPr>
            <w:tcW w:w="709"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523D43">
            <w:pPr>
              <w:pStyle w:val="BodyText"/>
              <w:jc w:val="center"/>
              <w:rPr>
                <w:rFonts w:eastAsia="Batang" w:cs="Arial"/>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A075C3">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523D43">
            <w:pPr>
              <w:pStyle w:val="BodyText"/>
              <w:jc w:val="center"/>
              <w:rPr>
                <w:rFonts w:eastAsia="Batang" w:cs="Arial"/>
                <w:i w:val="0"/>
                <w:color w:val="000000" w:themeColor="text1"/>
                <w:sz w:val="16"/>
                <w:szCs w:val="16"/>
              </w:rPr>
            </w:pPr>
          </w:p>
        </w:tc>
      </w:tr>
      <w:tr w:rsidR="00CC588A" w:rsidRPr="002F3806" w:rsidTr="00936D7B">
        <w:trPr>
          <w:trHeight w:val="80"/>
        </w:trPr>
        <w:tc>
          <w:tcPr>
            <w:tcW w:w="3085" w:type="dxa"/>
            <w:gridSpan w:val="3"/>
            <w:tcBorders>
              <w:bottom w:val="single" w:sz="4" w:space="0" w:color="auto"/>
            </w:tcBorders>
            <w:vAlign w:val="center"/>
          </w:tcPr>
          <w:p w:rsidR="00A075C3" w:rsidRPr="00936D7B" w:rsidRDefault="003D7306" w:rsidP="00A075C3">
            <w:pPr>
              <w:pStyle w:val="BodyText"/>
              <w:rPr>
                <w:rFonts w:eastAsia="Batang" w:cs="Arial"/>
                <w:i w:val="0"/>
                <w:color w:val="000000" w:themeColor="text1"/>
                <w:sz w:val="16"/>
                <w:szCs w:val="16"/>
              </w:rPr>
            </w:pPr>
            <w:r w:rsidRPr="00936D7B">
              <w:rPr>
                <w:rFonts w:eastAsia="Batang" w:cs="Arial"/>
                <w:b/>
                <w:color w:val="000000" w:themeColor="text1"/>
                <w:szCs w:val="22"/>
              </w:rPr>
              <w:t>cry1Ac(synpro)</w:t>
            </w:r>
            <w:r w:rsidR="00A075C3" w:rsidRPr="00936D7B">
              <w:rPr>
                <w:rFonts w:eastAsia="Batang" w:cs="Arial"/>
                <w:b/>
                <w:i w:val="0"/>
                <w:color w:val="000000" w:themeColor="text1"/>
                <w:szCs w:val="22"/>
              </w:rPr>
              <w:t xml:space="preserve"> cassette</w:t>
            </w:r>
          </w:p>
        </w:tc>
        <w:tc>
          <w:tcPr>
            <w:tcW w:w="1276" w:type="dxa"/>
            <w:tcBorders>
              <w:bottom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992" w:type="dxa"/>
            <w:tcBorders>
              <w:bottom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A075C3" w:rsidRPr="00936D7B" w:rsidRDefault="00A075C3" w:rsidP="00A075C3">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highlight w:val="yellow"/>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A075C3"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CsVMV</w:t>
            </w:r>
            <w:r w:rsidR="00A075C3" w:rsidRPr="00936D7B">
              <w:rPr>
                <w:rFonts w:eastAsia="Batang" w:cs="Arial"/>
                <w:i w:val="0"/>
                <w:color w:val="000000" w:themeColor="text1"/>
                <w:sz w:val="16"/>
                <w:szCs w:val="16"/>
              </w:rPr>
              <w:t xml:space="preserve"> promoter</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5695 - 6211</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517</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Cassava vein</w:t>
            </w:r>
            <w:r w:rsidR="00A075C3" w:rsidRPr="00936D7B">
              <w:rPr>
                <w:rFonts w:eastAsia="Batang" w:cs="Arial"/>
                <w:i w:val="0"/>
                <w:color w:val="000000" w:themeColor="text1"/>
                <w:sz w:val="16"/>
                <w:szCs w:val="16"/>
              </w:rPr>
              <w:t xml:space="preserve">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 xml:space="preserve">Drives constitutive expression of the </w:t>
            </w:r>
            <w:r w:rsidR="005947AB" w:rsidRPr="00936D7B">
              <w:rPr>
                <w:rFonts w:eastAsia="Batang" w:cs="Arial"/>
                <w:color w:val="000000" w:themeColor="text1"/>
                <w:sz w:val="16"/>
                <w:szCs w:val="16"/>
              </w:rPr>
              <w:t xml:space="preserve">cry1Ac(synpro) </w:t>
            </w:r>
            <w:r w:rsidRPr="00936D7B">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DB0ECF">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Verdaguer </w:t>
            </w:r>
            <w:r w:rsidRPr="00936D7B">
              <w:rPr>
                <w:rFonts w:eastAsia="Batang" w:cs="Arial"/>
                <w:color w:val="000000" w:themeColor="text1"/>
                <w:sz w:val="16"/>
                <w:szCs w:val="16"/>
              </w:rPr>
              <w:t>et al</w:t>
            </w:r>
            <w:r w:rsidRPr="00936D7B">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ExcludeAuth="1"&gt;&lt;Author&gt;Verdaguer&lt;/Author&gt;&lt;Year&gt;1996&lt;/Year&gt;&lt;RecNum&gt;132&lt;/RecNum&gt;&lt;IDText&gt;Isolation and expression in transgenic tobacco and rice plants, of the cassava vein mosiac virus (CVMV) promoter&lt;/IDText&gt;&lt;MDL Ref_Type="Journal"&gt;&lt;Ref_Type&gt;Journal&lt;/Ref_Type&gt;&lt;Ref_ID&gt;132&lt;/Ref_ID&gt;&lt;Title_Primary&gt;Isolation and expression in transgenic tobacco and rice plants, of the cassava vein mosiac virus (CVMV) promoter&lt;/Title_Primary&gt;&lt;Authors_Primary&gt;Verdaguer,B.&lt;/Authors_Primary&gt;&lt;Authors_Primary&gt;de Kochko,A.&lt;/Authors_Primary&gt;&lt;Authors_Primary&gt;Beachy,R.N.&lt;/Authors_Primary&gt;&lt;Authors_Primary&gt;Fauquet,C.&lt;/Authors_Primary&gt;&lt;Date_Primary&gt;1996&lt;/Date_Primary&gt;&lt;Keywords&gt;Tobacco&lt;/Keywords&gt;&lt;Keywords&gt;Plants&lt;/Keywords&gt;&lt;Keywords&gt;Dna&lt;/Keywords&gt;&lt;Keywords&gt;Rna&lt;/Keywords&gt;&lt;Keywords&gt;Gene Expression&lt;/Keywords&gt;&lt;Keywords&gt;Protoplasts&lt;/Keywords&gt;&lt;Keywords&gt;Suspensions&lt;/Keywords&gt;&lt;Keywords&gt;promoters&lt;/Keywords&gt;&lt;Reprint&gt;In File&lt;/Reprint&gt;&lt;Start_Page&gt;1129&lt;/Start_Page&gt;&lt;End_Page&gt;1139&lt;/End_Page&gt;&lt;Periodical&gt;Plant Molecular Biology&lt;/Periodical&gt;&lt;Volume&gt;31&lt;/Volume&gt;&lt;ZZ_JournalFull&gt;&lt;f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(1996)</w:t>
            </w:r>
            <w:r w:rsidR="00DB0ECF">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6212 - 6220</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9</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075C3" w:rsidRPr="00936D7B" w:rsidRDefault="005947AB" w:rsidP="00523D43">
            <w:pPr>
              <w:pStyle w:val="BodyText"/>
              <w:jc w:val="center"/>
              <w:rPr>
                <w:rFonts w:eastAsia="Batang" w:cs="Arial"/>
                <w:color w:val="000000" w:themeColor="text1"/>
                <w:sz w:val="16"/>
                <w:szCs w:val="16"/>
              </w:rPr>
            </w:pPr>
            <w:r w:rsidRPr="00936D7B">
              <w:rPr>
                <w:rFonts w:eastAsia="Batang" w:cs="Arial"/>
                <w:color w:val="000000" w:themeColor="text1"/>
                <w:sz w:val="16"/>
                <w:szCs w:val="16"/>
              </w:rPr>
              <w:t>Cry1Ac(synpro)</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6221 - 9691</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3471</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color w:val="000000" w:themeColor="text1"/>
                <w:sz w:val="16"/>
                <w:szCs w:val="16"/>
              </w:rPr>
            </w:pPr>
            <w:r w:rsidRPr="00936D7B">
              <w:rPr>
                <w:rFonts w:eastAsia="Batang" w:cs="Arial"/>
                <w:color w:val="000000" w:themeColor="text1"/>
                <w:sz w:val="16"/>
                <w:szCs w:val="16"/>
              </w:rPr>
              <w:t>Bacillus thuringiensis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 xml:space="preserve">Coding sequence of a synthetic, chimeric construct comprising sequences from 3 genes but predominantly </w:t>
            </w:r>
            <w:r w:rsidRPr="00936D7B">
              <w:rPr>
                <w:rFonts w:eastAsia="Batang" w:cs="Arial"/>
                <w:color w:val="000000" w:themeColor="text1"/>
                <w:sz w:val="16"/>
                <w:szCs w:val="16"/>
              </w:rPr>
              <w:t>cry1Ac1</w:t>
            </w:r>
          </w:p>
          <w:p w:rsidR="00A075C3" w:rsidRPr="00936D7B" w:rsidRDefault="005947AB"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Optimised for expression in plants</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ED460C" w:rsidP="00ED460C">
            <w:pPr>
              <w:pStyle w:val="BodyText"/>
              <w:ind w:left="34"/>
              <w:jc w:val="center"/>
              <w:rPr>
                <w:rFonts w:eastAsia="Batang" w:cs="Arial"/>
                <w:i w:val="0"/>
                <w:color w:val="000000" w:themeColor="text1"/>
                <w:sz w:val="16"/>
                <w:szCs w:val="16"/>
              </w:rPr>
            </w:pPr>
            <w:r w:rsidRPr="00ED460C">
              <w:rPr>
                <w:rFonts w:eastAsia="Batang" w:cs="Arial"/>
                <w:i w:val="0"/>
                <w:color w:val="000000" w:themeColor="text1"/>
                <w:sz w:val="16"/>
                <w:szCs w:val="16"/>
              </w:rPr>
              <w:t xml:space="preserve">Adang et al. </w:t>
            </w:r>
            <w:r w:rsidRPr="00ED460C">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ExcludeAuth="1"&gt;&lt;Author&gt;Adang&lt;/Author&gt;&lt;Year&gt;1985&lt;/Year&gt;&lt;RecNum&gt;1535&lt;/RecNum&gt;&lt;IDText&gt;Characterized full length and truncated plasmid clones of the crystal protein of Bacillus thuringiensis subsp. kurstaki HD-73 and their toxicity to Manduca sexta.&lt;/IDText&gt;&lt;MDL Ref_Type="Journal (Full)"&gt;&lt;Ref_Type&gt;Journal (Full)&lt;/Ref_Type&gt;&lt;Ref_ID&gt;1535&lt;/Ref_ID&gt;&lt;Title_Primary&gt;Characterized full length and truncated plasmid clones of the crystal protein of &lt;i&gt;Bacillus thuringiensis &lt;/i&gt;subsp. &lt;i&gt;kurstaki &lt;/i&gt;HD-73 and their toxicity to &lt;i&gt;Manduca sexta&lt;/i&gt;.&lt;/Title_Primary&gt;&lt;Authors_Primary&gt;Adang,M.J.&lt;/Authors_Primary&gt;&lt;Authors_Primary&gt;Staver,M.J.&lt;/Authors_Primary&gt;&lt;Authors_Primary&gt;Rocheleau,T.A.&lt;/Authors_Primary&gt;&lt;Authors_Primary&gt;Leighton,J.&lt;/Authors_Primary&gt;&lt;Authors_Primary&gt;Barker,R.F.&lt;/Authors_Primary&gt;&lt;Authors_Primary&gt;Thompson,D.V.&lt;/Authors_Primary&gt;&lt;Date_Primary&gt;1985&lt;/Date_Primary&gt;&lt;Keywords&gt;Bacillus&lt;/Keywords&gt;&lt;Keywords&gt;Bacillus thuringiensis&lt;/Keywords&gt;&lt;Keywords&gt;toxicity&lt;/Keywords&gt;&lt;Keywords&gt;Manduca&lt;/Keywords&gt;&lt;Keywords&gt;Escherichia coli&lt;/Keywords&gt;&lt;Keywords&gt;analysis&lt;/Keywords&gt;&lt;Reprint&gt;Not in File&lt;/Reprint&gt;&lt;Start_Page&gt;289&lt;/Start_Page&gt;&lt;End_Page&gt;300&lt;/End_Page&gt;&lt;Periodical&gt;Gene&lt;/Periodical&gt;&lt;Volume&gt;36&lt;/Volume&gt;&lt;ZZ_JournalStdAbbrev&gt;&lt;f name="System"&gt;Gene&lt;/f&gt;&lt;/ZZ_JournalStdAbbrev&gt;&lt;ZZ_WorkformID&gt;32&lt;/ZZ_WorkformID&gt;&lt;/MDL&gt;&lt;/Cite&gt;&lt;/Refman&gt;</w:instrText>
            </w:r>
            <w:r w:rsidRPr="00ED460C">
              <w:rPr>
                <w:rFonts w:eastAsia="Batang" w:cs="Arial"/>
                <w:i w:val="0"/>
                <w:color w:val="000000" w:themeColor="text1"/>
                <w:sz w:val="16"/>
                <w:szCs w:val="16"/>
              </w:rPr>
              <w:fldChar w:fldCharType="separate"/>
            </w:r>
            <w:r w:rsidRPr="00ED460C">
              <w:rPr>
                <w:rFonts w:eastAsia="Batang" w:cs="Arial"/>
                <w:i w:val="0"/>
                <w:noProof/>
                <w:color w:val="000000" w:themeColor="text1"/>
                <w:sz w:val="16"/>
                <w:szCs w:val="16"/>
              </w:rPr>
              <w:t>(1985)</w:t>
            </w:r>
            <w:r w:rsidRPr="00ED460C">
              <w:rPr>
                <w:rFonts w:eastAsia="Batang" w:cs="Arial"/>
                <w:i w:val="0"/>
                <w:color w:val="000000" w:themeColor="text1"/>
                <w:sz w:val="16"/>
                <w:szCs w:val="16"/>
              </w:rPr>
              <w:fldChar w:fldCharType="end"/>
            </w:r>
            <w:r w:rsidR="000A6D4B" w:rsidRPr="00ED460C">
              <w:rPr>
                <w:rFonts w:eastAsia="Batang" w:cs="Arial"/>
                <w:i w:val="0"/>
                <w:color w:val="000000" w:themeColor="text1"/>
                <w:sz w:val="16"/>
                <w:szCs w:val="16"/>
              </w:rPr>
              <w:t xml:space="preserve">; </w:t>
            </w:r>
            <w:r w:rsidR="005947AB" w:rsidRPr="00ED460C">
              <w:rPr>
                <w:rFonts w:eastAsia="Batang" w:cs="Arial"/>
                <w:i w:val="0"/>
                <w:color w:val="000000" w:themeColor="text1"/>
                <w:sz w:val="16"/>
                <w:szCs w:val="16"/>
              </w:rPr>
              <w:t>Cardineau</w:t>
            </w:r>
            <w:r w:rsidR="005947AB" w:rsidRPr="000A6D4B">
              <w:rPr>
                <w:rFonts w:eastAsia="Batang" w:cs="Arial"/>
                <w:i w:val="0"/>
                <w:color w:val="000000" w:themeColor="text1"/>
                <w:sz w:val="16"/>
                <w:szCs w:val="16"/>
              </w:rPr>
              <w:t xml:space="preserve"> et al. </w:t>
            </w:r>
            <w:r w:rsidR="00DB0ECF">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ExcludeAuth="1"&gt;&lt;Author&gt;Cardineau&lt;/Author&gt;&lt;Year&gt;2001&lt;/Year&gt;&lt;RecNum&gt;1498&lt;/RecNum&gt;&lt;IDText&gt;Plant-optimized genes encoding pesticidal toxins&lt;/IDText&gt;&lt;MDL Ref_Type="Patent"&gt;&lt;Ref_Type&gt;Patent&lt;/Ref_Type&gt;&lt;Ref_ID&gt;1498&lt;/Ref_ID&gt;&lt;Title_Primary&gt;Plant-optimized genes encoding pesticidal toxins&lt;/Title_Primary&gt;&lt;Authors_Primary&gt;Cardineau,G.A.&lt;/Authors_Primary&gt;&lt;Authors_Primary&gt;Stelman,S.J.&lt;/Authors_Primary&gt;&lt;Authors_Primary&gt;Narva,K.E.&lt;/Authors_Primary&gt;&lt;Date_Primary&gt;2001&lt;/Date_Primary&gt;&lt;Keywords&gt;Genes&lt;/Keywords&gt;&lt;Keywords&gt;methods&lt;/Keywords&gt;&lt;Keywords&gt;Proteins&lt;/Keywords&gt;&lt;Keywords&gt;Plants&lt;/Keywords&gt;&lt;Reprint&gt;Not in File&lt;/Reprint&gt;&lt;Issue&gt;US 6218188 B1&lt;/Issue&gt;&lt;Web_URL&gt;&lt;u&gt;http://patent.ipexl.com/US/6218188.html&lt;/u&gt;&lt;/Web_URL&gt;&lt;ZZ_WorkformID&gt;22&lt;/ZZ_WorkformID&gt;&lt;/MDL&gt;&lt;/Cite&gt;&lt;/Refman&gt;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( 2001)</w:t>
            </w:r>
            <w:r w:rsidR="00DB0ECF">
              <w:rPr>
                <w:rFonts w:eastAsia="Batang" w:cs="Arial"/>
                <w:i w:val="0"/>
                <w:color w:val="000000" w:themeColor="text1"/>
                <w:sz w:val="16"/>
                <w:szCs w:val="16"/>
              </w:rPr>
              <w:fldChar w:fldCharType="end"/>
            </w:r>
            <w:r w:rsidR="00936D7B" w:rsidRPr="000A6D4B">
              <w:rPr>
                <w:rFonts w:eastAsia="Batang" w:cs="Arial"/>
                <w:i w:val="0"/>
                <w:color w:val="000000" w:themeColor="text1"/>
                <w:sz w:val="16"/>
                <w:szCs w:val="16"/>
              </w:rPr>
              <w:t>;</w:t>
            </w:r>
            <w:r w:rsidR="00936D7B">
              <w:rPr>
                <w:rFonts w:eastAsia="Batang" w:cs="Arial"/>
                <w:i w:val="0"/>
                <w:color w:val="000000" w:themeColor="text1"/>
                <w:sz w:val="16"/>
                <w:szCs w:val="16"/>
              </w:rPr>
              <w:t xml:space="preserve"> </w:t>
            </w:r>
            <w:r w:rsidR="000A6D4B">
              <w:rPr>
                <w:rFonts w:eastAsia="Batang" w:cs="Arial"/>
                <w:i w:val="0"/>
                <w:color w:val="000000" w:themeColor="text1"/>
                <w:sz w:val="16"/>
                <w:szCs w:val="16"/>
              </w:rPr>
              <w:t xml:space="preserve">Gilroy &amp; Wilcox </w:t>
            </w:r>
            <w:r w:rsidR="00DB0ECF">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ExcludeAuth="1"&gt;&lt;Author&gt;Gilroy&lt;/Author&gt;&lt;Year&gt;1992&lt;/Year&gt;&lt;RecNum&gt;1499&lt;/RecNum&gt;&lt;IDText&gt;Hybrid Bacillus thuringiensis gene, plasmid and transformed Pseudomonas fluorescens&lt;/IDText&gt;&lt;MDL Ref_Type="Patent"&gt;&lt;Ref_Type&gt;Patent&lt;/Ref_Type&gt;&lt;Ref_ID&gt;1499&lt;/Ref_ID&gt;&lt;Title_Primary&gt;Hybrid &lt;i&gt;Bacillus thuringiensis&lt;/i&gt; gene, plasmid and transformed &lt;i&gt;Pseudomonas fluorescens&lt;/i&gt;&lt;/Title_Primary&gt;&lt;Authors_Primary&gt;Gilroy,T.E.&lt;/Authors_Primary&gt;&lt;Authors_Primary&gt;Wilcox,E.R.&lt;/Authors_Primary&gt;&lt;Date_Primary&gt;1992&lt;/Date_Primary&gt;&lt;Keywords&gt;Bacillus&lt;/Keywords&gt;&lt;Keywords&gt;Bacillus thuringiensis&lt;/Keywords&gt;&lt;Keywords&gt;Pseudomonas fluorescens&lt;/Keywords&gt;&lt;Keywords&gt;Bt&lt;/Keywords&gt;&lt;Keywords&gt;Insects&lt;/Keywords&gt;&lt;Keywords&gt;Dna&lt;/Keywords&gt;&lt;Reprint&gt;Not in File&lt;/Reprint&gt;&lt;Issue&gt;US 5128130&lt;/Issue&gt;&lt;Web_URL&gt;&lt;u&gt;http://www.patentlens.net/daisy/patentlens/patentlens.html&lt;/u&gt;&lt;/Web_URL&gt;&lt;Web_URL_Link2&gt;&lt;u&gt;file://F:\Risk Assessment - Chemical Safety\GMO - shared\References\GM References\Gilroy &amp;amp; Wilcox_1992_hybrid Bt gene.pdf&lt;/u&gt;&lt;/Web_URL_Link2&gt;&lt;ZZ_WorkformID&gt;22&lt;/ZZ_WorkformID&gt;&lt;/MDL&gt;&lt;/Cite&gt;&lt;/Refman&gt;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( 1992)</w:t>
            </w:r>
            <w:r w:rsidR="00DB0ECF">
              <w:rPr>
                <w:rFonts w:eastAsia="Batang" w:cs="Arial"/>
                <w:i w:val="0"/>
                <w:color w:val="000000" w:themeColor="text1"/>
                <w:sz w:val="16"/>
                <w:szCs w:val="16"/>
              </w:rPr>
              <w:fldChar w:fldCharType="end"/>
            </w:r>
          </w:p>
        </w:tc>
      </w:tr>
      <w:tr w:rsidR="00CC588A" w:rsidRPr="002F3806" w:rsidTr="005947AB">
        <w:trPr>
          <w:trHeight w:val="353"/>
        </w:trPr>
        <w:tc>
          <w:tcPr>
            <w:tcW w:w="1101"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9692 - 9724</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33</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rPr>
            </w:pPr>
          </w:p>
        </w:tc>
      </w:tr>
      <w:tr w:rsidR="005947AB"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color w:val="000000" w:themeColor="text1"/>
                <w:sz w:val="16"/>
                <w:szCs w:val="16"/>
              </w:rPr>
              <w:t>AtuORF23</w:t>
            </w:r>
            <w:r w:rsidRPr="00936D7B">
              <w:rPr>
                <w:rFonts w:eastAsia="Batang" w:cs="Arial"/>
                <w:i w:val="0"/>
                <w:color w:val="000000" w:themeColor="text1"/>
                <w:sz w:val="16"/>
                <w:szCs w:val="16"/>
              </w:rPr>
              <w:t xml:space="preserve"> terminator</w:t>
            </w:r>
          </w:p>
        </w:tc>
        <w:tc>
          <w:tcPr>
            <w:tcW w:w="1275"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9725 - 10181</w:t>
            </w:r>
          </w:p>
        </w:tc>
        <w:tc>
          <w:tcPr>
            <w:tcW w:w="709"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457</w:t>
            </w:r>
          </w:p>
        </w:tc>
        <w:tc>
          <w:tcPr>
            <w:tcW w:w="1276"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color w:val="000000" w:themeColor="text1"/>
                <w:sz w:val="16"/>
                <w:szCs w:val="16"/>
              </w:rPr>
            </w:pPr>
            <w:r w:rsidRPr="00936D7B">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Transcriptional terminator and polyadenylation site of open reading frame 23</w:t>
            </w:r>
          </w:p>
        </w:tc>
        <w:tc>
          <w:tcPr>
            <w:tcW w:w="1275"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DB0ECF">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Barker </w:t>
            </w:r>
            <w:r w:rsidRPr="00936D7B">
              <w:rPr>
                <w:rFonts w:eastAsia="Batang" w:cs="Arial"/>
                <w:color w:val="000000" w:themeColor="text1"/>
                <w:sz w:val="16"/>
                <w:szCs w:val="16"/>
              </w:rPr>
              <w:t>et al.</w:t>
            </w:r>
            <w:r w:rsidRPr="00936D7B">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(1983)</w:t>
            </w:r>
            <w:r w:rsidR="00DB0ECF">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10182 - 10295</w:t>
            </w:r>
          </w:p>
        </w:tc>
        <w:tc>
          <w:tcPr>
            <w:tcW w:w="709"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8</w:t>
            </w:r>
          </w:p>
        </w:tc>
        <w:tc>
          <w:tcPr>
            <w:tcW w:w="1276"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rPr>
            </w:pPr>
          </w:p>
        </w:tc>
      </w:tr>
      <w:tr w:rsidR="00CC588A" w:rsidRPr="002F3806" w:rsidTr="005947AB">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709"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A075C3">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ind w:left="34"/>
              <w:jc w:val="center"/>
              <w:rPr>
                <w:rFonts w:eastAsia="Batang" w:cs="Arial"/>
                <w:i w:val="0"/>
                <w:color w:val="000000" w:themeColor="text1"/>
                <w:sz w:val="16"/>
                <w:szCs w:val="16"/>
              </w:rPr>
            </w:pPr>
          </w:p>
        </w:tc>
      </w:tr>
      <w:tr w:rsidR="00CC588A" w:rsidRPr="002F3806" w:rsidTr="00A075C3">
        <w:tc>
          <w:tcPr>
            <w:tcW w:w="3085" w:type="dxa"/>
            <w:gridSpan w:val="3"/>
            <w:tcBorders>
              <w:bottom w:val="single" w:sz="4" w:space="0" w:color="auto"/>
            </w:tcBorders>
            <w:vAlign w:val="center"/>
          </w:tcPr>
          <w:p w:rsidR="00687319" w:rsidRDefault="00687319" w:rsidP="00A075C3">
            <w:pPr>
              <w:pStyle w:val="BodyText"/>
              <w:rPr>
                <w:rFonts w:eastAsia="Batang" w:cs="Arial"/>
                <w:b/>
                <w:color w:val="000000" w:themeColor="text1"/>
                <w:szCs w:val="22"/>
              </w:rPr>
            </w:pPr>
          </w:p>
          <w:p w:rsidR="00A075C3" w:rsidRPr="00936D7B" w:rsidRDefault="00A075C3" w:rsidP="00A075C3">
            <w:pPr>
              <w:pStyle w:val="BodyText"/>
              <w:rPr>
                <w:rFonts w:eastAsia="Batang" w:cs="Arial"/>
                <w:i w:val="0"/>
                <w:color w:val="000000" w:themeColor="text1"/>
                <w:sz w:val="16"/>
                <w:szCs w:val="16"/>
              </w:rPr>
            </w:pPr>
            <w:r w:rsidRPr="00936D7B">
              <w:rPr>
                <w:rFonts w:eastAsia="Batang" w:cs="Arial"/>
                <w:b/>
                <w:color w:val="000000" w:themeColor="text1"/>
                <w:szCs w:val="22"/>
              </w:rPr>
              <w:t>pat</w:t>
            </w:r>
            <w:r w:rsidRPr="00936D7B">
              <w:rPr>
                <w:rFonts w:eastAsia="Batang" w:cs="Arial"/>
                <w:b/>
                <w:i w:val="0"/>
                <w:color w:val="000000" w:themeColor="text1"/>
                <w:szCs w:val="22"/>
              </w:rPr>
              <w:t xml:space="preserve"> cassette</w:t>
            </w:r>
          </w:p>
        </w:tc>
        <w:tc>
          <w:tcPr>
            <w:tcW w:w="1276" w:type="dxa"/>
            <w:tcBorders>
              <w:bottom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992" w:type="dxa"/>
            <w:tcBorders>
              <w:bottom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A075C3" w:rsidRPr="00936D7B" w:rsidRDefault="00A075C3" w:rsidP="00A075C3">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highlight w:val="yellow"/>
              </w:rPr>
            </w:pPr>
          </w:p>
        </w:tc>
      </w:tr>
      <w:tr w:rsidR="005947AB"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CsVMV promoter</w:t>
            </w:r>
          </w:p>
        </w:tc>
        <w:tc>
          <w:tcPr>
            <w:tcW w:w="1275"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10296 - 10812</w:t>
            </w:r>
          </w:p>
        </w:tc>
        <w:tc>
          <w:tcPr>
            <w:tcW w:w="709"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517</w:t>
            </w:r>
          </w:p>
        </w:tc>
        <w:tc>
          <w:tcPr>
            <w:tcW w:w="1276"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Cassava vein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 xml:space="preserve">Drives constitutive expression of the </w:t>
            </w:r>
            <w:r w:rsidRPr="00936D7B">
              <w:rPr>
                <w:rFonts w:eastAsia="Batang" w:cs="Arial"/>
                <w:color w:val="000000" w:themeColor="text1"/>
                <w:sz w:val="16"/>
                <w:szCs w:val="16"/>
              </w:rPr>
              <w:t xml:space="preserve">cry1Ac(synpro) </w:t>
            </w:r>
            <w:r w:rsidRPr="00936D7B">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DB0ECF">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Verdaguer </w:t>
            </w:r>
            <w:r w:rsidRPr="00936D7B">
              <w:rPr>
                <w:rFonts w:eastAsia="Batang" w:cs="Arial"/>
                <w:color w:val="000000" w:themeColor="text1"/>
                <w:sz w:val="16"/>
                <w:szCs w:val="16"/>
              </w:rPr>
              <w:t>et al</w:t>
            </w:r>
            <w:r w:rsidRPr="00936D7B">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ExcludeAuth="1"&gt;&lt;Author&gt;Verdaguer&lt;/Author&gt;&lt;Year&gt;1996&lt;/Year&gt;&lt;RecNum&gt;132&lt;/RecNum&gt;&lt;IDText&gt;Isolation and expression in transgenic tobacco and rice plants, of the cassava vein mosiac virus (CVMV) promoter&lt;/IDText&gt;&lt;MDL Ref_Type="Journal"&gt;&lt;Ref_Type&gt;Journal&lt;/Ref_Type&gt;&lt;Ref_ID&gt;132&lt;/Ref_ID&gt;&lt;Title_Primary&gt;Isolation and expression in transgenic tobacco and rice plants, of the cassava vein mosiac virus (CVMV) promoter&lt;/Title_Primary&gt;&lt;Authors_Primary&gt;Verdaguer,B.&lt;/Authors_Primary&gt;&lt;Authors_Primary&gt;de Kochko,A.&lt;/Authors_Primary&gt;&lt;Authors_Primary&gt;Beachy,R.N.&lt;/Authors_Primary&gt;&lt;Authors_Primary&gt;Fauquet,C.&lt;/Authors_Primary&gt;&lt;Date_Primary&gt;1996&lt;/Date_Primary&gt;&lt;Keywords&gt;Tobacco&lt;/Keywords&gt;&lt;Keywords&gt;Plants&lt;/Keywords&gt;&lt;Keywords&gt;Dna&lt;/Keywords&gt;&lt;Keywords&gt;Rna&lt;/Keywords&gt;&lt;Keywords&gt;Gene Expression&lt;/Keywords&gt;&lt;Keywords&gt;Protoplasts&lt;/Keywords&gt;&lt;Keywords&gt;Suspensions&lt;/Keywords&gt;&lt;Keywords&gt;promoters&lt;/Keywords&gt;&lt;Reprint&gt;In File&lt;/Reprint&gt;&lt;Start_Page&gt;1129&lt;/Start_Page&gt;&lt;End_Page&gt;1139&lt;/End_Page&gt;&lt;Periodical&gt;Plant Molecular Biology&lt;/Periodical&gt;&lt;Volume&gt;31&lt;/Volume&gt;&lt;ZZ_JournalFull&gt;&lt;f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(1996)</w:t>
            </w:r>
            <w:r w:rsidR="00DB0ECF">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10813 - 10819</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7</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075C3" w:rsidRPr="00936D7B" w:rsidRDefault="00936D7B" w:rsidP="00523D43">
            <w:pPr>
              <w:pStyle w:val="BodyText"/>
              <w:jc w:val="center"/>
              <w:rPr>
                <w:rFonts w:eastAsia="Batang" w:cs="Arial"/>
                <w:color w:val="000000" w:themeColor="text1"/>
                <w:sz w:val="16"/>
                <w:szCs w:val="16"/>
              </w:rPr>
            </w:pPr>
            <w:r w:rsidRPr="00936D7B">
              <w:rPr>
                <w:rFonts w:eastAsia="Batang" w:cs="Arial"/>
                <w:color w:val="000000" w:themeColor="text1"/>
                <w:sz w:val="16"/>
                <w:szCs w:val="16"/>
              </w:rPr>
              <w:t>pat</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10820 - 11371</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552</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color w:val="000000" w:themeColor="text1"/>
                <w:sz w:val="16"/>
                <w:szCs w:val="16"/>
              </w:rPr>
            </w:pPr>
            <w:r w:rsidRPr="00936D7B">
              <w:rPr>
                <w:rFonts w:eastAsia="Batang" w:cs="Arial"/>
                <w:color w:val="000000" w:themeColor="text1"/>
                <w:sz w:val="16"/>
                <w:szCs w:val="16"/>
              </w:rPr>
              <w:t>Streptomyces viridochromogenes strain Tü494</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936D7B" w:rsidRDefault="00AB0C9C"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P</w:t>
            </w:r>
            <w:r w:rsidR="00A075C3" w:rsidRPr="00936D7B">
              <w:rPr>
                <w:rFonts w:eastAsia="Batang" w:cs="Arial"/>
                <w:i w:val="0"/>
                <w:color w:val="000000" w:themeColor="text1"/>
                <w:sz w:val="16"/>
                <w:szCs w:val="16"/>
              </w:rPr>
              <w:t>roviding glufosinate ammonium tolerance.</w:t>
            </w:r>
          </w:p>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Optimized for plant codon usage.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Wohlleben et al </w:t>
            </w:r>
            <w:r w:rsidRPr="00936D7B">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936D7B">
              <w:rPr>
                <w:rFonts w:eastAsia="Batang" w:cs="Arial"/>
                <w:i w:val="0"/>
                <w:color w:val="000000" w:themeColor="text1"/>
                <w:sz w:val="16"/>
                <w:szCs w:val="16"/>
              </w:rPr>
              <w:fldChar w:fldCharType="separate"/>
            </w:r>
            <w:r w:rsidRPr="00936D7B">
              <w:rPr>
                <w:rFonts w:eastAsia="Batang" w:cs="Arial"/>
                <w:i w:val="0"/>
                <w:noProof/>
                <w:color w:val="000000" w:themeColor="text1"/>
                <w:sz w:val="16"/>
                <w:szCs w:val="16"/>
              </w:rPr>
              <w:t>(1988)</w:t>
            </w:r>
            <w:r w:rsidRPr="00936D7B">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936D7B" w:rsidP="003C27BA">
            <w:pPr>
              <w:pStyle w:val="BodyText"/>
              <w:rPr>
                <w:rFonts w:eastAsia="Batang" w:cs="Arial"/>
                <w:i w:val="0"/>
                <w:color w:val="000000" w:themeColor="text1"/>
                <w:sz w:val="16"/>
                <w:szCs w:val="16"/>
              </w:rPr>
            </w:pPr>
            <w:r w:rsidRPr="00936D7B">
              <w:rPr>
                <w:rFonts w:eastAsia="Batang" w:cs="Arial"/>
                <w:i w:val="0"/>
                <w:color w:val="000000" w:themeColor="text1"/>
                <w:sz w:val="16"/>
                <w:szCs w:val="16"/>
              </w:rPr>
              <w:t>11372 - 11473</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102</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117B34">
            <w:pPr>
              <w:pStyle w:val="BodyText"/>
              <w:ind w:left="34"/>
              <w:jc w:val="center"/>
              <w:rPr>
                <w:rFonts w:eastAsia="Batang" w:cs="Arial"/>
                <w:i w:val="0"/>
                <w:color w:val="000000" w:themeColor="text1"/>
                <w:sz w:val="16"/>
                <w:szCs w:val="16"/>
              </w:rPr>
            </w:pPr>
          </w:p>
        </w:tc>
      </w:tr>
      <w:tr w:rsidR="00936D7B"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0A6D4B">
            <w:pPr>
              <w:pStyle w:val="BodyText"/>
              <w:jc w:val="center"/>
              <w:rPr>
                <w:rFonts w:eastAsia="Batang" w:cs="Arial"/>
                <w:i w:val="0"/>
                <w:color w:val="000000" w:themeColor="text1"/>
                <w:sz w:val="16"/>
                <w:szCs w:val="16"/>
              </w:rPr>
            </w:pPr>
            <w:r w:rsidRPr="00936D7B">
              <w:rPr>
                <w:rFonts w:eastAsia="Batang" w:cs="Arial"/>
                <w:color w:val="000000" w:themeColor="text1"/>
                <w:sz w:val="16"/>
                <w:szCs w:val="16"/>
              </w:rPr>
              <w:t>AtuORF1</w:t>
            </w:r>
            <w:r w:rsidRPr="00936D7B">
              <w:rPr>
                <w:rFonts w:eastAsia="Batang" w:cs="Arial"/>
                <w:i w:val="0"/>
                <w:color w:val="000000" w:themeColor="text1"/>
                <w:sz w:val="16"/>
                <w:szCs w:val="16"/>
              </w:rPr>
              <w:t xml:space="preserve"> terminator</w:t>
            </w:r>
          </w:p>
        </w:tc>
        <w:tc>
          <w:tcPr>
            <w:tcW w:w="1275"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11474 - 12177</w:t>
            </w:r>
          </w:p>
        </w:tc>
        <w:tc>
          <w:tcPr>
            <w:tcW w:w="709"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704</w:t>
            </w:r>
          </w:p>
        </w:tc>
        <w:tc>
          <w:tcPr>
            <w:tcW w:w="1276"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0A6D4B">
            <w:pPr>
              <w:pStyle w:val="BodyText"/>
              <w:jc w:val="center"/>
              <w:rPr>
                <w:rFonts w:eastAsia="Batang" w:cs="Arial"/>
                <w:color w:val="000000" w:themeColor="text1"/>
                <w:sz w:val="16"/>
                <w:szCs w:val="16"/>
              </w:rPr>
            </w:pPr>
            <w:r w:rsidRPr="00936D7B">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Transcriptional terminator and polyadenylation site of open reading frame 1</w:t>
            </w:r>
          </w:p>
        </w:tc>
        <w:tc>
          <w:tcPr>
            <w:tcW w:w="1275"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DB0ECF">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Barker </w:t>
            </w:r>
            <w:r w:rsidRPr="00936D7B">
              <w:rPr>
                <w:rFonts w:eastAsia="Batang" w:cs="Arial"/>
                <w:color w:val="000000" w:themeColor="text1"/>
                <w:sz w:val="16"/>
                <w:szCs w:val="16"/>
              </w:rPr>
              <w:t>et al.</w:t>
            </w:r>
            <w:r w:rsidRPr="00936D7B">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(1983)</w:t>
            </w:r>
            <w:r w:rsidR="00DB0ECF">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A075C3"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12178 - 12405</w:t>
            </w:r>
          </w:p>
        </w:tc>
        <w:tc>
          <w:tcPr>
            <w:tcW w:w="709" w:type="dxa"/>
            <w:tcBorders>
              <w:top w:val="single" w:sz="4" w:space="0" w:color="auto"/>
              <w:left w:val="single" w:sz="4" w:space="0" w:color="auto"/>
              <w:bottom w:val="double" w:sz="4" w:space="0" w:color="auto"/>
              <w:right w:val="single" w:sz="4" w:space="0" w:color="auto"/>
            </w:tcBorders>
            <w:vAlign w:val="center"/>
          </w:tcPr>
          <w:p w:rsidR="00A075C3"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228</w:t>
            </w:r>
          </w:p>
        </w:tc>
        <w:tc>
          <w:tcPr>
            <w:tcW w:w="1276"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EB5E16">
            <w:pPr>
              <w:pStyle w:val="BodyText"/>
              <w:numPr>
                <w:ilvl w:val="0"/>
                <w:numId w:val="4"/>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rPr>
            </w:pPr>
          </w:p>
          <w:p w:rsidR="00A075C3" w:rsidRPr="00936D7B" w:rsidRDefault="00A075C3" w:rsidP="00523D43">
            <w:pPr>
              <w:pStyle w:val="BodyText"/>
              <w:ind w:left="34"/>
              <w:jc w:val="center"/>
              <w:rPr>
                <w:rFonts w:eastAsia="Batang" w:cs="Arial"/>
                <w:i w:val="0"/>
                <w:color w:val="000000" w:themeColor="text1"/>
                <w:sz w:val="16"/>
                <w:szCs w:val="16"/>
              </w:rPr>
            </w:pPr>
          </w:p>
        </w:tc>
      </w:tr>
      <w:tr w:rsidR="00CC588A" w:rsidRPr="002F3806" w:rsidTr="005947AB">
        <w:tc>
          <w:tcPr>
            <w:tcW w:w="1101"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1275"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709"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color w:val="000000" w:themeColor="text1"/>
                <w:sz w:val="16"/>
                <w:szCs w:val="16"/>
              </w:rPr>
            </w:pPr>
          </w:p>
        </w:tc>
        <w:tc>
          <w:tcPr>
            <w:tcW w:w="992"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EB5E16">
            <w:pPr>
              <w:pStyle w:val="BodyText"/>
              <w:numPr>
                <w:ilvl w:val="0"/>
                <w:numId w:val="4"/>
              </w:numPr>
              <w:ind w:left="0" w:hanging="108"/>
              <w:rPr>
                <w:rFonts w:cs="Arial"/>
                <w:i w:val="0"/>
                <w:color w:val="000000" w:themeColor="text1"/>
                <w:sz w:val="16"/>
                <w:szCs w:val="16"/>
                <w:lang w:val="en-GB"/>
              </w:rPr>
            </w:pPr>
          </w:p>
        </w:tc>
        <w:tc>
          <w:tcPr>
            <w:tcW w:w="1275"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ind w:left="34"/>
              <w:jc w:val="center"/>
              <w:rPr>
                <w:rFonts w:eastAsia="Batang" w:cs="Arial"/>
                <w:i w:val="0"/>
                <w:color w:val="000000" w:themeColor="text1"/>
                <w:sz w:val="16"/>
                <w:szCs w:val="16"/>
              </w:rPr>
            </w:pPr>
          </w:p>
        </w:tc>
      </w:tr>
      <w:tr w:rsidR="00936D7B" w:rsidRPr="00936D7B" w:rsidTr="005947AB">
        <w:tc>
          <w:tcPr>
            <w:tcW w:w="1101"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Border A</w:t>
            </w:r>
          </w:p>
        </w:tc>
        <w:tc>
          <w:tcPr>
            <w:tcW w:w="1275"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12406 - 12429</w:t>
            </w:r>
          </w:p>
        </w:tc>
        <w:tc>
          <w:tcPr>
            <w:tcW w:w="709"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25</w:t>
            </w:r>
          </w:p>
        </w:tc>
        <w:tc>
          <w:tcPr>
            <w:tcW w:w="1276"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523D43">
            <w:pPr>
              <w:pStyle w:val="BodyText"/>
              <w:jc w:val="center"/>
              <w:rPr>
                <w:rFonts w:eastAsia="Batang" w:cs="Arial"/>
                <w:color w:val="000000" w:themeColor="text1"/>
                <w:sz w:val="16"/>
                <w:szCs w:val="16"/>
              </w:rPr>
            </w:pPr>
            <w:r w:rsidRPr="00936D7B">
              <w:rPr>
                <w:rFonts w:eastAsia="Batang" w:cs="Arial"/>
                <w:color w:val="000000" w:themeColor="text1"/>
                <w:sz w:val="16"/>
                <w:szCs w:val="16"/>
              </w:rPr>
              <w:t>Agrobacterium tumefaciens</w:t>
            </w:r>
          </w:p>
        </w:tc>
        <w:tc>
          <w:tcPr>
            <w:tcW w:w="992"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0A6D4B">
            <w:pPr>
              <w:pStyle w:val="BodyText"/>
              <w:numPr>
                <w:ilvl w:val="0"/>
                <w:numId w:val="2"/>
              </w:numPr>
              <w:ind w:left="0" w:hanging="108"/>
              <w:rPr>
                <w:rFonts w:eastAsia="Batang" w:cs="Arial"/>
                <w:i w:val="0"/>
                <w:color w:val="000000" w:themeColor="text1"/>
                <w:sz w:val="16"/>
                <w:szCs w:val="16"/>
              </w:rPr>
            </w:pPr>
            <w:r w:rsidRPr="00936D7B">
              <w:rPr>
                <w:rFonts w:cs="Arial"/>
                <w:i w:val="0"/>
                <w:color w:val="000000" w:themeColor="text1"/>
                <w:sz w:val="16"/>
                <w:szCs w:val="16"/>
                <w:lang w:val="en-GB"/>
              </w:rPr>
              <w:t>Required for the transfer of the T-DNA into the plant cell</w:t>
            </w:r>
          </w:p>
        </w:tc>
        <w:tc>
          <w:tcPr>
            <w:tcW w:w="1275"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687319">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Barker et al </w:t>
            </w:r>
            <w:r w:rsidR="00DB0ECF">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(1983)</w:t>
            </w:r>
            <w:r w:rsidR="00DB0ECF">
              <w:rPr>
                <w:rFonts w:eastAsia="Batang" w:cs="Arial"/>
                <w:i w:val="0"/>
                <w:color w:val="000000" w:themeColor="text1"/>
                <w:sz w:val="16"/>
                <w:szCs w:val="16"/>
              </w:rPr>
              <w:fldChar w:fldCharType="end"/>
            </w:r>
            <w:r w:rsidRPr="00936D7B">
              <w:rPr>
                <w:rFonts w:eastAsia="Batang" w:cs="Arial"/>
                <w:i w:val="0"/>
                <w:color w:val="000000" w:themeColor="text1"/>
                <w:sz w:val="16"/>
                <w:szCs w:val="16"/>
              </w:rPr>
              <w:t xml:space="preserve"> </w:t>
            </w:r>
            <w:r w:rsidRPr="00936D7B">
              <w:rPr>
                <w:rFonts w:eastAsia="Batang" w:cs="Arial"/>
                <w:i w:val="0"/>
                <w:color w:val="000000" w:themeColor="text1"/>
                <w:sz w:val="16"/>
                <w:szCs w:val="16"/>
              </w:rPr>
              <w:fldChar w:fldCharType="begin"/>
            </w:r>
            <w:r w:rsidR="00D775F8">
              <w:rPr>
                <w:rFonts w:eastAsia="Batang" w:cs="Arial"/>
                <w:i w:val="0"/>
                <w:color w:val="000000" w:themeColor="text1"/>
                <w:sz w:val="16"/>
                <w:szCs w:val="16"/>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936D7B">
              <w:rPr>
                <w:rFonts w:eastAsia="Batang" w:cs="Arial"/>
                <w:i w:val="0"/>
                <w:color w:val="000000" w:themeColor="text1"/>
                <w:sz w:val="16"/>
                <w:szCs w:val="16"/>
              </w:rPr>
              <w:fldChar w:fldCharType="end"/>
            </w:r>
            <w:r w:rsidR="00D775F8">
              <w:rPr>
                <w:rFonts w:eastAsia="Batang" w:cs="Arial"/>
                <w:i w:val="0"/>
                <w:color w:val="000000" w:themeColor="text1"/>
                <w:sz w:val="16"/>
                <w:szCs w:val="16"/>
              </w:rPr>
              <w:t>(1988)(1988)</w:t>
            </w:r>
            <w:r w:rsidR="00532239">
              <w:rPr>
                <w:rFonts w:eastAsia="Batang" w:cs="Arial"/>
                <w:i w:val="0"/>
                <w:color w:val="000000" w:themeColor="text1"/>
                <w:sz w:val="16"/>
                <w:szCs w:val="16"/>
              </w:rPr>
              <w:t>(1988)</w:t>
            </w:r>
            <w:r w:rsidR="00A5005E">
              <w:rPr>
                <w:rFonts w:eastAsia="Batang" w:cs="Arial"/>
                <w:i w:val="0"/>
                <w:color w:val="000000" w:themeColor="text1"/>
                <w:sz w:val="16"/>
                <w:szCs w:val="16"/>
              </w:rPr>
              <w:t>(1988)</w:t>
            </w:r>
          </w:p>
        </w:tc>
      </w:tr>
    </w:tbl>
    <w:p w:rsidR="00523D43" w:rsidRPr="00936D7B" w:rsidRDefault="00523D43" w:rsidP="00523D43">
      <w:pPr>
        <w:rPr>
          <w:rFonts w:eastAsia="Batang"/>
          <w:color w:val="000000" w:themeColor="text1"/>
        </w:rPr>
      </w:pPr>
    </w:p>
    <w:p w:rsidR="0024399B" w:rsidRPr="00626703" w:rsidRDefault="00936D7B" w:rsidP="00EB5E16">
      <w:pPr>
        <w:pStyle w:val="Signature"/>
        <w:numPr>
          <w:ilvl w:val="2"/>
          <w:numId w:val="18"/>
        </w:numPr>
        <w:tabs>
          <w:tab w:val="clear" w:pos="5130"/>
        </w:tabs>
        <w:spacing w:line="240" w:lineRule="auto"/>
        <w:ind w:left="851" w:hanging="851"/>
        <w:rPr>
          <w:rFonts w:eastAsia="Batang" w:cs="Arial"/>
          <w:b/>
          <w:iCs/>
          <w:color w:val="000000" w:themeColor="text1"/>
          <w:szCs w:val="22"/>
        </w:rPr>
      </w:pPr>
      <w:bookmarkStart w:id="28" w:name="_Ref267918596"/>
      <w:r w:rsidRPr="004C6E3D">
        <w:rPr>
          <w:rFonts w:eastAsia="Batang" w:cs="Arial"/>
          <w:b/>
          <w:iCs/>
          <w:color w:val="000000" w:themeColor="text1"/>
          <w:szCs w:val="22"/>
        </w:rPr>
        <w:t>cry1Fv3</w:t>
      </w:r>
      <w:r w:rsidR="0024399B" w:rsidRPr="00626703">
        <w:rPr>
          <w:rFonts w:eastAsia="Batang" w:cs="Arial"/>
          <w:b/>
          <w:iCs/>
          <w:color w:val="000000" w:themeColor="text1"/>
          <w:szCs w:val="22"/>
        </w:rPr>
        <w:t xml:space="preserve"> </w:t>
      </w:r>
      <w:r w:rsidR="0024399B" w:rsidRPr="00626703">
        <w:rPr>
          <w:rFonts w:eastAsia="Batang" w:cs="Arial"/>
          <w:b/>
          <w:i/>
          <w:iCs/>
          <w:color w:val="000000" w:themeColor="text1"/>
          <w:szCs w:val="22"/>
        </w:rPr>
        <w:t>expression cassette</w:t>
      </w:r>
    </w:p>
    <w:p w:rsidR="0024399B" w:rsidRPr="00626703" w:rsidRDefault="0024399B" w:rsidP="0024399B">
      <w:pPr>
        <w:pStyle w:val="Signature"/>
        <w:tabs>
          <w:tab w:val="clear" w:pos="5130"/>
          <w:tab w:val="left" w:pos="851"/>
        </w:tabs>
        <w:spacing w:line="240" w:lineRule="auto"/>
        <w:ind w:left="0"/>
        <w:rPr>
          <w:rFonts w:eastAsia="Batang" w:cs="Arial"/>
          <w:b/>
          <w:bCs/>
          <w:i/>
          <w:iCs/>
          <w:color w:val="000000" w:themeColor="text1"/>
          <w:szCs w:val="22"/>
        </w:rPr>
      </w:pPr>
    </w:p>
    <w:p w:rsidR="00B32FFC" w:rsidRPr="00626703" w:rsidRDefault="00DB0ECF" w:rsidP="00D22DAD">
      <w:pPr>
        <w:pStyle w:val="BodyText"/>
        <w:rPr>
          <w:i w:val="0"/>
          <w:color w:val="000000" w:themeColor="text1"/>
          <w:szCs w:val="22"/>
          <w:lang w:val="en-GB"/>
        </w:rPr>
      </w:pPr>
      <w:r w:rsidRPr="00626703">
        <w:rPr>
          <w:i w:val="0"/>
          <w:color w:val="000000" w:themeColor="text1"/>
          <w:szCs w:val="22"/>
          <w:lang w:val="en-GB"/>
        </w:rPr>
        <w:t xml:space="preserve">The </w:t>
      </w:r>
      <w:r w:rsidRPr="00626703">
        <w:rPr>
          <w:color w:val="000000" w:themeColor="text1"/>
          <w:szCs w:val="22"/>
          <w:lang w:val="en-GB"/>
        </w:rPr>
        <w:t>cry1Fv3</w:t>
      </w:r>
      <w:r w:rsidRPr="00626703">
        <w:rPr>
          <w:i w:val="0"/>
          <w:color w:val="000000" w:themeColor="text1"/>
          <w:szCs w:val="22"/>
          <w:lang w:val="en-GB"/>
        </w:rPr>
        <w:t xml:space="preserve"> gene is a synthetic, chimeric construct comprising </w:t>
      </w:r>
      <w:r w:rsidR="00B32FFC" w:rsidRPr="00626703">
        <w:rPr>
          <w:i w:val="0"/>
          <w:color w:val="000000" w:themeColor="text1"/>
          <w:szCs w:val="22"/>
          <w:lang w:val="en-GB"/>
        </w:rPr>
        <w:t xml:space="preserve">3447 base </w:t>
      </w:r>
      <w:r w:rsidR="00B32FFC" w:rsidRPr="00151272">
        <w:rPr>
          <w:i w:val="0"/>
          <w:color w:val="000000" w:themeColor="text1"/>
          <w:szCs w:val="22"/>
          <w:lang w:val="en-GB"/>
        </w:rPr>
        <w:t>pairs</w:t>
      </w:r>
      <w:r w:rsidR="004C6E3D" w:rsidRPr="00151272">
        <w:rPr>
          <w:i w:val="0"/>
          <w:color w:val="000000" w:themeColor="text1"/>
          <w:szCs w:val="22"/>
          <w:lang w:val="en-GB"/>
        </w:rPr>
        <w:t xml:space="preserve"> (bp)</w:t>
      </w:r>
      <w:r w:rsidR="00B32FFC" w:rsidRPr="00151272">
        <w:rPr>
          <w:i w:val="0"/>
          <w:color w:val="000000" w:themeColor="text1"/>
          <w:szCs w:val="22"/>
          <w:lang w:val="en-GB"/>
        </w:rPr>
        <w:t>.</w:t>
      </w:r>
      <w:r w:rsidRPr="00626703">
        <w:rPr>
          <w:i w:val="0"/>
          <w:color w:val="000000" w:themeColor="text1"/>
          <w:szCs w:val="22"/>
          <w:lang w:val="en-GB"/>
        </w:rPr>
        <w:t xml:space="preserve"> </w:t>
      </w:r>
      <w:r w:rsidR="00B32FFC" w:rsidRPr="00626703">
        <w:rPr>
          <w:i w:val="0"/>
          <w:color w:val="000000" w:themeColor="text1"/>
          <w:szCs w:val="22"/>
          <w:lang w:val="en-GB"/>
        </w:rPr>
        <w:t>The three components are:</w:t>
      </w:r>
    </w:p>
    <w:p w:rsidR="00B32FFC" w:rsidRPr="00626703" w:rsidRDefault="00DB0ECF" w:rsidP="00B32FFC">
      <w:pPr>
        <w:pStyle w:val="BodyText"/>
        <w:numPr>
          <w:ilvl w:val="0"/>
          <w:numId w:val="2"/>
        </w:numPr>
        <w:rPr>
          <w:i w:val="0"/>
          <w:color w:val="000000" w:themeColor="text1"/>
          <w:szCs w:val="22"/>
          <w:lang w:val="en-GB"/>
        </w:rPr>
      </w:pPr>
      <w:r w:rsidRPr="00626703">
        <w:rPr>
          <w:i w:val="0"/>
          <w:color w:val="000000" w:themeColor="text1"/>
          <w:szCs w:val="22"/>
          <w:lang w:val="en-GB"/>
        </w:rPr>
        <w:t xml:space="preserve">the </w:t>
      </w:r>
      <w:r w:rsidRPr="00626703">
        <w:rPr>
          <w:iCs w:val="0"/>
          <w:color w:val="000000" w:themeColor="text1"/>
          <w:szCs w:val="22"/>
          <w:lang w:val="en-GB"/>
        </w:rPr>
        <w:t>cry1Fa2</w:t>
      </w:r>
      <w:r w:rsidRPr="00626703">
        <w:rPr>
          <w:i w:val="0"/>
          <w:iCs w:val="0"/>
          <w:color w:val="000000" w:themeColor="text1"/>
          <w:szCs w:val="22"/>
          <w:lang w:val="en-GB"/>
        </w:rPr>
        <w:t xml:space="preserve"> </w:t>
      </w:r>
      <w:r w:rsidRPr="00626703">
        <w:rPr>
          <w:i w:val="0"/>
          <w:color w:val="000000" w:themeColor="text1"/>
          <w:szCs w:val="22"/>
          <w:lang w:val="en-GB"/>
        </w:rPr>
        <w:t xml:space="preserve">gene originally isolated from </w:t>
      </w:r>
      <w:r w:rsidRPr="00626703">
        <w:rPr>
          <w:iCs w:val="0"/>
          <w:color w:val="000000" w:themeColor="text1"/>
          <w:szCs w:val="22"/>
          <w:lang w:val="en-GB"/>
        </w:rPr>
        <w:t>Bacillus thuringiensis</w:t>
      </w:r>
      <w:r w:rsidRPr="00626703">
        <w:rPr>
          <w:i w:val="0"/>
          <w:iCs w:val="0"/>
          <w:color w:val="000000" w:themeColor="text1"/>
          <w:szCs w:val="22"/>
          <w:lang w:val="en-GB"/>
        </w:rPr>
        <w:t xml:space="preserve"> </w:t>
      </w:r>
      <w:r w:rsidRPr="00626703">
        <w:rPr>
          <w:i w:val="0"/>
          <w:color w:val="000000" w:themeColor="text1"/>
          <w:szCs w:val="22"/>
          <w:lang w:val="en-GB"/>
        </w:rPr>
        <w:t>subsp</w:t>
      </w:r>
      <w:r w:rsidRPr="00626703">
        <w:rPr>
          <w:i w:val="0"/>
          <w:iCs w:val="0"/>
          <w:color w:val="000000" w:themeColor="text1"/>
          <w:szCs w:val="22"/>
          <w:lang w:val="en-GB"/>
        </w:rPr>
        <w:t xml:space="preserve">. </w:t>
      </w:r>
      <w:r w:rsidRPr="00626703">
        <w:rPr>
          <w:iCs w:val="0"/>
          <w:color w:val="000000" w:themeColor="text1"/>
          <w:szCs w:val="22"/>
          <w:lang w:val="en-GB"/>
        </w:rPr>
        <w:t>aizawai</w:t>
      </w:r>
      <w:r w:rsidRPr="00626703">
        <w:rPr>
          <w:i w:val="0"/>
          <w:iCs w:val="0"/>
          <w:color w:val="000000" w:themeColor="text1"/>
          <w:szCs w:val="22"/>
          <w:lang w:val="en-GB"/>
        </w:rPr>
        <w:t xml:space="preserve"> </w:t>
      </w:r>
      <w:r w:rsidRPr="00626703">
        <w:rPr>
          <w:i w:val="0"/>
          <w:color w:val="000000" w:themeColor="text1"/>
          <w:szCs w:val="22"/>
          <w:lang w:val="en-GB"/>
        </w:rPr>
        <w:t>strain PS811</w:t>
      </w:r>
      <w:r w:rsidR="00B32FFC" w:rsidRPr="00626703">
        <w:rPr>
          <w:i w:val="0"/>
          <w:color w:val="000000" w:themeColor="text1"/>
          <w:szCs w:val="22"/>
          <w:lang w:val="en-GB"/>
        </w:rPr>
        <w:t>(nucleotides 1 – 1810)</w:t>
      </w:r>
      <w:r w:rsidRPr="00626703">
        <w:rPr>
          <w:i w:val="0"/>
          <w:color w:val="000000" w:themeColor="text1"/>
          <w:szCs w:val="22"/>
          <w:lang w:val="en-GB"/>
        </w:rPr>
        <w:t xml:space="preserve">; </w:t>
      </w:r>
    </w:p>
    <w:p w:rsidR="00B32FFC" w:rsidRPr="00626703" w:rsidRDefault="00DB0ECF" w:rsidP="00B32FFC">
      <w:pPr>
        <w:pStyle w:val="BodyText"/>
        <w:numPr>
          <w:ilvl w:val="0"/>
          <w:numId w:val="2"/>
        </w:numPr>
        <w:rPr>
          <w:i w:val="0"/>
          <w:color w:val="000000" w:themeColor="text1"/>
          <w:szCs w:val="22"/>
          <w:lang w:val="en-GB"/>
        </w:rPr>
      </w:pPr>
      <w:r w:rsidRPr="00626703">
        <w:rPr>
          <w:i w:val="0"/>
          <w:color w:val="000000" w:themeColor="text1"/>
          <w:szCs w:val="22"/>
          <w:lang w:val="en-GB"/>
        </w:rPr>
        <w:t xml:space="preserve">the </w:t>
      </w:r>
      <w:r w:rsidRPr="00626703">
        <w:rPr>
          <w:iCs w:val="0"/>
          <w:color w:val="000000" w:themeColor="text1"/>
          <w:szCs w:val="22"/>
          <w:lang w:val="en-GB"/>
        </w:rPr>
        <w:t>cry1Ca3</w:t>
      </w:r>
      <w:r w:rsidRPr="00626703">
        <w:rPr>
          <w:i w:val="0"/>
          <w:iCs w:val="0"/>
          <w:color w:val="000000" w:themeColor="text1"/>
          <w:szCs w:val="22"/>
          <w:lang w:val="en-GB"/>
        </w:rPr>
        <w:t xml:space="preserve"> gene</w:t>
      </w:r>
      <w:r w:rsidRPr="00626703">
        <w:rPr>
          <w:i w:val="0"/>
          <w:color w:val="000000" w:themeColor="text1"/>
          <w:szCs w:val="22"/>
          <w:lang w:val="en-GB"/>
        </w:rPr>
        <w:t xml:space="preserve"> originally isolated from </w:t>
      </w:r>
      <w:r w:rsidRPr="00626703">
        <w:rPr>
          <w:iCs w:val="0"/>
          <w:color w:val="000000" w:themeColor="text1"/>
          <w:szCs w:val="22"/>
          <w:lang w:val="en-GB"/>
        </w:rPr>
        <w:t>B. thuringiensis</w:t>
      </w:r>
      <w:r w:rsidRPr="00626703">
        <w:rPr>
          <w:i w:val="0"/>
          <w:iCs w:val="0"/>
          <w:color w:val="000000" w:themeColor="text1"/>
          <w:szCs w:val="22"/>
          <w:lang w:val="en-GB"/>
        </w:rPr>
        <w:t xml:space="preserve"> </w:t>
      </w:r>
      <w:r w:rsidRPr="00626703">
        <w:rPr>
          <w:i w:val="0"/>
          <w:color w:val="000000" w:themeColor="text1"/>
          <w:szCs w:val="22"/>
          <w:lang w:val="en-GB"/>
        </w:rPr>
        <w:t xml:space="preserve">subsp. </w:t>
      </w:r>
      <w:r w:rsidRPr="00626703">
        <w:rPr>
          <w:iCs w:val="0"/>
          <w:color w:val="000000" w:themeColor="text1"/>
          <w:szCs w:val="22"/>
          <w:lang w:val="en-GB"/>
        </w:rPr>
        <w:t>aizawai</w:t>
      </w:r>
      <w:r w:rsidRPr="00626703">
        <w:rPr>
          <w:i w:val="0"/>
          <w:iCs w:val="0"/>
          <w:color w:val="000000" w:themeColor="text1"/>
          <w:szCs w:val="22"/>
          <w:lang w:val="en-GB"/>
        </w:rPr>
        <w:t xml:space="preserve"> </w:t>
      </w:r>
      <w:r w:rsidRPr="00626703">
        <w:rPr>
          <w:i w:val="0"/>
          <w:color w:val="000000" w:themeColor="text1"/>
          <w:szCs w:val="22"/>
          <w:lang w:val="en-GB"/>
        </w:rPr>
        <w:t>strain PS811</w:t>
      </w:r>
      <w:r w:rsidR="00B32FFC" w:rsidRPr="00626703">
        <w:rPr>
          <w:i w:val="0"/>
          <w:color w:val="000000" w:themeColor="text1"/>
          <w:szCs w:val="22"/>
          <w:lang w:val="en-GB"/>
        </w:rPr>
        <w:t xml:space="preserve"> (nucleotides 1811 – 1917)</w:t>
      </w:r>
      <w:r w:rsidRPr="00626703">
        <w:rPr>
          <w:i w:val="0"/>
          <w:color w:val="000000" w:themeColor="text1"/>
          <w:szCs w:val="22"/>
          <w:lang w:val="en-GB"/>
        </w:rPr>
        <w:t xml:space="preserve">; and </w:t>
      </w:r>
    </w:p>
    <w:p w:rsidR="00B32FFC" w:rsidRPr="00626703" w:rsidRDefault="00DB0ECF" w:rsidP="00B32FFC">
      <w:pPr>
        <w:pStyle w:val="BodyText"/>
        <w:numPr>
          <w:ilvl w:val="0"/>
          <w:numId w:val="2"/>
        </w:numPr>
        <w:rPr>
          <w:i w:val="0"/>
          <w:color w:val="000000" w:themeColor="text1"/>
          <w:szCs w:val="22"/>
          <w:lang w:val="en-GB"/>
        </w:rPr>
      </w:pPr>
      <w:r w:rsidRPr="00626703">
        <w:rPr>
          <w:i w:val="0"/>
          <w:color w:val="000000" w:themeColor="text1"/>
          <w:szCs w:val="22"/>
          <w:lang w:val="en-GB"/>
        </w:rPr>
        <w:t xml:space="preserve">the </w:t>
      </w:r>
      <w:r w:rsidRPr="00626703">
        <w:rPr>
          <w:iCs w:val="0"/>
          <w:color w:val="000000" w:themeColor="text1"/>
          <w:szCs w:val="22"/>
          <w:lang w:val="en-GB"/>
        </w:rPr>
        <w:t>cry1Ab1</w:t>
      </w:r>
      <w:r w:rsidRPr="00626703">
        <w:rPr>
          <w:i w:val="0"/>
          <w:iCs w:val="0"/>
          <w:color w:val="000000" w:themeColor="text1"/>
          <w:szCs w:val="22"/>
          <w:lang w:val="en-GB"/>
        </w:rPr>
        <w:t xml:space="preserve"> </w:t>
      </w:r>
      <w:r w:rsidRPr="00626703">
        <w:rPr>
          <w:i w:val="0"/>
          <w:color w:val="000000" w:themeColor="text1"/>
          <w:szCs w:val="22"/>
          <w:lang w:val="en-GB"/>
        </w:rPr>
        <w:t xml:space="preserve">gene originally isolated from </w:t>
      </w:r>
      <w:r w:rsidRPr="00626703">
        <w:rPr>
          <w:iCs w:val="0"/>
          <w:color w:val="000000" w:themeColor="text1"/>
          <w:szCs w:val="22"/>
          <w:lang w:val="en-GB"/>
        </w:rPr>
        <w:t>B. thuringiensis</w:t>
      </w:r>
      <w:r w:rsidRPr="00626703">
        <w:rPr>
          <w:i w:val="0"/>
          <w:iCs w:val="0"/>
          <w:color w:val="000000" w:themeColor="text1"/>
          <w:szCs w:val="22"/>
          <w:lang w:val="en-GB"/>
        </w:rPr>
        <w:t xml:space="preserve"> </w:t>
      </w:r>
      <w:r w:rsidRPr="00626703">
        <w:rPr>
          <w:i w:val="0"/>
          <w:color w:val="000000" w:themeColor="text1"/>
          <w:szCs w:val="22"/>
          <w:lang w:val="en-GB"/>
        </w:rPr>
        <w:t xml:space="preserve">subsp. </w:t>
      </w:r>
      <w:r w:rsidRPr="00626703">
        <w:rPr>
          <w:iCs w:val="0"/>
          <w:color w:val="000000" w:themeColor="text1"/>
          <w:szCs w:val="22"/>
          <w:lang w:val="en-GB"/>
        </w:rPr>
        <w:t>berliner</w:t>
      </w:r>
      <w:r w:rsidRPr="00626703">
        <w:rPr>
          <w:i w:val="0"/>
          <w:iCs w:val="0"/>
          <w:color w:val="000000" w:themeColor="text1"/>
          <w:szCs w:val="22"/>
          <w:lang w:val="en-GB"/>
        </w:rPr>
        <w:t xml:space="preserve"> </w:t>
      </w:r>
      <w:r w:rsidRPr="00626703">
        <w:rPr>
          <w:i w:val="0"/>
          <w:color w:val="000000" w:themeColor="text1"/>
          <w:szCs w:val="22"/>
          <w:lang w:val="en-GB"/>
        </w:rPr>
        <w:t>1715</w:t>
      </w:r>
      <w:r w:rsidR="00B32FFC" w:rsidRPr="00626703">
        <w:rPr>
          <w:i w:val="0"/>
          <w:color w:val="000000" w:themeColor="text1"/>
          <w:szCs w:val="22"/>
          <w:lang w:val="en-GB"/>
        </w:rPr>
        <w:t xml:space="preserve"> (nucleotides 1918 – 3447)</w:t>
      </w:r>
      <w:r w:rsidRPr="00626703">
        <w:rPr>
          <w:i w:val="0"/>
          <w:color w:val="000000" w:themeColor="text1"/>
          <w:szCs w:val="22"/>
          <w:lang w:val="en-GB"/>
        </w:rPr>
        <w:t>.</w:t>
      </w:r>
      <w:r w:rsidR="00E87576" w:rsidRPr="00626703">
        <w:rPr>
          <w:i w:val="0"/>
          <w:color w:val="000000" w:themeColor="text1"/>
          <w:szCs w:val="22"/>
          <w:lang w:val="en-GB"/>
        </w:rPr>
        <w:t xml:space="preserve"> </w:t>
      </w:r>
    </w:p>
    <w:p w:rsidR="00B32FFC" w:rsidRPr="00626703" w:rsidRDefault="00B32FFC" w:rsidP="00D22DAD">
      <w:pPr>
        <w:pStyle w:val="BodyText"/>
        <w:rPr>
          <w:i w:val="0"/>
          <w:color w:val="000000" w:themeColor="text1"/>
          <w:szCs w:val="22"/>
          <w:lang w:val="en-GB"/>
        </w:rPr>
      </w:pPr>
      <w:r w:rsidRPr="00626703">
        <w:rPr>
          <w:i w:val="0"/>
          <w:color w:val="000000" w:themeColor="text1"/>
          <w:szCs w:val="22"/>
          <w:lang w:val="en-GB"/>
        </w:rPr>
        <w:t xml:space="preserve">The sequences have been optimised for expression in plants. </w:t>
      </w:r>
    </w:p>
    <w:p w:rsidR="00B32FFC" w:rsidRPr="00626703" w:rsidRDefault="00B32FFC" w:rsidP="00D22DAD">
      <w:pPr>
        <w:pStyle w:val="BodyText"/>
        <w:rPr>
          <w:i w:val="0"/>
          <w:color w:val="000000" w:themeColor="text1"/>
          <w:szCs w:val="22"/>
          <w:lang w:val="en-GB"/>
        </w:rPr>
      </w:pPr>
    </w:p>
    <w:p w:rsidR="00E76D96" w:rsidRDefault="00D22DAD" w:rsidP="00E76D96">
      <w:pPr>
        <w:rPr>
          <w:bCs/>
        </w:rPr>
      </w:pPr>
      <w:r w:rsidRPr="004C6E3D">
        <w:rPr>
          <w:rFonts w:eastAsia="Batang" w:cs="Arial"/>
          <w:color w:val="000000" w:themeColor="text1"/>
          <w:szCs w:val="22"/>
        </w:rPr>
        <w:t xml:space="preserve">The </w:t>
      </w:r>
      <w:r w:rsidR="00B32FFC" w:rsidRPr="00E76D96">
        <w:rPr>
          <w:rFonts w:eastAsia="Batang" w:cs="Arial"/>
          <w:i/>
          <w:color w:val="000000" w:themeColor="text1"/>
          <w:szCs w:val="22"/>
        </w:rPr>
        <w:t>cry1Fv3</w:t>
      </w:r>
      <w:r w:rsidR="00B32FFC" w:rsidRPr="004C6E3D">
        <w:rPr>
          <w:rFonts w:eastAsia="Batang" w:cs="Arial"/>
          <w:color w:val="000000" w:themeColor="text1"/>
          <w:szCs w:val="22"/>
        </w:rPr>
        <w:t xml:space="preserve"> coding region</w:t>
      </w:r>
      <w:r w:rsidRPr="004C6E3D">
        <w:rPr>
          <w:rFonts w:eastAsia="Batang" w:cs="Arial"/>
          <w:color w:val="000000" w:themeColor="text1"/>
          <w:szCs w:val="22"/>
        </w:rPr>
        <w:t xml:space="preserve"> is </w:t>
      </w:r>
      <w:r w:rsidR="001D2E26">
        <w:rPr>
          <w:bCs/>
        </w:rPr>
        <w:t>controlled by the A</w:t>
      </w:r>
      <w:r w:rsidR="00E76D96">
        <w:rPr>
          <w:bCs/>
        </w:rPr>
        <w:t>rabidopsis (</w:t>
      </w:r>
      <w:r w:rsidR="00E76D96">
        <w:rPr>
          <w:bCs/>
          <w:i/>
          <w:iCs/>
        </w:rPr>
        <w:t>Arabidopsis thaliana</w:t>
      </w:r>
      <w:r w:rsidR="00E76D96">
        <w:rPr>
          <w:bCs/>
        </w:rPr>
        <w:t xml:space="preserve">.) ubiquitin-10 promoter. It is terminated by the </w:t>
      </w:r>
      <w:r w:rsidR="00E76D96">
        <w:rPr>
          <w:bCs/>
          <w:color w:val="000000" w:themeColor="text1"/>
        </w:rPr>
        <w:t>p</w:t>
      </w:r>
      <w:r w:rsidR="00E76D96" w:rsidRPr="004C6E3D">
        <w:rPr>
          <w:bCs/>
          <w:color w:val="000000" w:themeColor="text1"/>
        </w:rPr>
        <w:t>olyadenylatio</w:t>
      </w:r>
      <w:r w:rsidR="00E76D96">
        <w:rPr>
          <w:bCs/>
          <w:color w:val="000000" w:themeColor="text1"/>
        </w:rPr>
        <w:t>n and termination sequences</w:t>
      </w:r>
      <w:r w:rsidR="00E76D96" w:rsidRPr="004C6E3D">
        <w:rPr>
          <w:bCs/>
          <w:color w:val="000000" w:themeColor="text1"/>
        </w:rPr>
        <w:t xml:space="preserve"> derived from the open reading frame-23 (ORF23) terminator from </w:t>
      </w:r>
      <w:r w:rsidR="00E76D96" w:rsidRPr="004C6E3D">
        <w:rPr>
          <w:bCs/>
          <w:i/>
          <w:color w:val="000000" w:themeColor="text1"/>
        </w:rPr>
        <w:t>Agrobacterium tumefaciens</w:t>
      </w:r>
      <w:r w:rsidR="00E76D96" w:rsidRPr="004C6E3D">
        <w:rPr>
          <w:bCs/>
          <w:color w:val="000000" w:themeColor="text1"/>
        </w:rPr>
        <w:t xml:space="preserve"> pTi15955.</w:t>
      </w:r>
      <w:r w:rsidR="00E76D96">
        <w:rPr>
          <w:bCs/>
        </w:rPr>
        <w:t xml:space="preserve"> </w:t>
      </w:r>
    </w:p>
    <w:bookmarkEnd w:id="28"/>
    <w:p w:rsidR="0024399B" w:rsidRPr="004C6E3D" w:rsidRDefault="0024399B" w:rsidP="0024399B">
      <w:pPr>
        <w:pStyle w:val="BodyText"/>
        <w:rPr>
          <w:rFonts w:eastAsia="Batang" w:cs="Arial"/>
          <w:i w:val="0"/>
          <w:color w:val="000000" w:themeColor="text1"/>
          <w:szCs w:val="22"/>
        </w:rPr>
      </w:pPr>
    </w:p>
    <w:p w:rsidR="004C6E3D" w:rsidRPr="004C6E3D" w:rsidRDefault="004C6E3D" w:rsidP="00EB5E16">
      <w:pPr>
        <w:pStyle w:val="Signature"/>
        <w:numPr>
          <w:ilvl w:val="2"/>
          <w:numId w:val="18"/>
        </w:numPr>
        <w:tabs>
          <w:tab w:val="clear" w:pos="5130"/>
        </w:tabs>
        <w:spacing w:line="240" w:lineRule="auto"/>
        <w:ind w:left="851" w:hanging="851"/>
        <w:rPr>
          <w:rFonts w:eastAsia="Batang" w:cs="Arial"/>
          <w:b/>
          <w:iCs/>
          <w:color w:val="000000" w:themeColor="text1"/>
          <w:szCs w:val="22"/>
        </w:rPr>
      </w:pPr>
      <w:bookmarkStart w:id="29" w:name="_Ref267918778"/>
      <w:r w:rsidRPr="004C6E3D">
        <w:rPr>
          <w:rFonts w:eastAsia="Batang" w:cs="Arial"/>
          <w:b/>
          <w:iCs/>
          <w:color w:val="000000" w:themeColor="text1"/>
          <w:szCs w:val="22"/>
        </w:rPr>
        <w:t xml:space="preserve">Cry1Ac(synpro) </w:t>
      </w:r>
      <w:r w:rsidRPr="004C6E3D">
        <w:rPr>
          <w:rFonts w:eastAsia="Batang" w:cs="Arial"/>
          <w:b/>
          <w:i/>
          <w:iCs/>
          <w:color w:val="000000" w:themeColor="text1"/>
          <w:szCs w:val="22"/>
        </w:rPr>
        <w:t>expression cassette</w:t>
      </w:r>
    </w:p>
    <w:p w:rsidR="004C6E3D" w:rsidRPr="004C6E3D" w:rsidRDefault="004C6E3D" w:rsidP="004C6E3D">
      <w:pPr>
        <w:pStyle w:val="Signature"/>
        <w:tabs>
          <w:tab w:val="clear" w:pos="5130"/>
        </w:tabs>
        <w:spacing w:line="240" w:lineRule="auto"/>
        <w:ind w:left="0"/>
        <w:rPr>
          <w:rFonts w:eastAsia="Batang" w:cs="Arial"/>
          <w:b/>
          <w:iCs/>
          <w:color w:val="000000" w:themeColor="text1"/>
          <w:szCs w:val="22"/>
        </w:rPr>
      </w:pPr>
    </w:p>
    <w:p w:rsidR="004C6E3D" w:rsidRDefault="004C6E3D" w:rsidP="004C6E3D">
      <w:pPr>
        <w:pStyle w:val="Signature"/>
        <w:tabs>
          <w:tab w:val="clear" w:pos="5130"/>
        </w:tabs>
        <w:spacing w:line="240" w:lineRule="auto"/>
        <w:ind w:left="0"/>
        <w:rPr>
          <w:rFonts w:eastAsia="Batang" w:cs="Arial"/>
          <w:iCs/>
          <w:color w:val="000000" w:themeColor="text1"/>
          <w:szCs w:val="22"/>
        </w:rPr>
      </w:pPr>
      <w:r w:rsidRPr="004C6E3D">
        <w:rPr>
          <w:rFonts w:eastAsia="Batang" w:cs="Arial"/>
          <w:iCs/>
          <w:color w:val="000000" w:themeColor="text1"/>
          <w:szCs w:val="22"/>
        </w:rPr>
        <w:t xml:space="preserve">The </w:t>
      </w:r>
      <w:r w:rsidRPr="001D2E26">
        <w:rPr>
          <w:rFonts w:eastAsia="Batang" w:cs="Arial"/>
          <w:i/>
          <w:iCs/>
          <w:color w:val="000000" w:themeColor="text1"/>
          <w:szCs w:val="22"/>
        </w:rPr>
        <w:t>Cry1Ac(synpro)</w:t>
      </w:r>
      <w:r w:rsidRPr="004C6E3D">
        <w:rPr>
          <w:rFonts w:eastAsia="Batang" w:cs="Arial"/>
          <w:iCs/>
          <w:color w:val="000000" w:themeColor="text1"/>
          <w:szCs w:val="22"/>
        </w:rPr>
        <w:t xml:space="preserve"> gene is also a synthetic, chimeric construct</w:t>
      </w:r>
      <w:r>
        <w:rPr>
          <w:rFonts w:eastAsia="Batang" w:cs="Arial"/>
          <w:iCs/>
          <w:color w:val="000000" w:themeColor="text1"/>
          <w:szCs w:val="22"/>
        </w:rPr>
        <w:t xml:space="preserve"> modified for optimum plant codon usage</w:t>
      </w:r>
      <w:r w:rsidRPr="004C6E3D">
        <w:rPr>
          <w:rFonts w:eastAsia="Batang" w:cs="Arial"/>
          <w:iCs/>
          <w:color w:val="000000" w:themeColor="text1"/>
          <w:szCs w:val="22"/>
        </w:rPr>
        <w:t>. It comprises 3,471 bp</w:t>
      </w:r>
      <w:r>
        <w:rPr>
          <w:rFonts w:eastAsia="Batang" w:cs="Arial"/>
          <w:iCs/>
          <w:color w:val="000000" w:themeColor="text1"/>
          <w:szCs w:val="22"/>
        </w:rPr>
        <w:t xml:space="preserve"> made up of </w:t>
      </w:r>
    </w:p>
    <w:p w:rsidR="004C6E3D" w:rsidRPr="004C6E3D" w:rsidRDefault="004C6E3D" w:rsidP="00EB5E16">
      <w:pPr>
        <w:pStyle w:val="Signature"/>
        <w:numPr>
          <w:ilvl w:val="0"/>
          <w:numId w:val="28"/>
        </w:numPr>
        <w:tabs>
          <w:tab w:val="clear" w:pos="5130"/>
        </w:tabs>
        <w:spacing w:line="240" w:lineRule="auto"/>
        <w:rPr>
          <w:rFonts w:eastAsia="Batang" w:cs="Arial"/>
          <w:iCs/>
          <w:color w:val="000000" w:themeColor="text1"/>
          <w:szCs w:val="22"/>
        </w:rPr>
      </w:pPr>
      <w:r w:rsidRPr="00BF5E1A">
        <w:rPr>
          <w:color w:val="000000" w:themeColor="text1"/>
          <w:szCs w:val="22"/>
        </w:rPr>
        <w:t>the</w:t>
      </w:r>
      <w:r w:rsidRPr="00BF5E1A">
        <w:rPr>
          <w:szCs w:val="22"/>
          <w:lang w:val="en-GB"/>
        </w:rPr>
        <w:t xml:space="preserve"> </w:t>
      </w:r>
      <w:r w:rsidRPr="00BF5E1A">
        <w:rPr>
          <w:i/>
          <w:iCs/>
          <w:szCs w:val="22"/>
          <w:lang w:val="en-GB"/>
        </w:rPr>
        <w:t xml:space="preserve">cry1Ac1 </w:t>
      </w:r>
      <w:r w:rsidRPr="00BF5E1A">
        <w:rPr>
          <w:szCs w:val="22"/>
          <w:lang w:val="en-GB"/>
        </w:rPr>
        <w:t xml:space="preserve">gene originally isolated from </w:t>
      </w:r>
      <w:r w:rsidRPr="00BF5E1A">
        <w:rPr>
          <w:i/>
          <w:iCs/>
          <w:szCs w:val="22"/>
          <w:lang w:val="en-GB"/>
        </w:rPr>
        <w:t xml:space="preserve">B. thuringiensis </w:t>
      </w:r>
      <w:r w:rsidRPr="00BF5E1A">
        <w:rPr>
          <w:szCs w:val="22"/>
          <w:lang w:val="en-GB"/>
        </w:rPr>
        <w:t>subsp</w:t>
      </w:r>
      <w:r w:rsidRPr="00BF5E1A">
        <w:rPr>
          <w:i/>
          <w:iCs/>
          <w:szCs w:val="22"/>
          <w:lang w:val="en-GB"/>
        </w:rPr>
        <w:t xml:space="preserve">. kurstaki </w:t>
      </w:r>
      <w:r w:rsidRPr="00BF5E1A">
        <w:rPr>
          <w:szCs w:val="22"/>
          <w:lang w:val="en-GB"/>
        </w:rPr>
        <w:t>strain HD73</w:t>
      </w:r>
      <w:r>
        <w:rPr>
          <w:szCs w:val="22"/>
          <w:lang w:val="en-GB"/>
        </w:rPr>
        <w:t xml:space="preserve"> (nucleotides 1 – 1834);</w:t>
      </w:r>
    </w:p>
    <w:p w:rsidR="004C6E3D" w:rsidRPr="004C6E3D" w:rsidRDefault="004C6E3D" w:rsidP="00EB5E16">
      <w:pPr>
        <w:pStyle w:val="Signature"/>
        <w:numPr>
          <w:ilvl w:val="0"/>
          <w:numId w:val="28"/>
        </w:numPr>
        <w:tabs>
          <w:tab w:val="clear" w:pos="5130"/>
        </w:tabs>
        <w:spacing w:line="240" w:lineRule="auto"/>
        <w:rPr>
          <w:rFonts w:eastAsia="Batang" w:cs="Arial"/>
          <w:iCs/>
          <w:color w:val="000000" w:themeColor="text1"/>
          <w:szCs w:val="22"/>
        </w:rPr>
      </w:pPr>
      <w:r w:rsidRPr="00BF5E1A">
        <w:rPr>
          <w:szCs w:val="22"/>
          <w:lang w:val="en-GB"/>
        </w:rPr>
        <w:t xml:space="preserve">the </w:t>
      </w:r>
      <w:r w:rsidRPr="00BF5E1A">
        <w:rPr>
          <w:i/>
          <w:iCs/>
          <w:szCs w:val="22"/>
          <w:lang w:val="en-GB"/>
        </w:rPr>
        <w:t xml:space="preserve">cry1Ca3 </w:t>
      </w:r>
      <w:r w:rsidRPr="00BF5E1A">
        <w:rPr>
          <w:iCs/>
          <w:szCs w:val="22"/>
          <w:lang w:val="en-GB"/>
        </w:rPr>
        <w:t>gene</w:t>
      </w:r>
      <w:r w:rsidRPr="00BF5E1A">
        <w:rPr>
          <w:szCs w:val="22"/>
          <w:lang w:val="en-GB"/>
        </w:rPr>
        <w:t xml:space="preserve"> originally isolated from </w:t>
      </w:r>
      <w:r w:rsidRPr="00BF5E1A">
        <w:rPr>
          <w:i/>
          <w:iCs/>
          <w:szCs w:val="22"/>
          <w:lang w:val="en-GB"/>
        </w:rPr>
        <w:t xml:space="preserve">B. thuringiensis </w:t>
      </w:r>
      <w:r w:rsidRPr="00BF5E1A">
        <w:rPr>
          <w:szCs w:val="22"/>
          <w:lang w:val="en-GB"/>
        </w:rPr>
        <w:t xml:space="preserve">subsp. </w:t>
      </w:r>
      <w:r w:rsidRPr="00BF5E1A">
        <w:rPr>
          <w:i/>
          <w:iCs/>
          <w:szCs w:val="22"/>
          <w:lang w:val="en-GB"/>
        </w:rPr>
        <w:t xml:space="preserve">aizawai </w:t>
      </w:r>
      <w:r w:rsidRPr="00BF5E1A">
        <w:rPr>
          <w:szCs w:val="22"/>
          <w:lang w:val="en-GB"/>
        </w:rPr>
        <w:t>strain PS811</w:t>
      </w:r>
      <w:r>
        <w:rPr>
          <w:szCs w:val="22"/>
          <w:lang w:val="en-GB"/>
        </w:rPr>
        <w:t xml:space="preserve"> (nucleotides 1835 – 1941)</w:t>
      </w:r>
      <w:r w:rsidRPr="00BF5E1A">
        <w:rPr>
          <w:szCs w:val="22"/>
          <w:lang w:val="en-GB"/>
        </w:rPr>
        <w:t>; and</w:t>
      </w:r>
    </w:p>
    <w:p w:rsidR="004C6E3D" w:rsidRPr="004C6E3D" w:rsidRDefault="004C6E3D" w:rsidP="00EB5E16">
      <w:pPr>
        <w:pStyle w:val="Signature"/>
        <w:numPr>
          <w:ilvl w:val="0"/>
          <w:numId w:val="28"/>
        </w:numPr>
        <w:tabs>
          <w:tab w:val="clear" w:pos="5130"/>
        </w:tabs>
        <w:spacing w:line="240" w:lineRule="auto"/>
        <w:rPr>
          <w:rFonts w:eastAsia="Batang" w:cs="Arial"/>
          <w:iCs/>
          <w:color w:val="000000" w:themeColor="text1"/>
          <w:szCs w:val="22"/>
        </w:rPr>
      </w:pPr>
      <w:r w:rsidRPr="00BF5E1A">
        <w:rPr>
          <w:szCs w:val="22"/>
          <w:lang w:val="en-GB"/>
        </w:rPr>
        <w:t xml:space="preserve"> the </w:t>
      </w:r>
      <w:r w:rsidRPr="00BF5E1A">
        <w:rPr>
          <w:i/>
          <w:iCs/>
          <w:szCs w:val="22"/>
          <w:lang w:val="en-GB"/>
        </w:rPr>
        <w:t xml:space="preserve">cry1Ab1 </w:t>
      </w:r>
      <w:r w:rsidRPr="00BF5E1A">
        <w:rPr>
          <w:szCs w:val="22"/>
          <w:lang w:val="en-GB"/>
        </w:rPr>
        <w:t xml:space="preserve">gene originally isolated from </w:t>
      </w:r>
      <w:r w:rsidRPr="00BF5E1A">
        <w:rPr>
          <w:i/>
          <w:iCs/>
          <w:szCs w:val="22"/>
          <w:lang w:val="en-GB"/>
        </w:rPr>
        <w:t xml:space="preserve">B. thuringiensis </w:t>
      </w:r>
      <w:r w:rsidRPr="00BF5E1A">
        <w:rPr>
          <w:szCs w:val="22"/>
          <w:lang w:val="en-GB"/>
        </w:rPr>
        <w:t xml:space="preserve">subsp. </w:t>
      </w:r>
      <w:r w:rsidRPr="00BF5E1A">
        <w:rPr>
          <w:i/>
          <w:iCs/>
          <w:szCs w:val="22"/>
          <w:lang w:val="en-GB"/>
        </w:rPr>
        <w:t xml:space="preserve">berliner </w:t>
      </w:r>
      <w:r>
        <w:rPr>
          <w:szCs w:val="22"/>
          <w:lang w:val="en-GB"/>
        </w:rPr>
        <w:t>1715 (nucleotides 1942 – 3471).</w:t>
      </w:r>
    </w:p>
    <w:p w:rsidR="004C6E3D" w:rsidRPr="00E76D96" w:rsidRDefault="004C6E3D" w:rsidP="004C6E3D">
      <w:pPr>
        <w:pStyle w:val="Signature"/>
        <w:tabs>
          <w:tab w:val="clear" w:pos="5130"/>
        </w:tabs>
        <w:spacing w:line="240" w:lineRule="auto"/>
        <w:ind w:left="0"/>
        <w:rPr>
          <w:rFonts w:eastAsia="Batang" w:cs="Arial"/>
          <w:iCs/>
          <w:color w:val="000000" w:themeColor="text1"/>
          <w:szCs w:val="22"/>
        </w:rPr>
      </w:pPr>
    </w:p>
    <w:p w:rsidR="004C6E3D" w:rsidRPr="00E76D96" w:rsidRDefault="004C6E3D" w:rsidP="004C6E3D">
      <w:pPr>
        <w:rPr>
          <w:bCs/>
        </w:rPr>
      </w:pPr>
      <w:r w:rsidRPr="00E76D96">
        <w:rPr>
          <w:bCs/>
        </w:rPr>
        <w:t xml:space="preserve">Transcription of the </w:t>
      </w:r>
      <w:r w:rsidRPr="00E76D96">
        <w:rPr>
          <w:bCs/>
          <w:i/>
          <w:iCs/>
        </w:rPr>
        <w:t>cry</w:t>
      </w:r>
      <w:r w:rsidRPr="00E76D96">
        <w:rPr>
          <w:bCs/>
          <w:i/>
        </w:rPr>
        <w:t>1Ac(synpro)</w:t>
      </w:r>
      <w:r w:rsidRPr="00E76D96">
        <w:rPr>
          <w:bCs/>
        </w:rPr>
        <w:t xml:space="preserve"> gene is </w:t>
      </w:r>
      <w:r w:rsidR="00E76D96" w:rsidRPr="00E76D96">
        <w:rPr>
          <w:bCs/>
        </w:rPr>
        <w:t xml:space="preserve">controlled by the constitutive </w:t>
      </w:r>
      <w:r w:rsidR="00E76D96" w:rsidRPr="00E76D96">
        <w:rPr>
          <w:rFonts w:eastAsia="Batang" w:cs="Arial"/>
          <w:color w:val="000000" w:themeColor="text1"/>
          <w:szCs w:val="22"/>
        </w:rPr>
        <w:t xml:space="preserve">promoter from Cassava vein mosaic </w:t>
      </w:r>
      <w:r w:rsidR="00E76D96" w:rsidRPr="00151272">
        <w:rPr>
          <w:rFonts w:eastAsia="Batang" w:cs="Arial"/>
          <w:color w:val="000000" w:themeColor="text1"/>
          <w:szCs w:val="22"/>
        </w:rPr>
        <w:t>virus (CsVMV) and</w:t>
      </w:r>
      <w:r w:rsidR="00E76D96" w:rsidRPr="00E76D96">
        <w:rPr>
          <w:rFonts w:eastAsia="Batang" w:cs="Arial"/>
          <w:color w:val="000000" w:themeColor="text1"/>
          <w:szCs w:val="22"/>
        </w:rPr>
        <w:t xml:space="preserve"> terminated by the ORF23 polyadenylation sequence.</w:t>
      </w:r>
    </w:p>
    <w:p w:rsidR="004C6E3D" w:rsidRPr="00E76D96" w:rsidRDefault="004C6E3D" w:rsidP="004C6E3D">
      <w:pPr>
        <w:pStyle w:val="Signature"/>
        <w:tabs>
          <w:tab w:val="clear" w:pos="5130"/>
        </w:tabs>
        <w:spacing w:line="240" w:lineRule="auto"/>
        <w:ind w:left="0"/>
        <w:rPr>
          <w:rFonts w:eastAsia="Batang" w:cs="Arial"/>
          <w:iCs/>
          <w:color w:val="000000" w:themeColor="text1"/>
          <w:szCs w:val="22"/>
        </w:rPr>
      </w:pPr>
    </w:p>
    <w:p w:rsidR="00E76D96" w:rsidRPr="00E76D96" w:rsidRDefault="00E76D96" w:rsidP="004C6E3D">
      <w:pPr>
        <w:pStyle w:val="Signature"/>
        <w:tabs>
          <w:tab w:val="clear" w:pos="5130"/>
        </w:tabs>
        <w:spacing w:line="240" w:lineRule="auto"/>
        <w:ind w:left="0"/>
        <w:rPr>
          <w:rFonts w:eastAsia="Batang" w:cs="Arial"/>
          <w:iCs/>
          <w:color w:val="000000" w:themeColor="text1"/>
          <w:szCs w:val="22"/>
        </w:rPr>
      </w:pPr>
      <w:r w:rsidRPr="00E76D96">
        <w:rPr>
          <w:rFonts w:eastAsia="Batang" w:cs="Arial"/>
          <w:iCs/>
          <w:color w:val="000000" w:themeColor="text1"/>
          <w:szCs w:val="22"/>
        </w:rPr>
        <w:t xml:space="preserve">Together, the </w:t>
      </w:r>
      <w:r w:rsidRPr="00E76D96">
        <w:rPr>
          <w:rFonts w:eastAsia="Batang" w:cs="Arial"/>
          <w:i/>
          <w:iCs/>
          <w:color w:val="000000" w:themeColor="text1"/>
          <w:szCs w:val="22"/>
        </w:rPr>
        <w:t>cry1Fv3</w:t>
      </w:r>
      <w:r w:rsidRPr="00E76D96">
        <w:rPr>
          <w:rFonts w:eastAsia="Batang" w:cs="Arial"/>
          <w:iCs/>
          <w:color w:val="000000" w:themeColor="text1"/>
          <w:szCs w:val="22"/>
        </w:rPr>
        <w:t xml:space="preserve"> and </w:t>
      </w:r>
      <w:r w:rsidRPr="00E76D96">
        <w:rPr>
          <w:rFonts w:eastAsia="Batang" w:cs="Arial"/>
          <w:i/>
          <w:iCs/>
          <w:color w:val="000000" w:themeColor="text1"/>
          <w:szCs w:val="22"/>
        </w:rPr>
        <w:t>cry 1Ac(synpro)</w:t>
      </w:r>
      <w:r w:rsidRPr="00E76D96">
        <w:rPr>
          <w:rFonts w:eastAsia="Batang" w:cs="Arial"/>
          <w:iCs/>
          <w:color w:val="000000" w:themeColor="text1"/>
          <w:szCs w:val="22"/>
        </w:rPr>
        <w:t xml:space="preserve"> genes confer </w:t>
      </w:r>
      <w:r w:rsidRPr="00E76D96">
        <w:rPr>
          <w:rFonts w:cs="Arial"/>
          <w:color w:val="000000" w:themeColor="text1"/>
          <w:szCs w:val="22"/>
          <w:lang w:val="en-GB"/>
        </w:rPr>
        <w:t>protection against several lepidopteran pests of soybean, including soybean looper (</w:t>
      </w:r>
      <w:r w:rsidRPr="00E76D96">
        <w:rPr>
          <w:rFonts w:cs="Arial"/>
          <w:i/>
          <w:iCs/>
          <w:color w:val="000000" w:themeColor="text1"/>
          <w:szCs w:val="22"/>
          <w:lang w:val="en-GB"/>
        </w:rPr>
        <w:t>Chrysodeixis</w:t>
      </w:r>
      <w:r w:rsidRPr="00E76D96">
        <w:rPr>
          <w:rFonts w:cs="Arial"/>
          <w:color w:val="000000" w:themeColor="text1"/>
          <w:szCs w:val="22"/>
          <w:lang w:val="en-GB"/>
        </w:rPr>
        <w:t xml:space="preserve"> </w:t>
      </w:r>
      <w:r w:rsidRPr="00E76D96">
        <w:rPr>
          <w:rFonts w:cs="Arial"/>
          <w:i/>
          <w:iCs/>
          <w:color w:val="000000" w:themeColor="text1"/>
          <w:szCs w:val="22"/>
          <w:lang w:val="en-GB"/>
        </w:rPr>
        <w:t xml:space="preserve">includens, </w:t>
      </w:r>
      <w:r w:rsidRPr="00E76D96">
        <w:rPr>
          <w:rFonts w:cs="Arial"/>
          <w:color w:val="000000" w:themeColor="text1"/>
          <w:szCs w:val="22"/>
          <w:lang w:val="en-GB"/>
        </w:rPr>
        <w:t xml:space="preserve">formerly </w:t>
      </w:r>
      <w:r w:rsidRPr="00E76D96">
        <w:rPr>
          <w:rFonts w:cs="Arial"/>
          <w:i/>
          <w:iCs/>
          <w:color w:val="000000" w:themeColor="text1"/>
          <w:szCs w:val="22"/>
          <w:lang w:val="en-GB"/>
        </w:rPr>
        <w:lastRenderedPageBreak/>
        <w:t>Pseudoplusia includens</w:t>
      </w:r>
      <w:r w:rsidRPr="00E76D96">
        <w:rPr>
          <w:rFonts w:cs="Arial"/>
          <w:color w:val="000000" w:themeColor="text1"/>
          <w:szCs w:val="22"/>
          <w:lang w:val="en-GB"/>
        </w:rPr>
        <w:t>)</w:t>
      </w:r>
      <w:r w:rsidRPr="00E76D96">
        <w:rPr>
          <w:rFonts w:cs="Arial"/>
          <w:i/>
          <w:iCs/>
          <w:color w:val="000000" w:themeColor="text1"/>
          <w:szCs w:val="22"/>
          <w:lang w:val="en-GB"/>
        </w:rPr>
        <w:t xml:space="preserve">, </w:t>
      </w:r>
      <w:r w:rsidRPr="00E76D96">
        <w:rPr>
          <w:rFonts w:cs="Arial"/>
          <w:color w:val="000000" w:themeColor="text1"/>
          <w:szCs w:val="22"/>
          <w:lang w:val="en-GB"/>
        </w:rPr>
        <w:t>velvetbean caterpillar (</w:t>
      </w:r>
      <w:r w:rsidRPr="00E76D96">
        <w:rPr>
          <w:rFonts w:cs="Arial"/>
          <w:i/>
          <w:iCs/>
          <w:color w:val="000000" w:themeColor="text1"/>
          <w:szCs w:val="22"/>
          <w:lang w:val="en-GB"/>
        </w:rPr>
        <w:t>Anticarsia gemmatalis</w:t>
      </w:r>
      <w:r w:rsidRPr="00E76D96">
        <w:rPr>
          <w:rFonts w:cs="Arial"/>
          <w:color w:val="000000" w:themeColor="text1"/>
          <w:szCs w:val="22"/>
          <w:lang w:val="en-GB"/>
        </w:rPr>
        <w:t>)</w:t>
      </w:r>
      <w:r w:rsidRPr="00E76D96">
        <w:rPr>
          <w:rFonts w:cs="Arial"/>
          <w:i/>
          <w:iCs/>
          <w:color w:val="000000" w:themeColor="text1"/>
          <w:szCs w:val="22"/>
          <w:lang w:val="en-GB"/>
        </w:rPr>
        <w:t xml:space="preserve">, </w:t>
      </w:r>
      <w:r w:rsidRPr="00E76D96">
        <w:rPr>
          <w:rFonts w:cs="Arial"/>
          <w:color w:val="000000" w:themeColor="text1"/>
          <w:szCs w:val="22"/>
          <w:lang w:val="en-GB"/>
        </w:rPr>
        <w:t>fall armyworm (</w:t>
      </w:r>
      <w:r w:rsidRPr="00E76D96">
        <w:rPr>
          <w:rFonts w:cs="Arial"/>
          <w:i/>
          <w:iCs/>
          <w:color w:val="000000" w:themeColor="text1"/>
          <w:szCs w:val="22"/>
          <w:lang w:val="en-GB"/>
        </w:rPr>
        <w:t>Spodoptera frugiperda</w:t>
      </w:r>
      <w:r w:rsidRPr="00E76D96">
        <w:rPr>
          <w:rFonts w:cs="Arial"/>
          <w:color w:val="000000" w:themeColor="text1"/>
          <w:szCs w:val="22"/>
          <w:lang w:val="en-GB"/>
        </w:rPr>
        <w:t>) and tobacco budworm (</w:t>
      </w:r>
      <w:r w:rsidRPr="00E76D96">
        <w:rPr>
          <w:rFonts w:cs="Arial"/>
          <w:i/>
          <w:iCs/>
          <w:color w:val="000000" w:themeColor="text1"/>
          <w:szCs w:val="22"/>
          <w:lang w:val="en-GB"/>
        </w:rPr>
        <w:t>Heliothis virescens</w:t>
      </w:r>
      <w:r w:rsidRPr="00E76D96">
        <w:rPr>
          <w:rFonts w:cs="Arial"/>
          <w:color w:val="000000" w:themeColor="text1"/>
          <w:szCs w:val="22"/>
          <w:lang w:val="en-GB"/>
        </w:rPr>
        <w:t>).</w:t>
      </w:r>
    </w:p>
    <w:p w:rsidR="00E76D96" w:rsidRPr="00E76D96" w:rsidRDefault="00E76D96" w:rsidP="004C6E3D">
      <w:pPr>
        <w:pStyle w:val="Signature"/>
        <w:tabs>
          <w:tab w:val="clear" w:pos="5130"/>
        </w:tabs>
        <w:spacing w:line="240" w:lineRule="auto"/>
        <w:ind w:left="0"/>
        <w:rPr>
          <w:rFonts w:eastAsia="Batang" w:cs="Arial"/>
          <w:b/>
          <w:iCs/>
          <w:color w:val="000000" w:themeColor="text1"/>
          <w:szCs w:val="22"/>
        </w:rPr>
      </w:pPr>
    </w:p>
    <w:p w:rsidR="0024399B" w:rsidRPr="00E76D96" w:rsidRDefault="0024399B" w:rsidP="00EB5E16">
      <w:pPr>
        <w:pStyle w:val="Signature"/>
        <w:numPr>
          <w:ilvl w:val="2"/>
          <w:numId w:val="18"/>
        </w:numPr>
        <w:tabs>
          <w:tab w:val="clear" w:pos="5130"/>
        </w:tabs>
        <w:spacing w:line="240" w:lineRule="auto"/>
        <w:ind w:left="851" w:hanging="851"/>
        <w:rPr>
          <w:rFonts w:eastAsia="Batang" w:cs="Arial"/>
          <w:b/>
          <w:iCs/>
          <w:color w:val="000000" w:themeColor="text1"/>
          <w:szCs w:val="22"/>
        </w:rPr>
      </w:pPr>
      <w:r w:rsidRPr="00E76D96">
        <w:rPr>
          <w:rFonts w:eastAsia="Batang" w:cs="Arial"/>
          <w:b/>
          <w:i/>
          <w:iCs/>
          <w:color w:val="000000" w:themeColor="text1"/>
          <w:szCs w:val="22"/>
        </w:rPr>
        <w:t>pat</w:t>
      </w:r>
      <w:r w:rsidRPr="00E76D96">
        <w:rPr>
          <w:rFonts w:eastAsia="Batang" w:cs="Arial"/>
          <w:b/>
          <w:iCs/>
          <w:color w:val="000000" w:themeColor="text1"/>
          <w:szCs w:val="22"/>
        </w:rPr>
        <w:t xml:space="preserve"> gene </w:t>
      </w:r>
      <w:r w:rsidRPr="00E76D96">
        <w:rPr>
          <w:rFonts w:eastAsia="Batang" w:cs="Arial"/>
          <w:b/>
          <w:i/>
          <w:iCs/>
          <w:color w:val="000000" w:themeColor="text1"/>
          <w:szCs w:val="22"/>
        </w:rPr>
        <w:t>expression cassette</w:t>
      </w:r>
      <w:bookmarkEnd w:id="29"/>
      <w:r w:rsidR="00CC0D1A" w:rsidRPr="00E76D96">
        <w:rPr>
          <w:rFonts w:eastAsia="Batang" w:cs="Arial"/>
          <w:b/>
          <w:i/>
          <w:iCs/>
          <w:color w:val="000000" w:themeColor="text1"/>
          <w:szCs w:val="22"/>
        </w:rPr>
        <w:t>s</w:t>
      </w:r>
    </w:p>
    <w:p w:rsidR="0024399B" w:rsidRPr="00E76D96" w:rsidRDefault="0024399B" w:rsidP="0024399B">
      <w:pPr>
        <w:pStyle w:val="Signature"/>
        <w:tabs>
          <w:tab w:val="clear" w:pos="5130"/>
          <w:tab w:val="left" w:pos="851"/>
        </w:tabs>
        <w:spacing w:line="240" w:lineRule="auto"/>
        <w:ind w:left="0"/>
        <w:rPr>
          <w:rFonts w:eastAsia="Batang" w:cs="Arial"/>
          <w:b/>
          <w:bCs/>
          <w:i/>
          <w:iCs/>
          <w:color w:val="000000" w:themeColor="text1"/>
          <w:szCs w:val="22"/>
        </w:rPr>
      </w:pPr>
    </w:p>
    <w:p w:rsidR="00E76D96" w:rsidRDefault="00E76D96" w:rsidP="00E76D96">
      <w:pPr>
        <w:rPr>
          <w:bCs/>
        </w:rPr>
      </w:pPr>
      <w:r w:rsidRPr="00E76D96">
        <w:rPr>
          <w:bCs/>
          <w:color w:val="000000" w:themeColor="text1"/>
        </w:rPr>
        <w:t xml:space="preserve">The </w:t>
      </w:r>
      <w:r w:rsidRPr="00E76D96">
        <w:rPr>
          <w:bCs/>
          <w:i/>
          <w:iCs/>
          <w:color w:val="000000" w:themeColor="text1"/>
        </w:rPr>
        <w:t>pat</w:t>
      </w:r>
      <w:r w:rsidRPr="00E76D96">
        <w:rPr>
          <w:bCs/>
          <w:color w:val="000000" w:themeColor="text1"/>
        </w:rPr>
        <w:t xml:space="preserve"> gene encodes the PAT enzyme, which confers resistance to the herbicide glufosinate ammonium. This gene was introduced as a selectable marker for the identification </w:t>
      </w:r>
      <w:r>
        <w:rPr>
          <w:bCs/>
        </w:rPr>
        <w:t xml:space="preserve">of transformed plants. The </w:t>
      </w:r>
      <w:r>
        <w:rPr>
          <w:bCs/>
          <w:i/>
          <w:iCs/>
        </w:rPr>
        <w:t>pat</w:t>
      </w:r>
      <w:r>
        <w:rPr>
          <w:bCs/>
        </w:rPr>
        <w:t xml:space="preserve"> gene was originally isolated from </w:t>
      </w:r>
      <w:r>
        <w:rPr>
          <w:bCs/>
          <w:i/>
          <w:iCs/>
        </w:rPr>
        <w:t>Streptomyces viridochromogenes</w:t>
      </w:r>
      <w:r>
        <w:rPr>
          <w:bCs/>
        </w:rPr>
        <w:t xml:space="preserve"> T</w:t>
      </w:r>
      <w:r w:rsidR="00624B6B">
        <w:rPr>
          <w:rFonts w:cs="Arial"/>
          <w:bCs/>
        </w:rPr>
        <w:t>ü</w:t>
      </w:r>
      <w:r>
        <w:rPr>
          <w:bCs/>
        </w:rPr>
        <w:t xml:space="preserve">494 </w:t>
      </w:r>
      <w:r w:rsidR="00A55B2A">
        <w:rPr>
          <w:bCs/>
        </w:rPr>
        <w:fldChar w:fldCharType="begin"/>
      </w:r>
      <w:r w:rsidR="00D775F8">
        <w:rPr>
          <w:bCs/>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00A55B2A">
        <w:rPr>
          <w:bCs/>
        </w:rPr>
        <w:fldChar w:fldCharType="separate"/>
      </w:r>
      <w:r w:rsidR="00A55B2A">
        <w:rPr>
          <w:bCs/>
          <w:noProof/>
        </w:rPr>
        <w:t xml:space="preserve">(Wohlleben </w:t>
      </w:r>
      <w:r w:rsidR="00A55B2A" w:rsidRPr="00A55B2A">
        <w:rPr>
          <w:bCs/>
          <w:i/>
          <w:noProof/>
        </w:rPr>
        <w:t>et al</w:t>
      </w:r>
      <w:r w:rsidR="00A55B2A">
        <w:rPr>
          <w:bCs/>
          <w:noProof/>
        </w:rPr>
        <w:t>., 1988)</w:t>
      </w:r>
      <w:r w:rsidR="00A55B2A">
        <w:rPr>
          <w:bCs/>
        </w:rPr>
        <w:fldChar w:fldCharType="end"/>
      </w:r>
      <w:r>
        <w:rPr>
          <w:bCs/>
        </w:rPr>
        <w:t>, but in this construct has been modified in order to alter the guanosine and cytosine codon bias to a level more typical for plant codons. The deduced amino acid sequence is identical to the native bacterial PAT enzyme.</w:t>
      </w:r>
    </w:p>
    <w:p w:rsidR="00E76D96" w:rsidRDefault="00E76D96" w:rsidP="00E76D96">
      <w:pPr>
        <w:pStyle w:val="Header"/>
        <w:tabs>
          <w:tab w:val="clear" w:pos="4153"/>
          <w:tab w:val="clear" w:pos="8306"/>
        </w:tabs>
        <w:rPr>
          <w:bCs/>
        </w:rPr>
      </w:pPr>
    </w:p>
    <w:p w:rsidR="001A789D" w:rsidRPr="001A789D" w:rsidRDefault="00E76D96" w:rsidP="001A789D">
      <w:pPr>
        <w:rPr>
          <w:bCs/>
          <w:color w:val="000000" w:themeColor="text1"/>
        </w:rPr>
      </w:pPr>
      <w:r w:rsidRPr="001A789D">
        <w:rPr>
          <w:bCs/>
          <w:color w:val="000000" w:themeColor="text1"/>
        </w:rPr>
        <w:t xml:space="preserve">Transcription of the </w:t>
      </w:r>
      <w:r w:rsidRPr="001A789D">
        <w:rPr>
          <w:bCs/>
          <w:i/>
          <w:iCs/>
          <w:color w:val="000000" w:themeColor="text1"/>
        </w:rPr>
        <w:t>pat</w:t>
      </w:r>
      <w:r w:rsidRPr="001A789D">
        <w:rPr>
          <w:bCs/>
          <w:color w:val="000000" w:themeColor="text1"/>
        </w:rPr>
        <w:t xml:space="preserve"> gene is controlled with a </w:t>
      </w:r>
      <w:r w:rsidR="001A789D" w:rsidRPr="001A789D">
        <w:rPr>
          <w:bCs/>
          <w:color w:val="000000" w:themeColor="text1"/>
        </w:rPr>
        <w:t xml:space="preserve">constitutive </w:t>
      </w:r>
      <w:r w:rsidR="001A789D" w:rsidRPr="001A789D">
        <w:rPr>
          <w:rFonts w:eastAsia="Batang" w:cs="Arial"/>
          <w:color w:val="000000" w:themeColor="text1"/>
          <w:szCs w:val="22"/>
        </w:rPr>
        <w:t xml:space="preserve">promoter from CsVMV and terminated by a polyadenylation sequence from ORF1 of </w:t>
      </w:r>
      <w:r w:rsidR="001A789D" w:rsidRPr="001A789D">
        <w:rPr>
          <w:bCs/>
          <w:i/>
          <w:color w:val="000000" w:themeColor="text1"/>
        </w:rPr>
        <w:t>Agrobacterium tumefaciens</w:t>
      </w:r>
      <w:r w:rsidR="001A789D" w:rsidRPr="001A789D">
        <w:rPr>
          <w:bCs/>
          <w:color w:val="000000" w:themeColor="text1"/>
        </w:rPr>
        <w:t xml:space="preserve"> pTi15955.</w:t>
      </w:r>
    </w:p>
    <w:p w:rsidR="00271ACA" w:rsidRPr="001A789D" w:rsidRDefault="00271ACA" w:rsidP="00A8101C">
      <w:pPr>
        <w:rPr>
          <w:rFonts w:eastAsia="Batang" w:cs="Arial"/>
          <w:color w:val="000000" w:themeColor="text1"/>
          <w:szCs w:val="22"/>
          <w:lang w:val="en-GB"/>
        </w:rPr>
      </w:pPr>
    </w:p>
    <w:p w:rsidR="001C13F7" w:rsidRPr="001A789D" w:rsidRDefault="001C13F7" w:rsidP="00EB5E16">
      <w:pPr>
        <w:pStyle w:val="Heading2"/>
        <w:numPr>
          <w:ilvl w:val="1"/>
          <w:numId w:val="18"/>
        </w:numPr>
        <w:spacing w:before="0" w:after="0"/>
        <w:ind w:left="851" w:hanging="851"/>
        <w:rPr>
          <w:rFonts w:eastAsia="Batang"/>
          <w:color w:val="000000" w:themeColor="text1"/>
          <w:szCs w:val="22"/>
        </w:rPr>
      </w:pPr>
      <w:bookmarkStart w:id="30" w:name="_Toc311800108"/>
      <w:bookmarkStart w:id="31" w:name="_Toc370398267"/>
      <w:r w:rsidRPr="001A789D">
        <w:rPr>
          <w:rFonts w:eastAsia="Batang"/>
          <w:color w:val="000000" w:themeColor="text1"/>
          <w:szCs w:val="22"/>
        </w:rPr>
        <w:t xml:space="preserve">Breeding to obtain </w:t>
      </w:r>
      <w:bookmarkEnd w:id="30"/>
      <w:r w:rsidR="00C36095" w:rsidRPr="001A789D">
        <w:rPr>
          <w:rFonts w:eastAsia="Batang"/>
          <w:color w:val="000000" w:themeColor="text1"/>
          <w:szCs w:val="22"/>
        </w:rPr>
        <w:t xml:space="preserve">soybean line </w:t>
      </w:r>
      <w:r w:rsidR="001A789D" w:rsidRPr="001A789D">
        <w:rPr>
          <w:rFonts w:eastAsia="Batang"/>
          <w:color w:val="000000" w:themeColor="text1"/>
          <w:szCs w:val="22"/>
        </w:rPr>
        <w:t>DAS-81419-2</w:t>
      </w:r>
      <w:bookmarkEnd w:id="31"/>
    </w:p>
    <w:p w:rsidR="00113942" w:rsidRPr="001A789D" w:rsidRDefault="00113942" w:rsidP="00C66F75">
      <w:pPr>
        <w:pStyle w:val="BodyText"/>
        <w:rPr>
          <w:rFonts w:eastAsia="Batang" w:cs="Arial"/>
          <w:bCs/>
          <w:i w:val="0"/>
          <w:color w:val="000000" w:themeColor="text1"/>
          <w:szCs w:val="22"/>
        </w:rPr>
      </w:pPr>
    </w:p>
    <w:p w:rsidR="00C36095" w:rsidRPr="001A789D" w:rsidRDefault="00C36095" w:rsidP="00C36095">
      <w:pPr>
        <w:pStyle w:val="BodyText"/>
        <w:widowControl w:val="0"/>
        <w:rPr>
          <w:rFonts w:eastAsia="Batang" w:cs="Arial"/>
          <w:bCs/>
          <w:i w:val="0"/>
          <w:color w:val="000000" w:themeColor="text1"/>
          <w:szCs w:val="22"/>
        </w:rPr>
      </w:pPr>
      <w:r w:rsidRPr="001A789D">
        <w:rPr>
          <w:rFonts w:eastAsia="Batang" w:cs="Arial"/>
          <w:bCs/>
          <w:i w:val="0"/>
          <w:color w:val="000000" w:themeColor="text1"/>
          <w:szCs w:val="22"/>
        </w:rPr>
        <w:t>A breeding programme was undertaken for the purposes of:</w:t>
      </w:r>
    </w:p>
    <w:p w:rsidR="00C36095" w:rsidRPr="001A789D" w:rsidRDefault="00C36095" w:rsidP="00EB5E16">
      <w:pPr>
        <w:pStyle w:val="BodyText"/>
        <w:widowControl w:val="0"/>
        <w:numPr>
          <w:ilvl w:val="0"/>
          <w:numId w:val="10"/>
        </w:numPr>
        <w:rPr>
          <w:rFonts w:eastAsia="Batang" w:cs="Arial"/>
          <w:bCs/>
          <w:i w:val="0"/>
          <w:color w:val="000000" w:themeColor="text1"/>
          <w:szCs w:val="22"/>
        </w:rPr>
      </w:pPr>
      <w:r w:rsidRPr="001A789D">
        <w:rPr>
          <w:rFonts w:eastAsia="Batang" w:cs="Arial"/>
          <w:bCs/>
          <w:i w:val="0"/>
          <w:color w:val="000000" w:themeColor="text1"/>
          <w:szCs w:val="22"/>
        </w:rPr>
        <w:t>obtaining generations suitable for analysing the molecular and genetic ch</w:t>
      </w:r>
      <w:r w:rsidR="001A789D" w:rsidRPr="001A789D">
        <w:rPr>
          <w:rFonts w:eastAsia="Batang" w:cs="Arial"/>
          <w:bCs/>
          <w:i w:val="0"/>
          <w:color w:val="000000" w:themeColor="text1"/>
          <w:szCs w:val="22"/>
        </w:rPr>
        <w:t>aracteristics of soybean 81419</w:t>
      </w:r>
    </w:p>
    <w:p w:rsidR="00C36095" w:rsidRPr="001A789D" w:rsidRDefault="00C36095" w:rsidP="00EB5E16">
      <w:pPr>
        <w:pStyle w:val="BodyText"/>
        <w:widowControl w:val="0"/>
        <w:numPr>
          <w:ilvl w:val="0"/>
          <w:numId w:val="10"/>
        </w:numPr>
        <w:rPr>
          <w:rFonts w:eastAsia="Batang" w:cs="Arial"/>
          <w:bCs/>
          <w:i w:val="0"/>
          <w:color w:val="000000" w:themeColor="text1"/>
          <w:szCs w:val="22"/>
        </w:rPr>
      </w:pPr>
      <w:r w:rsidRPr="001A789D">
        <w:rPr>
          <w:rFonts w:eastAsia="Batang" w:cs="Arial"/>
          <w:bCs/>
          <w:i w:val="0"/>
          <w:color w:val="000000" w:themeColor="text1"/>
          <w:szCs w:val="22"/>
        </w:rPr>
        <w:t xml:space="preserve">ensuring that the </w:t>
      </w:r>
      <w:r w:rsidR="001A789D" w:rsidRPr="001A789D">
        <w:rPr>
          <w:rFonts w:eastAsia="Batang" w:cs="Arial"/>
          <w:bCs/>
          <w:i w:val="0"/>
          <w:color w:val="000000" w:themeColor="text1"/>
          <w:szCs w:val="22"/>
        </w:rPr>
        <w:t>81419</w:t>
      </w:r>
      <w:r w:rsidRPr="001A789D">
        <w:rPr>
          <w:rFonts w:eastAsia="Batang" w:cs="Arial"/>
          <w:bCs/>
          <w:i w:val="0"/>
          <w:color w:val="000000" w:themeColor="text1"/>
          <w:szCs w:val="22"/>
        </w:rPr>
        <w:t xml:space="preserve"> event is incorporated into elite </w:t>
      </w:r>
      <w:r w:rsidR="00430B9A" w:rsidRPr="001A789D">
        <w:rPr>
          <w:rFonts w:eastAsia="Batang" w:cs="Arial"/>
          <w:bCs/>
          <w:i w:val="0"/>
          <w:color w:val="000000" w:themeColor="text1"/>
          <w:szCs w:val="22"/>
        </w:rPr>
        <w:t xml:space="preserve">proprietary </w:t>
      </w:r>
      <w:r w:rsidRPr="001A789D">
        <w:rPr>
          <w:rFonts w:eastAsia="Batang" w:cs="Arial"/>
          <w:bCs/>
          <w:i w:val="0"/>
          <w:color w:val="000000" w:themeColor="text1"/>
          <w:szCs w:val="22"/>
        </w:rPr>
        <w:t>breeding line(s) for commercialisation</w:t>
      </w:r>
      <w:r w:rsidR="00D62E69" w:rsidRPr="001A789D">
        <w:rPr>
          <w:rFonts w:eastAsia="Batang" w:cs="Arial"/>
          <w:bCs/>
          <w:i w:val="0"/>
          <w:color w:val="000000" w:themeColor="text1"/>
          <w:szCs w:val="22"/>
        </w:rPr>
        <w:t>.</w:t>
      </w:r>
      <w:r w:rsidRPr="001A789D">
        <w:rPr>
          <w:rFonts w:eastAsia="Batang" w:cs="Arial"/>
          <w:bCs/>
          <w:i w:val="0"/>
          <w:color w:val="000000" w:themeColor="text1"/>
          <w:szCs w:val="22"/>
        </w:rPr>
        <w:t xml:space="preserve">. </w:t>
      </w:r>
    </w:p>
    <w:p w:rsidR="00C36095" w:rsidRPr="001A789D" w:rsidRDefault="00C36095" w:rsidP="00F72B24">
      <w:pPr>
        <w:pStyle w:val="BodyText"/>
        <w:widowControl w:val="0"/>
        <w:rPr>
          <w:rFonts w:eastAsia="Batang" w:cs="Arial"/>
          <w:bCs/>
          <w:i w:val="0"/>
          <w:color w:val="000000" w:themeColor="text1"/>
          <w:szCs w:val="22"/>
        </w:rPr>
      </w:pPr>
    </w:p>
    <w:p w:rsidR="00C36095" w:rsidRPr="00776657" w:rsidRDefault="00C36095" w:rsidP="00C36095">
      <w:pPr>
        <w:pStyle w:val="BodyText"/>
        <w:widowControl w:val="0"/>
        <w:rPr>
          <w:rFonts w:eastAsia="Batang" w:cs="Arial"/>
          <w:bCs/>
          <w:i w:val="0"/>
          <w:color w:val="000000" w:themeColor="text1"/>
          <w:szCs w:val="22"/>
        </w:rPr>
      </w:pPr>
      <w:r w:rsidRPr="00776657">
        <w:rPr>
          <w:rFonts w:eastAsia="Batang" w:cs="Arial"/>
          <w:bCs/>
          <w:i w:val="0"/>
          <w:color w:val="000000" w:themeColor="text1"/>
          <w:szCs w:val="22"/>
        </w:rPr>
        <w:t xml:space="preserve">The breeding pedigree for the various generations is given </w:t>
      </w:r>
      <w:r w:rsidRPr="00815D6B">
        <w:rPr>
          <w:rFonts w:eastAsia="Batang" w:cs="Arial"/>
          <w:bCs/>
          <w:i w:val="0"/>
          <w:color w:val="000000" w:themeColor="text1"/>
          <w:szCs w:val="22"/>
        </w:rPr>
        <w:t>in</w:t>
      </w:r>
      <w:r w:rsidR="005C2854" w:rsidRPr="00815D6B">
        <w:rPr>
          <w:color w:val="000000" w:themeColor="text1"/>
        </w:rPr>
        <w:t xml:space="preserve"> </w:t>
      </w:r>
      <w:r w:rsidR="001A789D" w:rsidRPr="00815D6B">
        <w:rPr>
          <w:i w:val="0"/>
          <w:color w:val="000000" w:themeColor="text1"/>
        </w:rPr>
        <w:t>Figure 3</w:t>
      </w:r>
      <w:r w:rsidR="00FE28F5" w:rsidRPr="00815D6B">
        <w:rPr>
          <w:i w:val="0"/>
          <w:color w:val="000000" w:themeColor="text1"/>
        </w:rPr>
        <w:t>.</w:t>
      </w:r>
    </w:p>
    <w:p w:rsidR="00C36095" w:rsidRPr="00776657" w:rsidRDefault="00C36095" w:rsidP="00C36095">
      <w:pPr>
        <w:pStyle w:val="BodyText"/>
        <w:widowControl w:val="0"/>
        <w:rPr>
          <w:rFonts w:eastAsia="Batang" w:cs="Arial"/>
          <w:bCs/>
          <w:i w:val="0"/>
          <w:color w:val="000000" w:themeColor="text1"/>
          <w:szCs w:val="22"/>
        </w:rPr>
      </w:pPr>
    </w:p>
    <w:p w:rsidR="00004D95" w:rsidRPr="00776657" w:rsidRDefault="00C36095" w:rsidP="00687319">
      <w:pPr>
        <w:pStyle w:val="BodyText"/>
        <w:widowControl w:val="0"/>
        <w:rPr>
          <w:rFonts w:eastAsia="Batang" w:cs="Arial"/>
          <w:bCs/>
          <w:i w:val="0"/>
          <w:color w:val="000000" w:themeColor="text1"/>
          <w:szCs w:val="22"/>
        </w:rPr>
      </w:pPr>
      <w:r w:rsidRPr="00776657">
        <w:rPr>
          <w:rFonts w:eastAsia="Batang" w:cs="Arial"/>
          <w:bCs/>
          <w:i w:val="0"/>
          <w:color w:val="000000" w:themeColor="text1"/>
          <w:szCs w:val="22"/>
        </w:rPr>
        <w:t xml:space="preserve">Following selection of </w:t>
      </w:r>
      <w:r w:rsidR="005141C6" w:rsidRPr="00776657">
        <w:rPr>
          <w:rFonts w:eastAsia="Batang" w:cs="Arial"/>
          <w:bCs/>
          <w:i w:val="0"/>
          <w:color w:val="000000" w:themeColor="text1"/>
          <w:szCs w:val="22"/>
        </w:rPr>
        <w:t>initial transformants (</w:t>
      </w:r>
      <w:r w:rsidRPr="00776657">
        <w:rPr>
          <w:rFonts w:eastAsia="Batang" w:cs="Arial"/>
          <w:bCs/>
          <w:i w:val="0"/>
          <w:color w:val="000000" w:themeColor="text1"/>
          <w:szCs w:val="22"/>
        </w:rPr>
        <w:t>T</w:t>
      </w:r>
      <w:r w:rsidRPr="00776657">
        <w:rPr>
          <w:rFonts w:eastAsia="Batang" w:cs="Arial"/>
          <w:bCs/>
          <w:i w:val="0"/>
          <w:color w:val="000000" w:themeColor="text1"/>
          <w:szCs w:val="22"/>
          <w:vertAlign w:val="subscript"/>
        </w:rPr>
        <w:t>0</w:t>
      </w:r>
      <w:r w:rsidRPr="00776657">
        <w:rPr>
          <w:rFonts w:eastAsia="Batang" w:cs="Arial"/>
          <w:bCs/>
          <w:i w:val="0"/>
          <w:color w:val="000000" w:themeColor="text1"/>
          <w:szCs w:val="22"/>
        </w:rPr>
        <w:t xml:space="preserve"> plants</w:t>
      </w:r>
      <w:r w:rsidR="005141C6" w:rsidRPr="00776657">
        <w:rPr>
          <w:rFonts w:eastAsia="Batang" w:cs="Arial"/>
          <w:bCs/>
          <w:i w:val="0"/>
          <w:color w:val="000000" w:themeColor="text1"/>
          <w:szCs w:val="22"/>
        </w:rPr>
        <w:t>)</w:t>
      </w:r>
      <w:r w:rsidRPr="00776657">
        <w:rPr>
          <w:rFonts w:eastAsia="Batang" w:cs="Arial"/>
          <w:bCs/>
          <w:i w:val="0"/>
          <w:color w:val="000000" w:themeColor="text1"/>
          <w:szCs w:val="22"/>
        </w:rPr>
        <w:t xml:space="preserve"> a series of </w:t>
      </w:r>
      <w:r w:rsidR="001E3D2E" w:rsidRPr="00776657">
        <w:rPr>
          <w:rFonts w:eastAsia="Batang" w:cs="Arial"/>
          <w:bCs/>
          <w:i w:val="0"/>
          <w:color w:val="000000" w:themeColor="text1"/>
          <w:szCs w:val="22"/>
        </w:rPr>
        <w:t xml:space="preserve">self-fertilisation </w:t>
      </w:r>
      <w:r w:rsidRPr="00776657">
        <w:rPr>
          <w:rFonts w:eastAsia="Batang" w:cs="Arial"/>
          <w:bCs/>
          <w:i w:val="0"/>
          <w:color w:val="000000" w:themeColor="text1"/>
          <w:szCs w:val="22"/>
        </w:rPr>
        <w:t xml:space="preserve">and seed bulking </w:t>
      </w:r>
      <w:r w:rsidR="005C2854" w:rsidRPr="00776657">
        <w:rPr>
          <w:rFonts w:eastAsia="Batang" w:cs="Arial"/>
          <w:bCs/>
          <w:i w:val="0"/>
          <w:color w:val="000000" w:themeColor="text1"/>
          <w:szCs w:val="22"/>
        </w:rPr>
        <w:t xml:space="preserve">crosses </w:t>
      </w:r>
      <w:r w:rsidRPr="00776657">
        <w:rPr>
          <w:rFonts w:eastAsia="Batang" w:cs="Arial"/>
          <w:bCs/>
          <w:i w:val="0"/>
          <w:color w:val="000000" w:themeColor="text1"/>
          <w:szCs w:val="22"/>
        </w:rPr>
        <w:t>proceeded up to generation T</w:t>
      </w:r>
      <w:r w:rsidR="00776657" w:rsidRPr="00776657">
        <w:rPr>
          <w:rFonts w:eastAsia="Batang" w:cs="Arial"/>
          <w:bCs/>
          <w:i w:val="0"/>
          <w:color w:val="000000" w:themeColor="text1"/>
          <w:szCs w:val="22"/>
          <w:vertAlign w:val="subscript"/>
        </w:rPr>
        <w:t>6</w:t>
      </w:r>
      <w:r w:rsidRPr="00776657">
        <w:rPr>
          <w:rFonts w:eastAsia="Batang" w:cs="Arial"/>
          <w:bCs/>
          <w:i w:val="0"/>
          <w:color w:val="000000" w:themeColor="text1"/>
          <w:szCs w:val="22"/>
        </w:rPr>
        <w:t>. At the T</w:t>
      </w:r>
      <w:r w:rsidR="00776657" w:rsidRPr="00776657">
        <w:rPr>
          <w:rFonts w:eastAsia="Batang" w:cs="Arial"/>
          <w:bCs/>
          <w:i w:val="0"/>
          <w:color w:val="000000" w:themeColor="text1"/>
          <w:szCs w:val="22"/>
          <w:vertAlign w:val="subscript"/>
        </w:rPr>
        <w:t>3</w:t>
      </w:r>
      <w:r w:rsidRPr="00776657">
        <w:rPr>
          <w:rFonts w:eastAsia="Batang" w:cs="Arial"/>
          <w:bCs/>
          <w:i w:val="0"/>
          <w:color w:val="000000" w:themeColor="text1"/>
          <w:szCs w:val="22"/>
        </w:rPr>
        <w:t xml:space="preserve"> generation, plan</w:t>
      </w:r>
      <w:r w:rsidR="00776657" w:rsidRPr="00776657">
        <w:rPr>
          <w:rFonts w:eastAsia="Batang" w:cs="Arial"/>
          <w:bCs/>
          <w:i w:val="0"/>
          <w:color w:val="000000" w:themeColor="text1"/>
          <w:szCs w:val="22"/>
        </w:rPr>
        <w:t>ts were crossed with a</w:t>
      </w:r>
      <w:r w:rsidR="00DC771C" w:rsidRPr="00776657">
        <w:rPr>
          <w:rFonts w:eastAsia="Batang" w:cs="Arial"/>
          <w:bCs/>
          <w:i w:val="0"/>
          <w:color w:val="000000" w:themeColor="text1"/>
          <w:szCs w:val="22"/>
        </w:rPr>
        <w:t xml:space="preserve"> non-GM </w:t>
      </w:r>
      <w:r w:rsidR="00776657" w:rsidRPr="00776657">
        <w:rPr>
          <w:rFonts w:eastAsia="Batang" w:cs="Arial"/>
          <w:bCs/>
          <w:i w:val="0"/>
          <w:color w:val="000000" w:themeColor="text1"/>
          <w:szCs w:val="22"/>
        </w:rPr>
        <w:t xml:space="preserve">elite </w:t>
      </w:r>
      <w:r w:rsidR="00DC771C" w:rsidRPr="00776657">
        <w:rPr>
          <w:rFonts w:eastAsia="Batang" w:cs="Arial"/>
          <w:bCs/>
          <w:i w:val="0"/>
          <w:color w:val="000000" w:themeColor="text1"/>
          <w:szCs w:val="22"/>
        </w:rPr>
        <w:t>commercial</w:t>
      </w:r>
      <w:r w:rsidR="00776657" w:rsidRPr="00776657">
        <w:rPr>
          <w:rFonts w:eastAsia="Batang" w:cs="Arial"/>
          <w:bCs/>
          <w:i w:val="0"/>
          <w:color w:val="000000" w:themeColor="text1"/>
          <w:szCs w:val="22"/>
        </w:rPr>
        <w:t xml:space="preserve"> line</w:t>
      </w:r>
      <w:r w:rsidRPr="00776657">
        <w:rPr>
          <w:rFonts w:eastAsia="Batang" w:cs="Arial"/>
          <w:bCs/>
          <w:i w:val="0"/>
          <w:color w:val="000000" w:themeColor="text1"/>
          <w:szCs w:val="22"/>
        </w:rPr>
        <w:t xml:space="preserve"> to produce an F</w:t>
      </w:r>
      <w:r w:rsidRPr="00776657">
        <w:rPr>
          <w:rFonts w:eastAsia="Batang" w:cs="Arial"/>
          <w:bCs/>
          <w:i w:val="0"/>
          <w:color w:val="000000" w:themeColor="text1"/>
          <w:szCs w:val="22"/>
          <w:vertAlign w:val="subscript"/>
        </w:rPr>
        <w:t>1</w:t>
      </w:r>
      <w:r w:rsidRPr="00776657">
        <w:rPr>
          <w:rFonts w:eastAsia="Batang" w:cs="Arial"/>
          <w:bCs/>
          <w:i w:val="0"/>
          <w:color w:val="000000" w:themeColor="text1"/>
          <w:szCs w:val="22"/>
        </w:rPr>
        <w:t xml:space="preserve"> generation which was either </w:t>
      </w:r>
      <w:r w:rsidR="001E3D2E" w:rsidRPr="00776657">
        <w:rPr>
          <w:rFonts w:eastAsia="Batang" w:cs="Arial"/>
          <w:bCs/>
          <w:i w:val="0"/>
          <w:color w:val="000000" w:themeColor="text1"/>
          <w:szCs w:val="22"/>
        </w:rPr>
        <w:t xml:space="preserve">self-fertilised </w:t>
      </w:r>
      <w:r w:rsidRPr="00776657">
        <w:rPr>
          <w:rFonts w:eastAsia="Batang" w:cs="Arial"/>
          <w:bCs/>
          <w:i w:val="0"/>
          <w:color w:val="000000" w:themeColor="text1"/>
          <w:szCs w:val="22"/>
        </w:rPr>
        <w:t xml:space="preserve">to produce </w:t>
      </w:r>
      <w:r w:rsidR="0011583E" w:rsidRPr="00776657">
        <w:rPr>
          <w:rFonts w:eastAsia="Batang" w:cs="Arial"/>
          <w:bCs/>
          <w:i w:val="0"/>
          <w:color w:val="000000" w:themeColor="text1"/>
          <w:szCs w:val="22"/>
        </w:rPr>
        <w:t>an F</w:t>
      </w:r>
      <w:r w:rsidR="0011583E" w:rsidRPr="00776657">
        <w:rPr>
          <w:rFonts w:eastAsia="Batang" w:cs="Arial"/>
          <w:bCs/>
          <w:i w:val="0"/>
          <w:color w:val="000000" w:themeColor="text1"/>
          <w:szCs w:val="22"/>
          <w:vertAlign w:val="subscript"/>
        </w:rPr>
        <w:t>2</w:t>
      </w:r>
      <w:r w:rsidR="0011583E" w:rsidRPr="00776657">
        <w:rPr>
          <w:rFonts w:eastAsia="Batang" w:cs="Arial"/>
          <w:bCs/>
          <w:i w:val="0"/>
          <w:color w:val="000000" w:themeColor="text1"/>
          <w:szCs w:val="22"/>
        </w:rPr>
        <w:t xml:space="preserve"> generation</w:t>
      </w:r>
      <w:r w:rsidRPr="00776657">
        <w:rPr>
          <w:rFonts w:eastAsia="Batang" w:cs="Arial"/>
          <w:bCs/>
          <w:i w:val="0"/>
          <w:color w:val="000000" w:themeColor="text1"/>
          <w:szCs w:val="22"/>
        </w:rPr>
        <w:t>, or backcrossed to the appro</w:t>
      </w:r>
      <w:r w:rsidR="00776657" w:rsidRPr="00776657">
        <w:rPr>
          <w:rFonts w:eastAsia="Batang" w:cs="Arial"/>
          <w:bCs/>
          <w:i w:val="0"/>
          <w:color w:val="000000" w:themeColor="text1"/>
          <w:szCs w:val="22"/>
        </w:rPr>
        <w:t>priate parental elite cultivar to produce a BC</w:t>
      </w:r>
      <w:r w:rsidR="00776657" w:rsidRPr="00776657">
        <w:rPr>
          <w:rFonts w:eastAsia="Batang" w:cs="Arial"/>
          <w:bCs/>
          <w:i w:val="0"/>
          <w:color w:val="000000" w:themeColor="text1"/>
          <w:szCs w:val="22"/>
          <w:vertAlign w:val="subscript"/>
        </w:rPr>
        <w:t>1</w:t>
      </w:r>
      <w:r w:rsidR="00776657" w:rsidRPr="00776657">
        <w:rPr>
          <w:rFonts w:eastAsia="Batang" w:cs="Arial"/>
          <w:bCs/>
          <w:i w:val="0"/>
          <w:color w:val="000000" w:themeColor="text1"/>
          <w:szCs w:val="22"/>
        </w:rPr>
        <w:t>F</w:t>
      </w:r>
      <w:r w:rsidR="00776657" w:rsidRPr="00776657">
        <w:rPr>
          <w:rFonts w:eastAsia="Batang" w:cs="Arial"/>
          <w:bCs/>
          <w:i w:val="0"/>
          <w:color w:val="000000" w:themeColor="text1"/>
          <w:szCs w:val="22"/>
          <w:vertAlign w:val="subscript"/>
        </w:rPr>
        <w:t>1</w:t>
      </w:r>
      <w:r w:rsidR="00776657" w:rsidRPr="00776657">
        <w:rPr>
          <w:rFonts w:eastAsia="Batang" w:cs="Arial"/>
          <w:bCs/>
          <w:i w:val="0"/>
          <w:color w:val="000000" w:themeColor="text1"/>
          <w:szCs w:val="22"/>
        </w:rPr>
        <w:t xml:space="preserve"> generation which, in turn, was selfed to produce the BC</w:t>
      </w:r>
      <w:r w:rsidR="00776657" w:rsidRPr="00776657">
        <w:rPr>
          <w:rFonts w:eastAsia="Batang" w:cs="Arial"/>
          <w:bCs/>
          <w:i w:val="0"/>
          <w:color w:val="000000" w:themeColor="text1"/>
          <w:szCs w:val="22"/>
          <w:vertAlign w:val="subscript"/>
        </w:rPr>
        <w:t>1</w:t>
      </w:r>
      <w:r w:rsidR="00776657" w:rsidRPr="00776657">
        <w:rPr>
          <w:rFonts w:eastAsia="Batang" w:cs="Arial"/>
          <w:bCs/>
          <w:i w:val="0"/>
          <w:color w:val="000000" w:themeColor="text1"/>
          <w:szCs w:val="22"/>
        </w:rPr>
        <w:t>F</w:t>
      </w:r>
      <w:r w:rsidR="00776657" w:rsidRPr="00776657">
        <w:rPr>
          <w:rFonts w:eastAsia="Batang" w:cs="Arial"/>
          <w:bCs/>
          <w:i w:val="0"/>
          <w:color w:val="000000" w:themeColor="text1"/>
          <w:szCs w:val="22"/>
          <w:vertAlign w:val="subscript"/>
        </w:rPr>
        <w:t>2</w:t>
      </w:r>
      <w:r w:rsidR="00776657" w:rsidRPr="00776657">
        <w:rPr>
          <w:rFonts w:eastAsia="Batang" w:cs="Arial"/>
          <w:bCs/>
          <w:i w:val="0"/>
          <w:color w:val="000000" w:themeColor="text1"/>
          <w:szCs w:val="22"/>
        </w:rPr>
        <w:t xml:space="preserve"> generation.</w:t>
      </w:r>
    </w:p>
    <w:p w:rsidR="001F0A26" w:rsidRPr="00776657" w:rsidRDefault="00776657" w:rsidP="001F0A26">
      <w:pPr>
        <w:pStyle w:val="BodyText"/>
        <w:keepNext/>
        <w:spacing w:after="120"/>
        <w:jc w:val="center"/>
        <w:rPr>
          <w:color w:val="000000" w:themeColor="text1"/>
        </w:rPr>
      </w:pPr>
      <w:r w:rsidRPr="00776657">
        <w:rPr>
          <w:noProof/>
          <w:color w:val="000000" w:themeColor="text1"/>
          <w:lang w:val="en-GB" w:eastAsia="en-GB"/>
        </w:rPr>
        <w:drawing>
          <wp:inline distT="0" distB="0" distL="0" distR="0" wp14:anchorId="469D828C" wp14:editId="23A60E07">
            <wp:extent cx="2817768" cy="32289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488" cy="3248135"/>
                    </a:xfrm>
                    <a:prstGeom prst="rect">
                      <a:avLst/>
                    </a:prstGeom>
                    <a:noFill/>
                    <a:ln>
                      <a:noFill/>
                    </a:ln>
                  </pic:spPr>
                </pic:pic>
              </a:graphicData>
            </a:graphic>
          </wp:inline>
        </w:drawing>
      </w:r>
    </w:p>
    <w:p w:rsidR="005141C6" w:rsidRPr="00776657" w:rsidRDefault="001F0A26" w:rsidP="00884DD4">
      <w:pPr>
        <w:pStyle w:val="Caption"/>
        <w:ind w:left="567"/>
        <w:rPr>
          <w:b w:val="0"/>
          <w:i/>
          <w:color w:val="000000" w:themeColor="text1"/>
          <w:sz w:val="22"/>
          <w:szCs w:val="22"/>
        </w:rPr>
      </w:pPr>
      <w:bookmarkStart w:id="32" w:name="_Toc364159448"/>
      <w:r w:rsidRPr="00776657">
        <w:rPr>
          <w:b w:val="0"/>
          <w:i/>
          <w:color w:val="000000" w:themeColor="text1"/>
          <w:sz w:val="22"/>
          <w:szCs w:val="22"/>
        </w:rPr>
        <w:t xml:space="preserve">Figure </w:t>
      </w:r>
      <w:r w:rsidRPr="00776657">
        <w:rPr>
          <w:b w:val="0"/>
          <w:i/>
          <w:color w:val="000000" w:themeColor="text1"/>
          <w:sz w:val="22"/>
          <w:szCs w:val="22"/>
        </w:rPr>
        <w:fldChar w:fldCharType="begin"/>
      </w:r>
      <w:r w:rsidRPr="00776657">
        <w:rPr>
          <w:b w:val="0"/>
          <w:i/>
          <w:color w:val="000000" w:themeColor="text1"/>
          <w:sz w:val="22"/>
          <w:szCs w:val="22"/>
        </w:rPr>
        <w:instrText xml:space="preserve"> SEQ Figure \* ARABIC </w:instrText>
      </w:r>
      <w:r w:rsidRPr="00776657">
        <w:rPr>
          <w:b w:val="0"/>
          <w:i/>
          <w:color w:val="000000" w:themeColor="text1"/>
          <w:sz w:val="22"/>
          <w:szCs w:val="22"/>
        </w:rPr>
        <w:fldChar w:fldCharType="separate"/>
      </w:r>
      <w:r w:rsidR="00485A6C">
        <w:rPr>
          <w:b w:val="0"/>
          <w:i/>
          <w:noProof/>
          <w:color w:val="000000" w:themeColor="text1"/>
          <w:sz w:val="22"/>
          <w:szCs w:val="22"/>
        </w:rPr>
        <w:t>3</w:t>
      </w:r>
      <w:r w:rsidRPr="00776657">
        <w:rPr>
          <w:b w:val="0"/>
          <w:i/>
          <w:color w:val="000000" w:themeColor="text1"/>
          <w:sz w:val="22"/>
          <w:szCs w:val="22"/>
        </w:rPr>
        <w:fldChar w:fldCharType="end"/>
      </w:r>
      <w:r w:rsidRPr="00776657">
        <w:rPr>
          <w:b w:val="0"/>
          <w:i/>
          <w:color w:val="000000" w:themeColor="text1"/>
          <w:sz w:val="22"/>
          <w:szCs w:val="22"/>
        </w:rPr>
        <w:t xml:space="preserve">: Breeding strategy for plants containing event </w:t>
      </w:r>
      <w:r w:rsidR="00776657" w:rsidRPr="00776657">
        <w:rPr>
          <w:b w:val="0"/>
          <w:i/>
          <w:color w:val="000000" w:themeColor="text1"/>
          <w:sz w:val="22"/>
          <w:szCs w:val="22"/>
        </w:rPr>
        <w:t>DAS-81419-2</w:t>
      </w:r>
      <w:bookmarkEnd w:id="32"/>
    </w:p>
    <w:p w:rsidR="001F0A26" w:rsidRPr="00776657" w:rsidRDefault="001F0A26" w:rsidP="001F0A26">
      <w:pPr>
        <w:rPr>
          <w:color w:val="000000" w:themeColor="text1"/>
        </w:rPr>
      </w:pPr>
      <w:r w:rsidRPr="00815D6B">
        <w:rPr>
          <w:rFonts w:eastAsia="Batang" w:cs="Arial"/>
          <w:bCs/>
          <w:color w:val="000000" w:themeColor="text1"/>
          <w:szCs w:val="22"/>
        </w:rPr>
        <w:lastRenderedPageBreak/>
        <w:t>Table 2 indicates</w:t>
      </w:r>
      <w:r w:rsidRPr="00776657">
        <w:rPr>
          <w:rFonts w:eastAsia="Batang" w:cs="Arial"/>
          <w:bCs/>
          <w:color w:val="000000" w:themeColor="text1"/>
          <w:szCs w:val="22"/>
        </w:rPr>
        <w:t xml:space="preserve"> the generations that were used in the various stu</w:t>
      </w:r>
      <w:r w:rsidR="00776657" w:rsidRPr="00776657">
        <w:rPr>
          <w:rFonts w:eastAsia="Batang" w:cs="Arial"/>
          <w:bCs/>
          <w:color w:val="000000" w:themeColor="text1"/>
          <w:szCs w:val="22"/>
        </w:rPr>
        <w:t>dies characterising soybean 81419-2</w:t>
      </w:r>
      <w:r w:rsidRPr="00776657">
        <w:rPr>
          <w:rFonts w:eastAsia="Batang" w:cs="Arial"/>
          <w:bCs/>
          <w:color w:val="000000" w:themeColor="text1"/>
          <w:szCs w:val="22"/>
        </w:rPr>
        <w:t>.</w:t>
      </w:r>
    </w:p>
    <w:p w:rsidR="00717309" w:rsidRPr="00776657" w:rsidRDefault="00717309" w:rsidP="001F0A26">
      <w:pPr>
        <w:rPr>
          <w:rFonts w:eastAsia="Batang"/>
          <w:color w:val="000000" w:themeColor="text1"/>
        </w:rPr>
      </w:pPr>
    </w:p>
    <w:p w:rsidR="001F0A26" w:rsidRPr="00776657" w:rsidRDefault="001F0A26" w:rsidP="001F0A26">
      <w:pPr>
        <w:pStyle w:val="Caption"/>
        <w:keepNext/>
        <w:rPr>
          <w:b w:val="0"/>
          <w:i/>
          <w:color w:val="000000" w:themeColor="text1"/>
          <w:sz w:val="22"/>
          <w:szCs w:val="22"/>
        </w:rPr>
      </w:pPr>
      <w:bookmarkStart w:id="33" w:name="_Toc378067833"/>
      <w:r w:rsidRPr="00776657">
        <w:rPr>
          <w:b w:val="0"/>
          <w:i/>
          <w:color w:val="000000" w:themeColor="text1"/>
          <w:sz w:val="22"/>
          <w:szCs w:val="22"/>
        </w:rPr>
        <w:t xml:space="preserve">Table </w:t>
      </w:r>
      <w:r w:rsidRPr="00776657">
        <w:rPr>
          <w:b w:val="0"/>
          <w:i/>
          <w:color w:val="000000" w:themeColor="text1"/>
          <w:sz w:val="22"/>
          <w:szCs w:val="22"/>
        </w:rPr>
        <w:fldChar w:fldCharType="begin"/>
      </w:r>
      <w:r w:rsidRPr="00776657">
        <w:rPr>
          <w:b w:val="0"/>
          <w:i/>
          <w:color w:val="000000" w:themeColor="text1"/>
          <w:sz w:val="22"/>
          <w:szCs w:val="22"/>
        </w:rPr>
        <w:instrText xml:space="preserve"> SEQ Table \* ARABIC </w:instrText>
      </w:r>
      <w:r w:rsidRPr="00776657">
        <w:rPr>
          <w:b w:val="0"/>
          <w:i/>
          <w:color w:val="000000" w:themeColor="text1"/>
          <w:sz w:val="22"/>
          <w:szCs w:val="22"/>
        </w:rPr>
        <w:fldChar w:fldCharType="separate"/>
      </w:r>
      <w:r w:rsidR="00485A6C">
        <w:rPr>
          <w:b w:val="0"/>
          <w:i/>
          <w:noProof/>
          <w:color w:val="000000" w:themeColor="text1"/>
          <w:sz w:val="22"/>
          <w:szCs w:val="22"/>
        </w:rPr>
        <w:t>2</w:t>
      </w:r>
      <w:r w:rsidRPr="00776657">
        <w:rPr>
          <w:b w:val="0"/>
          <w:i/>
          <w:color w:val="000000" w:themeColor="text1"/>
          <w:sz w:val="22"/>
          <w:szCs w:val="22"/>
        </w:rPr>
        <w:fldChar w:fldCharType="end"/>
      </w:r>
      <w:r w:rsidRPr="00776657">
        <w:rPr>
          <w:b w:val="0"/>
          <w:i/>
          <w:color w:val="000000" w:themeColor="text1"/>
          <w:sz w:val="22"/>
          <w:szCs w:val="22"/>
        </w:rPr>
        <w:t xml:space="preserve">: </w:t>
      </w:r>
      <w:r w:rsidR="00776657" w:rsidRPr="00776657">
        <w:rPr>
          <w:b w:val="0"/>
          <w:i/>
          <w:color w:val="000000" w:themeColor="text1"/>
          <w:sz w:val="22"/>
          <w:szCs w:val="22"/>
        </w:rPr>
        <w:t>DAS-81419-2</w:t>
      </w:r>
      <w:r w:rsidRPr="00776657">
        <w:rPr>
          <w:b w:val="0"/>
          <w:i/>
          <w:color w:val="000000" w:themeColor="text1"/>
          <w:sz w:val="22"/>
          <w:szCs w:val="22"/>
        </w:rPr>
        <w:t xml:space="preserve"> generations used for various analyses</w:t>
      </w:r>
      <w:bookmarkEnd w:id="33"/>
    </w:p>
    <w:tbl>
      <w:tblPr>
        <w:tblStyle w:val="TableGrid"/>
        <w:tblW w:w="0" w:type="auto"/>
        <w:jc w:val="center"/>
        <w:tblInd w:w="-714" w:type="dxa"/>
        <w:tblLook w:val="04A0" w:firstRow="1" w:lastRow="0" w:firstColumn="1" w:lastColumn="0" w:noHBand="0" w:noVBand="1"/>
      </w:tblPr>
      <w:tblGrid>
        <w:gridCol w:w="4052"/>
        <w:gridCol w:w="2823"/>
        <w:gridCol w:w="1602"/>
      </w:tblGrid>
      <w:tr w:rsidR="00776657" w:rsidRPr="00776657" w:rsidTr="00BB24E0">
        <w:trPr>
          <w:jc w:val="center"/>
        </w:trPr>
        <w:tc>
          <w:tcPr>
            <w:tcW w:w="4052" w:type="dxa"/>
            <w:shd w:val="clear" w:color="auto" w:fill="FDE9D9" w:themeFill="accent6" w:themeFillTint="33"/>
            <w:vAlign w:val="center"/>
          </w:tcPr>
          <w:p w:rsidR="005141C6" w:rsidRPr="00776657" w:rsidRDefault="005141C6" w:rsidP="00DC771C">
            <w:pPr>
              <w:pStyle w:val="BodyText"/>
              <w:spacing w:after="120"/>
              <w:jc w:val="center"/>
              <w:rPr>
                <w:rFonts w:eastAsia="Batang" w:cs="Arial"/>
                <w:b/>
                <w:bCs/>
                <w:i w:val="0"/>
                <w:color w:val="000000" w:themeColor="text1"/>
                <w:sz w:val="20"/>
                <w:szCs w:val="20"/>
              </w:rPr>
            </w:pPr>
            <w:r w:rsidRPr="00776657">
              <w:rPr>
                <w:rFonts w:eastAsia="Batang" w:cs="Arial"/>
                <w:b/>
                <w:bCs/>
                <w:i w:val="0"/>
                <w:color w:val="000000" w:themeColor="text1"/>
                <w:sz w:val="20"/>
                <w:szCs w:val="20"/>
              </w:rPr>
              <w:t>Analysis</w:t>
            </w:r>
          </w:p>
        </w:tc>
        <w:tc>
          <w:tcPr>
            <w:tcW w:w="2823" w:type="dxa"/>
            <w:shd w:val="clear" w:color="auto" w:fill="FDE9D9" w:themeFill="accent6" w:themeFillTint="33"/>
            <w:vAlign w:val="center"/>
          </w:tcPr>
          <w:p w:rsidR="005141C6" w:rsidRPr="00776657" w:rsidRDefault="007407DA" w:rsidP="00DC771C">
            <w:pPr>
              <w:pStyle w:val="BodyText"/>
              <w:spacing w:after="120"/>
              <w:jc w:val="center"/>
              <w:rPr>
                <w:rFonts w:eastAsia="Batang" w:cs="Arial"/>
                <w:b/>
                <w:bCs/>
                <w:i w:val="0"/>
                <w:color w:val="000000" w:themeColor="text1"/>
                <w:sz w:val="20"/>
                <w:szCs w:val="20"/>
              </w:rPr>
            </w:pPr>
            <w:r>
              <w:rPr>
                <w:rFonts w:eastAsia="Batang" w:cs="Arial"/>
                <w:b/>
                <w:bCs/>
                <w:i w:val="0"/>
                <w:color w:val="000000" w:themeColor="text1"/>
                <w:sz w:val="20"/>
                <w:szCs w:val="20"/>
              </w:rPr>
              <w:t>DAS</w:t>
            </w:r>
            <w:r w:rsidR="00776657" w:rsidRPr="00776657">
              <w:rPr>
                <w:rFonts w:eastAsia="Batang" w:cs="Arial"/>
                <w:b/>
                <w:bCs/>
                <w:i w:val="0"/>
                <w:color w:val="000000" w:themeColor="text1"/>
                <w:sz w:val="20"/>
                <w:szCs w:val="20"/>
              </w:rPr>
              <w:t>-81419-2</w:t>
            </w:r>
            <w:r w:rsidR="005141C6" w:rsidRPr="00776657">
              <w:rPr>
                <w:rFonts w:eastAsia="Batang" w:cs="Arial"/>
                <w:b/>
                <w:bCs/>
                <w:i w:val="0"/>
                <w:color w:val="000000" w:themeColor="text1"/>
                <w:sz w:val="20"/>
                <w:szCs w:val="20"/>
              </w:rPr>
              <w:t xml:space="preserve"> Generation used</w:t>
            </w:r>
          </w:p>
        </w:tc>
        <w:tc>
          <w:tcPr>
            <w:tcW w:w="1602" w:type="dxa"/>
            <w:shd w:val="clear" w:color="auto" w:fill="FDE9D9" w:themeFill="accent6" w:themeFillTint="33"/>
            <w:vAlign w:val="center"/>
          </w:tcPr>
          <w:p w:rsidR="005141C6" w:rsidRPr="00776657" w:rsidRDefault="005141C6" w:rsidP="00DC771C">
            <w:pPr>
              <w:pStyle w:val="BodyText"/>
              <w:spacing w:after="120"/>
              <w:jc w:val="center"/>
              <w:rPr>
                <w:rFonts w:eastAsia="Batang" w:cs="Arial"/>
                <w:b/>
                <w:bCs/>
                <w:i w:val="0"/>
                <w:color w:val="000000" w:themeColor="text1"/>
                <w:sz w:val="20"/>
                <w:szCs w:val="20"/>
              </w:rPr>
            </w:pPr>
            <w:r w:rsidRPr="00776657">
              <w:rPr>
                <w:rFonts w:eastAsia="Batang" w:cs="Arial"/>
                <w:b/>
                <w:bCs/>
                <w:i w:val="0"/>
                <w:color w:val="000000" w:themeColor="text1"/>
                <w:sz w:val="20"/>
                <w:szCs w:val="20"/>
              </w:rPr>
              <w:t>Control used</w:t>
            </w:r>
          </w:p>
        </w:tc>
      </w:tr>
      <w:tr w:rsidR="00776657" w:rsidRPr="00776657" w:rsidTr="00BB24E0">
        <w:trPr>
          <w:jc w:val="center"/>
        </w:trPr>
        <w:tc>
          <w:tcPr>
            <w:tcW w:w="4052" w:type="dxa"/>
            <w:vAlign w:val="center"/>
          </w:tcPr>
          <w:p w:rsidR="005141C6" w:rsidRPr="00776657" w:rsidRDefault="005141C6" w:rsidP="00EA1C28">
            <w:pPr>
              <w:pStyle w:val="BodyText"/>
              <w:spacing w:after="120"/>
              <w:jc w:val="center"/>
              <w:rPr>
                <w:rFonts w:eastAsia="Batang" w:cs="Arial"/>
                <w:bCs/>
                <w:i w:val="0"/>
                <w:color w:val="000000" w:themeColor="text1"/>
                <w:sz w:val="20"/>
                <w:szCs w:val="20"/>
              </w:rPr>
            </w:pPr>
            <w:r w:rsidRPr="00776657">
              <w:rPr>
                <w:rFonts w:eastAsia="Batang" w:cs="Arial"/>
                <w:bCs/>
                <w:i w:val="0"/>
                <w:color w:val="000000" w:themeColor="text1"/>
                <w:sz w:val="20"/>
                <w:szCs w:val="20"/>
              </w:rPr>
              <w:t>Molecular characterisation</w:t>
            </w:r>
          </w:p>
        </w:tc>
        <w:tc>
          <w:tcPr>
            <w:tcW w:w="2823" w:type="dxa"/>
            <w:vAlign w:val="center"/>
          </w:tcPr>
          <w:p w:rsidR="005141C6" w:rsidRPr="00545CF6" w:rsidRDefault="00776657" w:rsidP="00EA1C28">
            <w:pPr>
              <w:pStyle w:val="BodyText"/>
              <w:spacing w:after="120"/>
              <w:jc w:val="center"/>
              <w:rPr>
                <w:rFonts w:eastAsia="Batang" w:cs="Arial"/>
                <w:bCs/>
                <w:i w:val="0"/>
                <w:color w:val="000000" w:themeColor="text1"/>
                <w:sz w:val="20"/>
                <w:szCs w:val="20"/>
                <w:vertAlign w:val="subscript"/>
              </w:rPr>
            </w:pPr>
            <w:r w:rsidRPr="00776657">
              <w:rPr>
                <w:rFonts w:eastAsia="Batang" w:cs="Arial"/>
                <w:bCs/>
                <w:i w:val="0"/>
                <w:color w:val="000000" w:themeColor="text1"/>
                <w:sz w:val="20"/>
                <w:szCs w:val="20"/>
              </w:rPr>
              <w:t>T</w:t>
            </w:r>
            <w:r w:rsidRPr="00776657">
              <w:rPr>
                <w:rFonts w:eastAsia="Batang" w:cs="Arial"/>
                <w:bCs/>
                <w:i w:val="0"/>
                <w:color w:val="000000" w:themeColor="text1"/>
                <w:sz w:val="20"/>
                <w:szCs w:val="20"/>
                <w:vertAlign w:val="subscript"/>
              </w:rPr>
              <w:t>1</w:t>
            </w:r>
            <w:r w:rsidRPr="00776657">
              <w:rPr>
                <w:rFonts w:eastAsia="Batang" w:cs="Arial"/>
                <w:bCs/>
                <w:i w:val="0"/>
                <w:color w:val="000000" w:themeColor="text1"/>
                <w:sz w:val="20"/>
                <w:szCs w:val="20"/>
              </w:rPr>
              <w:t>, T</w:t>
            </w:r>
            <w:r w:rsidRPr="00776657">
              <w:rPr>
                <w:rFonts w:eastAsia="Batang" w:cs="Arial"/>
                <w:bCs/>
                <w:i w:val="0"/>
                <w:color w:val="000000" w:themeColor="text1"/>
                <w:sz w:val="20"/>
                <w:szCs w:val="20"/>
                <w:vertAlign w:val="subscript"/>
              </w:rPr>
              <w:t>2</w:t>
            </w:r>
            <w:r w:rsidRPr="00776657">
              <w:rPr>
                <w:rFonts w:eastAsia="Batang" w:cs="Arial"/>
                <w:bCs/>
                <w:i w:val="0"/>
                <w:color w:val="000000" w:themeColor="text1"/>
                <w:sz w:val="20"/>
                <w:szCs w:val="20"/>
              </w:rPr>
              <w:t>, T</w:t>
            </w:r>
            <w:r w:rsidRPr="00776657">
              <w:rPr>
                <w:rFonts w:eastAsia="Batang" w:cs="Arial"/>
                <w:bCs/>
                <w:i w:val="0"/>
                <w:color w:val="000000" w:themeColor="text1"/>
                <w:sz w:val="20"/>
                <w:szCs w:val="20"/>
                <w:vertAlign w:val="subscript"/>
              </w:rPr>
              <w:t>3</w:t>
            </w:r>
            <w:r w:rsidRPr="00776657">
              <w:rPr>
                <w:rFonts w:eastAsia="Batang" w:cs="Arial"/>
                <w:bCs/>
                <w:i w:val="0"/>
                <w:color w:val="000000" w:themeColor="text1"/>
                <w:sz w:val="20"/>
                <w:szCs w:val="20"/>
              </w:rPr>
              <w:t xml:space="preserve">, </w:t>
            </w:r>
            <w:r w:rsidR="00951071" w:rsidRPr="00776657">
              <w:rPr>
                <w:rFonts w:eastAsia="Batang" w:cs="Arial"/>
                <w:bCs/>
                <w:i w:val="0"/>
                <w:color w:val="000000" w:themeColor="text1"/>
                <w:sz w:val="20"/>
                <w:szCs w:val="20"/>
              </w:rPr>
              <w:t>T</w:t>
            </w:r>
            <w:r w:rsidR="00951071" w:rsidRPr="00776657">
              <w:rPr>
                <w:rFonts w:eastAsia="Batang" w:cs="Arial"/>
                <w:bCs/>
                <w:i w:val="0"/>
                <w:color w:val="000000" w:themeColor="text1"/>
                <w:sz w:val="20"/>
                <w:szCs w:val="20"/>
                <w:vertAlign w:val="subscript"/>
              </w:rPr>
              <w:t>4</w:t>
            </w:r>
            <w:r w:rsidR="00545CF6">
              <w:rPr>
                <w:rFonts w:eastAsia="Batang" w:cs="Arial"/>
                <w:bCs/>
                <w:i w:val="0"/>
                <w:color w:val="000000" w:themeColor="text1"/>
                <w:sz w:val="20"/>
                <w:szCs w:val="20"/>
              </w:rPr>
              <w:t>, F</w:t>
            </w:r>
            <w:r w:rsidR="00545CF6">
              <w:rPr>
                <w:rFonts w:eastAsia="Batang" w:cs="Arial"/>
                <w:bCs/>
                <w:i w:val="0"/>
                <w:color w:val="000000" w:themeColor="text1"/>
                <w:sz w:val="20"/>
                <w:szCs w:val="20"/>
                <w:vertAlign w:val="subscript"/>
              </w:rPr>
              <w:t>2</w:t>
            </w:r>
          </w:p>
        </w:tc>
        <w:tc>
          <w:tcPr>
            <w:tcW w:w="1602" w:type="dxa"/>
            <w:vAlign w:val="center"/>
          </w:tcPr>
          <w:p w:rsidR="005141C6" w:rsidRPr="00776657" w:rsidRDefault="00776657" w:rsidP="00EA1C28">
            <w:pPr>
              <w:pStyle w:val="BodyText"/>
              <w:spacing w:after="120"/>
              <w:jc w:val="center"/>
              <w:rPr>
                <w:rFonts w:eastAsia="Batang" w:cs="Arial"/>
                <w:bCs/>
                <w:i w:val="0"/>
                <w:color w:val="000000" w:themeColor="text1"/>
                <w:sz w:val="20"/>
                <w:szCs w:val="20"/>
              </w:rPr>
            </w:pPr>
            <w:r w:rsidRPr="00776657">
              <w:rPr>
                <w:rFonts w:eastAsia="Batang" w:cs="Arial"/>
                <w:bCs/>
                <w:i w:val="0"/>
                <w:color w:val="000000" w:themeColor="text1"/>
                <w:sz w:val="20"/>
                <w:szCs w:val="20"/>
              </w:rPr>
              <w:t>‘Maverick</w:t>
            </w:r>
            <w:r w:rsidR="00951071" w:rsidRPr="00776657">
              <w:rPr>
                <w:rFonts w:eastAsia="Batang" w:cs="Arial"/>
                <w:bCs/>
                <w:i w:val="0"/>
                <w:color w:val="000000" w:themeColor="text1"/>
                <w:sz w:val="20"/>
                <w:szCs w:val="20"/>
              </w:rPr>
              <w:t>’</w:t>
            </w:r>
          </w:p>
        </w:tc>
      </w:tr>
      <w:tr w:rsidR="00776657" w:rsidRPr="00776657" w:rsidTr="00BB24E0">
        <w:trPr>
          <w:jc w:val="center"/>
        </w:trPr>
        <w:tc>
          <w:tcPr>
            <w:tcW w:w="4052" w:type="dxa"/>
            <w:vAlign w:val="center"/>
          </w:tcPr>
          <w:p w:rsidR="005141C6" w:rsidRPr="00776657" w:rsidRDefault="00EA1C28" w:rsidP="00EA1C28">
            <w:pPr>
              <w:pStyle w:val="BodyText"/>
              <w:spacing w:after="120"/>
              <w:jc w:val="center"/>
              <w:rPr>
                <w:rFonts w:eastAsia="Batang" w:cs="Arial"/>
                <w:bCs/>
                <w:i w:val="0"/>
                <w:color w:val="000000" w:themeColor="text1"/>
                <w:sz w:val="20"/>
                <w:szCs w:val="20"/>
              </w:rPr>
            </w:pPr>
            <w:r w:rsidRPr="00776657">
              <w:rPr>
                <w:rFonts w:eastAsia="Batang" w:cs="Arial"/>
                <w:bCs/>
                <w:i w:val="0"/>
                <w:color w:val="000000" w:themeColor="text1"/>
                <w:sz w:val="20"/>
                <w:szCs w:val="20"/>
              </w:rPr>
              <w:t>Mendelian inheritance</w:t>
            </w:r>
          </w:p>
        </w:tc>
        <w:tc>
          <w:tcPr>
            <w:tcW w:w="2823" w:type="dxa"/>
            <w:vAlign w:val="center"/>
          </w:tcPr>
          <w:p w:rsidR="005141C6" w:rsidRPr="00776657" w:rsidRDefault="00350FA1" w:rsidP="00EA1C28">
            <w:pPr>
              <w:pStyle w:val="BodyText"/>
              <w:spacing w:after="120"/>
              <w:jc w:val="center"/>
              <w:rPr>
                <w:rFonts w:eastAsia="Batang" w:cs="Arial"/>
                <w:bCs/>
                <w:i w:val="0"/>
                <w:color w:val="000000" w:themeColor="text1"/>
                <w:sz w:val="20"/>
                <w:szCs w:val="20"/>
                <w:vertAlign w:val="subscript"/>
              </w:rPr>
            </w:pPr>
            <w:r w:rsidRPr="00776657">
              <w:rPr>
                <w:rFonts w:eastAsia="Batang" w:cs="Arial"/>
                <w:bCs/>
                <w:i w:val="0"/>
                <w:color w:val="000000" w:themeColor="text1"/>
                <w:sz w:val="20"/>
                <w:szCs w:val="20"/>
              </w:rPr>
              <w:t>F</w:t>
            </w:r>
            <w:r w:rsidRPr="00776657">
              <w:rPr>
                <w:rFonts w:eastAsia="Batang" w:cs="Arial"/>
                <w:bCs/>
                <w:i w:val="0"/>
                <w:color w:val="000000" w:themeColor="text1"/>
                <w:sz w:val="20"/>
                <w:szCs w:val="20"/>
                <w:vertAlign w:val="subscript"/>
              </w:rPr>
              <w:t>2,</w:t>
            </w:r>
            <w:r w:rsidR="00776657" w:rsidRPr="00776657">
              <w:rPr>
                <w:rFonts w:eastAsia="Batang" w:cs="Arial"/>
                <w:bCs/>
                <w:i w:val="0"/>
                <w:color w:val="000000" w:themeColor="text1"/>
                <w:sz w:val="20"/>
                <w:szCs w:val="20"/>
              </w:rPr>
              <w:t>BC</w:t>
            </w:r>
            <w:r w:rsidR="00776657" w:rsidRPr="00776657">
              <w:rPr>
                <w:rFonts w:eastAsia="Batang" w:cs="Arial"/>
                <w:bCs/>
                <w:i w:val="0"/>
                <w:color w:val="000000" w:themeColor="text1"/>
                <w:sz w:val="20"/>
                <w:szCs w:val="20"/>
                <w:vertAlign w:val="subscript"/>
              </w:rPr>
              <w:t>1</w:t>
            </w:r>
            <w:r w:rsidRPr="00776657">
              <w:rPr>
                <w:rFonts w:eastAsia="Batang" w:cs="Arial"/>
                <w:bCs/>
                <w:i w:val="0"/>
                <w:color w:val="000000" w:themeColor="text1"/>
                <w:sz w:val="20"/>
                <w:szCs w:val="20"/>
              </w:rPr>
              <w:t>F</w:t>
            </w:r>
            <w:r w:rsidRPr="00776657">
              <w:rPr>
                <w:rFonts w:eastAsia="Batang" w:cs="Arial"/>
                <w:bCs/>
                <w:i w:val="0"/>
                <w:color w:val="000000" w:themeColor="text1"/>
                <w:sz w:val="20"/>
                <w:szCs w:val="20"/>
                <w:vertAlign w:val="subscript"/>
              </w:rPr>
              <w:t>2</w:t>
            </w:r>
            <w:r w:rsidR="00772845" w:rsidRPr="00776657">
              <w:rPr>
                <w:rFonts w:eastAsia="Batang" w:cs="Arial"/>
                <w:bCs/>
                <w:i w:val="0"/>
                <w:color w:val="000000" w:themeColor="text1"/>
                <w:sz w:val="20"/>
                <w:szCs w:val="20"/>
              </w:rPr>
              <w:t>,</w:t>
            </w:r>
          </w:p>
        </w:tc>
        <w:tc>
          <w:tcPr>
            <w:tcW w:w="1602" w:type="dxa"/>
            <w:vAlign w:val="center"/>
          </w:tcPr>
          <w:p w:rsidR="005141C6" w:rsidRPr="00776657" w:rsidRDefault="005141C6" w:rsidP="00EA1C28">
            <w:pPr>
              <w:pStyle w:val="BodyText"/>
              <w:spacing w:after="120"/>
              <w:jc w:val="center"/>
              <w:rPr>
                <w:rFonts w:eastAsia="Batang" w:cs="Arial"/>
                <w:bCs/>
                <w:i w:val="0"/>
                <w:color w:val="000000" w:themeColor="text1"/>
                <w:sz w:val="20"/>
                <w:szCs w:val="20"/>
              </w:rPr>
            </w:pPr>
          </w:p>
        </w:tc>
      </w:tr>
      <w:tr w:rsidR="00CC588A" w:rsidRPr="002F3806" w:rsidTr="00BB24E0">
        <w:trPr>
          <w:jc w:val="center"/>
        </w:trPr>
        <w:tc>
          <w:tcPr>
            <w:tcW w:w="4052" w:type="dxa"/>
            <w:vAlign w:val="center"/>
          </w:tcPr>
          <w:p w:rsidR="005806A5" w:rsidRPr="009F62FA" w:rsidRDefault="005806A5" w:rsidP="00EA1C28">
            <w:pPr>
              <w:pStyle w:val="BodyText"/>
              <w:spacing w:after="120"/>
              <w:jc w:val="center"/>
              <w:rPr>
                <w:rFonts w:eastAsia="Batang" w:cs="Arial"/>
                <w:bCs/>
                <w:i w:val="0"/>
                <w:color w:val="000000" w:themeColor="text1"/>
                <w:sz w:val="20"/>
                <w:szCs w:val="20"/>
              </w:rPr>
            </w:pPr>
            <w:r w:rsidRPr="009F62FA">
              <w:rPr>
                <w:rFonts w:eastAsia="Batang" w:cs="Arial"/>
                <w:bCs/>
                <w:i w:val="0"/>
                <w:color w:val="000000" w:themeColor="text1"/>
                <w:sz w:val="20"/>
                <w:szCs w:val="20"/>
              </w:rPr>
              <w:t>Genetic stability</w:t>
            </w:r>
          </w:p>
        </w:tc>
        <w:tc>
          <w:tcPr>
            <w:tcW w:w="2823" w:type="dxa"/>
            <w:vAlign w:val="center"/>
          </w:tcPr>
          <w:p w:rsidR="005806A5" w:rsidRPr="009F62FA" w:rsidRDefault="009F62FA" w:rsidP="00EA1C28">
            <w:pPr>
              <w:pStyle w:val="BodyText"/>
              <w:spacing w:after="120"/>
              <w:jc w:val="center"/>
              <w:rPr>
                <w:rFonts w:eastAsia="Batang" w:cs="Arial"/>
                <w:bCs/>
                <w:i w:val="0"/>
                <w:color w:val="000000" w:themeColor="text1"/>
                <w:sz w:val="20"/>
                <w:szCs w:val="20"/>
              </w:rPr>
            </w:pPr>
            <w:r w:rsidRPr="009F62FA">
              <w:rPr>
                <w:rFonts w:cs="Arial"/>
                <w:i w:val="0"/>
                <w:iCs w:val="0"/>
                <w:color w:val="000000" w:themeColor="text1"/>
                <w:sz w:val="20"/>
                <w:szCs w:val="20"/>
              </w:rPr>
              <w:t>T</w:t>
            </w:r>
            <w:r w:rsidRPr="009F62FA">
              <w:rPr>
                <w:rFonts w:cs="Arial"/>
                <w:i w:val="0"/>
                <w:iCs w:val="0"/>
                <w:color w:val="000000" w:themeColor="text1"/>
                <w:sz w:val="20"/>
                <w:szCs w:val="20"/>
                <w:vertAlign w:val="subscript"/>
              </w:rPr>
              <w:t>1</w:t>
            </w:r>
            <w:r w:rsidRPr="009F62FA">
              <w:rPr>
                <w:rFonts w:cs="Arial"/>
                <w:i w:val="0"/>
                <w:iCs w:val="0"/>
                <w:color w:val="000000" w:themeColor="text1"/>
                <w:sz w:val="20"/>
                <w:szCs w:val="20"/>
              </w:rPr>
              <w:t>, T</w:t>
            </w:r>
            <w:r w:rsidRPr="009F62FA">
              <w:rPr>
                <w:rFonts w:cs="Arial"/>
                <w:i w:val="0"/>
                <w:iCs w:val="0"/>
                <w:color w:val="000000" w:themeColor="text1"/>
                <w:sz w:val="20"/>
                <w:szCs w:val="20"/>
                <w:vertAlign w:val="subscript"/>
              </w:rPr>
              <w:t>2</w:t>
            </w:r>
            <w:r w:rsidRPr="009F62FA">
              <w:rPr>
                <w:rFonts w:cs="Arial"/>
                <w:i w:val="0"/>
                <w:iCs w:val="0"/>
                <w:color w:val="000000" w:themeColor="text1"/>
                <w:sz w:val="20"/>
                <w:szCs w:val="20"/>
              </w:rPr>
              <w:t>, T</w:t>
            </w:r>
            <w:r w:rsidRPr="009F62FA">
              <w:rPr>
                <w:rFonts w:cs="Arial"/>
                <w:i w:val="0"/>
                <w:iCs w:val="0"/>
                <w:color w:val="000000" w:themeColor="text1"/>
                <w:sz w:val="20"/>
                <w:szCs w:val="20"/>
                <w:vertAlign w:val="subscript"/>
              </w:rPr>
              <w:t>3</w:t>
            </w:r>
            <w:r w:rsidRPr="009F62FA">
              <w:rPr>
                <w:rFonts w:cs="Arial"/>
                <w:i w:val="0"/>
                <w:iCs w:val="0"/>
                <w:color w:val="000000" w:themeColor="text1"/>
                <w:sz w:val="20"/>
                <w:szCs w:val="20"/>
              </w:rPr>
              <w:t>, T</w:t>
            </w:r>
            <w:r w:rsidRPr="009F62FA">
              <w:rPr>
                <w:rFonts w:cs="Arial"/>
                <w:i w:val="0"/>
                <w:iCs w:val="0"/>
                <w:color w:val="000000" w:themeColor="text1"/>
                <w:sz w:val="20"/>
                <w:szCs w:val="20"/>
                <w:vertAlign w:val="subscript"/>
              </w:rPr>
              <w:t>4</w:t>
            </w:r>
            <w:r w:rsidRPr="009F62FA">
              <w:rPr>
                <w:rFonts w:cs="Arial"/>
                <w:i w:val="0"/>
                <w:iCs w:val="0"/>
                <w:color w:val="000000" w:themeColor="text1"/>
                <w:sz w:val="20"/>
                <w:szCs w:val="20"/>
              </w:rPr>
              <w:t xml:space="preserve"> and F</w:t>
            </w:r>
            <w:r w:rsidRPr="009F62FA">
              <w:rPr>
                <w:rFonts w:cs="Arial"/>
                <w:i w:val="0"/>
                <w:iCs w:val="0"/>
                <w:color w:val="000000" w:themeColor="text1"/>
                <w:sz w:val="20"/>
                <w:szCs w:val="20"/>
                <w:vertAlign w:val="subscript"/>
              </w:rPr>
              <w:t>2</w:t>
            </w:r>
          </w:p>
        </w:tc>
        <w:tc>
          <w:tcPr>
            <w:tcW w:w="1602" w:type="dxa"/>
            <w:vAlign w:val="center"/>
          </w:tcPr>
          <w:p w:rsidR="005806A5" w:rsidRPr="009F62FA" w:rsidRDefault="009F62FA" w:rsidP="00EA1C28">
            <w:pPr>
              <w:pStyle w:val="BodyText"/>
              <w:spacing w:after="120"/>
              <w:jc w:val="center"/>
              <w:rPr>
                <w:rFonts w:eastAsia="Batang" w:cs="Arial"/>
                <w:bCs/>
                <w:i w:val="0"/>
                <w:color w:val="000000" w:themeColor="text1"/>
                <w:sz w:val="20"/>
                <w:szCs w:val="20"/>
              </w:rPr>
            </w:pPr>
            <w:r w:rsidRPr="009F62FA">
              <w:rPr>
                <w:rFonts w:eastAsia="Batang" w:cs="Arial"/>
                <w:bCs/>
                <w:i w:val="0"/>
                <w:color w:val="000000" w:themeColor="text1"/>
                <w:sz w:val="20"/>
                <w:szCs w:val="20"/>
              </w:rPr>
              <w:t>‘Maverick</w:t>
            </w:r>
            <w:r w:rsidR="005806A5" w:rsidRPr="009F62FA">
              <w:rPr>
                <w:rFonts w:eastAsia="Batang" w:cs="Arial"/>
                <w:bCs/>
                <w:i w:val="0"/>
                <w:color w:val="000000" w:themeColor="text1"/>
                <w:sz w:val="20"/>
                <w:szCs w:val="20"/>
              </w:rPr>
              <w:t>’</w:t>
            </w:r>
          </w:p>
        </w:tc>
      </w:tr>
      <w:tr w:rsidR="00776657" w:rsidRPr="002F3806" w:rsidTr="00BB24E0">
        <w:trPr>
          <w:jc w:val="center"/>
        </w:trPr>
        <w:tc>
          <w:tcPr>
            <w:tcW w:w="4052" w:type="dxa"/>
            <w:vAlign w:val="center"/>
          </w:tcPr>
          <w:p w:rsidR="00776657" w:rsidRPr="007407DA" w:rsidRDefault="00776657"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Protein characterisation</w:t>
            </w:r>
            <w:r w:rsidR="009F62FA">
              <w:rPr>
                <w:rFonts w:eastAsia="Batang" w:cs="Arial"/>
                <w:bCs/>
                <w:i w:val="0"/>
                <w:color w:val="000000" w:themeColor="text1"/>
                <w:sz w:val="20"/>
                <w:szCs w:val="20"/>
              </w:rPr>
              <w:t xml:space="preserve"> and comparison of plant and microbial proteins</w:t>
            </w:r>
          </w:p>
        </w:tc>
        <w:tc>
          <w:tcPr>
            <w:tcW w:w="2823" w:type="dxa"/>
            <w:vAlign w:val="center"/>
          </w:tcPr>
          <w:p w:rsidR="00776657" w:rsidRPr="007407DA" w:rsidRDefault="00776657"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T</w:t>
            </w:r>
            <w:r w:rsidRPr="007407DA">
              <w:rPr>
                <w:rFonts w:eastAsia="Batang" w:cs="Arial"/>
                <w:bCs/>
                <w:i w:val="0"/>
                <w:color w:val="000000" w:themeColor="text1"/>
                <w:sz w:val="20"/>
                <w:szCs w:val="20"/>
                <w:vertAlign w:val="subscript"/>
              </w:rPr>
              <w:t>4</w:t>
            </w:r>
            <w:r w:rsidRPr="007407DA">
              <w:rPr>
                <w:rFonts w:eastAsia="Batang" w:cs="Arial"/>
                <w:bCs/>
                <w:i w:val="0"/>
                <w:color w:val="000000" w:themeColor="text1"/>
                <w:sz w:val="20"/>
                <w:szCs w:val="20"/>
              </w:rPr>
              <w:t>, T</w:t>
            </w:r>
            <w:r w:rsidRPr="007407DA">
              <w:rPr>
                <w:rFonts w:eastAsia="Batang" w:cs="Arial"/>
                <w:bCs/>
                <w:i w:val="0"/>
                <w:color w:val="000000" w:themeColor="text1"/>
                <w:sz w:val="20"/>
                <w:szCs w:val="20"/>
                <w:vertAlign w:val="subscript"/>
              </w:rPr>
              <w:t>5</w:t>
            </w:r>
          </w:p>
        </w:tc>
        <w:tc>
          <w:tcPr>
            <w:tcW w:w="1602" w:type="dxa"/>
            <w:vAlign w:val="center"/>
          </w:tcPr>
          <w:p w:rsidR="00776657" w:rsidRPr="007407DA" w:rsidRDefault="00776657"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‘Maverick</w:t>
            </w:r>
          </w:p>
        </w:tc>
      </w:tr>
      <w:tr w:rsidR="00CC588A" w:rsidRPr="002F3806" w:rsidTr="00BB24E0">
        <w:trPr>
          <w:jc w:val="center"/>
        </w:trPr>
        <w:tc>
          <w:tcPr>
            <w:tcW w:w="4052" w:type="dxa"/>
            <w:vAlign w:val="center"/>
          </w:tcPr>
          <w:p w:rsidR="005141C6" w:rsidRPr="007407DA" w:rsidRDefault="005141C6"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 xml:space="preserve">Protein </w:t>
            </w:r>
            <w:r w:rsidR="00EA1C28" w:rsidRPr="007407DA">
              <w:rPr>
                <w:rFonts w:eastAsia="Batang" w:cs="Arial"/>
                <w:bCs/>
                <w:i w:val="0"/>
                <w:color w:val="000000" w:themeColor="text1"/>
                <w:sz w:val="20"/>
                <w:szCs w:val="20"/>
              </w:rPr>
              <w:t>expression</w:t>
            </w:r>
            <w:r w:rsidR="00BB24E0" w:rsidRPr="007407DA">
              <w:rPr>
                <w:rFonts w:eastAsia="Batang" w:cs="Arial"/>
                <w:bCs/>
                <w:i w:val="0"/>
                <w:color w:val="000000" w:themeColor="text1"/>
                <w:sz w:val="20"/>
                <w:szCs w:val="20"/>
              </w:rPr>
              <w:t xml:space="preserve"> in plant parts</w:t>
            </w:r>
          </w:p>
        </w:tc>
        <w:tc>
          <w:tcPr>
            <w:tcW w:w="2823" w:type="dxa"/>
            <w:vAlign w:val="center"/>
          </w:tcPr>
          <w:p w:rsidR="005141C6" w:rsidRPr="007407DA" w:rsidRDefault="00776657"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T</w:t>
            </w:r>
            <w:r w:rsidRPr="007407DA">
              <w:rPr>
                <w:rFonts w:eastAsia="Batang" w:cs="Arial"/>
                <w:bCs/>
                <w:i w:val="0"/>
                <w:color w:val="000000" w:themeColor="text1"/>
                <w:sz w:val="20"/>
                <w:szCs w:val="20"/>
                <w:vertAlign w:val="subscript"/>
              </w:rPr>
              <w:t>4</w:t>
            </w:r>
          </w:p>
        </w:tc>
        <w:tc>
          <w:tcPr>
            <w:tcW w:w="1602" w:type="dxa"/>
            <w:vAlign w:val="center"/>
          </w:tcPr>
          <w:p w:rsidR="005141C6" w:rsidRPr="007407DA" w:rsidRDefault="00776657"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‘Maverick</w:t>
            </w:r>
            <w:r w:rsidR="00EA1C28" w:rsidRPr="007407DA">
              <w:rPr>
                <w:rFonts w:eastAsia="Batang" w:cs="Arial"/>
                <w:bCs/>
                <w:i w:val="0"/>
                <w:color w:val="000000" w:themeColor="text1"/>
                <w:sz w:val="20"/>
                <w:szCs w:val="20"/>
              </w:rPr>
              <w:t>’</w:t>
            </w:r>
          </w:p>
        </w:tc>
      </w:tr>
      <w:tr w:rsidR="00CC588A" w:rsidRPr="002F3806" w:rsidTr="00BB24E0">
        <w:trPr>
          <w:jc w:val="center"/>
        </w:trPr>
        <w:tc>
          <w:tcPr>
            <w:tcW w:w="4052" w:type="dxa"/>
            <w:vAlign w:val="center"/>
          </w:tcPr>
          <w:p w:rsidR="005141C6" w:rsidRPr="007407DA" w:rsidRDefault="00010B03"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Compositional analyses</w:t>
            </w:r>
          </w:p>
        </w:tc>
        <w:tc>
          <w:tcPr>
            <w:tcW w:w="2823" w:type="dxa"/>
            <w:vAlign w:val="center"/>
          </w:tcPr>
          <w:p w:rsidR="005141C6" w:rsidRPr="007407DA" w:rsidRDefault="00010B03"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T</w:t>
            </w:r>
            <w:r w:rsidR="007407DA" w:rsidRPr="007407DA">
              <w:rPr>
                <w:rFonts w:eastAsia="Batang" w:cs="Arial"/>
                <w:bCs/>
                <w:i w:val="0"/>
                <w:color w:val="000000" w:themeColor="text1"/>
                <w:sz w:val="20"/>
                <w:szCs w:val="20"/>
                <w:vertAlign w:val="subscript"/>
              </w:rPr>
              <w:t>4</w:t>
            </w:r>
          </w:p>
        </w:tc>
        <w:tc>
          <w:tcPr>
            <w:tcW w:w="1602" w:type="dxa"/>
            <w:vAlign w:val="center"/>
          </w:tcPr>
          <w:p w:rsidR="005141C6" w:rsidRPr="007407DA" w:rsidRDefault="007407DA"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‘Maverick</w:t>
            </w:r>
            <w:r w:rsidR="00010B03" w:rsidRPr="007407DA">
              <w:rPr>
                <w:rFonts w:eastAsia="Batang" w:cs="Arial"/>
                <w:bCs/>
                <w:i w:val="0"/>
                <w:color w:val="000000" w:themeColor="text1"/>
                <w:sz w:val="20"/>
                <w:szCs w:val="20"/>
              </w:rPr>
              <w:t>’</w:t>
            </w:r>
          </w:p>
        </w:tc>
      </w:tr>
    </w:tbl>
    <w:p w:rsidR="00004D95" w:rsidRPr="007407DA" w:rsidRDefault="00004D95" w:rsidP="00A8101C">
      <w:pPr>
        <w:pStyle w:val="BodyText"/>
        <w:spacing w:after="120"/>
        <w:rPr>
          <w:rFonts w:eastAsia="Batang" w:cs="Arial"/>
          <w:bCs/>
          <w:i w:val="0"/>
          <w:color w:val="000000" w:themeColor="text1"/>
          <w:szCs w:val="22"/>
        </w:rPr>
      </w:pPr>
    </w:p>
    <w:p w:rsidR="00A8101C" w:rsidRPr="007407DA" w:rsidRDefault="004A36D4" w:rsidP="00EB5E16">
      <w:pPr>
        <w:pStyle w:val="Heading2"/>
        <w:numPr>
          <w:ilvl w:val="1"/>
          <w:numId w:val="18"/>
        </w:numPr>
        <w:spacing w:before="0" w:after="0"/>
        <w:ind w:left="851" w:hanging="851"/>
        <w:rPr>
          <w:rFonts w:eastAsia="Batang"/>
          <w:color w:val="000000" w:themeColor="text1"/>
          <w:szCs w:val="22"/>
        </w:rPr>
      </w:pPr>
      <w:bookmarkStart w:id="34" w:name="_Toc311800109"/>
      <w:bookmarkStart w:id="35" w:name="_Toc370398268"/>
      <w:r w:rsidRPr="007407DA">
        <w:rPr>
          <w:rFonts w:eastAsia="Batang"/>
          <w:color w:val="000000" w:themeColor="text1"/>
          <w:szCs w:val="22"/>
        </w:rPr>
        <w:t>Characterisation of the genes in the plant</w:t>
      </w:r>
      <w:bookmarkEnd w:id="34"/>
      <w:bookmarkEnd w:id="35"/>
    </w:p>
    <w:p w:rsidR="00A8101C" w:rsidRPr="007407DA" w:rsidRDefault="00A8101C" w:rsidP="00A8101C">
      <w:pPr>
        <w:rPr>
          <w:rFonts w:eastAsia="Batang"/>
          <w:color w:val="000000" w:themeColor="text1"/>
          <w:lang w:val="en-GB"/>
        </w:rPr>
      </w:pPr>
    </w:p>
    <w:p w:rsidR="009411B1" w:rsidRPr="007407DA" w:rsidRDefault="007D7372" w:rsidP="00960878">
      <w:pPr>
        <w:rPr>
          <w:rFonts w:cs="Arial"/>
          <w:color w:val="000000" w:themeColor="text1"/>
          <w:szCs w:val="22"/>
        </w:rPr>
      </w:pPr>
      <w:r w:rsidRPr="007407DA">
        <w:rPr>
          <w:rFonts w:cs="Arial"/>
          <w:color w:val="000000" w:themeColor="text1"/>
          <w:szCs w:val="22"/>
        </w:rPr>
        <w:t xml:space="preserve">A range of analyses </w:t>
      </w:r>
      <w:r w:rsidR="00BB2A9A" w:rsidRPr="007407DA">
        <w:rPr>
          <w:rFonts w:cs="Arial"/>
          <w:color w:val="000000" w:themeColor="text1"/>
          <w:szCs w:val="22"/>
        </w:rPr>
        <w:t xml:space="preserve">was </w:t>
      </w:r>
      <w:r w:rsidRPr="007407DA">
        <w:rPr>
          <w:rFonts w:cs="Arial"/>
          <w:color w:val="000000" w:themeColor="text1"/>
          <w:szCs w:val="22"/>
        </w:rPr>
        <w:t xml:space="preserve">undertaken to characterise the genetic modification </w:t>
      </w:r>
      <w:r w:rsidR="00832730" w:rsidRPr="007407DA">
        <w:rPr>
          <w:rFonts w:cs="Arial"/>
          <w:color w:val="000000" w:themeColor="text1"/>
          <w:szCs w:val="22"/>
        </w:rPr>
        <w:t xml:space="preserve">in </w:t>
      </w:r>
      <w:r w:rsidR="00D76950" w:rsidRPr="007407DA">
        <w:rPr>
          <w:rFonts w:cs="Arial"/>
          <w:color w:val="000000" w:themeColor="text1"/>
          <w:szCs w:val="22"/>
        </w:rPr>
        <w:t>soybean</w:t>
      </w:r>
      <w:r w:rsidR="00E7796C" w:rsidRPr="007407DA">
        <w:rPr>
          <w:rFonts w:cs="Arial"/>
          <w:color w:val="000000" w:themeColor="text1"/>
          <w:szCs w:val="22"/>
        </w:rPr>
        <w:t xml:space="preserve"> </w:t>
      </w:r>
      <w:r w:rsidR="008F6F59" w:rsidRPr="007407DA">
        <w:rPr>
          <w:rFonts w:cs="Arial"/>
          <w:color w:val="000000" w:themeColor="text1"/>
          <w:szCs w:val="22"/>
        </w:rPr>
        <w:t xml:space="preserve">line </w:t>
      </w:r>
      <w:r w:rsidR="007407DA" w:rsidRPr="007407DA">
        <w:rPr>
          <w:rFonts w:cs="Arial"/>
          <w:color w:val="000000" w:themeColor="text1"/>
          <w:szCs w:val="22"/>
        </w:rPr>
        <w:t>81419</w:t>
      </w:r>
      <w:r w:rsidR="005B5784" w:rsidRPr="007407DA">
        <w:rPr>
          <w:rFonts w:cs="Arial"/>
          <w:color w:val="000000" w:themeColor="text1"/>
          <w:szCs w:val="22"/>
        </w:rPr>
        <w:t xml:space="preserve">. </w:t>
      </w:r>
      <w:r w:rsidR="007778EB" w:rsidRPr="007407DA">
        <w:rPr>
          <w:rFonts w:cs="Arial"/>
          <w:color w:val="000000" w:themeColor="text1"/>
          <w:szCs w:val="22"/>
        </w:rPr>
        <w:t xml:space="preserve">These </w:t>
      </w:r>
      <w:r w:rsidR="0092605F" w:rsidRPr="007407DA">
        <w:rPr>
          <w:rFonts w:cs="Arial"/>
          <w:color w:val="000000" w:themeColor="text1"/>
          <w:szCs w:val="22"/>
        </w:rPr>
        <w:t>i</w:t>
      </w:r>
      <w:r w:rsidR="007778EB" w:rsidRPr="007407DA">
        <w:rPr>
          <w:rFonts w:cs="Arial"/>
          <w:color w:val="000000" w:themeColor="text1"/>
          <w:szCs w:val="22"/>
        </w:rPr>
        <w:t>n</w:t>
      </w:r>
      <w:r w:rsidR="0092605F" w:rsidRPr="007407DA">
        <w:rPr>
          <w:rFonts w:cs="Arial"/>
          <w:color w:val="000000" w:themeColor="text1"/>
          <w:szCs w:val="22"/>
        </w:rPr>
        <w:t>cluded</w:t>
      </w:r>
      <w:r w:rsidR="002E48D3" w:rsidRPr="007407DA">
        <w:rPr>
          <w:rFonts w:cs="Arial"/>
          <w:color w:val="000000" w:themeColor="text1"/>
          <w:szCs w:val="22"/>
        </w:rPr>
        <w:t>:</w:t>
      </w:r>
      <w:r w:rsidR="00A82DFC" w:rsidRPr="007407DA">
        <w:rPr>
          <w:rFonts w:cs="Arial"/>
          <w:color w:val="000000" w:themeColor="text1"/>
          <w:szCs w:val="22"/>
        </w:rPr>
        <w:t xml:space="preserve"> </w:t>
      </w:r>
      <w:r w:rsidR="00BA64CD" w:rsidRPr="007407DA">
        <w:rPr>
          <w:rFonts w:cs="Arial"/>
          <w:color w:val="000000" w:themeColor="text1"/>
          <w:szCs w:val="22"/>
        </w:rPr>
        <w:t xml:space="preserve">DNA sequence, </w:t>
      </w:r>
      <w:r w:rsidR="0092605F" w:rsidRPr="007407DA">
        <w:rPr>
          <w:rFonts w:cs="Arial"/>
          <w:color w:val="000000" w:themeColor="text1"/>
          <w:szCs w:val="22"/>
        </w:rPr>
        <w:t xml:space="preserve">determination of </w:t>
      </w:r>
      <w:r w:rsidR="00103F34" w:rsidRPr="007407DA">
        <w:rPr>
          <w:rFonts w:cs="Arial"/>
          <w:color w:val="000000" w:themeColor="text1"/>
          <w:szCs w:val="22"/>
        </w:rPr>
        <w:t xml:space="preserve">insert copy number and integrity; </w:t>
      </w:r>
      <w:r w:rsidR="00BA64CD" w:rsidRPr="007407DA">
        <w:rPr>
          <w:rFonts w:cs="Arial"/>
          <w:color w:val="000000" w:themeColor="text1"/>
          <w:szCs w:val="22"/>
        </w:rPr>
        <w:t>and</w:t>
      </w:r>
      <w:r w:rsidR="0092605F" w:rsidRPr="007407DA">
        <w:rPr>
          <w:rFonts w:cs="Arial"/>
          <w:color w:val="000000" w:themeColor="text1"/>
          <w:szCs w:val="22"/>
        </w:rPr>
        <w:t xml:space="preserve"> </w:t>
      </w:r>
      <w:r w:rsidR="00E41696" w:rsidRPr="007407DA">
        <w:rPr>
          <w:rFonts w:cs="Arial"/>
          <w:color w:val="000000" w:themeColor="text1"/>
          <w:szCs w:val="22"/>
        </w:rPr>
        <w:t>Open Reading Frame (</w:t>
      </w:r>
      <w:r w:rsidR="0092605F" w:rsidRPr="007407DA">
        <w:rPr>
          <w:rFonts w:cs="Arial"/>
          <w:color w:val="000000" w:themeColor="text1"/>
          <w:szCs w:val="22"/>
        </w:rPr>
        <w:t>ORF</w:t>
      </w:r>
      <w:r w:rsidR="00E41696" w:rsidRPr="007407DA">
        <w:rPr>
          <w:rFonts w:cs="Arial"/>
          <w:color w:val="000000" w:themeColor="text1"/>
          <w:szCs w:val="22"/>
        </w:rPr>
        <w:t>)</w:t>
      </w:r>
      <w:r w:rsidR="0092605F" w:rsidRPr="007407DA">
        <w:rPr>
          <w:rFonts w:cs="Arial"/>
          <w:color w:val="000000" w:themeColor="text1"/>
          <w:szCs w:val="22"/>
        </w:rPr>
        <w:t xml:space="preserve"> analysis</w:t>
      </w:r>
      <w:r w:rsidR="00103F34" w:rsidRPr="007407DA">
        <w:rPr>
          <w:rFonts w:cs="Arial"/>
          <w:color w:val="000000" w:themeColor="text1"/>
          <w:szCs w:val="22"/>
        </w:rPr>
        <w:t xml:space="preserve"> of inserted DNA</w:t>
      </w:r>
      <w:r w:rsidR="0092605F" w:rsidRPr="007407DA">
        <w:rPr>
          <w:rFonts w:cs="Arial"/>
          <w:color w:val="000000" w:themeColor="text1"/>
          <w:szCs w:val="22"/>
        </w:rPr>
        <w:t xml:space="preserve"> as well as flanking and junction regions</w:t>
      </w:r>
      <w:r w:rsidR="001D220C" w:rsidRPr="007407DA">
        <w:rPr>
          <w:rFonts w:cs="Arial"/>
          <w:color w:val="000000" w:themeColor="text1"/>
          <w:szCs w:val="22"/>
        </w:rPr>
        <w:t>.</w:t>
      </w:r>
    </w:p>
    <w:p w:rsidR="009E16E4" w:rsidRPr="007407DA" w:rsidRDefault="009E16E4">
      <w:pPr>
        <w:rPr>
          <w:rFonts w:cs="Arial"/>
          <w:color w:val="000000" w:themeColor="text1"/>
          <w:szCs w:val="22"/>
        </w:rPr>
      </w:pPr>
    </w:p>
    <w:p w:rsidR="005D36C9" w:rsidRPr="00A63F94" w:rsidRDefault="005D36C9" w:rsidP="00EB5E16">
      <w:pPr>
        <w:pStyle w:val="Signature"/>
        <w:numPr>
          <w:ilvl w:val="2"/>
          <w:numId w:val="18"/>
        </w:numPr>
        <w:tabs>
          <w:tab w:val="clear" w:pos="5130"/>
        </w:tabs>
        <w:spacing w:line="240" w:lineRule="auto"/>
        <w:ind w:left="851" w:hanging="851"/>
        <w:rPr>
          <w:rFonts w:eastAsia="Batang" w:cs="Arial"/>
          <w:b/>
          <w:i/>
          <w:iCs/>
          <w:color w:val="000000" w:themeColor="text1"/>
          <w:szCs w:val="22"/>
        </w:rPr>
      </w:pPr>
      <w:r w:rsidRPr="00A63F94">
        <w:rPr>
          <w:rFonts w:eastAsia="Batang" w:cs="Arial"/>
          <w:b/>
          <w:i/>
          <w:iCs/>
          <w:color w:val="000000" w:themeColor="text1"/>
          <w:szCs w:val="22"/>
        </w:rPr>
        <w:t>Insert characterisation</w:t>
      </w:r>
    </w:p>
    <w:p w:rsidR="005D36C9" w:rsidRPr="00A63F94" w:rsidRDefault="005D36C9" w:rsidP="005D36C9">
      <w:pPr>
        <w:pStyle w:val="Signature"/>
        <w:tabs>
          <w:tab w:val="clear" w:pos="5130"/>
          <w:tab w:val="clear" w:pos="5850"/>
          <w:tab w:val="clear" w:pos="8640"/>
          <w:tab w:val="left" w:pos="1935"/>
        </w:tabs>
        <w:spacing w:line="240" w:lineRule="auto"/>
        <w:ind w:left="0"/>
        <w:rPr>
          <w:rFonts w:cs="Arial"/>
          <w:b/>
          <w:i/>
          <w:iCs/>
          <w:color w:val="000000" w:themeColor="text1"/>
          <w:szCs w:val="22"/>
        </w:rPr>
      </w:pPr>
    </w:p>
    <w:p w:rsidR="005D36C9" w:rsidRPr="00A63F94" w:rsidRDefault="005D36C9" w:rsidP="005D36C9">
      <w:pPr>
        <w:pStyle w:val="BodyText"/>
        <w:rPr>
          <w:rFonts w:cs="Arial"/>
          <w:i w:val="0"/>
          <w:color w:val="000000" w:themeColor="text1"/>
          <w:szCs w:val="22"/>
        </w:rPr>
      </w:pPr>
      <w:r w:rsidRPr="00A63F94">
        <w:rPr>
          <w:rFonts w:cs="Arial"/>
          <w:i w:val="0"/>
          <w:iCs w:val="0"/>
          <w:color w:val="000000" w:themeColor="text1"/>
          <w:szCs w:val="22"/>
        </w:rPr>
        <w:t>Geno</w:t>
      </w:r>
      <w:r w:rsidR="00DB1C4F" w:rsidRPr="00A63F94">
        <w:rPr>
          <w:rFonts w:cs="Arial"/>
          <w:i w:val="0"/>
          <w:iCs w:val="0"/>
          <w:color w:val="000000" w:themeColor="text1"/>
          <w:szCs w:val="22"/>
        </w:rPr>
        <w:t>mic DNA was obtained from</w:t>
      </w:r>
      <w:r w:rsidRPr="00A63F94">
        <w:rPr>
          <w:rFonts w:cs="Arial"/>
          <w:i w:val="0"/>
          <w:iCs w:val="0"/>
          <w:color w:val="000000" w:themeColor="text1"/>
          <w:szCs w:val="22"/>
        </w:rPr>
        <w:t xml:space="preserve"> verified leaf tissue </w:t>
      </w:r>
      <w:r w:rsidR="005F626B" w:rsidRPr="00A63F94">
        <w:rPr>
          <w:rFonts w:cs="Arial"/>
          <w:i w:val="0"/>
          <w:iCs w:val="0"/>
          <w:color w:val="000000" w:themeColor="text1"/>
          <w:szCs w:val="22"/>
        </w:rPr>
        <w:t xml:space="preserve">from the </w:t>
      </w:r>
      <w:r w:rsidR="005F626B" w:rsidRPr="00A63F94">
        <w:rPr>
          <w:rFonts w:eastAsia="Batang" w:cs="Arial"/>
          <w:bCs/>
          <w:i w:val="0"/>
          <w:color w:val="000000" w:themeColor="text1"/>
          <w:szCs w:val="22"/>
        </w:rPr>
        <w:t>T</w:t>
      </w:r>
      <w:r w:rsidR="005F626B" w:rsidRPr="00A63F94">
        <w:rPr>
          <w:rFonts w:eastAsia="Batang" w:cs="Arial"/>
          <w:bCs/>
          <w:i w:val="0"/>
          <w:color w:val="000000" w:themeColor="text1"/>
          <w:szCs w:val="22"/>
          <w:vertAlign w:val="subscript"/>
        </w:rPr>
        <w:t>4</w:t>
      </w:r>
      <w:r w:rsidRPr="00A63F94">
        <w:rPr>
          <w:rFonts w:cs="Arial"/>
          <w:i w:val="0"/>
          <w:iCs w:val="0"/>
          <w:color w:val="000000" w:themeColor="text1"/>
          <w:szCs w:val="22"/>
        </w:rPr>
        <w:t xml:space="preserve"> generation</w:t>
      </w:r>
      <w:r w:rsidR="00545CF6" w:rsidRPr="00A63F94">
        <w:rPr>
          <w:rFonts w:cs="Arial"/>
          <w:i w:val="0"/>
          <w:iCs w:val="0"/>
          <w:color w:val="000000" w:themeColor="text1"/>
          <w:szCs w:val="22"/>
        </w:rPr>
        <w:t xml:space="preserve"> of</w:t>
      </w:r>
      <w:r w:rsidRPr="00A63F94">
        <w:rPr>
          <w:rFonts w:cs="Arial"/>
          <w:i w:val="0"/>
          <w:iCs w:val="0"/>
          <w:color w:val="000000" w:themeColor="text1"/>
          <w:szCs w:val="22"/>
        </w:rPr>
        <w:t xml:space="preserve"> s</w:t>
      </w:r>
      <w:r w:rsidR="00545CF6" w:rsidRPr="00A63F94">
        <w:rPr>
          <w:rFonts w:cs="Arial"/>
          <w:i w:val="0"/>
          <w:iCs w:val="0"/>
          <w:color w:val="000000" w:themeColor="text1"/>
          <w:szCs w:val="22"/>
        </w:rPr>
        <w:t>oybean 81419</w:t>
      </w:r>
      <w:r w:rsidRPr="00A63F94">
        <w:rPr>
          <w:rFonts w:cs="Arial"/>
          <w:i w:val="0"/>
          <w:iCs w:val="0"/>
          <w:color w:val="000000" w:themeColor="text1"/>
          <w:szCs w:val="22"/>
        </w:rPr>
        <w:t>.</w:t>
      </w:r>
      <w:r w:rsidRPr="00A63F94">
        <w:rPr>
          <w:rFonts w:cs="Arial"/>
          <w:i w:val="0"/>
          <w:color w:val="000000" w:themeColor="text1"/>
          <w:szCs w:val="22"/>
        </w:rPr>
        <w:t xml:space="preserve"> These samples were used to characterise the DNA sequence in the transgene insertion and its flanking border regions. </w:t>
      </w:r>
    </w:p>
    <w:p w:rsidR="005D36C9" w:rsidRPr="00A63F94" w:rsidRDefault="005D36C9" w:rsidP="005D36C9">
      <w:pPr>
        <w:pStyle w:val="BodyText"/>
        <w:rPr>
          <w:rFonts w:cs="Arial"/>
          <w:i w:val="0"/>
          <w:color w:val="000000" w:themeColor="text1"/>
          <w:szCs w:val="22"/>
        </w:rPr>
      </w:pPr>
    </w:p>
    <w:p w:rsidR="005D36C9" w:rsidRPr="00151272" w:rsidRDefault="00DB1C4F" w:rsidP="005D36C9">
      <w:pPr>
        <w:pStyle w:val="BodyText"/>
        <w:rPr>
          <w:rFonts w:cs="Arial"/>
          <w:i w:val="0"/>
          <w:color w:val="000000" w:themeColor="text1"/>
          <w:szCs w:val="22"/>
        </w:rPr>
      </w:pPr>
      <w:r w:rsidRPr="00A63F94">
        <w:rPr>
          <w:rFonts w:cs="Arial"/>
          <w:i w:val="0"/>
          <w:color w:val="000000" w:themeColor="text1"/>
          <w:szCs w:val="22"/>
        </w:rPr>
        <w:t>Ten</w:t>
      </w:r>
      <w:r w:rsidR="005D36C9" w:rsidRPr="00A63F94">
        <w:rPr>
          <w:rFonts w:cs="Arial"/>
          <w:i w:val="0"/>
          <w:color w:val="000000" w:themeColor="text1"/>
          <w:szCs w:val="22"/>
        </w:rPr>
        <w:t xml:space="preserve"> overlapping </w:t>
      </w:r>
      <w:r w:rsidR="00D146A2">
        <w:rPr>
          <w:rFonts w:cs="Arial"/>
          <w:i w:val="0"/>
          <w:color w:val="000000" w:themeColor="text1"/>
          <w:szCs w:val="22"/>
        </w:rPr>
        <w:t xml:space="preserve">polymerase chain reaction </w:t>
      </w:r>
      <w:r w:rsidR="00D146A2" w:rsidRPr="00151272">
        <w:rPr>
          <w:rFonts w:cs="Arial"/>
          <w:i w:val="0"/>
          <w:color w:val="000000" w:themeColor="text1"/>
          <w:szCs w:val="22"/>
        </w:rPr>
        <w:t>(</w:t>
      </w:r>
      <w:r w:rsidR="005D36C9" w:rsidRPr="00151272">
        <w:rPr>
          <w:rFonts w:cs="Arial"/>
          <w:i w:val="0"/>
          <w:color w:val="000000" w:themeColor="text1"/>
          <w:szCs w:val="22"/>
        </w:rPr>
        <w:t>PCR</w:t>
      </w:r>
      <w:r w:rsidR="00D146A2" w:rsidRPr="00151272">
        <w:rPr>
          <w:rFonts w:cs="Arial"/>
          <w:i w:val="0"/>
          <w:color w:val="000000" w:themeColor="text1"/>
          <w:szCs w:val="22"/>
        </w:rPr>
        <w:t>)</w:t>
      </w:r>
      <w:r w:rsidR="005D36C9" w:rsidRPr="00151272">
        <w:rPr>
          <w:rFonts w:cs="Arial"/>
          <w:i w:val="0"/>
          <w:color w:val="000000" w:themeColor="text1"/>
          <w:szCs w:val="22"/>
        </w:rPr>
        <w:t xml:space="preserve"> frag</w:t>
      </w:r>
      <w:r w:rsidRPr="00151272">
        <w:rPr>
          <w:rFonts w:cs="Arial"/>
          <w:i w:val="0"/>
          <w:color w:val="000000" w:themeColor="text1"/>
          <w:szCs w:val="22"/>
        </w:rPr>
        <w:t>ments</w:t>
      </w:r>
      <w:r w:rsidR="005D36C9" w:rsidRPr="00151272">
        <w:rPr>
          <w:rFonts w:cs="Arial"/>
          <w:i w:val="0"/>
          <w:color w:val="000000" w:themeColor="text1"/>
          <w:szCs w:val="22"/>
        </w:rPr>
        <w:t xml:space="preserve"> spanning the </w:t>
      </w:r>
      <w:r w:rsidR="00080873" w:rsidRPr="00151272">
        <w:rPr>
          <w:rFonts w:cs="Arial"/>
          <w:i w:val="0"/>
          <w:color w:val="000000" w:themeColor="text1"/>
          <w:szCs w:val="22"/>
        </w:rPr>
        <w:t xml:space="preserve">inserted sequences </w:t>
      </w:r>
      <w:r w:rsidRPr="00151272">
        <w:rPr>
          <w:rFonts w:cs="Arial"/>
          <w:i w:val="0"/>
          <w:color w:val="000000" w:themeColor="text1"/>
          <w:szCs w:val="22"/>
        </w:rPr>
        <w:t>and border regions in event 81419</w:t>
      </w:r>
      <w:r w:rsidR="005D36C9" w:rsidRPr="00151272">
        <w:rPr>
          <w:rFonts w:cs="Arial"/>
          <w:i w:val="0"/>
          <w:color w:val="000000" w:themeColor="text1"/>
          <w:szCs w:val="22"/>
        </w:rPr>
        <w:t xml:space="preserve"> were amplified</w:t>
      </w:r>
      <w:r w:rsidRPr="00151272">
        <w:rPr>
          <w:rFonts w:cs="Arial"/>
          <w:i w:val="0"/>
          <w:color w:val="000000" w:themeColor="text1"/>
          <w:szCs w:val="22"/>
        </w:rPr>
        <w:t>, purified</w:t>
      </w:r>
      <w:r w:rsidR="005D36C9" w:rsidRPr="00151272">
        <w:rPr>
          <w:rFonts w:cs="Arial"/>
          <w:i w:val="0"/>
          <w:color w:val="000000" w:themeColor="text1"/>
          <w:szCs w:val="22"/>
        </w:rPr>
        <w:t xml:space="preserve"> and then</w:t>
      </w:r>
      <w:r w:rsidR="00A63F94" w:rsidRPr="00151272">
        <w:rPr>
          <w:rFonts w:cs="Arial"/>
          <w:i w:val="0"/>
          <w:color w:val="000000" w:themeColor="text1"/>
          <w:szCs w:val="22"/>
        </w:rPr>
        <w:t xml:space="preserve"> cloned into a bacterial vector</w:t>
      </w:r>
      <w:r w:rsidRPr="00151272">
        <w:rPr>
          <w:rFonts w:cs="Arial"/>
          <w:i w:val="0"/>
          <w:color w:val="000000" w:themeColor="text1"/>
          <w:szCs w:val="22"/>
        </w:rPr>
        <w:t xml:space="preserve">. </w:t>
      </w:r>
      <w:r w:rsidR="005D36C9" w:rsidRPr="00151272">
        <w:rPr>
          <w:rFonts w:cs="Arial"/>
          <w:i w:val="0"/>
          <w:color w:val="000000" w:themeColor="text1"/>
          <w:szCs w:val="22"/>
        </w:rPr>
        <w:t>For e</w:t>
      </w:r>
      <w:r w:rsidR="0026643B" w:rsidRPr="00151272">
        <w:rPr>
          <w:rFonts w:cs="Arial"/>
          <w:i w:val="0"/>
          <w:color w:val="000000" w:themeColor="text1"/>
          <w:szCs w:val="22"/>
        </w:rPr>
        <w:t xml:space="preserve">ach fragment, the DNA from </w:t>
      </w:r>
      <w:r w:rsidR="005D36C9" w:rsidRPr="00151272">
        <w:rPr>
          <w:rFonts w:cs="Arial"/>
          <w:i w:val="0"/>
          <w:color w:val="000000" w:themeColor="text1"/>
          <w:szCs w:val="22"/>
        </w:rPr>
        <w:t>vector colonies was sequenced individually and the sequences were aligned to obtain a consensus sequence. Commercially available software (Sequencher®) wa</w:t>
      </w:r>
      <w:r w:rsidR="0026643B" w:rsidRPr="00151272">
        <w:rPr>
          <w:rFonts w:cs="Arial"/>
          <w:i w:val="0"/>
          <w:color w:val="000000" w:themeColor="text1"/>
          <w:szCs w:val="22"/>
        </w:rPr>
        <w:t>s then used to assemble the</w:t>
      </w:r>
      <w:r w:rsidR="005D36C9" w:rsidRPr="00151272">
        <w:rPr>
          <w:rFonts w:cs="Arial"/>
          <w:i w:val="0"/>
          <w:color w:val="000000" w:themeColor="text1"/>
          <w:szCs w:val="22"/>
        </w:rPr>
        <w:t xml:space="preserve"> consensus sequences to obta</w:t>
      </w:r>
      <w:r w:rsidR="0026643B" w:rsidRPr="00151272">
        <w:rPr>
          <w:rFonts w:cs="Arial"/>
          <w:i w:val="0"/>
          <w:color w:val="000000" w:themeColor="text1"/>
          <w:szCs w:val="22"/>
        </w:rPr>
        <w:t>in a final sequence for the 81419</w:t>
      </w:r>
      <w:r w:rsidR="005D36C9" w:rsidRPr="00151272">
        <w:rPr>
          <w:rFonts w:cs="Arial"/>
          <w:i w:val="0"/>
          <w:color w:val="000000" w:themeColor="text1"/>
          <w:szCs w:val="22"/>
        </w:rPr>
        <w:t xml:space="preserve"> insert. This sequence was then compared to</w:t>
      </w:r>
      <w:r w:rsidR="00462672" w:rsidRPr="00151272">
        <w:rPr>
          <w:rFonts w:cs="Arial"/>
          <w:i w:val="0"/>
          <w:color w:val="000000" w:themeColor="text1"/>
          <w:szCs w:val="22"/>
        </w:rPr>
        <w:t xml:space="preserve"> the T-DNA sequence in pDAB9582.</w:t>
      </w:r>
    </w:p>
    <w:p w:rsidR="005D36C9" w:rsidRPr="00151272" w:rsidRDefault="005D36C9" w:rsidP="005D36C9">
      <w:pPr>
        <w:pStyle w:val="BodyText"/>
        <w:rPr>
          <w:rFonts w:cs="Arial"/>
          <w:i w:val="0"/>
          <w:color w:val="000000" w:themeColor="text1"/>
          <w:szCs w:val="22"/>
        </w:rPr>
      </w:pPr>
    </w:p>
    <w:p w:rsidR="005D36C9" w:rsidRPr="00A63F94" w:rsidRDefault="0026643B" w:rsidP="005D36C9">
      <w:pPr>
        <w:pStyle w:val="BodyText"/>
        <w:rPr>
          <w:rFonts w:cs="Arial"/>
          <w:i w:val="0"/>
          <w:color w:val="000000" w:themeColor="text1"/>
          <w:szCs w:val="22"/>
        </w:rPr>
      </w:pPr>
      <w:r w:rsidRPr="00151272">
        <w:rPr>
          <w:rFonts w:cs="Arial"/>
          <w:i w:val="0"/>
          <w:color w:val="000000" w:themeColor="text1"/>
          <w:szCs w:val="22"/>
        </w:rPr>
        <w:t>A total of 15,172 base pairs (bp) of DAS-81419</w:t>
      </w:r>
      <w:r w:rsidRPr="00A63F94">
        <w:rPr>
          <w:rFonts w:cs="Arial"/>
          <w:i w:val="0"/>
          <w:color w:val="000000" w:themeColor="text1"/>
          <w:szCs w:val="22"/>
        </w:rPr>
        <w:t>-2 sequences were obtained comprising 1,297 bp of 5’ flanking border sequence, 1,379 bp of 3’ flanking border sequence and 12,496 bp of insert.</w:t>
      </w:r>
    </w:p>
    <w:p w:rsidR="0026643B" w:rsidRPr="00A63F94" w:rsidRDefault="0026643B" w:rsidP="005D36C9">
      <w:pPr>
        <w:pStyle w:val="BodyText"/>
        <w:rPr>
          <w:rFonts w:cs="Arial"/>
          <w:i w:val="0"/>
          <w:color w:val="000000" w:themeColor="text1"/>
          <w:szCs w:val="22"/>
        </w:rPr>
      </w:pPr>
    </w:p>
    <w:p w:rsidR="005D36C9" w:rsidRPr="00A63F94" w:rsidRDefault="005D36C9" w:rsidP="005D36C9">
      <w:pPr>
        <w:pStyle w:val="BodyText"/>
        <w:rPr>
          <w:rFonts w:cs="Arial"/>
          <w:i w:val="0"/>
          <w:color w:val="000000" w:themeColor="text1"/>
          <w:szCs w:val="22"/>
        </w:rPr>
      </w:pPr>
      <w:r w:rsidRPr="00A63F94">
        <w:rPr>
          <w:rFonts w:cs="Arial"/>
          <w:i w:val="0"/>
          <w:color w:val="000000" w:themeColor="text1"/>
          <w:szCs w:val="22"/>
        </w:rPr>
        <w:t xml:space="preserve">The sequences </w:t>
      </w:r>
      <w:r w:rsidR="0011760A" w:rsidRPr="00A63F94">
        <w:rPr>
          <w:rFonts w:cs="Arial"/>
          <w:i w:val="0"/>
          <w:color w:val="000000" w:themeColor="text1"/>
          <w:szCs w:val="22"/>
        </w:rPr>
        <w:t>of the insert</w:t>
      </w:r>
      <w:r w:rsidR="0026643B" w:rsidRPr="00A63F94">
        <w:rPr>
          <w:rFonts w:cs="Arial"/>
          <w:i w:val="0"/>
          <w:color w:val="000000" w:themeColor="text1"/>
          <w:szCs w:val="22"/>
        </w:rPr>
        <w:t xml:space="preserve"> in event 81419</w:t>
      </w:r>
      <w:r w:rsidRPr="00A63F94">
        <w:rPr>
          <w:rFonts w:cs="Arial"/>
          <w:i w:val="0"/>
          <w:color w:val="000000" w:themeColor="text1"/>
          <w:szCs w:val="22"/>
        </w:rPr>
        <w:t xml:space="preserve"> were shown to comprise (</w:t>
      </w:r>
      <w:r w:rsidRPr="00815D6B">
        <w:rPr>
          <w:rFonts w:cs="Arial"/>
          <w:i w:val="0"/>
          <w:color w:val="000000" w:themeColor="text1"/>
          <w:szCs w:val="22"/>
        </w:rPr>
        <w:t>see Figure 4):</w:t>
      </w:r>
    </w:p>
    <w:p w:rsidR="005D36C9" w:rsidRPr="00A63F94" w:rsidRDefault="0011760A" w:rsidP="00EB5E16">
      <w:pPr>
        <w:pStyle w:val="BodyText"/>
        <w:numPr>
          <w:ilvl w:val="0"/>
          <w:numId w:val="19"/>
        </w:numPr>
        <w:rPr>
          <w:rFonts w:cs="Arial"/>
          <w:i w:val="0"/>
          <w:color w:val="000000" w:themeColor="text1"/>
          <w:szCs w:val="22"/>
        </w:rPr>
      </w:pPr>
      <w:r w:rsidRPr="00A63F94">
        <w:rPr>
          <w:rFonts w:cs="Arial"/>
          <w:i w:val="0"/>
          <w:color w:val="000000" w:themeColor="text1"/>
          <w:szCs w:val="22"/>
        </w:rPr>
        <w:t xml:space="preserve">A single intact copy of each of the </w:t>
      </w:r>
      <w:r w:rsidRPr="00A63F94">
        <w:rPr>
          <w:rFonts w:cs="Arial"/>
          <w:color w:val="000000" w:themeColor="text1"/>
          <w:szCs w:val="22"/>
        </w:rPr>
        <w:t>cry1Fv3</w:t>
      </w:r>
      <w:r w:rsidRPr="00A63F94">
        <w:rPr>
          <w:rFonts w:cs="Arial"/>
          <w:i w:val="0"/>
          <w:color w:val="000000" w:themeColor="text1"/>
          <w:szCs w:val="22"/>
        </w:rPr>
        <w:t xml:space="preserve">, </w:t>
      </w:r>
      <w:r w:rsidRPr="00A63F94">
        <w:rPr>
          <w:rFonts w:cs="Arial"/>
          <w:color w:val="000000" w:themeColor="text1"/>
          <w:szCs w:val="22"/>
        </w:rPr>
        <w:t>cry1Ac(synpro)</w:t>
      </w:r>
      <w:r w:rsidRPr="00A63F94">
        <w:rPr>
          <w:rFonts w:cs="Arial"/>
          <w:i w:val="0"/>
          <w:color w:val="000000" w:themeColor="text1"/>
          <w:szCs w:val="22"/>
        </w:rPr>
        <w:t xml:space="preserve"> and </w:t>
      </w:r>
      <w:r w:rsidRPr="00A63F94">
        <w:rPr>
          <w:rFonts w:cs="Arial"/>
          <w:color w:val="000000" w:themeColor="text1"/>
          <w:szCs w:val="22"/>
        </w:rPr>
        <w:t>pat</w:t>
      </w:r>
      <w:r w:rsidRPr="00A63F94">
        <w:rPr>
          <w:rFonts w:cs="Arial"/>
          <w:i w:val="0"/>
          <w:color w:val="000000" w:themeColor="text1"/>
          <w:szCs w:val="22"/>
        </w:rPr>
        <w:t xml:space="preserve"> cassettes.</w:t>
      </w:r>
    </w:p>
    <w:p w:rsidR="0011760A" w:rsidRPr="00A63F94" w:rsidRDefault="0011760A" w:rsidP="00EB5E16">
      <w:pPr>
        <w:pStyle w:val="BodyText"/>
        <w:numPr>
          <w:ilvl w:val="0"/>
          <w:numId w:val="19"/>
        </w:numPr>
        <w:rPr>
          <w:rFonts w:cs="Arial"/>
          <w:i w:val="0"/>
          <w:color w:val="000000" w:themeColor="text1"/>
          <w:szCs w:val="22"/>
        </w:rPr>
      </w:pPr>
      <w:r w:rsidRPr="00A63F94">
        <w:rPr>
          <w:rFonts w:cs="Arial"/>
          <w:i w:val="0"/>
          <w:color w:val="000000" w:themeColor="text1"/>
          <w:szCs w:val="22"/>
        </w:rPr>
        <w:t xml:space="preserve">A 135 bp re-arranged sequence at the 5’ end of the insert, of which 98 bp showed 99% identity with 1990 – 2087 bp of </w:t>
      </w:r>
      <w:r w:rsidRPr="00A63F94">
        <w:rPr>
          <w:rFonts w:cs="Arial"/>
          <w:color w:val="000000" w:themeColor="text1"/>
          <w:szCs w:val="22"/>
        </w:rPr>
        <w:t xml:space="preserve">cry1Ac(synpro) </w:t>
      </w:r>
      <w:r w:rsidRPr="00A63F94">
        <w:rPr>
          <w:rFonts w:cs="Arial"/>
          <w:i w:val="0"/>
          <w:color w:val="000000" w:themeColor="text1"/>
          <w:szCs w:val="22"/>
        </w:rPr>
        <w:t>in complementary orientation.</w:t>
      </w:r>
    </w:p>
    <w:p w:rsidR="0011760A" w:rsidRPr="00A63F94" w:rsidRDefault="0011760A" w:rsidP="00EB5E16">
      <w:pPr>
        <w:pStyle w:val="BodyText"/>
        <w:numPr>
          <w:ilvl w:val="0"/>
          <w:numId w:val="19"/>
        </w:numPr>
        <w:rPr>
          <w:rFonts w:cs="Arial"/>
          <w:i w:val="0"/>
          <w:color w:val="000000" w:themeColor="text1"/>
          <w:szCs w:val="22"/>
        </w:rPr>
      </w:pPr>
      <w:r w:rsidRPr="00A63F94">
        <w:rPr>
          <w:rFonts w:cs="Arial"/>
          <w:i w:val="0"/>
          <w:color w:val="000000" w:themeColor="text1"/>
          <w:szCs w:val="22"/>
        </w:rPr>
        <w:t>A 9 bp re-arranged sequence at the 3’ end of the insert</w:t>
      </w:r>
    </w:p>
    <w:p w:rsidR="005D36C9" w:rsidRDefault="005D36C9" w:rsidP="005D36C9">
      <w:pPr>
        <w:pStyle w:val="BodyText"/>
        <w:rPr>
          <w:rFonts w:cs="Arial"/>
          <w:i w:val="0"/>
          <w:color w:val="000000" w:themeColor="text1"/>
          <w:szCs w:val="22"/>
        </w:rPr>
      </w:pPr>
    </w:p>
    <w:p w:rsidR="00A55B2A" w:rsidRPr="00A55B2A" w:rsidRDefault="00A55B2A" w:rsidP="00A55B2A">
      <w:pPr>
        <w:autoSpaceDE w:val="0"/>
        <w:autoSpaceDN w:val="0"/>
        <w:adjustRightInd w:val="0"/>
        <w:rPr>
          <w:rFonts w:asciiTheme="majorHAnsi" w:eastAsia="TimesNewRoman" w:hAnsiTheme="majorHAnsi" w:cstheme="majorHAnsi"/>
          <w:color w:val="000000" w:themeColor="text1"/>
          <w:szCs w:val="22"/>
          <w:lang w:val="en-GB" w:eastAsia="en-GB"/>
        </w:rPr>
      </w:pPr>
      <w:r w:rsidRPr="00A55B2A">
        <w:rPr>
          <w:rFonts w:asciiTheme="majorHAnsi" w:eastAsia="TimesNewRoman" w:hAnsiTheme="majorHAnsi" w:cstheme="majorHAnsi"/>
          <w:color w:val="000000" w:themeColor="text1"/>
          <w:szCs w:val="22"/>
          <w:lang w:val="en-GB" w:eastAsia="en-GB"/>
        </w:rPr>
        <w:t xml:space="preserve">The Basic Local </w:t>
      </w:r>
      <w:r w:rsidRPr="00A55B2A">
        <w:rPr>
          <w:rFonts w:eastAsia="TimesNewRoman" w:cs="Arial"/>
          <w:color w:val="000000" w:themeColor="text1"/>
          <w:szCs w:val="22"/>
          <w:lang w:val="en-GB" w:eastAsia="en-GB"/>
        </w:rPr>
        <w:t xml:space="preserve">Alignment Search Tool for Nucleotides </w:t>
      </w:r>
      <w:r w:rsidRPr="00151272">
        <w:rPr>
          <w:rFonts w:eastAsia="TimesNewRoman" w:cs="Arial"/>
          <w:color w:val="000000" w:themeColor="text1"/>
          <w:szCs w:val="22"/>
          <w:lang w:val="en-GB" w:eastAsia="en-GB"/>
        </w:rPr>
        <w:t>(BLASTN)</w:t>
      </w:r>
      <w:r w:rsidRPr="00151272">
        <w:rPr>
          <w:rFonts w:eastAsia="TimesNewRoman" w:cs="Arial"/>
          <w:color w:val="000000" w:themeColor="text1"/>
          <w:szCs w:val="22"/>
          <w:lang w:val="en-GB" w:eastAsia="en-GB"/>
        </w:rPr>
        <w:fldChar w:fldCharType="begin"/>
      </w:r>
      <w:r w:rsidR="00D775F8">
        <w:rPr>
          <w:rFonts w:eastAsia="TimesNewRoman" w:cs="Arial"/>
          <w:color w:val="000000" w:themeColor="text1"/>
          <w:szCs w:val="22"/>
          <w:lang w:val="en-GB" w:eastAsia="en-GB"/>
        </w:rPr>
        <w:instrText xml:space="preserve"> ADDIN REFMGR.CITE &lt;Refman&gt;&lt;Cite&gt;&lt;Author&gt;Agostino&lt;/Author&gt;&lt;Year&gt;2013&lt;/Year&gt;&lt;RecNum&gt;1448&lt;/RecNum&gt;&lt;IDText&gt;Introduction to the BLAST suite and BLASTN&lt;/IDText&gt;&lt;MDL Ref_Type="Book Chapter"&gt;&lt;Ref_Type&gt;Book Chapter&lt;/Ref_Type&gt;&lt;Ref_ID&gt;1448&lt;/Ref_ID&gt;&lt;Title_Primary&gt;Introduction to the BLAST suite and BLASTN&lt;/Title_Primary&gt;&lt;Authors_Primary&gt;Agostino,M.&lt;/Authors_Primary&gt;&lt;Date_Primary&gt;2013&lt;/Date_Primary&gt;&lt;Keywords&gt;bioinformatics&lt;/Keywords&gt;&lt;Reprint&gt;Not in File&lt;/Reprint&gt;&lt;Start_Page&gt;47&lt;/Start_Page&gt;&lt;End_Page&gt;71&lt;/End_Page&gt;&lt;Title_Secondary&gt;Practical Bioinformatics&lt;/Title_Secondary&gt;&lt;Issue&gt;3&lt;/Issue&gt;&lt;Pub_Place&gt;New York&lt;/Pub_Place&gt;&lt;Publisher&gt;Garland Science, Taylor &amp;amp; Francis Group&lt;/Publisher&gt;&lt;Web_URL_Link2&gt;&lt;u&gt;file://F:\Risk Assessment - Chemical Safety\GMO - shared\References\GM References\Agostino_2013_Intro to BLASTN.pdf&lt;/u&gt;&lt;/Web_URL_Link2&gt;&lt;ZZ_WorkformID&gt;3&lt;/ZZ_WorkformID&gt;&lt;/MDL&gt;&lt;/Cite&gt;&lt;/Refman&gt;</w:instrText>
      </w:r>
      <w:r w:rsidRPr="00151272">
        <w:rPr>
          <w:rFonts w:eastAsia="TimesNewRoman" w:cs="Arial"/>
          <w:color w:val="000000" w:themeColor="text1"/>
          <w:szCs w:val="22"/>
          <w:lang w:val="en-GB" w:eastAsia="en-GB"/>
        </w:rPr>
        <w:fldChar w:fldCharType="separate"/>
      </w:r>
      <w:r w:rsidRPr="00151272">
        <w:rPr>
          <w:rFonts w:eastAsia="TimesNewRoman" w:cs="Arial"/>
          <w:noProof/>
          <w:color w:val="000000" w:themeColor="text1"/>
          <w:szCs w:val="22"/>
          <w:lang w:val="en-GB" w:eastAsia="en-GB"/>
        </w:rPr>
        <w:t>(Agostino, 2013)</w:t>
      </w:r>
      <w:r w:rsidRPr="00151272">
        <w:rPr>
          <w:rFonts w:eastAsia="TimesNewRoman" w:cs="Arial"/>
          <w:color w:val="000000" w:themeColor="text1"/>
          <w:szCs w:val="22"/>
          <w:lang w:val="en-GB" w:eastAsia="en-GB"/>
        </w:rPr>
        <w:fldChar w:fldCharType="end"/>
      </w:r>
      <w:r w:rsidRPr="00A55B2A">
        <w:rPr>
          <w:rFonts w:eastAsia="TimesNewRoman" w:cs="Arial"/>
          <w:color w:val="000000" w:themeColor="text1"/>
          <w:szCs w:val="22"/>
          <w:lang w:val="en-GB" w:eastAsia="en-GB"/>
        </w:rPr>
        <w:t xml:space="preserve"> was used to screen the DNA sequences, obtained for each of the 5’ and 3’ regions of the 81419-2 insert, for similarity to a sequence assembly of soybean genome from ‘Williams 82’, the elite U.S. cultivar that was chosen for sequencing of the whole soybean genome </w:t>
      </w:r>
      <w:r w:rsidRPr="00A55B2A">
        <w:rPr>
          <w:rFonts w:eastAsia="TimesNewRoman" w:cs="Arial"/>
          <w:color w:val="000000" w:themeColor="text1"/>
          <w:szCs w:val="22"/>
          <w:lang w:val="en-GB" w:eastAsia="en-GB"/>
        </w:rPr>
        <w:fldChar w:fldCharType="begin">
          <w:fldData xml:space="preserve">PFJlZm1hbj48Q2l0ZT48QXV0aG9yPlNjaG11dHo8L0F1dGhvcj48WWVhcj4yMDEwPC9ZZWFyPjxS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==
</w:fldData>
        </w:fldChar>
      </w:r>
      <w:r w:rsidR="00D775F8">
        <w:rPr>
          <w:rFonts w:eastAsia="TimesNewRoman" w:cs="Arial"/>
          <w:color w:val="000000" w:themeColor="text1"/>
          <w:szCs w:val="22"/>
          <w:lang w:val="en-GB" w:eastAsia="en-GB"/>
        </w:rPr>
        <w:instrText xml:space="preserve"> ADDIN REFMGR.CITE </w:instrText>
      </w:r>
      <w:r w:rsidR="00D775F8">
        <w:rPr>
          <w:rFonts w:eastAsia="TimesNewRoman" w:cs="Arial"/>
          <w:color w:val="000000" w:themeColor="text1"/>
          <w:szCs w:val="22"/>
          <w:lang w:val="en-GB" w:eastAsia="en-GB"/>
        </w:rPr>
        <w:fldChar w:fldCharType="begin">
          <w:fldData xml:space="preserve">PFJlZm1hbj48Q2l0ZT48QXV0aG9yPlNjaG11dHo8L0F1dGhvcj48WWVhcj4yMDEwPC9ZZWFyPjxS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==
</w:fldData>
        </w:fldChar>
      </w:r>
      <w:r w:rsidR="00D775F8">
        <w:rPr>
          <w:rFonts w:eastAsia="TimesNewRoman" w:cs="Arial"/>
          <w:color w:val="000000" w:themeColor="text1"/>
          <w:szCs w:val="22"/>
          <w:lang w:val="en-GB" w:eastAsia="en-GB"/>
        </w:rPr>
        <w:instrText xml:space="preserve"> ADDIN EN.CITE.DATA </w:instrText>
      </w:r>
      <w:r w:rsidR="00D775F8">
        <w:rPr>
          <w:rFonts w:eastAsia="TimesNewRoman" w:cs="Arial"/>
          <w:color w:val="000000" w:themeColor="text1"/>
          <w:szCs w:val="22"/>
          <w:lang w:val="en-GB" w:eastAsia="en-GB"/>
        </w:rPr>
      </w:r>
      <w:r w:rsidR="00D775F8">
        <w:rPr>
          <w:rFonts w:eastAsia="TimesNewRoman" w:cs="Arial"/>
          <w:color w:val="000000" w:themeColor="text1"/>
          <w:szCs w:val="22"/>
          <w:lang w:val="en-GB" w:eastAsia="en-GB"/>
        </w:rPr>
        <w:fldChar w:fldCharType="end"/>
      </w:r>
      <w:r w:rsidRPr="00A55B2A">
        <w:rPr>
          <w:rFonts w:eastAsia="TimesNewRoman" w:cs="Arial"/>
          <w:color w:val="000000" w:themeColor="text1"/>
          <w:szCs w:val="22"/>
          <w:lang w:val="en-GB" w:eastAsia="en-GB"/>
        </w:rPr>
      </w:r>
      <w:r w:rsidRPr="00A55B2A">
        <w:rPr>
          <w:rFonts w:eastAsia="TimesNewRoman" w:cs="Arial"/>
          <w:color w:val="000000" w:themeColor="text1"/>
          <w:szCs w:val="22"/>
          <w:lang w:val="en-GB" w:eastAsia="en-GB"/>
        </w:rPr>
        <w:fldChar w:fldCharType="separate"/>
      </w:r>
      <w:r w:rsidRPr="00A55B2A">
        <w:rPr>
          <w:rFonts w:eastAsia="TimesNewRoman" w:cs="Arial"/>
          <w:noProof/>
          <w:color w:val="000000" w:themeColor="text1"/>
          <w:szCs w:val="22"/>
          <w:lang w:val="en-GB" w:eastAsia="en-GB"/>
        </w:rPr>
        <w:t xml:space="preserve">(Schmutz </w:t>
      </w:r>
      <w:r w:rsidRPr="00A55B2A">
        <w:rPr>
          <w:rFonts w:eastAsia="TimesNewRoman" w:cs="Arial"/>
          <w:i/>
          <w:noProof/>
          <w:color w:val="000000" w:themeColor="text1"/>
          <w:szCs w:val="22"/>
          <w:lang w:val="en-GB" w:eastAsia="en-GB"/>
        </w:rPr>
        <w:t>et al</w:t>
      </w:r>
      <w:r w:rsidRPr="00A55B2A">
        <w:rPr>
          <w:rFonts w:eastAsia="TimesNewRoman" w:cs="Arial"/>
          <w:noProof/>
          <w:color w:val="000000" w:themeColor="text1"/>
          <w:szCs w:val="22"/>
          <w:lang w:val="en-GB" w:eastAsia="en-GB"/>
        </w:rPr>
        <w:t>., 2010)</w:t>
      </w:r>
      <w:r w:rsidRPr="00A55B2A">
        <w:rPr>
          <w:rFonts w:eastAsia="TimesNewRoman" w:cs="Arial"/>
          <w:color w:val="000000" w:themeColor="text1"/>
          <w:szCs w:val="22"/>
          <w:lang w:val="en-GB" w:eastAsia="en-GB"/>
        </w:rPr>
        <w:fldChar w:fldCharType="end"/>
      </w:r>
      <w:r w:rsidRPr="00A55B2A">
        <w:rPr>
          <w:rFonts w:eastAsia="TimesNewRoman" w:cs="Arial"/>
          <w:color w:val="000000" w:themeColor="text1"/>
          <w:szCs w:val="22"/>
          <w:lang w:val="en-GB" w:eastAsia="en-GB"/>
        </w:rPr>
        <w:t>. This indicated a 99% similarity with a segment of Chromosome 2 (</w:t>
      </w:r>
      <w:r w:rsidR="00A50E0E">
        <w:rPr>
          <w:rFonts w:eastAsia="TimesNewRoman" w:cs="Arial"/>
          <w:color w:val="000000" w:themeColor="text1"/>
          <w:szCs w:val="22"/>
          <w:lang w:val="en-GB" w:eastAsia="en-GB"/>
        </w:rPr>
        <w:t>GenB</w:t>
      </w:r>
      <w:r w:rsidRPr="00AA3309">
        <w:rPr>
          <w:rFonts w:eastAsia="TimesNewRoman" w:cs="Arial"/>
          <w:color w:val="000000" w:themeColor="text1"/>
          <w:szCs w:val="22"/>
          <w:lang w:val="en-GB" w:eastAsia="en-GB"/>
        </w:rPr>
        <w:t xml:space="preserve">ank </w:t>
      </w:r>
      <w:r w:rsidRPr="00AA3309">
        <w:rPr>
          <w:rFonts w:eastAsia="TimesNewRoman" w:cs="Arial"/>
          <w:color w:val="000000" w:themeColor="text1"/>
          <w:szCs w:val="22"/>
          <w:lang w:val="en-GB" w:eastAsia="en-GB"/>
        </w:rPr>
        <w:lastRenderedPageBreak/>
        <w:t xml:space="preserve">Accession </w:t>
      </w:r>
      <w:r w:rsidR="00AA3309" w:rsidRPr="00AA3309">
        <w:rPr>
          <w:rFonts w:eastAsia="TimesNewRoman" w:cs="Arial"/>
          <w:color w:val="000000" w:themeColor="text1"/>
          <w:szCs w:val="22"/>
          <w:lang w:val="en-GB" w:eastAsia="en-GB"/>
        </w:rPr>
        <w:t>CM000835.1</w:t>
      </w:r>
      <w:r w:rsidRPr="00A55B2A">
        <w:rPr>
          <w:rFonts w:eastAsia="TimesNewRoman" w:cs="Arial"/>
          <w:color w:val="000000" w:themeColor="text1"/>
          <w:szCs w:val="22"/>
          <w:lang w:val="en-GB" w:eastAsia="en-GB"/>
        </w:rPr>
        <w:t xml:space="preserve"> ) of ‘Williams 82’ and therefore confirmed that the flanking sequences in event 81419 are of </w:t>
      </w:r>
      <w:r w:rsidRPr="00A55B2A">
        <w:rPr>
          <w:rFonts w:eastAsia="TimesNewRoman" w:cs="Arial"/>
          <w:i/>
          <w:color w:val="000000" w:themeColor="text1"/>
          <w:szCs w:val="22"/>
          <w:lang w:val="en-GB" w:eastAsia="en-GB"/>
        </w:rPr>
        <w:t>Glycine max</w:t>
      </w:r>
      <w:r w:rsidRPr="00A55B2A">
        <w:rPr>
          <w:rFonts w:eastAsia="TimesNewRoman" w:cs="Arial"/>
          <w:color w:val="000000" w:themeColor="text1"/>
          <w:szCs w:val="22"/>
          <w:lang w:val="en-GB" w:eastAsia="en-GB"/>
        </w:rPr>
        <w:t xml:space="preserve"> origin.</w:t>
      </w:r>
    </w:p>
    <w:p w:rsidR="00A55B2A" w:rsidRPr="00A55B2A" w:rsidRDefault="00A55B2A" w:rsidP="005D36C9">
      <w:pPr>
        <w:pStyle w:val="BodyText"/>
        <w:rPr>
          <w:rFonts w:cs="Arial"/>
          <w:i w:val="0"/>
          <w:color w:val="000000" w:themeColor="text1"/>
          <w:szCs w:val="22"/>
        </w:rPr>
      </w:pPr>
    </w:p>
    <w:p w:rsidR="00A55B2A" w:rsidRDefault="00A55B2A" w:rsidP="005D36C9">
      <w:pPr>
        <w:pStyle w:val="BodyText"/>
        <w:rPr>
          <w:rFonts w:asciiTheme="majorHAnsi" w:eastAsia="TimesNewRoman" w:hAnsiTheme="majorHAnsi" w:cstheme="majorHAnsi"/>
          <w:i w:val="0"/>
          <w:color w:val="000000" w:themeColor="text1"/>
          <w:szCs w:val="22"/>
          <w:lang w:val="en-GB" w:eastAsia="en-GB"/>
        </w:rPr>
      </w:pPr>
      <w:r w:rsidRPr="00A55B2A">
        <w:rPr>
          <w:rFonts w:cs="Arial"/>
          <w:i w:val="0"/>
          <w:color w:val="000000" w:themeColor="text1"/>
          <w:szCs w:val="22"/>
        </w:rPr>
        <w:t xml:space="preserve">Additionally, </w:t>
      </w:r>
      <w:r w:rsidRPr="00A55B2A">
        <w:rPr>
          <w:rFonts w:asciiTheme="majorHAnsi" w:eastAsia="TimesNewRoman" w:hAnsiTheme="majorHAnsi" w:cstheme="majorHAnsi"/>
          <w:i w:val="0"/>
          <w:color w:val="000000" w:themeColor="text1"/>
          <w:szCs w:val="22"/>
          <w:lang w:val="en-GB" w:eastAsia="en-GB"/>
        </w:rPr>
        <w:t>the border sequences of event 81419 were used to design primers for cloning the parental locus in ‘Maverick’.</w:t>
      </w:r>
      <w:r>
        <w:rPr>
          <w:rFonts w:asciiTheme="majorHAnsi" w:eastAsia="TimesNewRoman" w:hAnsiTheme="majorHAnsi" w:cstheme="majorHAnsi"/>
          <w:i w:val="0"/>
          <w:color w:val="000000" w:themeColor="text1"/>
          <w:szCs w:val="22"/>
          <w:lang w:val="en-GB" w:eastAsia="en-GB"/>
        </w:rPr>
        <w:t xml:space="preserve"> The sequence thus obtained was also compared to the ‘Williams 82’ sequence assembly</w:t>
      </w:r>
      <w:r w:rsidR="00AA3309">
        <w:rPr>
          <w:rFonts w:asciiTheme="majorHAnsi" w:eastAsia="TimesNewRoman" w:hAnsiTheme="majorHAnsi" w:cstheme="majorHAnsi"/>
          <w:i w:val="0"/>
          <w:color w:val="000000" w:themeColor="text1"/>
          <w:szCs w:val="22"/>
          <w:lang w:val="en-GB" w:eastAsia="en-GB"/>
        </w:rPr>
        <w:t xml:space="preserve"> and similarly showed 99% identity to the segment in Chromosome 2 therefore confirming the parental locus of the insert in soybean 81419. </w:t>
      </w:r>
    </w:p>
    <w:p w:rsidR="00A55B2A" w:rsidRPr="00A55B2A" w:rsidRDefault="00A55B2A" w:rsidP="005D36C9">
      <w:pPr>
        <w:pStyle w:val="BodyText"/>
        <w:rPr>
          <w:rFonts w:cs="Arial"/>
          <w:i w:val="0"/>
          <w:color w:val="000000" w:themeColor="text1"/>
          <w:szCs w:val="22"/>
        </w:rPr>
      </w:pPr>
    </w:p>
    <w:p w:rsidR="00A63F94" w:rsidRPr="00A63F94" w:rsidRDefault="0011760A" w:rsidP="00A63F94">
      <w:pPr>
        <w:pStyle w:val="BodyText"/>
        <w:keepNext/>
        <w:rPr>
          <w:color w:val="000000" w:themeColor="text1"/>
        </w:rPr>
      </w:pPr>
      <w:r w:rsidRPr="00A63F94">
        <w:rPr>
          <w:rFonts w:cs="Arial"/>
          <w:i w:val="0"/>
          <w:noProof/>
          <w:color w:val="000000" w:themeColor="text1"/>
          <w:szCs w:val="22"/>
          <w:lang w:val="en-GB" w:eastAsia="en-GB"/>
        </w:rPr>
        <w:drawing>
          <wp:inline distT="0" distB="0" distL="0" distR="0" wp14:anchorId="3474DBDD" wp14:editId="02238568">
            <wp:extent cx="5724525" cy="2028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2028825"/>
                    </a:xfrm>
                    <a:prstGeom prst="rect">
                      <a:avLst/>
                    </a:prstGeom>
                    <a:noFill/>
                    <a:ln>
                      <a:noFill/>
                    </a:ln>
                  </pic:spPr>
                </pic:pic>
              </a:graphicData>
            </a:graphic>
          </wp:inline>
        </w:drawing>
      </w:r>
    </w:p>
    <w:p w:rsidR="00A63F94" w:rsidRPr="00A63F94" w:rsidRDefault="00A63F94" w:rsidP="00A63F94">
      <w:pPr>
        <w:pStyle w:val="BodyText"/>
        <w:keepNext/>
        <w:rPr>
          <w:color w:val="000000" w:themeColor="text1"/>
        </w:rPr>
      </w:pPr>
    </w:p>
    <w:p w:rsidR="0011760A" w:rsidRPr="00A63F94" w:rsidRDefault="00A63F94" w:rsidP="00A63F94">
      <w:pPr>
        <w:pStyle w:val="Caption"/>
        <w:ind w:left="1560" w:hanging="993"/>
        <w:rPr>
          <w:rFonts w:cs="Arial"/>
          <w:b w:val="0"/>
          <w:i/>
          <w:color w:val="000000" w:themeColor="text1"/>
          <w:sz w:val="22"/>
          <w:szCs w:val="22"/>
        </w:rPr>
      </w:pPr>
      <w:bookmarkStart w:id="36" w:name="_Toc364159449"/>
      <w:r w:rsidRPr="00A63F94">
        <w:rPr>
          <w:b w:val="0"/>
          <w:i/>
          <w:color w:val="000000" w:themeColor="text1"/>
          <w:sz w:val="22"/>
          <w:szCs w:val="22"/>
        </w:rPr>
        <w:t xml:space="preserve">Figure </w:t>
      </w:r>
      <w:r w:rsidRPr="00A63F94">
        <w:rPr>
          <w:b w:val="0"/>
          <w:i/>
          <w:color w:val="000000" w:themeColor="text1"/>
          <w:sz w:val="22"/>
          <w:szCs w:val="22"/>
        </w:rPr>
        <w:fldChar w:fldCharType="begin"/>
      </w:r>
      <w:r w:rsidRPr="00A63F94">
        <w:rPr>
          <w:b w:val="0"/>
          <w:i/>
          <w:color w:val="000000" w:themeColor="text1"/>
          <w:sz w:val="22"/>
          <w:szCs w:val="22"/>
        </w:rPr>
        <w:instrText xml:space="preserve"> SEQ Figure \* ARABIC </w:instrText>
      </w:r>
      <w:r w:rsidRPr="00A63F94">
        <w:rPr>
          <w:b w:val="0"/>
          <w:i/>
          <w:color w:val="000000" w:themeColor="text1"/>
          <w:sz w:val="22"/>
          <w:szCs w:val="22"/>
        </w:rPr>
        <w:fldChar w:fldCharType="separate"/>
      </w:r>
      <w:r w:rsidR="00485A6C">
        <w:rPr>
          <w:b w:val="0"/>
          <w:i/>
          <w:noProof/>
          <w:color w:val="000000" w:themeColor="text1"/>
          <w:sz w:val="22"/>
          <w:szCs w:val="22"/>
        </w:rPr>
        <w:t>4</w:t>
      </w:r>
      <w:r w:rsidRPr="00A63F94">
        <w:rPr>
          <w:b w:val="0"/>
          <w:i/>
          <w:color w:val="000000" w:themeColor="text1"/>
          <w:sz w:val="22"/>
          <w:szCs w:val="22"/>
        </w:rPr>
        <w:fldChar w:fldCharType="end"/>
      </w:r>
      <w:r w:rsidRPr="00A63F94">
        <w:rPr>
          <w:b w:val="0"/>
          <w:i/>
          <w:color w:val="000000" w:themeColor="text1"/>
          <w:sz w:val="22"/>
          <w:szCs w:val="22"/>
        </w:rPr>
        <w:t>: Map of the DAS-81419-2 insert</w:t>
      </w:r>
      <w:bookmarkEnd w:id="36"/>
    </w:p>
    <w:p w:rsidR="009411B1" w:rsidRPr="001C71B5" w:rsidRDefault="009411B1" w:rsidP="00EB5E16">
      <w:pPr>
        <w:pStyle w:val="Signature"/>
        <w:numPr>
          <w:ilvl w:val="2"/>
          <w:numId w:val="18"/>
        </w:numPr>
        <w:tabs>
          <w:tab w:val="clear" w:pos="5130"/>
        </w:tabs>
        <w:spacing w:line="240" w:lineRule="auto"/>
        <w:ind w:left="851" w:hanging="851"/>
        <w:rPr>
          <w:rFonts w:eastAsia="Batang" w:cs="Arial"/>
          <w:b/>
          <w:i/>
          <w:iCs/>
          <w:color w:val="000000" w:themeColor="text1"/>
          <w:szCs w:val="22"/>
        </w:rPr>
      </w:pPr>
      <w:bookmarkStart w:id="37" w:name="_Ref267918814"/>
      <w:r w:rsidRPr="001C71B5">
        <w:rPr>
          <w:rFonts w:eastAsia="Batang" w:cs="Arial"/>
          <w:b/>
          <w:i/>
          <w:iCs/>
          <w:color w:val="000000" w:themeColor="text1"/>
          <w:szCs w:val="22"/>
        </w:rPr>
        <w:t>Transgene copy number, insertion integrity and plasmid backbone analysis</w:t>
      </w:r>
      <w:bookmarkEnd w:id="37"/>
      <w:r w:rsidR="002047A7" w:rsidRPr="001C71B5">
        <w:rPr>
          <w:rFonts w:eastAsia="Batang" w:cs="Arial"/>
          <w:b/>
          <w:i/>
          <w:iCs/>
          <w:color w:val="000000" w:themeColor="text1"/>
          <w:szCs w:val="22"/>
        </w:rPr>
        <w:t xml:space="preserve"> </w:t>
      </w:r>
    </w:p>
    <w:p w:rsidR="009411B1" w:rsidRPr="001C71B5" w:rsidRDefault="009411B1" w:rsidP="009411B1">
      <w:pPr>
        <w:pStyle w:val="Signature"/>
        <w:tabs>
          <w:tab w:val="clear" w:pos="5130"/>
          <w:tab w:val="left" w:pos="851"/>
        </w:tabs>
        <w:spacing w:line="240" w:lineRule="auto"/>
        <w:ind w:left="0"/>
        <w:rPr>
          <w:rFonts w:eastAsia="Batang" w:cs="Arial"/>
          <w:b/>
          <w:i/>
          <w:iCs/>
          <w:color w:val="000000" w:themeColor="text1"/>
          <w:szCs w:val="22"/>
        </w:rPr>
      </w:pPr>
    </w:p>
    <w:p w:rsidR="008822A2" w:rsidRPr="00EB1A50" w:rsidRDefault="0020192B" w:rsidP="00E47A2E">
      <w:pPr>
        <w:autoSpaceDE w:val="0"/>
        <w:autoSpaceDN w:val="0"/>
        <w:adjustRightInd w:val="0"/>
        <w:rPr>
          <w:rFonts w:cs="Arial"/>
          <w:iCs/>
          <w:color w:val="000000" w:themeColor="text1"/>
          <w:szCs w:val="22"/>
        </w:rPr>
      </w:pPr>
      <w:r w:rsidRPr="001C71B5">
        <w:rPr>
          <w:rFonts w:cs="Arial"/>
          <w:iCs/>
          <w:color w:val="000000" w:themeColor="text1"/>
          <w:szCs w:val="22"/>
        </w:rPr>
        <w:t>Total genomic</w:t>
      </w:r>
      <w:r w:rsidRPr="0020192B">
        <w:rPr>
          <w:rFonts w:cs="Arial"/>
          <w:iCs/>
          <w:color w:val="000000" w:themeColor="text1"/>
          <w:szCs w:val="22"/>
        </w:rPr>
        <w:t xml:space="preserve"> DNA from</w:t>
      </w:r>
      <w:r w:rsidR="00E47A2E" w:rsidRPr="0020192B">
        <w:rPr>
          <w:rFonts w:cs="Arial"/>
          <w:iCs/>
          <w:color w:val="000000" w:themeColor="text1"/>
          <w:szCs w:val="22"/>
        </w:rPr>
        <w:t xml:space="preserve"> </w:t>
      </w:r>
      <w:r w:rsidRPr="0020192B">
        <w:rPr>
          <w:rFonts w:cs="Arial"/>
          <w:iCs/>
          <w:color w:val="000000" w:themeColor="text1"/>
          <w:szCs w:val="22"/>
        </w:rPr>
        <w:t xml:space="preserve">pooled </w:t>
      </w:r>
      <w:r w:rsidR="00E47A2E" w:rsidRPr="0020192B">
        <w:rPr>
          <w:rFonts w:cs="Arial"/>
          <w:iCs/>
          <w:color w:val="000000" w:themeColor="text1"/>
          <w:szCs w:val="22"/>
        </w:rPr>
        <w:t>leaf tissue</w:t>
      </w:r>
      <w:r w:rsidRPr="0020192B">
        <w:rPr>
          <w:rFonts w:cs="Arial"/>
          <w:iCs/>
          <w:color w:val="000000" w:themeColor="text1"/>
          <w:szCs w:val="22"/>
        </w:rPr>
        <w:t xml:space="preserve"> (at least three plants) of 5 generations (T</w:t>
      </w:r>
      <w:r w:rsidRPr="0020192B">
        <w:rPr>
          <w:rFonts w:cs="Arial"/>
          <w:iCs/>
          <w:color w:val="000000" w:themeColor="text1"/>
          <w:szCs w:val="22"/>
          <w:vertAlign w:val="subscript"/>
        </w:rPr>
        <w:t>1</w:t>
      </w:r>
      <w:r w:rsidRPr="0020192B">
        <w:rPr>
          <w:rFonts w:cs="Arial"/>
          <w:iCs/>
          <w:color w:val="000000" w:themeColor="text1"/>
          <w:szCs w:val="22"/>
        </w:rPr>
        <w:t>, T</w:t>
      </w:r>
      <w:r w:rsidRPr="0020192B">
        <w:rPr>
          <w:rFonts w:cs="Arial"/>
          <w:iCs/>
          <w:color w:val="000000" w:themeColor="text1"/>
          <w:szCs w:val="22"/>
          <w:vertAlign w:val="subscript"/>
        </w:rPr>
        <w:t>2</w:t>
      </w:r>
      <w:r w:rsidRPr="0020192B">
        <w:rPr>
          <w:rFonts w:cs="Arial"/>
          <w:iCs/>
          <w:color w:val="000000" w:themeColor="text1"/>
          <w:szCs w:val="22"/>
        </w:rPr>
        <w:t>, T</w:t>
      </w:r>
      <w:r w:rsidRPr="0020192B">
        <w:rPr>
          <w:rFonts w:cs="Arial"/>
          <w:iCs/>
          <w:color w:val="000000" w:themeColor="text1"/>
          <w:szCs w:val="22"/>
          <w:vertAlign w:val="subscript"/>
        </w:rPr>
        <w:t>3</w:t>
      </w:r>
      <w:r w:rsidRPr="0020192B">
        <w:rPr>
          <w:rFonts w:cs="Arial"/>
          <w:iCs/>
          <w:color w:val="000000" w:themeColor="text1"/>
          <w:szCs w:val="22"/>
        </w:rPr>
        <w:t>, T</w:t>
      </w:r>
      <w:r w:rsidRPr="0020192B">
        <w:rPr>
          <w:rFonts w:cs="Arial"/>
          <w:iCs/>
          <w:color w:val="000000" w:themeColor="text1"/>
          <w:szCs w:val="22"/>
          <w:vertAlign w:val="subscript"/>
        </w:rPr>
        <w:t>4</w:t>
      </w:r>
      <w:r w:rsidRPr="0020192B">
        <w:rPr>
          <w:rFonts w:cs="Arial"/>
          <w:iCs/>
          <w:color w:val="000000" w:themeColor="text1"/>
          <w:szCs w:val="22"/>
        </w:rPr>
        <w:t xml:space="preserve"> and F</w:t>
      </w:r>
      <w:r w:rsidRPr="0020192B">
        <w:rPr>
          <w:rFonts w:cs="Arial"/>
          <w:iCs/>
          <w:color w:val="000000" w:themeColor="text1"/>
          <w:szCs w:val="22"/>
          <w:vertAlign w:val="subscript"/>
        </w:rPr>
        <w:t>2</w:t>
      </w:r>
      <w:r w:rsidRPr="0020192B">
        <w:rPr>
          <w:rFonts w:cs="Arial"/>
          <w:iCs/>
          <w:color w:val="000000" w:themeColor="text1"/>
          <w:szCs w:val="22"/>
        </w:rPr>
        <w:t>) from lateral flow strip-</w:t>
      </w:r>
      <w:r w:rsidR="00080873" w:rsidRPr="0020192B">
        <w:rPr>
          <w:rFonts w:cs="Arial"/>
          <w:iCs/>
          <w:color w:val="000000" w:themeColor="text1"/>
          <w:szCs w:val="22"/>
        </w:rPr>
        <w:t xml:space="preserve">verified </w:t>
      </w:r>
      <w:r w:rsidRPr="0020192B">
        <w:rPr>
          <w:rFonts w:cs="Arial"/>
          <w:iCs/>
          <w:color w:val="000000" w:themeColor="text1"/>
          <w:szCs w:val="22"/>
        </w:rPr>
        <w:t xml:space="preserve">(for presence of PAT) </w:t>
      </w:r>
      <w:r w:rsidR="00080873" w:rsidRPr="0020192B">
        <w:rPr>
          <w:rFonts w:cs="Arial"/>
          <w:iCs/>
          <w:color w:val="000000" w:themeColor="text1"/>
          <w:szCs w:val="22"/>
        </w:rPr>
        <w:t xml:space="preserve">soybean </w:t>
      </w:r>
      <w:r w:rsidRPr="0020192B">
        <w:rPr>
          <w:rFonts w:cs="Arial"/>
          <w:iCs/>
          <w:color w:val="000000" w:themeColor="text1"/>
          <w:szCs w:val="22"/>
        </w:rPr>
        <w:t>line 81419</w:t>
      </w:r>
      <w:r w:rsidR="00E47A2E" w:rsidRPr="0020192B">
        <w:rPr>
          <w:rFonts w:cs="Arial"/>
          <w:iCs/>
          <w:color w:val="000000" w:themeColor="text1"/>
          <w:szCs w:val="22"/>
        </w:rPr>
        <w:t xml:space="preserve"> and </w:t>
      </w:r>
      <w:r w:rsidRPr="0020192B">
        <w:rPr>
          <w:rFonts w:cs="Arial"/>
          <w:iCs/>
          <w:color w:val="000000" w:themeColor="text1"/>
          <w:szCs w:val="22"/>
        </w:rPr>
        <w:t xml:space="preserve">from </w:t>
      </w:r>
      <w:r w:rsidR="00E47A2E" w:rsidRPr="0020192B">
        <w:rPr>
          <w:rFonts w:cs="Arial"/>
          <w:iCs/>
          <w:color w:val="000000" w:themeColor="text1"/>
          <w:szCs w:val="22"/>
        </w:rPr>
        <w:t>‘</w:t>
      </w:r>
      <w:r w:rsidRPr="0020192B">
        <w:rPr>
          <w:rFonts w:cs="Arial"/>
          <w:iCs/>
          <w:color w:val="000000" w:themeColor="text1"/>
          <w:szCs w:val="22"/>
        </w:rPr>
        <w:t>Maverick’ (negative control)</w:t>
      </w:r>
      <w:r w:rsidR="00E47A2E" w:rsidRPr="0020192B">
        <w:rPr>
          <w:rFonts w:cs="Arial"/>
          <w:iCs/>
          <w:color w:val="000000" w:themeColor="text1"/>
          <w:szCs w:val="22"/>
        </w:rPr>
        <w:t xml:space="preserve"> was used for Southern blot analyses. A </w:t>
      </w:r>
      <w:r w:rsidRPr="0020192B">
        <w:rPr>
          <w:rFonts w:cs="Arial"/>
          <w:iCs/>
          <w:color w:val="000000" w:themeColor="text1"/>
          <w:szCs w:val="22"/>
        </w:rPr>
        <w:t xml:space="preserve">positive control (DNA </w:t>
      </w:r>
      <w:r w:rsidRPr="00EB1A50">
        <w:rPr>
          <w:rFonts w:cs="Arial"/>
          <w:iCs/>
          <w:color w:val="000000" w:themeColor="text1"/>
          <w:szCs w:val="22"/>
        </w:rPr>
        <w:t>from ‘Maverick</w:t>
      </w:r>
      <w:r w:rsidR="00E47A2E" w:rsidRPr="00EB1A50">
        <w:rPr>
          <w:rFonts w:cs="Arial"/>
          <w:iCs/>
          <w:color w:val="000000" w:themeColor="text1"/>
          <w:szCs w:val="22"/>
        </w:rPr>
        <w:t xml:space="preserve">’ spiked with </w:t>
      </w:r>
      <w:r w:rsidRPr="00EB1A50">
        <w:rPr>
          <w:rFonts w:cs="Arial"/>
          <w:iCs/>
          <w:color w:val="000000" w:themeColor="text1"/>
          <w:szCs w:val="22"/>
        </w:rPr>
        <w:t>restriction enzyme-</w:t>
      </w:r>
      <w:r w:rsidR="00E47A2E" w:rsidRPr="00EB1A50">
        <w:rPr>
          <w:rFonts w:cs="Arial"/>
          <w:iCs/>
          <w:color w:val="000000" w:themeColor="text1"/>
          <w:szCs w:val="22"/>
        </w:rPr>
        <w:t>-</w:t>
      </w:r>
      <w:r w:rsidRPr="00EB1A50">
        <w:rPr>
          <w:rFonts w:cs="Arial"/>
          <w:iCs/>
          <w:color w:val="000000" w:themeColor="text1"/>
          <w:szCs w:val="22"/>
        </w:rPr>
        <w:t>digested DNA from the pDAB9582</w:t>
      </w:r>
      <w:r w:rsidR="00E47A2E" w:rsidRPr="00EB1A50">
        <w:rPr>
          <w:rFonts w:cs="Arial"/>
          <w:iCs/>
          <w:color w:val="000000" w:themeColor="text1"/>
          <w:szCs w:val="22"/>
        </w:rPr>
        <w:t xml:space="preserve"> plasmid) was also included in the Southern blot analyses. </w:t>
      </w:r>
    </w:p>
    <w:p w:rsidR="008822A2" w:rsidRPr="00EB1A50" w:rsidRDefault="008822A2" w:rsidP="00E47A2E">
      <w:pPr>
        <w:autoSpaceDE w:val="0"/>
        <w:autoSpaceDN w:val="0"/>
        <w:adjustRightInd w:val="0"/>
        <w:rPr>
          <w:rFonts w:cs="Arial"/>
          <w:iCs/>
          <w:color w:val="000000" w:themeColor="text1"/>
          <w:szCs w:val="22"/>
        </w:rPr>
      </w:pPr>
    </w:p>
    <w:p w:rsidR="00EB1A50" w:rsidRPr="00B9654B" w:rsidRDefault="00BF7819" w:rsidP="00EB1A50">
      <w:pPr>
        <w:autoSpaceDE w:val="0"/>
        <w:autoSpaceDN w:val="0"/>
        <w:adjustRightInd w:val="0"/>
        <w:rPr>
          <w:rFonts w:cs="Arial"/>
          <w:color w:val="000000" w:themeColor="text1"/>
          <w:szCs w:val="22"/>
        </w:rPr>
      </w:pPr>
      <w:r w:rsidRPr="00B9654B">
        <w:rPr>
          <w:rFonts w:cs="Arial"/>
          <w:iCs/>
          <w:color w:val="000000" w:themeColor="text1"/>
          <w:szCs w:val="22"/>
        </w:rPr>
        <w:t>D</w:t>
      </w:r>
      <w:r w:rsidR="0020192B" w:rsidRPr="00B9654B">
        <w:rPr>
          <w:rFonts w:cs="Arial"/>
          <w:iCs/>
          <w:color w:val="000000" w:themeColor="text1"/>
          <w:szCs w:val="22"/>
        </w:rPr>
        <w:t xml:space="preserve">NA </w:t>
      </w:r>
      <w:r w:rsidR="001E7A3D" w:rsidRPr="00B9654B">
        <w:rPr>
          <w:rFonts w:cs="Arial"/>
          <w:iCs/>
          <w:color w:val="000000" w:themeColor="text1"/>
          <w:szCs w:val="22"/>
        </w:rPr>
        <w:t>from 81419, ‘Maverick’ and the positive control</w:t>
      </w:r>
      <w:r w:rsidR="0020192B" w:rsidRPr="00B9654B">
        <w:rPr>
          <w:rFonts w:cs="Arial"/>
          <w:iCs/>
          <w:color w:val="000000" w:themeColor="text1"/>
          <w:szCs w:val="22"/>
        </w:rPr>
        <w:t xml:space="preserve"> was digested with one</w:t>
      </w:r>
      <w:r w:rsidR="001E7A3D" w:rsidRPr="00B9654B">
        <w:rPr>
          <w:rFonts w:cs="Arial"/>
          <w:iCs/>
          <w:color w:val="000000" w:themeColor="text1"/>
          <w:szCs w:val="22"/>
        </w:rPr>
        <w:t>,</w:t>
      </w:r>
      <w:r w:rsidR="0020192B" w:rsidRPr="00B9654B">
        <w:rPr>
          <w:rFonts w:cs="Arial"/>
          <w:iCs/>
          <w:color w:val="000000" w:themeColor="text1"/>
          <w:szCs w:val="22"/>
        </w:rPr>
        <w:t xml:space="preserve"> </w:t>
      </w:r>
      <w:r w:rsidR="001E7A3D" w:rsidRPr="00B9654B">
        <w:rPr>
          <w:rFonts w:cs="Arial"/>
          <w:iCs/>
          <w:color w:val="000000" w:themeColor="text1"/>
          <w:szCs w:val="22"/>
        </w:rPr>
        <w:t>or a combination, of</w:t>
      </w:r>
      <w:r w:rsidR="0020192B" w:rsidRPr="00B9654B">
        <w:rPr>
          <w:rFonts w:cs="Arial"/>
          <w:iCs/>
          <w:color w:val="000000" w:themeColor="text1"/>
          <w:szCs w:val="22"/>
        </w:rPr>
        <w:t xml:space="preserve"> three</w:t>
      </w:r>
      <w:r w:rsidRPr="00B9654B">
        <w:rPr>
          <w:rFonts w:cs="Arial"/>
          <w:iCs/>
          <w:color w:val="000000" w:themeColor="text1"/>
          <w:szCs w:val="22"/>
        </w:rPr>
        <w:t xml:space="preserve"> </w:t>
      </w:r>
      <w:r w:rsidR="001E7A3D" w:rsidRPr="00B9654B">
        <w:rPr>
          <w:rFonts w:cs="Arial"/>
          <w:iCs/>
          <w:color w:val="000000" w:themeColor="text1"/>
          <w:szCs w:val="22"/>
        </w:rPr>
        <w:t xml:space="preserve">restriction </w:t>
      </w:r>
      <w:r w:rsidR="00080873" w:rsidRPr="00B9654B">
        <w:rPr>
          <w:rFonts w:cs="Arial"/>
          <w:iCs/>
          <w:color w:val="000000" w:themeColor="text1"/>
          <w:szCs w:val="22"/>
        </w:rPr>
        <w:t xml:space="preserve">enzymes that cut within the </w:t>
      </w:r>
      <w:r w:rsidR="001E7A3D" w:rsidRPr="00B9654B">
        <w:rPr>
          <w:rFonts w:cs="Arial"/>
          <w:iCs/>
          <w:color w:val="000000" w:themeColor="text1"/>
          <w:szCs w:val="22"/>
        </w:rPr>
        <w:t xml:space="preserve">T-DNA of pDAB9582. </w:t>
      </w:r>
      <w:r w:rsidR="00EB1A50" w:rsidRPr="00B9654B">
        <w:rPr>
          <w:rFonts w:cs="Arial"/>
          <w:iCs/>
          <w:color w:val="000000" w:themeColor="text1"/>
          <w:szCs w:val="22"/>
        </w:rPr>
        <w:t>The resulting DNA fragments were separated and transferred to a membrane for sequential hybridisation with 19 different digoxigenin (DIG)-labelle</w:t>
      </w:r>
      <w:r w:rsidR="003F65BA">
        <w:rPr>
          <w:rFonts w:cs="Arial"/>
          <w:iCs/>
          <w:color w:val="000000" w:themeColor="text1"/>
          <w:szCs w:val="22"/>
        </w:rPr>
        <w:t>d probes that represent</w:t>
      </w:r>
      <w:r w:rsidR="00EB1A50" w:rsidRPr="00B9654B">
        <w:rPr>
          <w:rFonts w:cs="Arial"/>
          <w:iCs/>
          <w:color w:val="000000" w:themeColor="text1"/>
          <w:szCs w:val="22"/>
        </w:rPr>
        <w:t xml:space="preserve"> various sections of the T-DNA (13 functional regions) and vector backbone. </w:t>
      </w:r>
    </w:p>
    <w:p w:rsidR="00861784" w:rsidRPr="00B9654B" w:rsidRDefault="00861784" w:rsidP="00E47A2E">
      <w:pPr>
        <w:autoSpaceDE w:val="0"/>
        <w:autoSpaceDN w:val="0"/>
        <w:adjustRightInd w:val="0"/>
        <w:rPr>
          <w:rFonts w:ascii="ArialMT" w:hAnsi="ArialMT" w:cs="ArialMT"/>
          <w:color w:val="000000" w:themeColor="text1"/>
          <w:sz w:val="20"/>
          <w:szCs w:val="20"/>
          <w:lang w:val="en-GB" w:eastAsia="en-GB"/>
        </w:rPr>
      </w:pPr>
    </w:p>
    <w:p w:rsidR="00CB1076" w:rsidRPr="00B9654B" w:rsidRDefault="00E47A2E" w:rsidP="00884DD4">
      <w:pPr>
        <w:autoSpaceDE w:val="0"/>
        <w:autoSpaceDN w:val="0"/>
        <w:adjustRightInd w:val="0"/>
        <w:rPr>
          <w:rFonts w:cs="Arial"/>
          <w:color w:val="000000" w:themeColor="text1"/>
          <w:szCs w:val="22"/>
        </w:rPr>
      </w:pPr>
      <w:r w:rsidRPr="00B9654B">
        <w:rPr>
          <w:rFonts w:cs="Arial"/>
          <w:color w:val="000000" w:themeColor="text1"/>
          <w:szCs w:val="22"/>
        </w:rPr>
        <w:t xml:space="preserve">The </w:t>
      </w:r>
      <w:r w:rsidR="00B9654B">
        <w:rPr>
          <w:rFonts w:cs="Arial"/>
          <w:color w:val="000000" w:themeColor="text1"/>
          <w:szCs w:val="22"/>
        </w:rPr>
        <w:t>Southern blot analyses verified</w:t>
      </w:r>
      <w:r w:rsidRPr="00B9654B">
        <w:rPr>
          <w:rFonts w:cs="Arial"/>
          <w:color w:val="000000" w:themeColor="text1"/>
          <w:szCs w:val="22"/>
        </w:rPr>
        <w:t xml:space="preserve"> that </w:t>
      </w:r>
    </w:p>
    <w:p w:rsidR="00E47A2E" w:rsidRPr="00B9654B" w:rsidRDefault="00EB1A50" w:rsidP="00EB5E16">
      <w:pPr>
        <w:pStyle w:val="ListParagraph"/>
        <w:numPr>
          <w:ilvl w:val="0"/>
          <w:numId w:val="20"/>
        </w:numPr>
        <w:autoSpaceDE w:val="0"/>
        <w:autoSpaceDN w:val="0"/>
        <w:adjustRightInd w:val="0"/>
        <w:rPr>
          <w:rFonts w:cs="Arial"/>
          <w:color w:val="000000" w:themeColor="text1"/>
          <w:szCs w:val="22"/>
          <w:lang w:val="en-GB" w:eastAsia="en-GB"/>
        </w:rPr>
      </w:pPr>
      <w:r w:rsidRPr="00B9654B">
        <w:rPr>
          <w:rFonts w:cs="Arial"/>
          <w:color w:val="000000" w:themeColor="text1"/>
          <w:szCs w:val="22"/>
        </w:rPr>
        <w:t>Soybean line DAS-81419-2</w:t>
      </w:r>
      <w:r w:rsidR="00884DD4" w:rsidRPr="00B9654B">
        <w:rPr>
          <w:rFonts w:cs="Arial"/>
          <w:color w:val="000000" w:themeColor="text1"/>
          <w:szCs w:val="22"/>
        </w:rPr>
        <w:t xml:space="preserve"> contains </w:t>
      </w:r>
      <w:r w:rsidR="00884DD4" w:rsidRPr="00B9654B">
        <w:rPr>
          <w:rFonts w:cs="Arial"/>
          <w:color w:val="000000" w:themeColor="text1"/>
          <w:szCs w:val="22"/>
          <w:lang w:val="en-GB" w:eastAsia="en-GB"/>
        </w:rPr>
        <w:t xml:space="preserve">a single </w:t>
      </w:r>
      <w:r w:rsidRPr="00B9654B">
        <w:rPr>
          <w:rFonts w:cs="Arial"/>
          <w:color w:val="000000" w:themeColor="text1"/>
          <w:szCs w:val="22"/>
          <w:lang w:val="en-GB" w:eastAsia="en-GB"/>
        </w:rPr>
        <w:t xml:space="preserve">intact </w:t>
      </w:r>
      <w:r w:rsidR="00884DD4" w:rsidRPr="00B9654B">
        <w:rPr>
          <w:rFonts w:cs="Arial"/>
          <w:color w:val="000000" w:themeColor="text1"/>
          <w:szCs w:val="22"/>
          <w:lang w:val="en-GB" w:eastAsia="en-GB"/>
        </w:rPr>
        <w:t>copy of</w:t>
      </w:r>
      <w:r w:rsidR="00CB1076" w:rsidRPr="00B9654B">
        <w:rPr>
          <w:rFonts w:cs="Arial"/>
          <w:color w:val="000000" w:themeColor="text1"/>
          <w:szCs w:val="22"/>
          <w:lang w:val="en-GB" w:eastAsia="en-GB"/>
        </w:rPr>
        <w:t xml:space="preserve"> </w:t>
      </w:r>
      <w:r w:rsidRPr="00B9654B">
        <w:rPr>
          <w:rFonts w:cs="Arial"/>
          <w:color w:val="000000" w:themeColor="text1"/>
          <w:szCs w:val="22"/>
          <w:lang w:val="en-GB" w:eastAsia="en-GB"/>
        </w:rPr>
        <w:t xml:space="preserve">each of the three </w:t>
      </w:r>
      <w:r w:rsidRPr="00815D6B">
        <w:rPr>
          <w:rFonts w:cs="Arial"/>
          <w:color w:val="000000" w:themeColor="text1"/>
          <w:szCs w:val="22"/>
          <w:lang w:val="en-GB" w:eastAsia="en-GB"/>
        </w:rPr>
        <w:t xml:space="preserve">cassettes (see Table 1) </w:t>
      </w:r>
      <w:r w:rsidRPr="00815D6B">
        <w:rPr>
          <w:rFonts w:cs="Arial"/>
          <w:i/>
          <w:color w:val="000000" w:themeColor="text1"/>
          <w:szCs w:val="22"/>
        </w:rPr>
        <w:t>cry1Fv3</w:t>
      </w:r>
      <w:r w:rsidRPr="00B9654B">
        <w:rPr>
          <w:rFonts w:cs="Arial"/>
          <w:i/>
          <w:color w:val="000000" w:themeColor="text1"/>
          <w:szCs w:val="22"/>
        </w:rPr>
        <w:t>, cry1Ac(synpro)</w:t>
      </w:r>
      <w:r w:rsidRPr="00B9654B">
        <w:rPr>
          <w:rFonts w:cs="Arial"/>
          <w:color w:val="000000" w:themeColor="text1"/>
          <w:szCs w:val="22"/>
        </w:rPr>
        <w:t xml:space="preserve"> and </w:t>
      </w:r>
      <w:r w:rsidRPr="00B9654B">
        <w:rPr>
          <w:rFonts w:cs="Arial"/>
          <w:i/>
          <w:color w:val="000000" w:themeColor="text1"/>
          <w:szCs w:val="22"/>
        </w:rPr>
        <w:t>pat</w:t>
      </w:r>
      <w:r w:rsidRPr="00B9654B">
        <w:rPr>
          <w:rFonts w:cs="Arial"/>
          <w:color w:val="000000" w:themeColor="text1"/>
          <w:szCs w:val="22"/>
        </w:rPr>
        <w:t xml:space="preserve"> together with a small partial fragment of </w:t>
      </w:r>
      <w:r w:rsidRPr="00B9654B">
        <w:rPr>
          <w:rFonts w:cs="Arial"/>
          <w:i/>
          <w:color w:val="000000" w:themeColor="text1"/>
          <w:szCs w:val="22"/>
        </w:rPr>
        <w:t>cry1Ac(synpro)</w:t>
      </w:r>
      <w:r w:rsidRPr="00B9654B">
        <w:rPr>
          <w:rFonts w:cs="Arial"/>
          <w:color w:val="000000" w:themeColor="text1"/>
          <w:szCs w:val="22"/>
        </w:rPr>
        <w:t xml:space="preserve"> at the 5’ end of the insert.</w:t>
      </w:r>
      <w:r w:rsidRPr="00B9654B">
        <w:rPr>
          <w:rFonts w:cs="Arial"/>
          <w:i/>
          <w:color w:val="000000" w:themeColor="text1"/>
          <w:szCs w:val="22"/>
        </w:rPr>
        <w:t xml:space="preserve"> </w:t>
      </w:r>
    </w:p>
    <w:p w:rsidR="00CB1076" w:rsidRPr="00B9654B" w:rsidRDefault="00B9654B" w:rsidP="00EB5E16">
      <w:pPr>
        <w:pStyle w:val="ListParagraph"/>
        <w:numPr>
          <w:ilvl w:val="0"/>
          <w:numId w:val="20"/>
        </w:numPr>
        <w:autoSpaceDE w:val="0"/>
        <w:autoSpaceDN w:val="0"/>
        <w:adjustRightInd w:val="0"/>
        <w:rPr>
          <w:rFonts w:cs="Arial"/>
          <w:color w:val="000000" w:themeColor="text1"/>
          <w:szCs w:val="22"/>
          <w:lang w:val="en-GB" w:eastAsia="en-GB"/>
        </w:rPr>
      </w:pPr>
      <w:r w:rsidRPr="00B9654B">
        <w:rPr>
          <w:rFonts w:cs="Arial"/>
          <w:color w:val="000000" w:themeColor="text1"/>
          <w:szCs w:val="22"/>
        </w:rPr>
        <w:t>There are no pDAB9582</w:t>
      </w:r>
      <w:r w:rsidR="00F16CD8" w:rsidRPr="00B9654B">
        <w:rPr>
          <w:rFonts w:cs="Arial"/>
          <w:color w:val="000000" w:themeColor="text1"/>
          <w:szCs w:val="22"/>
        </w:rPr>
        <w:t xml:space="preserve"> </w:t>
      </w:r>
      <w:r w:rsidR="00CB1076" w:rsidRPr="00B9654B">
        <w:rPr>
          <w:rFonts w:cs="Arial"/>
          <w:color w:val="000000" w:themeColor="text1"/>
          <w:szCs w:val="22"/>
        </w:rPr>
        <w:t>backbo</w:t>
      </w:r>
      <w:r w:rsidRPr="00B9654B">
        <w:rPr>
          <w:rFonts w:cs="Arial"/>
          <w:color w:val="000000" w:themeColor="text1"/>
          <w:szCs w:val="22"/>
        </w:rPr>
        <w:t>ne sequences present in the 81419</w:t>
      </w:r>
      <w:r w:rsidR="00CB1076" w:rsidRPr="00B9654B">
        <w:rPr>
          <w:rFonts w:cs="Arial"/>
          <w:color w:val="000000" w:themeColor="text1"/>
          <w:szCs w:val="22"/>
        </w:rPr>
        <w:t xml:space="preserve"> genome.</w:t>
      </w:r>
    </w:p>
    <w:p w:rsidR="00861784" w:rsidRPr="00E72A71" w:rsidRDefault="00861784" w:rsidP="00E47A2E">
      <w:pPr>
        <w:rPr>
          <w:rFonts w:cs="Arial"/>
          <w:color w:val="000000" w:themeColor="text1"/>
          <w:szCs w:val="22"/>
        </w:rPr>
      </w:pPr>
    </w:p>
    <w:p w:rsidR="00950AD3" w:rsidRPr="00E72A71" w:rsidRDefault="00F91BE6" w:rsidP="00EB5E16">
      <w:pPr>
        <w:pStyle w:val="Signature"/>
        <w:numPr>
          <w:ilvl w:val="2"/>
          <w:numId w:val="18"/>
        </w:numPr>
        <w:tabs>
          <w:tab w:val="clear" w:pos="5130"/>
        </w:tabs>
        <w:spacing w:line="240" w:lineRule="auto"/>
        <w:ind w:left="851" w:hanging="851"/>
        <w:rPr>
          <w:rFonts w:eastAsia="Batang" w:cs="Arial"/>
          <w:b/>
          <w:i/>
          <w:iCs/>
          <w:color w:val="000000" w:themeColor="text1"/>
          <w:szCs w:val="22"/>
        </w:rPr>
      </w:pPr>
      <w:bookmarkStart w:id="38" w:name="_Ref275850887"/>
      <w:r w:rsidRPr="00E72A71">
        <w:rPr>
          <w:rFonts w:eastAsia="Batang" w:cs="Arial"/>
          <w:b/>
          <w:i/>
          <w:iCs/>
          <w:color w:val="000000" w:themeColor="text1"/>
          <w:szCs w:val="22"/>
        </w:rPr>
        <w:t>Novel o</w:t>
      </w:r>
      <w:r w:rsidR="00950AD3" w:rsidRPr="00E72A71">
        <w:rPr>
          <w:rFonts w:eastAsia="Batang" w:cs="Arial"/>
          <w:b/>
          <w:i/>
          <w:iCs/>
          <w:color w:val="000000" w:themeColor="text1"/>
          <w:szCs w:val="22"/>
        </w:rPr>
        <w:t>pen reading frame (ORF) analysis</w:t>
      </w:r>
      <w:bookmarkEnd w:id="38"/>
    </w:p>
    <w:p w:rsidR="00950AD3" w:rsidRPr="00E72A71" w:rsidRDefault="00950AD3" w:rsidP="00950AD3">
      <w:pPr>
        <w:pStyle w:val="Signature"/>
        <w:tabs>
          <w:tab w:val="clear" w:pos="5130"/>
          <w:tab w:val="left" w:pos="851"/>
        </w:tabs>
        <w:spacing w:line="240" w:lineRule="auto"/>
        <w:ind w:left="0"/>
        <w:rPr>
          <w:rFonts w:cs="Arial"/>
          <w:b/>
          <w:i/>
          <w:iCs/>
          <w:color w:val="000000" w:themeColor="text1"/>
          <w:szCs w:val="22"/>
        </w:rPr>
      </w:pPr>
    </w:p>
    <w:p w:rsidR="00B40AFC" w:rsidRPr="00E72A71" w:rsidRDefault="00FD0C57" w:rsidP="008C306A">
      <w:pPr>
        <w:widowControl w:val="0"/>
        <w:rPr>
          <w:rFonts w:cs="Arial"/>
          <w:color w:val="000000" w:themeColor="text1"/>
          <w:szCs w:val="22"/>
        </w:rPr>
      </w:pPr>
      <w:r w:rsidRPr="00E72A71">
        <w:rPr>
          <w:rFonts w:cs="Arial"/>
          <w:color w:val="000000" w:themeColor="text1"/>
          <w:szCs w:val="22"/>
        </w:rPr>
        <w:t>The sequence of 15,172 bp obtained in the insert chara</w:t>
      </w:r>
      <w:r w:rsidR="00C848A7">
        <w:rPr>
          <w:rFonts w:cs="Arial"/>
          <w:color w:val="000000" w:themeColor="text1"/>
          <w:szCs w:val="22"/>
        </w:rPr>
        <w:t>cterisation (Section 3.4.1) was</w:t>
      </w:r>
      <w:r w:rsidRPr="00E72A71">
        <w:rPr>
          <w:rFonts w:cs="Arial"/>
          <w:color w:val="000000" w:themeColor="text1"/>
          <w:szCs w:val="22"/>
        </w:rPr>
        <w:t xml:space="preserve"> analysed using an in-house Perl script to search for six-frame translations from stop codon to stop codon across the junction regions at the 5’ and 3’ borders and across the insert itself (without the flanking regions).</w:t>
      </w:r>
    </w:p>
    <w:p w:rsidR="00861784" w:rsidRPr="00E72A71" w:rsidRDefault="00861784" w:rsidP="00950AD3">
      <w:pPr>
        <w:rPr>
          <w:rFonts w:cs="Arial"/>
          <w:color w:val="000000" w:themeColor="text1"/>
          <w:szCs w:val="22"/>
        </w:rPr>
      </w:pPr>
    </w:p>
    <w:p w:rsidR="005D36C9" w:rsidRPr="00E72A71" w:rsidRDefault="00661D4C" w:rsidP="005D36C9">
      <w:pPr>
        <w:rPr>
          <w:color w:val="000000" w:themeColor="text1"/>
        </w:rPr>
      </w:pPr>
      <w:r w:rsidRPr="00E72A71">
        <w:rPr>
          <w:color w:val="000000" w:themeColor="text1"/>
        </w:rPr>
        <w:t>Within the insert, a</w:t>
      </w:r>
      <w:r w:rsidR="00E72A71" w:rsidRPr="00E72A71">
        <w:rPr>
          <w:color w:val="000000" w:themeColor="text1"/>
        </w:rPr>
        <w:t xml:space="preserve"> total of 737</w:t>
      </w:r>
      <w:r w:rsidR="00996460" w:rsidRPr="00E72A71">
        <w:rPr>
          <w:color w:val="000000" w:themeColor="text1"/>
        </w:rPr>
        <w:t xml:space="preserve"> ORFs</w:t>
      </w:r>
      <w:r w:rsidR="00E72A71" w:rsidRPr="00E72A71">
        <w:rPr>
          <w:color w:val="000000" w:themeColor="text1"/>
        </w:rPr>
        <w:t xml:space="preserve"> (greater than 8 amino acids) were identified. Nine ORFS (greater than 8 amino acids) were identified spanning the junctions across the insert and its border regions. </w:t>
      </w:r>
      <w:r w:rsidR="0062519C" w:rsidRPr="00E72A71">
        <w:rPr>
          <w:color w:val="000000" w:themeColor="text1"/>
        </w:rPr>
        <w:t xml:space="preserve">A discussion of the </w:t>
      </w:r>
      <w:r w:rsidR="00E72A71" w:rsidRPr="00E72A71">
        <w:rPr>
          <w:color w:val="000000" w:themeColor="text1"/>
        </w:rPr>
        <w:t xml:space="preserve">bioinformatic analysis of the </w:t>
      </w:r>
      <w:r w:rsidR="0062519C" w:rsidRPr="00E72A71">
        <w:rPr>
          <w:color w:val="000000" w:themeColor="text1"/>
        </w:rPr>
        <w:t>novel ORFs</w:t>
      </w:r>
      <w:r w:rsidRPr="00E72A71">
        <w:rPr>
          <w:color w:val="000000" w:themeColor="text1"/>
        </w:rPr>
        <w:t xml:space="preserve"> </w:t>
      </w:r>
      <w:r w:rsidR="0062519C" w:rsidRPr="00E72A71">
        <w:rPr>
          <w:color w:val="000000" w:themeColor="text1"/>
        </w:rPr>
        <w:t xml:space="preserve">is given </w:t>
      </w:r>
      <w:r w:rsidR="0062519C" w:rsidRPr="00815D6B">
        <w:rPr>
          <w:color w:val="000000" w:themeColor="text1"/>
        </w:rPr>
        <w:t>in Section 4.1.</w:t>
      </w:r>
    </w:p>
    <w:p w:rsidR="001470F1" w:rsidRPr="00BC0A30" w:rsidRDefault="001470F1" w:rsidP="00EB5E16">
      <w:pPr>
        <w:pStyle w:val="Signature"/>
        <w:numPr>
          <w:ilvl w:val="2"/>
          <w:numId w:val="18"/>
        </w:numPr>
        <w:tabs>
          <w:tab w:val="clear" w:pos="5130"/>
        </w:tabs>
        <w:spacing w:line="240" w:lineRule="auto"/>
        <w:ind w:left="851" w:hanging="851"/>
        <w:rPr>
          <w:rFonts w:eastAsia="Batang" w:cs="Arial"/>
          <w:b/>
          <w:i/>
          <w:iCs/>
          <w:color w:val="000000" w:themeColor="text1"/>
          <w:szCs w:val="22"/>
        </w:rPr>
      </w:pPr>
      <w:r w:rsidRPr="00E72A71">
        <w:rPr>
          <w:rFonts w:eastAsia="Batang" w:cs="Arial"/>
          <w:b/>
          <w:i/>
          <w:iCs/>
          <w:color w:val="000000" w:themeColor="text1"/>
          <w:szCs w:val="22"/>
        </w:rPr>
        <w:lastRenderedPageBreak/>
        <w:t xml:space="preserve">Analysis of possible </w:t>
      </w:r>
      <w:r w:rsidRPr="00BC0A30">
        <w:rPr>
          <w:rFonts w:eastAsia="Batang" w:cs="Arial"/>
          <w:b/>
          <w:i/>
          <w:iCs/>
          <w:color w:val="000000" w:themeColor="text1"/>
          <w:szCs w:val="22"/>
        </w:rPr>
        <w:t>disruption to endogenous genes at the pre-insertion locus</w:t>
      </w:r>
    </w:p>
    <w:p w:rsidR="00852278" w:rsidRPr="00BC0A30" w:rsidRDefault="00852278" w:rsidP="00AB5814">
      <w:pPr>
        <w:autoSpaceDE w:val="0"/>
        <w:autoSpaceDN w:val="0"/>
        <w:adjustRightInd w:val="0"/>
        <w:rPr>
          <w:rFonts w:asciiTheme="majorHAnsi" w:eastAsia="TimesNewRoman" w:hAnsiTheme="majorHAnsi" w:cstheme="majorHAnsi"/>
          <w:color w:val="000000" w:themeColor="text1"/>
          <w:szCs w:val="22"/>
          <w:lang w:val="en-GB" w:eastAsia="en-GB"/>
        </w:rPr>
      </w:pPr>
    </w:p>
    <w:p w:rsidR="001470F1" w:rsidRPr="00B9654B" w:rsidRDefault="00AA3309" w:rsidP="00320C2E">
      <w:pPr>
        <w:pStyle w:val="Signature"/>
        <w:tabs>
          <w:tab w:val="clear" w:pos="5130"/>
          <w:tab w:val="left" w:pos="851"/>
        </w:tabs>
        <w:spacing w:line="240" w:lineRule="auto"/>
        <w:ind w:left="0"/>
        <w:rPr>
          <w:rFonts w:eastAsia="TimesNewRoman" w:cs="Arial"/>
          <w:color w:val="000000" w:themeColor="text1"/>
          <w:szCs w:val="22"/>
          <w:lang w:val="en-GB" w:eastAsia="en-GB"/>
        </w:rPr>
      </w:pPr>
      <w:r w:rsidRPr="00BC0A30">
        <w:rPr>
          <w:rFonts w:eastAsia="TimesNewRoman" w:cs="Arial"/>
          <w:color w:val="000000" w:themeColor="text1"/>
          <w:szCs w:val="22"/>
          <w:lang w:val="en-GB" w:eastAsia="en-GB"/>
        </w:rPr>
        <w:t xml:space="preserve">Sequence alignment of the parental locus in ‘Maverick’ with the border sequences in event 81419 indicated that a 57 bp fragment from the parental locus was deleted in 81419 as a consequence of the transformation. </w:t>
      </w:r>
      <w:r w:rsidR="00B41410">
        <w:rPr>
          <w:rFonts w:eastAsia="TimesNewRoman" w:cs="Arial"/>
          <w:color w:val="000000" w:themeColor="text1"/>
          <w:szCs w:val="22"/>
          <w:lang w:val="en-GB" w:eastAsia="en-GB"/>
        </w:rPr>
        <w:t>According to sequence information available at the time of analysis, n</w:t>
      </w:r>
      <w:r w:rsidRPr="00BC0A30">
        <w:rPr>
          <w:rFonts w:eastAsia="TimesNewRoman" w:cs="Arial"/>
          <w:color w:val="000000" w:themeColor="text1"/>
          <w:szCs w:val="22"/>
          <w:lang w:val="en-GB" w:eastAsia="en-GB"/>
        </w:rPr>
        <w:t xml:space="preserve">o coding sequences or regulatory elements were identified in this Chromosome </w:t>
      </w:r>
      <w:r w:rsidRPr="00B9654B">
        <w:rPr>
          <w:rFonts w:eastAsia="TimesNewRoman" w:cs="Arial"/>
          <w:color w:val="000000" w:themeColor="text1"/>
          <w:szCs w:val="22"/>
          <w:lang w:val="en-GB" w:eastAsia="en-GB"/>
        </w:rPr>
        <w:t xml:space="preserve">2 </w:t>
      </w:r>
      <w:r w:rsidR="00A61076" w:rsidRPr="00815D6B">
        <w:rPr>
          <w:rFonts w:eastAsia="TimesNewRoman" w:cs="Arial"/>
          <w:color w:val="000000" w:themeColor="text1"/>
          <w:szCs w:val="22"/>
          <w:lang w:val="en-GB" w:eastAsia="en-GB"/>
        </w:rPr>
        <w:t xml:space="preserve">(see Section 3.4.1) </w:t>
      </w:r>
      <w:r w:rsidRPr="00815D6B">
        <w:rPr>
          <w:rFonts w:eastAsia="TimesNewRoman" w:cs="Arial"/>
          <w:color w:val="000000" w:themeColor="text1"/>
          <w:szCs w:val="22"/>
          <w:lang w:val="en-GB" w:eastAsia="en-GB"/>
        </w:rPr>
        <w:t>part</w:t>
      </w:r>
      <w:r w:rsidRPr="00B9654B">
        <w:rPr>
          <w:rFonts w:eastAsia="TimesNewRoman" w:cs="Arial"/>
          <w:color w:val="000000" w:themeColor="text1"/>
          <w:szCs w:val="22"/>
          <w:lang w:val="en-GB" w:eastAsia="en-GB"/>
        </w:rPr>
        <w:t xml:space="preserve"> of the parental locus</w:t>
      </w:r>
      <w:r w:rsidR="00B9654B">
        <w:rPr>
          <w:rFonts w:eastAsia="TimesNewRoman" w:cs="Arial"/>
          <w:color w:val="000000" w:themeColor="text1"/>
          <w:szCs w:val="22"/>
          <w:lang w:val="en-GB" w:eastAsia="en-GB"/>
        </w:rPr>
        <w:t xml:space="preserve"> from which the deletion was made.</w:t>
      </w:r>
    </w:p>
    <w:p w:rsidR="00AA3309" w:rsidRPr="00B9654B" w:rsidRDefault="00AA3309" w:rsidP="00320C2E">
      <w:pPr>
        <w:pStyle w:val="Signature"/>
        <w:tabs>
          <w:tab w:val="clear" w:pos="5130"/>
          <w:tab w:val="left" w:pos="851"/>
        </w:tabs>
        <w:spacing w:line="240" w:lineRule="auto"/>
        <w:ind w:left="0"/>
        <w:rPr>
          <w:rFonts w:cs="Arial"/>
          <w:b/>
          <w:i/>
          <w:iCs/>
          <w:color w:val="000000" w:themeColor="text1"/>
          <w:szCs w:val="22"/>
        </w:rPr>
      </w:pPr>
    </w:p>
    <w:p w:rsidR="00F16CD8" w:rsidRPr="00B9654B" w:rsidRDefault="00320C2E" w:rsidP="00EB5E16">
      <w:pPr>
        <w:pStyle w:val="Heading2"/>
        <w:numPr>
          <w:ilvl w:val="1"/>
          <w:numId w:val="18"/>
        </w:numPr>
        <w:spacing w:before="0" w:after="0"/>
        <w:ind w:left="851" w:hanging="851"/>
        <w:rPr>
          <w:rFonts w:eastAsia="Batang"/>
          <w:color w:val="000000" w:themeColor="text1"/>
          <w:szCs w:val="22"/>
        </w:rPr>
      </w:pPr>
      <w:bookmarkStart w:id="39" w:name="_Toc283216860"/>
      <w:bookmarkStart w:id="40" w:name="_Toc370398269"/>
      <w:r w:rsidRPr="00B9654B">
        <w:rPr>
          <w:rFonts w:eastAsia="Batang"/>
          <w:color w:val="000000" w:themeColor="text1"/>
          <w:szCs w:val="22"/>
        </w:rPr>
        <w:t>Stability of the genetic change</w:t>
      </w:r>
      <w:bookmarkEnd w:id="39"/>
      <w:bookmarkEnd w:id="40"/>
      <w:r w:rsidR="00207544" w:rsidRPr="00B9654B">
        <w:rPr>
          <w:rFonts w:eastAsia="Batang"/>
          <w:color w:val="000000" w:themeColor="text1"/>
          <w:szCs w:val="22"/>
        </w:rPr>
        <w:t xml:space="preserve"> </w:t>
      </w:r>
    </w:p>
    <w:p w:rsidR="00320C2E" w:rsidRPr="00B9654B" w:rsidRDefault="00320C2E" w:rsidP="00320C2E">
      <w:pPr>
        <w:rPr>
          <w:rFonts w:eastAsia="Batang"/>
          <w:color w:val="000000" w:themeColor="text1"/>
          <w:lang w:val="en-GB"/>
        </w:rPr>
      </w:pPr>
    </w:p>
    <w:p w:rsidR="00320C2E" w:rsidRPr="00B9654B" w:rsidRDefault="00320C2E" w:rsidP="00320C2E">
      <w:pPr>
        <w:pStyle w:val="BodyText"/>
        <w:rPr>
          <w:rFonts w:cs="Arial"/>
          <w:bCs/>
          <w:i w:val="0"/>
          <w:color w:val="000000" w:themeColor="text1"/>
          <w:szCs w:val="22"/>
        </w:rPr>
      </w:pPr>
      <w:r w:rsidRPr="00B9654B">
        <w:rPr>
          <w:rFonts w:cs="Arial"/>
          <w:bCs/>
          <w:i w:val="0"/>
          <w:color w:val="000000" w:themeColor="text1"/>
          <w:szCs w:val="22"/>
        </w:rPr>
        <w:t>The concept of stability encompasses both the genetic and phenotypic stability of the introduced trait over a number of generations. Genetic stability refers to maintenance of the modification over successive generations, as produced in the initial transformation event. It is best assessed by molecular techniques, such as Southern analysis or PCR, using probes and primers that cover the entire insert and flanking regions. Phenotypic stability refers to the expressed trait remaining unchanged over successive generations. It is often quantified by a trait inheritance analysis to determine Mendelian heritability via assay techniques (chemical, molecular, visual).</w:t>
      </w:r>
    </w:p>
    <w:p w:rsidR="00320C2E" w:rsidRPr="00181184" w:rsidRDefault="00320C2E" w:rsidP="00320C2E">
      <w:pPr>
        <w:pStyle w:val="BodyText"/>
        <w:rPr>
          <w:rFonts w:cs="Arial"/>
          <w:bCs/>
          <w:i w:val="0"/>
          <w:color w:val="000000" w:themeColor="text1"/>
          <w:szCs w:val="22"/>
        </w:rPr>
      </w:pPr>
    </w:p>
    <w:p w:rsidR="00DA2C23" w:rsidRPr="00181184" w:rsidRDefault="00DA2C23" w:rsidP="00DA2C23">
      <w:pPr>
        <w:pStyle w:val="Signature"/>
        <w:tabs>
          <w:tab w:val="clear" w:pos="5130"/>
          <w:tab w:val="left" w:pos="851"/>
        </w:tabs>
        <w:spacing w:line="240" w:lineRule="auto"/>
        <w:ind w:left="0"/>
        <w:rPr>
          <w:rFonts w:cs="Arial"/>
          <w:iCs/>
          <w:color w:val="000000" w:themeColor="text1"/>
          <w:szCs w:val="22"/>
        </w:rPr>
      </w:pPr>
      <w:r w:rsidRPr="00181184">
        <w:rPr>
          <w:rFonts w:cs="Arial"/>
          <w:iCs/>
          <w:color w:val="000000" w:themeColor="text1"/>
          <w:szCs w:val="22"/>
        </w:rPr>
        <w:t>Phenotypic stability was assessed using greenhouse-grown plants of a segregating F</w:t>
      </w:r>
      <w:r w:rsidRPr="00181184">
        <w:rPr>
          <w:rFonts w:cs="Arial"/>
          <w:iCs/>
          <w:color w:val="000000" w:themeColor="text1"/>
          <w:szCs w:val="22"/>
          <w:vertAlign w:val="subscript"/>
        </w:rPr>
        <w:t>2</w:t>
      </w:r>
      <w:r w:rsidRPr="00181184">
        <w:rPr>
          <w:rFonts w:cs="Arial"/>
          <w:iCs/>
          <w:color w:val="000000" w:themeColor="text1"/>
          <w:szCs w:val="22"/>
        </w:rPr>
        <w:t xml:space="preserve"> generation of soybean 81419 </w:t>
      </w:r>
      <w:r w:rsidRPr="00181184">
        <w:rPr>
          <w:rFonts w:cs="Arial"/>
          <w:color w:val="000000" w:themeColor="text1"/>
          <w:szCs w:val="22"/>
        </w:rPr>
        <w:t>generated by crossing T</w:t>
      </w:r>
      <w:r w:rsidRPr="00181184">
        <w:rPr>
          <w:rFonts w:cs="Arial"/>
          <w:color w:val="000000" w:themeColor="text1"/>
          <w:szCs w:val="22"/>
          <w:vertAlign w:val="subscript"/>
        </w:rPr>
        <w:t>3</w:t>
      </w:r>
      <w:r w:rsidRPr="00181184">
        <w:rPr>
          <w:rFonts w:cs="Arial"/>
          <w:color w:val="000000" w:themeColor="text1"/>
          <w:szCs w:val="22"/>
        </w:rPr>
        <w:t xml:space="preserve"> plants with an elite non-GM line. The F</w:t>
      </w:r>
      <w:r w:rsidRPr="00181184">
        <w:rPr>
          <w:rFonts w:cs="Arial"/>
          <w:color w:val="000000" w:themeColor="text1"/>
          <w:szCs w:val="22"/>
          <w:vertAlign w:val="subscript"/>
        </w:rPr>
        <w:t>1</w:t>
      </w:r>
      <w:r w:rsidRPr="00181184">
        <w:rPr>
          <w:rFonts w:cs="Arial"/>
          <w:color w:val="000000" w:themeColor="text1"/>
          <w:szCs w:val="22"/>
        </w:rPr>
        <w:t xml:space="preserve"> plants were self-pollinated to obtain the F</w:t>
      </w:r>
      <w:r w:rsidRPr="00181184">
        <w:rPr>
          <w:rFonts w:cs="Arial"/>
          <w:color w:val="000000" w:themeColor="text1"/>
          <w:szCs w:val="22"/>
          <w:vertAlign w:val="subscript"/>
        </w:rPr>
        <w:t>2</w:t>
      </w:r>
      <w:r w:rsidRPr="00181184">
        <w:rPr>
          <w:rFonts w:cs="Arial"/>
          <w:color w:val="000000" w:themeColor="text1"/>
          <w:szCs w:val="22"/>
        </w:rPr>
        <w:t xml:space="preserve"> generation (refer </w:t>
      </w:r>
      <w:r w:rsidRPr="00815D6B">
        <w:rPr>
          <w:rFonts w:cs="Arial"/>
          <w:color w:val="000000" w:themeColor="text1"/>
          <w:szCs w:val="22"/>
        </w:rPr>
        <w:t>to</w:t>
      </w:r>
      <w:r w:rsidRPr="00815D6B">
        <w:rPr>
          <w:color w:val="000000" w:themeColor="text1"/>
        </w:rPr>
        <w:t xml:space="preserve"> Figure 3</w:t>
      </w:r>
      <w:r w:rsidRPr="00815D6B">
        <w:rPr>
          <w:rFonts w:cs="Arial"/>
          <w:color w:val="000000" w:themeColor="text1"/>
          <w:szCs w:val="22"/>
        </w:rPr>
        <w:t>).</w:t>
      </w:r>
      <w:r w:rsidRPr="00181184">
        <w:rPr>
          <w:rFonts w:cs="Arial"/>
          <w:color w:val="000000" w:themeColor="text1"/>
          <w:szCs w:val="22"/>
        </w:rPr>
        <w:t xml:space="preserve"> </w:t>
      </w:r>
    </w:p>
    <w:p w:rsidR="00DA2C23" w:rsidRPr="00772106" w:rsidRDefault="00DA2C23" w:rsidP="00DA2C23">
      <w:pPr>
        <w:pStyle w:val="Signature"/>
        <w:tabs>
          <w:tab w:val="clear" w:pos="5130"/>
          <w:tab w:val="left" w:pos="851"/>
        </w:tabs>
        <w:spacing w:line="240" w:lineRule="auto"/>
        <w:ind w:left="0"/>
        <w:rPr>
          <w:rFonts w:cs="Arial"/>
          <w:b/>
          <w:i/>
          <w:iCs/>
          <w:color w:val="000000" w:themeColor="text1"/>
          <w:szCs w:val="22"/>
        </w:rPr>
      </w:pPr>
    </w:p>
    <w:p w:rsidR="00DA2C23" w:rsidRDefault="00DA2C23" w:rsidP="00DA2C23">
      <w:pPr>
        <w:autoSpaceDE w:val="0"/>
        <w:autoSpaceDN w:val="0"/>
        <w:adjustRightInd w:val="0"/>
        <w:rPr>
          <w:rFonts w:cs="Arial"/>
          <w:color w:val="000000" w:themeColor="text1"/>
          <w:szCs w:val="22"/>
          <w:lang w:val="en-GB" w:eastAsia="en-GB"/>
        </w:rPr>
      </w:pPr>
      <w:r>
        <w:rPr>
          <w:rFonts w:cs="Arial"/>
          <w:iCs/>
          <w:color w:val="000000" w:themeColor="text1"/>
          <w:szCs w:val="22"/>
        </w:rPr>
        <w:t>Leaves of 123</w:t>
      </w:r>
      <w:r w:rsidRPr="00772106">
        <w:rPr>
          <w:rFonts w:cs="Arial"/>
          <w:iCs/>
          <w:color w:val="000000" w:themeColor="text1"/>
          <w:szCs w:val="22"/>
        </w:rPr>
        <w:t xml:space="preserve"> F</w:t>
      </w:r>
      <w:r w:rsidRPr="00772106">
        <w:rPr>
          <w:rFonts w:cs="Arial"/>
          <w:iCs/>
          <w:color w:val="000000" w:themeColor="text1"/>
          <w:szCs w:val="22"/>
          <w:vertAlign w:val="subscript"/>
        </w:rPr>
        <w:t>2</w:t>
      </w:r>
      <w:r>
        <w:rPr>
          <w:rFonts w:cs="Arial"/>
          <w:iCs/>
          <w:color w:val="000000" w:themeColor="text1"/>
          <w:szCs w:val="22"/>
        </w:rPr>
        <w:t xml:space="preserve"> soybean 81419</w:t>
      </w:r>
      <w:r w:rsidR="001C71B5">
        <w:rPr>
          <w:rFonts w:cs="Arial"/>
          <w:iCs/>
          <w:color w:val="000000" w:themeColor="text1"/>
          <w:szCs w:val="22"/>
        </w:rPr>
        <w:t xml:space="preserve"> plants were analysed by lateral flow s</w:t>
      </w:r>
      <w:r w:rsidRPr="00772106">
        <w:rPr>
          <w:rFonts w:cs="Arial"/>
          <w:iCs/>
          <w:color w:val="000000" w:themeColor="text1"/>
          <w:szCs w:val="22"/>
        </w:rPr>
        <w:t xml:space="preserve">trip testing </w:t>
      </w:r>
      <w:r>
        <w:rPr>
          <w:rFonts w:cs="Arial"/>
          <w:iCs/>
          <w:color w:val="000000" w:themeColor="text1"/>
          <w:szCs w:val="22"/>
        </w:rPr>
        <w:t>for expression of the PAT</w:t>
      </w:r>
      <w:r w:rsidRPr="00772106">
        <w:rPr>
          <w:rFonts w:cs="Arial"/>
          <w:iCs/>
          <w:color w:val="000000" w:themeColor="text1"/>
          <w:szCs w:val="22"/>
        </w:rPr>
        <w:t xml:space="preserve"> protein</w:t>
      </w:r>
      <w:r>
        <w:rPr>
          <w:rFonts w:cs="Arial"/>
          <w:iCs/>
          <w:color w:val="000000" w:themeColor="text1"/>
          <w:szCs w:val="22"/>
        </w:rPr>
        <w:t xml:space="preserve">. </w:t>
      </w:r>
      <w:r>
        <w:rPr>
          <w:rFonts w:cs="Arial"/>
          <w:color w:val="000000" w:themeColor="text1"/>
          <w:szCs w:val="22"/>
          <w:lang w:val="en-GB" w:eastAsia="en-GB"/>
        </w:rPr>
        <w:t>A Chi squared</w:t>
      </w:r>
      <w:r w:rsidRPr="00772106">
        <w:rPr>
          <w:rFonts w:cs="Arial"/>
          <w:color w:val="000000" w:themeColor="text1"/>
          <w:szCs w:val="22"/>
          <w:lang w:val="en-GB" w:eastAsia="en-GB"/>
        </w:rPr>
        <w:t xml:space="preserve"> (</w:t>
      </w:r>
      <w:r w:rsidRPr="00772106">
        <w:rPr>
          <w:rFonts w:cs="Arial"/>
          <w:i/>
          <w:color w:val="000000" w:themeColor="text1"/>
          <w:szCs w:val="22"/>
          <w:lang w:val="en-GB" w:eastAsia="en-GB"/>
        </w:rPr>
        <w:t>Χ</w:t>
      </w:r>
      <w:r w:rsidRPr="00772106">
        <w:rPr>
          <w:rFonts w:cs="Arial"/>
          <w:color w:val="000000" w:themeColor="text1"/>
          <w:szCs w:val="22"/>
          <w:vertAlign w:val="superscript"/>
          <w:lang w:val="en-GB" w:eastAsia="en-GB"/>
        </w:rPr>
        <w:t>2</w:t>
      </w:r>
      <w:r w:rsidR="007D3884">
        <w:rPr>
          <w:rFonts w:cs="Arial"/>
          <w:color w:val="000000" w:themeColor="text1"/>
          <w:szCs w:val="22"/>
          <w:lang w:val="en-GB" w:eastAsia="en-GB"/>
        </w:rPr>
        <w:t xml:space="preserve">) test for specified proportions </w:t>
      </w:r>
      <w:r w:rsidRPr="00772106">
        <w:rPr>
          <w:rFonts w:cs="Arial"/>
          <w:color w:val="000000" w:themeColor="text1"/>
          <w:szCs w:val="22"/>
          <w:lang w:val="en-GB" w:eastAsia="en-GB"/>
        </w:rPr>
        <w:t xml:space="preserve">was </w:t>
      </w:r>
      <w:r w:rsidR="007D3884">
        <w:rPr>
          <w:rFonts w:cs="Arial"/>
          <w:color w:val="000000" w:themeColor="text1"/>
          <w:szCs w:val="22"/>
          <w:lang w:val="en-GB" w:eastAsia="en-GB"/>
        </w:rPr>
        <w:t>used to compare the observed segregation data to the hypothesised ratio of 3:1 (</w:t>
      </w:r>
      <w:r>
        <w:rPr>
          <w:rFonts w:cs="Arial"/>
          <w:color w:val="000000" w:themeColor="text1"/>
          <w:szCs w:val="22"/>
          <w:lang w:val="en-GB" w:eastAsia="en-GB"/>
        </w:rPr>
        <w:t>PAT</w:t>
      </w:r>
      <w:r w:rsidR="007D3884">
        <w:rPr>
          <w:rFonts w:cs="Arial"/>
          <w:color w:val="000000" w:themeColor="text1"/>
          <w:szCs w:val="22"/>
          <w:lang w:val="en-GB" w:eastAsia="en-GB"/>
        </w:rPr>
        <w:t xml:space="preserve"> positive : PAT </w:t>
      </w:r>
      <w:r>
        <w:rPr>
          <w:rFonts w:cs="Arial"/>
          <w:color w:val="000000" w:themeColor="text1"/>
          <w:szCs w:val="22"/>
          <w:lang w:val="en-GB" w:eastAsia="en-GB"/>
        </w:rPr>
        <w:t>negative</w:t>
      </w:r>
      <w:r w:rsidR="007D3884">
        <w:rPr>
          <w:rFonts w:cs="Arial"/>
          <w:color w:val="000000" w:themeColor="text1"/>
          <w:szCs w:val="22"/>
          <w:lang w:val="en-GB" w:eastAsia="en-GB"/>
        </w:rPr>
        <w:t>).</w:t>
      </w:r>
      <w:r>
        <w:rPr>
          <w:rFonts w:cs="Arial"/>
          <w:color w:val="000000" w:themeColor="text1"/>
          <w:szCs w:val="22"/>
          <w:lang w:val="en-GB" w:eastAsia="en-GB"/>
        </w:rPr>
        <w:t xml:space="preserve"> A total of 91 plants were positive for PAT while 32</w:t>
      </w:r>
      <w:r w:rsidRPr="00772106">
        <w:rPr>
          <w:rFonts w:cs="Arial"/>
          <w:color w:val="000000" w:themeColor="text1"/>
          <w:szCs w:val="22"/>
          <w:lang w:val="en-GB" w:eastAsia="en-GB"/>
        </w:rPr>
        <w:t xml:space="preserve"> were negative. </w:t>
      </w:r>
      <w:r>
        <w:rPr>
          <w:rFonts w:cs="Arial"/>
          <w:color w:val="000000" w:themeColor="text1"/>
          <w:szCs w:val="22"/>
          <w:lang w:val="en-GB" w:eastAsia="en-GB"/>
        </w:rPr>
        <w:t>T</w:t>
      </w:r>
      <w:r w:rsidRPr="00772106">
        <w:rPr>
          <w:rFonts w:cs="Arial"/>
          <w:color w:val="000000" w:themeColor="text1"/>
          <w:szCs w:val="22"/>
          <w:lang w:val="en-GB" w:eastAsia="en-GB"/>
        </w:rPr>
        <w:t xml:space="preserve">he </w:t>
      </w:r>
      <w:r w:rsidRPr="00772106">
        <w:rPr>
          <w:rFonts w:cs="Arial"/>
          <w:i/>
          <w:color w:val="000000" w:themeColor="text1"/>
          <w:szCs w:val="22"/>
          <w:lang w:val="en-GB" w:eastAsia="en-GB"/>
        </w:rPr>
        <w:t>Χ</w:t>
      </w:r>
      <w:r w:rsidRPr="00772106">
        <w:rPr>
          <w:rFonts w:cs="Arial"/>
          <w:color w:val="000000" w:themeColor="text1"/>
          <w:szCs w:val="22"/>
          <w:vertAlign w:val="superscript"/>
          <w:lang w:val="en-GB" w:eastAsia="en-GB"/>
        </w:rPr>
        <w:t>2</w:t>
      </w:r>
      <w:r>
        <w:rPr>
          <w:rFonts w:cs="Arial"/>
          <w:color w:val="000000" w:themeColor="text1"/>
          <w:szCs w:val="22"/>
          <w:lang w:val="en-GB" w:eastAsia="en-GB"/>
        </w:rPr>
        <w:t xml:space="preserve"> value of </w:t>
      </w:r>
      <w:r w:rsidRPr="007D3884">
        <w:rPr>
          <w:rFonts w:cs="Arial"/>
          <w:color w:val="000000" w:themeColor="text1"/>
          <w:szCs w:val="22"/>
          <w:lang w:val="en-GB" w:eastAsia="en-GB"/>
        </w:rPr>
        <w:t>0.0678 (P</w:t>
      </w:r>
      <w:r w:rsidRPr="00772106">
        <w:rPr>
          <w:rFonts w:cs="Arial"/>
          <w:color w:val="000000" w:themeColor="text1"/>
          <w:szCs w:val="22"/>
          <w:lang w:val="en-GB" w:eastAsia="en-GB"/>
        </w:rPr>
        <w:t>&gt;0.05) indicated that the segregation ratio was consistent with the Mendelian inheritance pattern of a single dominant trait.</w:t>
      </w:r>
    </w:p>
    <w:p w:rsidR="00DA2C23" w:rsidRDefault="00DA2C23" w:rsidP="00DA2C23">
      <w:pPr>
        <w:autoSpaceDE w:val="0"/>
        <w:autoSpaceDN w:val="0"/>
        <w:adjustRightInd w:val="0"/>
        <w:rPr>
          <w:rFonts w:cs="Arial"/>
          <w:color w:val="000000" w:themeColor="text1"/>
          <w:szCs w:val="22"/>
          <w:lang w:val="en-GB" w:eastAsia="en-GB"/>
        </w:rPr>
      </w:pPr>
    </w:p>
    <w:p w:rsidR="00DA2C23" w:rsidRPr="00181184" w:rsidRDefault="00DA2C23" w:rsidP="00DA2C23">
      <w:pPr>
        <w:autoSpaceDE w:val="0"/>
        <w:autoSpaceDN w:val="0"/>
        <w:adjustRightInd w:val="0"/>
        <w:rPr>
          <w:rFonts w:cs="Arial"/>
          <w:color w:val="000000" w:themeColor="text1"/>
          <w:szCs w:val="22"/>
          <w:lang w:val="en-GB" w:eastAsia="en-GB"/>
        </w:rPr>
      </w:pPr>
      <w:r>
        <w:rPr>
          <w:rFonts w:cs="Arial"/>
          <w:color w:val="000000" w:themeColor="text1"/>
          <w:szCs w:val="22"/>
          <w:lang w:val="en-GB" w:eastAsia="en-GB"/>
        </w:rPr>
        <w:t xml:space="preserve">One hundred and twenty-two plants (one plant died before genomic extraction) were also </w:t>
      </w:r>
      <w:r w:rsidRPr="00181184">
        <w:rPr>
          <w:rFonts w:cs="Arial"/>
          <w:color w:val="000000" w:themeColor="text1"/>
          <w:szCs w:val="22"/>
          <w:lang w:val="en-GB" w:eastAsia="en-GB"/>
        </w:rPr>
        <w:t>tested by event-specific PCR for the presence/absence of the DAS-81419-2 insert. The results were entirely consistent with the PAT protein results i.e. all plants testing positive for PAT also tested positive for the insert, and all plants testing negative for PAT also tested negative for the insert.</w:t>
      </w:r>
    </w:p>
    <w:p w:rsidR="00A76896" w:rsidRPr="00181184" w:rsidRDefault="00A76896" w:rsidP="00A76896">
      <w:pPr>
        <w:pStyle w:val="Signature"/>
        <w:tabs>
          <w:tab w:val="clear" w:pos="5130"/>
          <w:tab w:val="left" w:pos="851"/>
        </w:tabs>
        <w:spacing w:line="240" w:lineRule="auto"/>
        <w:ind w:left="0"/>
        <w:rPr>
          <w:rFonts w:eastAsia="Batang" w:cs="Arial"/>
          <w:bCs/>
          <w:color w:val="000000" w:themeColor="text1"/>
          <w:szCs w:val="22"/>
        </w:rPr>
      </w:pPr>
    </w:p>
    <w:p w:rsidR="00A76896" w:rsidRPr="00B9654B" w:rsidRDefault="00A76896" w:rsidP="00A76896">
      <w:pPr>
        <w:pStyle w:val="Signature"/>
        <w:tabs>
          <w:tab w:val="clear" w:pos="5130"/>
          <w:tab w:val="left" w:pos="851"/>
        </w:tabs>
        <w:spacing w:line="240" w:lineRule="auto"/>
        <w:ind w:left="0"/>
        <w:rPr>
          <w:rFonts w:eastAsia="Batang" w:cs="Arial"/>
          <w:bCs/>
          <w:color w:val="000000" w:themeColor="text1"/>
          <w:szCs w:val="22"/>
        </w:rPr>
      </w:pPr>
      <w:r w:rsidRPr="00181184">
        <w:rPr>
          <w:rFonts w:eastAsia="Batang" w:cs="Arial"/>
          <w:bCs/>
          <w:color w:val="000000" w:themeColor="text1"/>
          <w:szCs w:val="22"/>
        </w:rPr>
        <w:t>Genetic stability was assessed</w:t>
      </w:r>
      <w:r w:rsidR="0093516E" w:rsidRPr="00181184">
        <w:rPr>
          <w:rFonts w:eastAsia="Batang" w:cs="Arial"/>
          <w:bCs/>
          <w:color w:val="000000" w:themeColor="text1"/>
          <w:szCs w:val="22"/>
        </w:rPr>
        <w:t xml:space="preserve"> by </w:t>
      </w:r>
      <w:r w:rsidR="00B9654B" w:rsidRPr="00181184">
        <w:rPr>
          <w:rFonts w:eastAsia="Batang" w:cs="Arial"/>
          <w:bCs/>
          <w:color w:val="000000" w:themeColor="text1"/>
          <w:szCs w:val="22"/>
        </w:rPr>
        <w:t xml:space="preserve">the </w:t>
      </w:r>
      <w:r w:rsidR="0093516E" w:rsidRPr="00181184">
        <w:rPr>
          <w:rFonts w:eastAsia="Batang" w:cs="Arial"/>
          <w:bCs/>
          <w:color w:val="000000" w:themeColor="text1"/>
          <w:szCs w:val="22"/>
        </w:rPr>
        <w:t xml:space="preserve">Southern blot analyses </w:t>
      </w:r>
      <w:r w:rsidR="00B9654B" w:rsidRPr="00181184">
        <w:rPr>
          <w:rFonts w:eastAsia="Batang" w:cs="Arial"/>
          <w:bCs/>
          <w:color w:val="000000" w:themeColor="text1"/>
          <w:szCs w:val="22"/>
        </w:rPr>
        <w:t xml:space="preserve">described </w:t>
      </w:r>
      <w:r w:rsidR="00B9654B" w:rsidRPr="00815D6B">
        <w:rPr>
          <w:rFonts w:eastAsia="Batang" w:cs="Arial"/>
          <w:bCs/>
          <w:color w:val="000000" w:themeColor="text1"/>
          <w:szCs w:val="22"/>
        </w:rPr>
        <w:t>in Section 3.4.2</w:t>
      </w:r>
      <w:r w:rsidR="00B9654B" w:rsidRPr="00181184">
        <w:rPr>
          <w:rFonts w:eastAsia="Batang" w:cs="Arial"/>
          <w:bCs/>
          <w:color w:val="000000" w:themeColor="text1"/>
          <w:szCs w:val="22"/>
        </w:rPr>
        <w:t xml:space="preserve"> which utilized DNA isolated from five generations of 81419. The hybridization patterns were identical </w:t>
      </w:r>
      <w:r w:rsidR="00B9654B" w:rsidRPr="00B9654B">
        <w:rPr>
          <w:rFonts w:eastAsia="Batang" w:cs="Arial"/>
          <w:bCs/>
          <w:color w:val="000000" w:themeColor="text1"/>
          <w:szCs w:val="22"/>
        </w:rPr>
        <w:t>across the five generations, thus indicating the integrity and st</w:t>
      </w:r>
      <w:r w:rsidR="001C71B5">
        <w:rPr>
          <w:rFonts w:eastAsia="Batang" w:cs="Arial"/>
          <w:bCs/>
          <w:color w:val="000000" w:themeColor="text1"/>
          <w:szCs w:val="22"/>
        </w:rPr>
        <w:t>able inheritance of the insert.</w:t>
      </w:r>
    </w:p>
    <w:p w:rsidR="0093516E" w:rsidRPr="00B9654B" w:rsidRDefault="0093516E" w:rsidP="00A76896">
      <w:pPr>
        <w:pStyle w:val="Signature"/>
        <w:tabs>
          <w:tab w:val="clear" w:pos="5130"/>
          <w:tab w:val="left" w:pos="851"/>
        </w:tabs>
        <w:spacing w:line="240" w:lineRule="auto"/>
        <w:ind w:left="0"/>
        <w:rPr>
          <w:rFonts w:cs="Arial"/>
          <w:color w:val="000000" w:themeColor="text1"/>
          <w:szCs w:val="22"/>
          <w:lang w:val="en-GB" w:eastAsia="en-GB"/>
        </w:rPr>
      </w:pPr>
    </w:p>
    <w:p w:rsidR="00320C2E" w:rsidRPr="003F65BA" w:rsidRDefault="00320C2E" w:rsidP="00EB5E16">
      <w:pPr>
        <w:pStyle w:val="Heading2"/>
        <w:numPr>
          <w:ilvl w:val="1"/>
          <w:numId w:val="18"/>
        </w:numPr>
        <w:spacing w:before="0" w:after="0"/>
        <w:ind w:left="851" w:hanging="851"/>
        <w:rPr>
          <w:rFonts w:eastAsia="Batang"/>
          <w:color w:val="000000" w:themeColor="text1"/>
          <w:szCs w:val="22"/>
        </w:rPr>
      </w:pPr>
      <w:bookmarkStart w:id="41" w:name="_Toc283216861"/>
      <w:bookmarkStart w:id="42" w:name="_Toc370398270"/>
      <w:r w:rsidRPr="003F65BA">
        <w:rPr>
          <w:rFonts w:eastAsia="Batang"/>
          <w:color w:val="000000" w:themeColor="text1"/>
          <w:szCs w:val="22"/>
        </w:rPr>
        <w:t>Antibiotic resistance marker genes</w:t>
      </w:r>
      <w:bookmarkEnd w:id="41"/>
      <w:bookmarkEnd w:id="42"/>
    </w:p>
    <w:p w:rsidR="00320C2E" w:rsidRPr="003F65BA" w:rsidRDefault="00320C2E" w:rsidP="00320C2E">
      <w:pPr>
        <w:rPr>
          <w:rFonts w:eastAsia="Batang"/>
          <w:color w:val="000000" w:themeColor="text1"/>
          <w:lang w:val="en-GB"/>
        </w:rPr>
      </w:pPr>
    </w:p>
    <w:p w:rsidR="00320C2E" w:rsidRPr="003F65BA" w:rsidRDefault="00320C2E" w:rsidP="00320C2E">
      <w:pPr>
        <w:rPr>
          <w:rFonts w:cs="Arial"/>
          <w:color w:val="000000" w:themeColor="text1"/>
          <w:szCs w:val="22"/>
        </w:rPr>
      </w:pPr>
      <w:r w:rsidRPr="003F65BA">
        <w:rPr>
          <w:rFonts w:cs="Arial"/>
          <w:color w:val="000000" w:themeColor="text1"/>
          <w:szCs w:val="22"/>
        </w:rPr>
        <w:t>No antibiotic marker ge</w:t>
      </w:r>
      <w:r w:rsidR="00B9654B" w:rsidRPr="003F65BA">
        <w:rPr>
          <w:rFonts w:cs="Arial"/>
          <w:color w:val="000000" w:themeColor="text1"/>
          <w:szCs w:val="22"/>
        </w:rPr>
        <w:t>nes are present in soybean 81419</w:t>
      </w:r>
      <w:r w:rsidRPr="003F65BA">
        <w:rPr>
          <w:rFonts w:cs="Arial"/>
          <w:color w:val="000000" w:themeColor="text1"/>
          <w:szCs w:val="22"/>
        </w:rPr>
        <w:t xml:space="preserve">. Plasmid backbone analysis </w:t>
      </w:r>
      <w:r w:rsidR="00F16CD8" w:rsidRPr="003F65BA">
        <w:rPr>
          <w:rFonts w:cs="Arial"/>
          <w:color w:val="000000" w:themeColor="text1"/>
          <w:szCs w:val="22"/>
        </w:rPr>
        <w:t xml:space="preserve">(refer </w:t>
      </w:r>
      <w:r w:rsidR="00F16CD8" w:rsidRPr="00815D6B">
        <w:rPr>
          <w:rFonts w:cs="Arial"/>
          <w:color w:val="000000" w:themeColor="text1"/>
          <w:szCs w:val="22"/>
        </w:rPr>
        <w:t xml:space="preserve">to Section 3.4.2) </w:t>
      </w:r>
      <w:r w:rsidRPr="00815D6B">
        <w:rPr>
          <w:rFonts w:cs="Arial"/>
          <w:color w:val="000000" w:themeColor="text1"/>
          <w:szCs w:val="22"/>
        </w:rPr>
        <w:t>shows</w:t>
      </w:r>
      <w:r w:rsidRPr="003F65BA">
        <w:rPr>
          <w:rFonts w:cs="Arial"/>
          <w:color w:val="000000" w:themeColor="text1"/>
          <w:szCs w:val="22"/>
        </w:rPr>
        <w:t xml:space="preserve"> that no plasmid backbone has been integrated into the soybean genome during transformation, i.e. the </w:t>
      </w:r>
      <w:r w:rsidR="00F16CD8" w:rsidRPr="003F65BA">
        <w:rPr>
          <w:rFonts w:cs="Arial"/>
          <w:i/>
          <w:color w:val="000000" w:themeColor="text1"/>
          <w:szCs w:val="22"/>
        </w:rPr>
        <w:t>s</w:t>
      </w:r>
      <w:r w:rsidRPr="003F65BA">
        <w:rPr>
          <w:rFonts w:cs="Arial"/>
          <w:i/>
          <w:color w:val="000000" w:themeColor="text1"/>
          <w:szCs w:val="22"/>
        </w:rPr>
        <w:t>pec</w:t>
      </w:r>
      <w:r w:rsidR="00B9654B" w:rsidRPr="003F65BA">
        <w:rPr>
          <w:rFonts w:cs="Arial"/>
          <w:i/>
          <w:color w:val="000000" w:themeColor="text1"/>
          <w:szCs w:val="22"/>
        </w:rPr>
        <w:t>R</w:t>
      </w:r>
      <w:r w:rsidRPr="003F65BA">
        <w:rPr>
          <w:rFonts w:cs="Arial"/>
          <w:i/>
          <w:color w:val="000000" w:themeColor="text1"/>
          <w:szCs w:val="22"/>
        </w:rPr>
        <w:t xml:space="preserve"> </w:t>
      </w:r>
      <w:r w:rsidRPr="003F65BA">
        <w:rPr>
          <w:rFonts w:cs="Arial"/>
          <w:color w:val="000000" w:themeColor="text1"/>
          <w:szCs w:val="22"/>
        </w:rPr>
        <w:t>gene, which was used as a bacterial selectable marker gene,</w:t>
      </w:r>
      <w:r w:rsidR="00802C2A" w:rsidRPr="003F65BA">
        <w:rPr>
          <w:rFonts w:cs="Arial"/>
          <w:color w:val="000000" w:themeColor="text1"/>
          <w:szCs w:val="22"/>
        </w:rPr>
        <w:t xml:space="preserve"> is not present in so</w:t>
      </w:r>
      <w:r w:rsidR="00B9654B" w:rsidRPr="003F65BA">
        <w:rPr>
          <w:rFonts w:cs="Arial"/>
          <w:color w:val="000000" w:themeColor="text1"/>
          <w:szCs w:val="22"/>
        </w:rPr>
        <w:t>ybean 81419</w:t>
      </w:r>
      <w:r w:rsidRPr="003F65BA">
        <w:rPr>
          <w:rFonts w:cs="Arial"/>
          <w:color w:val="000000" w:themeColor="text1"/>
          <w:szCs w:val="22"/>
        </w:rPr>
        <w:t>.</w:t>
      </w:r>
    </w:p>
    <w:p w:rsidR="00687319" w:rsidRPr="003F65BA" w:rsidRDefault="00687319" w:rsidP="00960878">
      <w:pPr>
        <w:rPr>
          <w:rFonts w:cs="Arial"/>
          <w:color w:val="000000" w:themeColor="text1"/>
          <w:szCs w:val="22"/>
        </w:rPr>
      </w:pPr>
    </w:p>
    <w:p w:rsidR="003461EF" w:rsidRPr="003F65BA" w:rsidRDefault="00210958" w:rsidP="00EB5E16">
      <w:pPr>
        <w:pStyle w:val="Heading2"/>
        <w:numPr>
          <w:ilvl w:val="1"/>
          <w:numId w:val="18"/>
        </w:numPr>
        <w:spacing w:before="0" w:after="0"/>
        <w:ind w:left="851" w:hanging="851"/>
        <w:rPr>
          <w:rFonts w:eastAsia="Batang"/>
          <w:color w:val="000000" w:themeColor="text1"/>
          <w:szCs w:val="22"/>
        </w:rPr>
      </w:pPr>
      <w:bookmarkStart w:id="43" w:name="_Toc311800119"/>
      <w:bookmarkStart w:id="44" w:name="_Toc370398271"/>
      <w:r w:rsidRPr="003F65BA">
        <w:rPr>
          <w:rFonts w:eastAsia="Batang"/>
          <w:color w:val="000000" w:themeColor="text1"/>
          <w:szCs w:val="22"/>
        </w:rPr>
        <w:t>Conclusion</w:t>
      </w:r>
      <w:bookmarkEnd w:id="43"/>
      <w:bookmarkEnd w:id="44"/>
    </w:p>
    <w:p w:rsidR="00A8101C" w:rsidRPr="003F65BA" w:rsidRDefault="00A8101C" w:rsidP="000D6E20">
      <w:pPr>
        <w:ind w:firstLine="720"/>
        <w:rPr>
          <w:rFonts w:cs="Arial"/>
          <w:color w:val="000000" w:themeColor="text1"/>
          <w:szCs w:val="22"/>
        </w:rPr>
      </w:pPr>
    </w:p>
    <w:p w:rsidR="007A006E" w:rsidRPr="003F65BA" w:rsidRDefault="00030D76" w:rsidP="00960878">
      <w:pPr>
        <w:rPr>
          <w:rFonts w:cs="Arial"/>
          <w:color w:val="000000" w:themeColor="text1"/>
          <w:szCs w:val="22"/>
        </w:rPr>
      </w:pPr>
      <w:r w:rsidRPr="003F65BA">
        <w:rPr>
          <w:rFonts w:cs="Arial"/>
          <w:color w:val="000000" w:themeColor="text1"/>
          <w:szCs w:val="22"/>
        </w:rPr>
        <w:t>Comprehensive molecula</w:t>
      </w:r>
      <w:r w:rsidR="002224B7" w:rsidRPr="003F65BA">
        <w:rPr>
          <w:rFonts w:cs="Arial"/>
          <w:color w:val="000000" w:themeColor="text1"/>
          <w:szCs w:val="22"/>
        </w:rPr>
        <w:t>r anal</w:t>
      </w:r>
      <w:r w:rsidR="003F65BA" w:rsidRPr="003F65BA">
        <w:rPr>
          <w:rFonts w:cs="Arial"/>
          <w:color w:val="000000" w:themeColor="text1"/>
          <w:szCs w:val="22"/>
        </w:rPr>
        <w:t>yses of soybean line DAS-81419-2</w:t>
      </w:r>
      <w:r w:rsidR="00717CFB" w:rsidRPr="003F65BA">
        <w:rPr>
          <w:rFonts w:cs="Arial"/>
          <w:color w:val="000000" w:themeColor="text1"/>
          <w:szCs w:val="22"/>
        </w:rPr>
        <w:t xml:space="preserve"> indicate that </w:t>
      </w:r>
      <w:r w:rsidR="003F65BA" w:rsidRPr="003F65BA">
        <w:rPr>
          <w:rFonts w:cs="Arial"/>
          <w:color w:val="000000" w:themeColor="text1"/>
          <w:szCs w:val="22"/>
        </w:rPr>
        <w:t xml:space="preserve">it contains </w:t>
      </w:r>
      <w:r w:rsidR="003F65BA" w:rsidRPr="003F65BA">
        <w:rPr>
          <w:rFonts w:cs="Arial"/>
          <w:color w:val="000000" w:themeColor="text1"/>
          <w:szCs w:val="22"/>
          <w:lang w:val="en-GB" w:eastAsia="en-GB"/>
        </w:rPr>
        <w:t xml:space="preserve">a single intact copy of each of the three cassettes </w:t>
      </w:r>
      <w:r w:rsidR="003F65BA" w:rsidRPr="003F65BA">
        <w:rPr>
          <w:rFonts w:cs="Arial"/>
          <w:i/>
          <w:color w:val="000000" w:themeColor="text1"/>
          <w:szCs w:val="22"/>
        </w:rPr>
        <w:t>cry1Fv3, cry1Ac(synpro)</w:t>
      </w:r>
      <w:r w:rsidR="003F65BA" w:rsidRPr="003F65BA">
        <w:rPr>
          <w:rFonts w:cs="Arial"/>
          <w:color w:val="000000" w:themeColor="text1"/>
          <w:szCs w:val="22"/>
        </w:rPr>
        <w:t xml:space="preserve"> and </w:t>
      </w:r>
      <w:r w:rsidR="003F65BA" w:rsidRPr="003F65BA">
        <w:rPr>
          <w:rFonts w:cs="Arial"/>
          <w:i/>
          <w:color w:val="000000" w:themeColor="text1"/>
          <w:szCs w:val="22"/>
        </w:rPr>
        <w:t>pat</w:t>
      </w:r>
      <w:r w:rsidR="003F65BA" w:rsidRPr="003F65BA">
        <w:rPr>
          <w:rFonts w:cs="Arial"/>
          <w:color w:val="000000" w:themeColor="text1"/>
          <w:szCs w:val="22"/>
        </w:rPr>
        <w:t xml:space="preserve"> together with a small partial fragment of </w:t>
      </w:r>
      <w:r w:rsidR="003F65BA" w:rsidRPr="003F65BA">
        <w:rPr>
          <w:rFonts w:cs="Arial"/>
          <w:i/>
          <w:color w:val="000000" w:themeColor="text1"/>
          <w:szCs w:val="22"/>
        </w:rPr>
        <w:t>cry1Ac(synpro)</w:t>
      </w:r>
      <w:r w:rsidR="003F65BA" w:rsidRPr="003F65BA">
        <w:rPr>
          <w:rFonts w:cs="Arial"/>
          <w:color w:val="000000" w:themeColor="text1"/>
          <w:szCs w:val="22"/>
        </w:rPr>
        <w:t xml:space="preserve"> at the 5’ end of the insert.</w:t>
      </w:r>
      <w:r w:rsidR="003F65BA" w:rsidRPr="003F65BA">
        <w:rPr>
          <w:rFonts w:cs="Arial"/>
          <w:i/>
          <w:color w:val="000000" w:themeColor="text1"/>
          <w:szCs w:val="22"/>
        </w:rPr>
        <w:t xml:space="preserve"> </w:t>
      </w:r>
      <w:r w:rsidR="00717CFB" w:rsidRPr="003F65BA">
        <w:rPr>
          <w:rFonts w:cs="Arial"/>
          <w:color w:val="000000" w:themeColor="text1"/>
          <w:szCs w:val="22"/>
        </w:rPr>
        <w:t xml:space="preserve">No DNA sequences from the backbone of the transformation vector, including antibiotic resistance </w:t>
      </w:r>
      <w:r w:rsidR="00717CFB" w:rsidRPr="003F65BA">
        <w:rPr>
          <w:rFonts w:cs="Arial"/>
          <w:color w:val="000000" w:themeColor="text1"/>
          <w:szCs w:val="22"/>
        </w:rPr>
        <w:lastRenderedPageBreak/>
        <w:t>marker</w:t>
      </w:r>
      <w:r w:rsidR="00CC36BC" w:rsidRPr="003F65BA">
        <w:rPr>
          <w:rFonts w:cs="Arial"/>
          <w:color w:val="000000" w:themeColor="text1"/>
          <w:szCs w:val="22"/>
        </w:rPr>
        <w:t xml:space="preserve"> gene</w:t>
      </w:r>
      <w:r w:rsidR="00717CFB" w:rsidRPr="003F65BA">
        <w:rPr>
          <w:rFonts w:cs="Arial"/>
          <w:color w:val="000000" w:themeColor="text1"/>
          <w:szCs w:val="22"/>
        </w:rPr>
        <w:t>s, were transferred</w:t>
      </w:r>
      <w:r w:rsidR="00756F53" w:rsidRPr="003F65BA">
        <w:rPr>
          <w:rFonts w:cs="Arial"/>
          <w:color w:val="000000" w:themeColor="text1"/>
          <w:szCs w:val="22"/>
        </w:rPr>
        <w:t xml:space="preserve"> </w:t>
      </w:r>
      <w:r w:rsidR="007123C8" w:rsidRPr="003F65BA">
        <w:rPr>
          <w:rFonts w:cs="Arial"/>
          <w:color w:val="000000" w:themeColor="text1"/>
          <w:szCs w:val="22"/>
        </w:rPr>
        <w:t>to the plant</w:t>
      </w:r>
      <w:r w:rsidR="00756F53" w:rsidRPr="003F65BA">
        <w:rPr>
          <w:rFonts w:cs="Arial"/>
          <w:color w:val="000000" w:themeColor="text1"/>
          <w:szCs w:val="22"/>
        </w:rPr>
        <w:t xml:space="preserve">. </w:t>
      </w:r>
      <w:r w:rsidR="003F65BA">
        <w:rPr>
          <w:rFonts w:cs="Arial"/>
          <w:color w:val="000000" w:themeColor="text1"/>
          <w:szCs w:val="22"/>
        </w:rPr>
        <w:t xml:space="preserve">There has not been any disruption of </w:t>
      </w:r>
      <w:r w:rsidR="003F65BA" w:rsidRPr="003F65BA">
        <w:rPr>
          <w:rFonts w:cs="Arial"/>
          <w:color w:val="000000" w:themeColor="text1"/>
          <w:szCs w:val="22"/>
        </w:rPr>
        <w:t xml:space="preserve">endogenous genes as a result of the transformation procedure. </w:t>
      </w:r>
      <w:r w:rsidR="00D10FA7" w:rsidRPr="003F65BA">
        <w:rPr>
          <w:rFonts w:cs="Arial"/>
          <w:color w:val="000000" w:themeColor="text1"/>
          <w:szCs w:val="22"/>
        </w:rPr>
        <w:t>The introduced genetic elem</w:t>
      </w:r>
      <w:r w:rsidR="009829CF" w:rsidRPr="003F65BA">
        <w:rPr>
          <w:rFonts w:cs="Arial"/>
          <w:color w:val="000000" w:themeColor="text1"/>
          <w:szCs w:val="22"/>
        </w:rPr>
        <w:t>e</w:t>
      </w:r>
      <w:r w:rsidR="00D10FA7" w:rsidRPr="003F65BA">
        <w:rPr>
          <w:rFonts w:cs="Arial"/>
          <w:color w:val="000000" w:themeColor="text1"/>
          <w:szCs w:val="22"/>
        </w:rPr>
        <w:t>nts are stably inherited fr</w:t>
      </w:r>
      <w:r w:rsidR="009829CF" w:rsidRPr="003F65BA">
        <w:rPr>
          <w:rFonts w:cs="Arial"/>
          <w:color w:val="000000" w:themeColor="text1"/>
          <w:szCs w:val="22"/>
        </w:rPr>
        <w:t>o</w:t>
      </w:r>
      <w:r w:rsidR="00D10FA7" w:rsidRPr="003F65BA">
        <w:rPr>
          <w:rFonts w:cs="Arial"/>
          <w:color w:val="000000" w:themeColor="text1"/>
          <w:szCs w:val="22"/>
        </w:rPr>
        <w:t>m one generation to the next.</w:t>
      </w:r>
    </w:p>
    <w:p w:rsidR="007A006E" w:rsidRPr="003F65BA" w:rsidRDefault="007A006E" w:rsidP="00960878">
      <w:pPr>
        <w:rPr>
          <w:rFonts w:cs="Arial"/>
          <w:color w:val="000000" w:themeColor="text1"/>
          <w:szCs w:val="22"/>
        </w:rPr>
      </w:pPr>
    </w:p>
    <w:p w:rsidR="00CA4299" w:rsidRPr="003F65BA" w:rsidRDefault="00CA4299" w:rsidP="00EB5E16">
      <w:pPr>
        <w:pStyle w:val="Heading1"/>
        <w:numPr>
          <w:ilvl w:val="0"/>
          <w:numId w:val="16"/>
        </w:numPr>
        <w:spacing w:before="0" w:after="0"/>
        <w:ind w:left="851" w:hanging="851"/>
        <w:rPr>
          <w:color w:val="000000" w:themeColor="text1"/>
        </w:rPr>
      </w:pPr>
      <w:bookmarkStart w:id="45" w:name="_Toc311800120"/>
      <w:bookmarkStart w:id="46" w:name="_Toc370398272"/>
      <w:r w:rsidRPr="003F65BA">
        <w:rPr>
          <w:color w:val="000000" w:themeColor="text1"/>
        </w:rPr>
        <w:t>C</w:t>
      </w:r>
      <w:r w:rsidR="00B71753" w:rsidRPr="003F65BA">
        <w:rPr>
          <w:color w:val="000000" w:themeColor="text1"/>
        </w:rPr>
        <w:t>haracterisation of novel proteins</w:t>
      </w:r>
      <w:bookmarkEnd w:id="45"/>
      <w:bookmarkEnd w:id="46"/>
    </w:p>
    <w:p w:rsidR="00CA4299" w:rsidRPr="003F65BA" w:rsidRDefault="00CA4299" w:rsidP="00960878">
      <w:pPr>
        <w:rPr>
          <w:color w:val="000000" w:themeColor="text1"/>
          <w:szCs w:val="22"/>
        </w:rPr>
      </w:pPr>
    </w:p>
    <w:p w:rsidR="00CA4299" w:rsidRPr="00B37077" w:rsidRDefault="00CA4299" w:rsidP="00960878">
      <w:pPr>
        <w:rPr>
          <w:rFonts w:cs="Arial"/>
          <w:color w:val="000000" w:themeColor="text1"/>
          <w:szCs w:val="22"/>
        </w:rPr>
      </w:pPr>
      <w:r w:rsidRPr="003F65BA">
        <w:rPr>
          <w:rFonts w:cs="Arial"/>
          <w:color w:val="000000" w:themeColor="text1"/>
          <w:szCs w:val="22"/>
        </w:rPr>
        <w:t>In considering the safety of novel prot</w:t>
      </w:r>
      <w:r w:rsidR="001C3CEB" w:rsidRPr="003F65BA">
        <w:rPr>
          <w:rFonts w:cs="Arial"/>
          <w:color w:val="000000" w:themeColor="text1"/>
          <w:szCs w:val="22"/>
        </w:rPr>
        <w:t xml:space="preserve">eins it is important to </w:t>
      </w:r>
      <w:r w:rsidR="00787B98" w:rsidRPr="003F65BA">
        <w:rPr>
          <w:rFonts w:cs="Arial"/>
          <w:color w:val="000000" w:themeColor="text1"/>
          <w:szCs w:val="22"/>
        </w:rPr>
        <w:t>recognise</w:t>
      </w:r>
      <w:r w:rsidR="00053075" w:rsidRPr="003F65BA">
        <w:rPr>
          <w:rFonts w:cs="Arial"/>
          <w:color w:val="000000" w:themeColor="text1"/>
          <w:szCs w:val="22"/>
        </w:rPr>
        <w:t xml:space="preserve"> </w:t>
      </w:r>
      <w:r w:rsidRPr="003F65BA">
        <w:rPr>
          <w:rFonts w:cs="Arial"/>
          <w:color w:val="000000" w:themeColor="text1"/>
          <w:szCs w:val="22"/>
        </w:rPr>
        <w:t>that a large and diverse range of proteins are ingested as part of the normal human diet without any adverse effects, although a small number have the p</w:t>
      </w:r>
      <w:r w:rsidR="00896F16" w:rsidRPr="003F65BA">
        <w:rPr>
          <w:rFonts w:cs="Arial"/>
          <w:color w:val="000000" w:themeColor="text1"/>
          <w:szCs w:val="22"/>
        </w:rPr>
        <w:t>otential to impair health, e.g.</w:t>
      </w:r>
      <w:r w:rsidRPr="003F65BA">
        <w:rPr>
          <w:rFonts w:cs="Arial"/>
          <w:color w:val="000000" w:themeColor="text1"/>
          <w:szCs w:val="22"/>
        </w:rPr>
        <w:t xml:space="preserve"> because they </w:t>
      </w:r>
      <w:r w:rsidR="00962734" w:rsidRPr="003F65BA">
        <w:rPr>
          <w:rFonts w:cs="Arial"/>
          <w:color w:val="000000" w:themeColor="text1"/>
          <w:szCs w:val="22"/>
        </w:rPr>
        <w:t xml:space="preserve">are allergens or anti-nutrients </w:t>
      </w:r>
      <w:r w:rsidR="0003586F" w:rsidRPr="003F65BA">
        <w:rPr>
          <w:rFonts w:cs="Arial"/>
          <w:color w:val="000000" w:themeColor="text1"/>
          <w:szCs w:val="22"/>
        </w:rPr>
        <w:fldChar w:fldCharType="begin"/>
      </w:r>
      <w:r w:rsidR="00D775F8">
        <w:rPr>
          <w:rFonts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Toxicology&lt;/Periodical&gt;&lt;Volume&gt;46&lt;/Volume&gt;&lt;Web_URL_Link3&gt;&lt;u&gt;file://F:\Risk Assessment - Chemical Safety\GMO - shared\References\GM References\Delaney et al_2008_Protein Safety.pdf&lt;/u&gt;&lt;/Web_URL_Link3&gt;&lt;ZZ_JournalFull&gt;&lt;f name="System"&gt;Food and Chemical Toxicology&lt;/f&gt;&lt;/ZZ_JournalFull&gt;&lt;ZZ_WorkformID&gt;1&lt;/ZZ_WorkformID&gt;&lt;/MDL&gt;&lt;/Cite&gt;&lt;/Refman&gt;</w:instrText>
      </w:r>
      <w:r w:rsidR="0003586F" w:rsidRPr="003F65BA">
        <w:rPr>
          <w:rFonts w:cs="Arial"/>
          <w:color w:val="000000" w:themeColor="text1"/>
          <w:szCs w:val="22"/>
        </w:rPr>
        <w:fldChar w:fldCharType="separate"/>
      </w:r>
      <w:r w:rsidR="001E2454" w:rsidRPr="003F65BA">
        <w:rPr>
          <w:rFonts w:cs="Arial"/>
          <w:noProof/>
          <w:color w:val="000000" w:themeColor="text1"/>
          <w:szCs w:val="22"/>
        </w:rPr>
        <w:t xml:space="preserve">(Delaney </w:t>
      </w:r>
      <w:r w:rsidR="001E2454" w:rsidRPr="003F65BA">
        <w:rPr>
          <w:rFonts w:cs="Arial"/>
          <w:i/>
          <w:noProof/>
          <w:color w:val="000000" w:themeColor="text1"/>
          <w:szCs w:val="22"/>
        </w:rPr>
        <w:t>et al</w:t>
      </w:r>
      <w:r w:rsidR="001E2454" w:rsidRPr="003F65BA">
        <w:rPr>
          <w:rFonts w:cs="Arial"/>
          <w:noProof/>
          <w:color w:val="000000" w:themeColor="text1"/>
          <w:szCs w:val="22"/>
        </w:rPr>
        <w:t>., 2008)</w:t>
      </w:r>
      <w:r w:rsidR="0003586F" w:rsidRPr="003F65BA">
        <w:rPr>
          <w:rFonts w:cs="Arial"/>
          <w:color w:val="000000" w:themeColor="text1"/>
          <w:szCs w:val="22"/>
        </w:rPr>
        <w:fldChar w:fldCharType="end"/>
      </w:r>
      <w:r w:rsidR="005B5784" w:rsidRPr="003F65BA">
        <w:rPr>
          <w:rFonts w:cs="Arial"/>
          <w:color w:val="000000" w:themeColor="text1"/>
          <w:szCs w:val="22"/>
        </w:rPr>
        <w:t xml:space="preserve">. </w:t>
      </w:r>
      <w:r w:rsidRPr="003F65BA">
        <w:rPr>
          <w:rFonts w:cs="Arial"/>
          <w:color w:val="000000" w:themeColor="text1"/>
          <w:szCs w:val="22"/>
        </w:rPr>
        <w:t>As proteins perform a wide variety of functions, different possible effects have to be considered during the safety assessment including potential toxic, anti-nutritional and allergenic effects</w:t>
      </w:r>
      <w:r w:rsidR="005B5784" w:rsidRPr="003F65BA">
        <w:rPr>
          <w:rFonts w:cs="Arial"/>
          <w:color w:val="000000" w:themeColor="text1"/>
          <w:szCs w:val="22"/>
        </w:rPr>
        <w:t xml:space="preserve">. </w:t>
      </w:r>
      <w:r w:rsidRPr="003F65BA">
        <w:rPr>
          <w:rFonts w:cs="Arial"/>
          <w:color w:val="000000" w:themeColor="text1"/>
          <w:szCs w:val="22"/>
        </w:rPr>
        <w:t xml:space="preserve">To effectively identify any potential hazards requires knowledge of the characteristics, concentration and localisation of </w:t>
      </w:r>
      <w:r w:rsidRPr="00B37077">
        <w:rPr>
          <w:rFonts w:cs="Arial"/>
          <w:color w:val="000000" w:themeColor="text1"/>
          <w:szCs w:val="22"/>
        </w:rPr>
        <w:t>all novel proteins expressed in the organism as well as a detailed understanding of their biochemical function and phenotypic effects</w:t>
      </w:r>
      <w:r w:rsidR="005B5784" w:rsidRPr="00B37077">
        <w:rPr>
          <w:rFonts w:cs="Arial"/>
          <w:color w:val="000000" w:themeColor="text1"/>
          <w:szCs w:val="22"/>
        </w:rPr>
        <w:t xml:space="preserve">. </w:t>
      </w:r>
      <w:r w:rsidRPr="00B37077">
        <w:rPr>
          <w:rFonts w:cs="Arial"/>
          <w:color w:val="000000" w:themeColor="text1"/>
          <w:szCs w:val="22"/>
        </w:rPr>
        <w:t>It is also important to determine if the novel protein is expressed as expected, including whether any post-t</w:t>
      </w:r>
      <w:r w:rsidR="00E7796C" w:rsidRPr="00B37077">
        <w:rPr>
          <w:rFonts w:cs="Arial"/>
          <w:color w:val="000000" w:themeColor="text1"/>
          <w:szCs w:val="22"/>
        </w:rPr>
        <w:t xml:space="preserve">ranslational modifications have </w:t>
      </w:r>
      <w:r w:rsidRPr="00B37077">
        <w:rPr>
          <w:rFonts w:cs="Arial"/>
          <w:color w:val="000000" w:themeColor="text1"/>
          <w:szCs w:val="22"/>
        </w:rPr>
        <w:t>occurred.</w:t>
      </w:r>
    </w:p>
    <w:p w:rsidR="009208D1" w:rsidRPr="00B37077" w:rsidRDefault="009208D1" w:rsidP="00960878">
      <w:pPr>
        <w:rPr>
          <w:rFonts w:cs="Arial"/>
          <w:color w:val="000000" w:themeColor="text1"/>
          <w:szCs w:val="22"/>
        </w:rPr>
      </w:pPr>
    </w:p>
    <w:p w:rsidR="009208D1" w:rsidRPr="00B37077" w:rsidRDefault="009208D1" w:rsidP="009208D1">
      <w:pPr>
        <w:rPr>
          <w:rFonts w:cs="Arial"/>
          <w:color w:val="000000" w:themeColor="text1"/>
          <w:szCs w:val="22"/>
        </w:rPr>
      </w:pPr>
      <w:r w:rsidRPr="00B37077">
        <w:rPr>
          <w:rFonts w:cs="Arial"/>
          <w:color w:val="000000" w:themeColor="text1"/>
          <w:szCs w:val="22"/>
        </w:rPr>
        <w:t>Two types of novel proteins were considered:</w:t>
      </w:r>
    </w:p>
    <w:p w:rsidR="009208D1" w:rsidRPr="00B37077" w:rsidRDefault="009208D1" w:rsidP="009208D1">
      <w:pPr>
        <w:rPr>
          <w:rFonts w:cs="Arial"/>
          <w:color w:val="000000" w:themeColor="text1"/>
          <w:szCs w:val="22"/>
        </w:rPr>
      </w:pPr>
    </w:p>
    <w:p w:rsidR="009208D1" w:rsidRPr="00815D6B" w:rsidRDefault="009208D1" w:rsidP="00EB5E16">
      <w:pPr>
        <w:numPr>
          <w:ilvl w:val="0"/>
          <w:numId w:val="15"/>
        </w:numPr>
        <w:rPr>
          <w:rFonts w:cs="Arial"/>
          <w:color w:val="000000" w:themeColor="text1"/>
          <w:szCs w:val="22"/>
        </w:rPr>
      </w:pPr>
      <w:r w:rsidRPr="00B37077">
        <w:rPr>
          <w:rFonts w:cs="Arial"/>
          <w:color w:val="000000" w:themeColor="text1"/>
          <w:szCs w:val="22"/>
        </w:rPr>
        <w:t>those that may be potentially generated as a result of the creat</w:t>
      </w:r>
      <w:r w:rsidR="00256247" w:rsidRPr="00B37077">
        <w:rPr>
          <w:rFonts w:cs="Arial"/>
          <w:color w:val="000000" w:themeColor="text1"/>
          <w:szCs w:val="22"/>
        </w:rPr>
        <w:t>ion of novel ORFs</w:t>
      </w:r>
      <w:r w:rsidRPr="00B37077">
        <w:rPr>
          <w:rFonts w:cs="Arial"/>
          <w:color w:val="000000" w:themeColor="text1"/>
          <w:szCs w:val="22"/>
        </w:rPr>
        <w:t xml:space="preserve"> during the introduction of the T-DNA of</w:t>
      </w:r>
      <w:r w:rsidR="00E72A71" w:rsidRPr="00B37077">
        <w:rPr>
          <w:rFonts w:cs="Arial"/>
          <w:color w:val="000000" w:themeColor="text1"/>
          <w:szCs w:val="22"/>
        </w:rPr>
        <w:t xml:space="preserve"> plasmid pDAB9582</w:t>
      </w:r>
      <w:r w:rsidRPr="00B37077">
        <w:rPr>
          <w:rFonts w:cs="Arial"/>
          <w:color w:val="000000" w:themeColor="text1"/>
          <w:szCs w:val="22"/>
        </w:rPr>
        <w:t xml:space="preserve"> (</w:t>
      </w:r>
      <w:r w:rsidRPr="00815D6B">
        <w:rPr>
          <w:rFonts w:cs="Arial"/>
          <w:color w:val="000000" w:themeColor="text1"/>
          <w:szCs w:val="22"/>
        </w:rPr>
        <w:t xml:space="preserve">see </w:t>
      </w:r>
      <w:r w:rsidR="00FC39A4" w:rsidRPr="00815D6B">
        <w:rPr>
          <w:rFonts w:cs="Arial"/>
          <w:color w:val="000000" w:themeColor="text1"/>
          <w:szCs w:val="22"/>
        </w:rPr>
        <w:t>Section 3</w:t>
      </w:r>
      <w:r w:rsidRPr="00815D6B">
        <w:rPr>
          <w:rFonts w:cs="Arial"/>
          <w:color w:val="000000" w:themeColor="text1"/>
          <w:szCs w:val="22"/>
        </w:rPr>
        <w:t>.4.3)</w:t>
      </w:r>
    </w:p>
    <w:p w:rsidR="009208D1" w:rsidRPr="00B37077" w:rsidRDefault="009208D1" w:rsidP="009208D1">
      <w:pPr>
        <w:ind w:left="720"/>
        <w:rPr>
          <w:rFonts w:cs="Arial"/>
          <w:color w:val="000000" w:themeColor="text1"/>
          <w:szCs w:val="22"/>
        </w:rPr>
      </w:pPr>
    </w:p>
    <w:p w:rsidR="009208D1" w:rsidRPr="00B37077" w:rsidRDefault="009208D1" w:rsidP="00EB5E16">
      <w:pPr>
        <w:numPr>
          <w:ilvl w:val="0"/>
          <w:numId w:val="15"/>
        </w:numPr>
        <w:rPr>
          <w:rFonts w:cs="Arial"/>
          <w:color w:val="000000" w:themeColor="text1"/>
          <w:szCs w:val="22"/>
        </w:rPr>
      </w:pPr>
      <w:r w:rsidRPr="00B37077">
        <w:rPr>
          <w:rFonts w:cs="Arial"/>
          <w:color w:val="000000" w:themeColor="text1"/>
          <w:szCs w:val="22"/>
        </w:rPr>
        <w:t>those that were expected to be produced as a result of the expression of the</w:t>
      </w:r>
      <w:r w:rsidR="00783A4F" w:rsidRPr="00B37077">
        <w:rPr>
          <w:rFonts w:cs="Arial"/>
          <w:color w:val="000000" w:themeColor="text1"/>
          <w:szCs w:val="22"/>
        </w:rPr>
        <w:t xml:space="preserve"> i</w:t>
      </w:r>
      <w:r w:rsidR="00E72A71" w:rsidRPr="00B37077">
        <w:rPr>
          <w:rFonts w:cs="Arial"/>
          <w:color w:val="000000" w:themeColor="text1"/>
          <w:szCs w:val="22"/>
        </w:rPr>
        <w:t>ntroduced genes. Soybean 81419</w:t>
      </w:r>
      <w:r w:rsidR="00B37077" w:rsidRPr="00B37077">
        <w:rPr>
          <w:rFonts w:cs="Arial"/>
          <w:color w:val="000000" w:themeColor="text1"/>
          <w:szCs w:val="22"/>
        </w:rPr>
        <w:t xml:space="preserve"> expresses three</w:t>
      </w:r>
      <w:r w:rsidRPr="00B37077">
        <w:rPr>
          <w:rFonts w:cs="Arial"/>
          <w:color w:val="000000" w:themeColor="text1"/>
          <w:szCs w:val="22"/>
        </w:rPr>
        <w:t xml:space="preserve"> no</w:t>
      </w:r>
      <w:r w:rsidR="00E72A71" w:rsidRPr="00B37077">
        <w:rPr>
          <w:rFonts w:cs="Arial"/>
          <w:color w:val="000000" w:themeColor="text1"/>
          <w:szCs w:val="22"/>
        </w:rPr>
        <w:t xml:space="preserve">vel proteins, </w:t>
      </w:r>
      <w:r w:rsidR="00B37077" w:rsidRPr="00B37077">
        <w:rPr>
          <w:rFonts w:cs="Arial"/>
          <w:color w:val="000000" w:themeColor="text1"/>
          <w:szCs w:val="22"/>
        </w:rPr>
        <w:t xml:space="preserve">Cry1Ac, Cry1F </w:t>
      </w:r>
      <w:r w:rsidRPr="00B37077">
        <w:rPr>
          <w:rFonts w:cs="Arial"/>
          <w:color w:val="000000" w:themeColor="text1"/>
          <w:szCs w:val="22"/>
        </w:rPr>
        <w:t>and PAT.</w:t>
      </w:r>
    </w:p>
    <w:p w:rsidR="00944780" w:rsidRPr="00F77D40" w:rsidRDefault="00944780">
      <w:pPr>
        <w:rPr>
          <w:rFonts w:eastAsia="Batang"/>
          <w:b/>
          <w:color w:val="000000" w:themeColor="text1"/>
          <w:szCs w:val="22"/>
          <w:lang w:val="en-GB"/>
        </w:rPr>
      </w:pPr>
      <w:bookmarkStart w:id="47" w:name="_Ref276122032"/>
      <w:bookmarkStart w:id="48" w:name="_Toc311800121"/>
    </w:p>
    <w:p w:rsidR="00DB19CA" w:rsidRPr="00F77D40" w:rsidRDefault="00DB19CA" w:rsidP="00EB5E16">
      <w:pPr>
        <w:pStyle w:val="Heading2"/>
        <w:numPr>
          <w:ilvl w:val="1"/>
          <w:numId w:val="26"/>
        </w:numPr>
        <w:spacing w:before="0" w:after="0"/>
        <w:ind w:left="851" w:hanging="851"/>
        <w:rPr>
          <w:rFonts w:eastAsia="Batang"/>
          <w:color w:val="000000" w:themeColor="text1"/>
          <w:szCs w:val="22"/>
        </w:rPr>
      </w:pPr>
      <w:bookmarkStart w:id="49" w:name="_Toc370398273"/>
      <w:r w:rsidRPr="00F77D40">
        <w:rPr>
          <w:rFonts w:eastAsia="Batang"/>
          <w:color w:val="000000" w:themeColor="text1"/>
          <w:szCs w:val="22"/>
        </w:rPr>
        <w:t xml:space="preserve">Potential allergenicity/toxicity of </w:t>
      </w:r>
      <w:r w:rsidR="00256247" w:rsidRPr="00F77D40">
        <w:rPr>
          <w:rFonts w:eastAsia="Batang"/>
          <w:color w:val="000000" w:themeColor="text1"/>
          <w:szCs w:val="22"/>
        </w:rPr>
        <w:t xml:space="preserve">novel </w:t>
      </w:r>
      <w:r w:rsidRPr="00F77D40">
        <w:rPr>
          <w:rFonts w:eastAsia="Batang"/>
          <w:color w:val="000000" w:themeColor="text1"/>
          <w:szCs w:val="22"/>
        </w:rPr>
        <w:t>ORFs created by the transformation procedure</w:t>
      </w:r>
      <w:bookmarkEnd w:id="49"/>
    </w:p>
    <w:p w:rsidR="009208D1" w:rsidRPr="00F77D40" w:rsidRDefault="009208D1" w:rsidP="009208D1">
      <w:pPr>
        <w:rPr>
          <w:rFonts w:eastAsia="Batang"/>
          <w:color w:val="000000" w:themeColor="text1"/>
          <w:lang w:val="en-GB"/>
        </w:rPr>
      </w:pPr>
    </w:p>
    <w:p w:rsidR="00CA699E" w:rsidRPr="00F77D40" w:rsidRDefault="00CA699E" w:rsidP="00CA699E">
      <w:pPr>
        <w:pBdr>
          <w:top w:val="single" w:sz="4" w:space="1" w:color="auto"/>
          <w:left w:val="single" w:sz="4" w:space="4" w:color="auto"/>
          <w:bottom w:val="single" w:sz="4" w:space="1" w:color="auto"/>
          <w:right w:val="single" w:sz="4" w:space="4" w:color="auto"/>
        </w:pBdr>
        <w:rPr>
          <w:b/>
          <w:bCs/>
          <w:color w:val="000000" w:themeColor="text1"/>
          <w:sz w:val="20"/>
          <w:szCs w:val="20"/>
        </w:rPr>
      </w:pPr>
      <w:r w:rsidRPr="00F77D40">
        <w:rPr>
          <w:b/>
          <w:bCs/>
          <w:color w:val="000000" w:themeColor="text1"/>
          <w:sz w:val="20"/>
          <w:szCs w:val="20"/>
        </w:rPr>
        <w:t>Study submitted:</w:t>
      </w:r>
    </w:p>
    <w:p w:rsidR="00CA699E" w:rsidRPr="00F77D40" w:rsidRDefault="00CA699E" w:rsidP="00CA699E">
      <w:pPr>
        <w:pBdr>
          <w:top w:val="single" w:sz="4" w:space="1" w:color="auto"/>
          <w:left w:val="single" w:sz="4" w:space="4" w:color="auto"/>
          <w:bottom w:val="single" w:sz="4" w:space="1" w:color="auto"/>
          <w:right w:val="single" w:sz="4" w:space="4" w:color="auto"/>
        </w:pBdr>
        <w:rPr>
          <w:b/>
          <w:bCs/>
          <w:color w:val="000000" w:themeColor="text1"/>
          <w:sz w:val="20"/>
          <w:szCs w:val="20"/>
        </w:rPr>
      </w:pPr>
    </w:p>
    <w:p w:rsidR="00B37077" w:rsidRPr="00F77D40" w:rsidRDefault="00B37077" w:rsidP="00B3707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F77D40">
        <w:rPr>
          <w:rFonts w:cs="Arial"/>
          <w:color w:val="000000" w:themeColor="text1"/>
          <w:sz w:val="20"/>
          <w:szCs w:val="20"/>
          <w:lang w:val="en-GB" w:eastAsia="en-GB"/>
        </w:rPr>
        <w:t xml:space="preserve">Guttikonda S. 2012a. Bioinformatics Evaluation of the Putative Reading Frames across the Whole T-DNA Insert and Junctions in DAS-81419-2 Soybean for Potential Protein Allergenicity and Toxicity </w:t>
      </w:r>
      <w:r w:rsidRPr="00F77D40">
        <w:rPr>
          <w:rFonts w:cs="Arial"/>
          <w:i/>
          <w:iCs/>
          <w:color w:val="000000" w:themeColor="text1"/>
          <w:sz w:val="20"/>
          <w:szCs w:val="20"/>
          <w:lang w:val="en-GB" w:eastAsia="en-GB"/>
        </w:rPr>
        <w:t>Study ID: 120934</w:t>
      </w:r>
      <w:r w:rsidRPr="00F77D40">
        <w:rPr>
          <w:rFonts w:cs="Arial"/>
          <w:color w:val="000000" w:themeColor="text1"/>
          <w:sz w:val="20"/>
          <w:szCs w:val="20"/>
          <w:lang w:val="en-GB" w:eastAsia="en-GB"/>
        </w:rPr>
        <w:t>, Dow AgroSciences, LLC, Indianapolis, IN</w:t>
      </w:r>
    </w:p>
    <w:p w:rsidR="00CA699E" w:rsidRPr="00F77D40" w:rsidRDefault="00CA699E" w:rsidP="009208D1">
      <w:pPr>
        <w:rPr>
          <w:rFonts w:eastAsia="Batang"/>
          <w:color w:val="000000" w:themeColor="text1"/>
          <w:lang w:val="en-GB"/>
        </w:rPr>
      </w:pPr>
    </w:p>
    <w:p w:rsidR="0062519C" w:rsidRPr="00F77D40" w:rsidRDefault="00B37077" w:rsidP="0077182B">
      <w:pPr>
        <w:rPr>
          <w:rFonts w:asciiTheme="majorHAnsi" w:hAnsiTheme="majorHAnsi" w:cstheme="majorHAnsi"/>
          <w:color w:val="000000" w:themeColor="text1"/>
          <w:szCs w:val="22"/>
        </w:rPr>
      </w:pPr>
      <w:r w:rsidRPr="00F77D40">
        <w:rPr>
          <w:rFonts w:asciiTheme="majorHAnsi" w:hAnsiTheme="majorHAnsi" w:cstheme="majorHAnsi"/>
          <w:color w:val="000000" w:themeColor="text1"/>
          <w:szCs w:val="22"/>
        </w:rPr>
        <w:t>Nine</w:t>
      </w:r>
      <w:r w:rsidR="00787B98" w:rsidRPr="00F77D40">
        <w:rPr>
          <w:rFonts w:asciiTheme="majorHAnsi" w:hAnsiTheme="majorHAnsi" w:cstheme="majorHAnsi"/>
          <w:color w:val="000000" w:themeColor="text1"/>
          <w:szCs w:val="22"/>
        </w:rPr>
        <w:t xml:space="preserve"> novel ORFs</w:t>
      </w:r>
      <w:r w:rsidR="0077182B" w:rsidRPr="00F77D40">
        <w:rPr>
          <w:rFonts w:asciiTheme="majorHAnsi" w:hAnsiTheme="majorHAnsi" w:cstheme="majorHAnsi"/>
          <w:color w:val="000000" w:themeColor="text1"/>
          <w:szCs w:val="22"/>
        </w:rPr>
        <w:t xml:space="preserve"> were identified </w:t>
      </w:r>
      <w:r w:rsidRPr="00F77D40">
        <w:rPr>
          <w:rFonts w:asciiTheme="majorHAnsi" w:hAnsiTheme="majorHAnsi" w:cstheme="majorHAnsi"/>
          <w:color w:val="000000" w:themeColor="text1"/>
          <w:szCs w:val="22"/>
        </w:rPr>
        <w:t>in the flanking regions and 737 in the T-DNA insert itself</w:t>
      </w:r>
      <w:r w:rsidR="0077182B" w:rsidRPr="00F77D40">
        <w:rPr>
          <w:rFonts w:asciiTheme="majorHAnsi" w:hAnsiTheme="majorHAnsi" w:cstheme="majorHAnsi"/>
          <w:color w:val="000000" w:themeColor="text1"/>
          <w:szCs w:val="22"/>
        </w:rPr>
        <w:t xml:space="preserve"> (refer </w:t>
      </w:r>
      <w:r w:rsidR="0077182B" w:rsidRPr="00815D6B">
        <w:rPr>
          <w:rFonts w:asciiTheme="majorHAnsi" w:hAnsiTheme="majorHAnsi" w:cstheme="majorHAnsi"/>
          <w:color w:val="000000" w:themeColor="text1"/>
          <w:szCs w:val="22"/>
        </w:rPr>
        <w:t>to Section</w:t>
      </w:r>
      <w:r w:rsidR="00FC39A4" w:rsidRPr="00815D6B">
        <w:rPr>
          <w:rFonts w:asciiTheme="majorHAnsi" w:hAnsiTheme="majorHAnsi" w:cstheme="majorHAnsi"/>
          <w:color w:val="000000" w:themeColor="text1"/>
        </w:rPr>
        <w:t xml:space="preserve"> 3</w:t>
      </w:r>
      <w:r w:rsidR="00596875" w:rsidRPr="00815D6B">
        <w:rPr>
          <w:rFonts w:asciiTheme="majorHAnsi" w:hAnsiTheme="majorHAnsi" w:cstheme="majorHAnsi"/>
          <w:color w:val="000000" w:themeColor="text1"/>
        </w:rPr>
        <w:t>.4.3</w:t>
      </w:r>
      <w:r w:rsidR="0077182B" w:rsidRPr="00815D6B">
        <w:rPr>
          <w:rFonts w:asciiTheme="majorHAnsi" w:hAnsiTheme="majorHAnsi" w:cstheme="majorHAnsi"/>
          <w:color w:val="000000" w:themeColor="text1"/>
          <w:szCs w:val="22"/>
        </w:rPr>
        <w:t>). The amino</w:t>
      </w:r>
      <w:r w:rsidR="0077182B" w:rsidRPr="00F77D40">
        <w:rPr>
          <w:rFonts w:asciiTheme="majorHAnsi" w:hAnsiTheme="majorHAnsi" w:cstheme="majorHAnsi"/>
          <w:color w:val="000000" w:themeColor="text1"/>
          <w:szCs w:val="22"/>
        </w:rPr>
        <w:t xml:space="preserve"> acid sequences corresponding to these </w:t>
      </w:r>
      <w:r w:rsidR="008757B5" w:rsidRPr="00F77D40">
        <w:rPr>
          <w:rFonts w:asciiTheme="majorHAnsi" w:hAnsiTheme="majorHAnsi" w:cstheme="majorHAnsi"/>
          <w:color w:val="000000" w:themeColor="text1"/>
          <w:szCs w:val="22"/>
        </w:rPr>
        <w:t>ORFs</w:t>
      </w:r>
      <w:r w:rsidR="0077182B" w:rsidRPr="00F77D40">
        <w:rPr>
          <w:rFonts w:asciiTheme="majorHAnsi" w:hAnsiTheme="majorHAnsi" w:cstheme="majorHAnsi"/>
          <w:color w:val="000000" w:themeColor="text1"/>
          <w:szCs w:val="22"/>
        </w:rPr>
        <w:t xml:space="preserve"> were analysed for potential allergenicity and toxicity using an </w:t>
      </w:r>
      <w:r w:rsidR="0077182B" w:rsidRPr="00F77D40">
        <w:rPr>
          <w:rFonts w:asciiTheme="majorHAnsi" w:hAnsiTheme="majorHAnsi" w:cstheme="majorHAnsi"/>
          <w:i/>
          <w:color w:val="000000" w:themeColor="text1"/>
          <w:szCs w:val="22"/>
        </w:rPr>
        <w:t>in silico</w:t>
      </w:r>
      <w:r w:rsidR="0077182B" w:rsidRPr="00F77D40">
        <w:rPr>
          <w:rFonts w:asciiTheme="majorHAnsi" w:hAnsiTheme="majorHAnsi" w:cstheme="majorHAnsi"/>
          <w:color w:val="000000" w:themeColor="text1"/>
          <w:szCs w:val="22"/>
        </w:rPr>
        <w:t xml:space="preserve"> approach. These an</w:t>
      </w:r>
      <w:r w:rsidR="00596875" w:rsidRPr="00F77D40">
        <w:rPr>
          <w:rFonts w:asciiTheme="majorHAnsi" w:hAnsiTheme="majorHAnsi" w:cstheme="majorHAnsi"/>
          <w:color w:val="000000" w:themeColor="text1"/>
          <w:szCs w:val="22"/>
        </w:rPr>
        <w:t>alyses are entirely theoretical</w:t>
      </w:r>
      <w:r w:rsidR="0077182B" w:rsidRPr="00F77D40">
        <w:rPr>
          <w:rFonts w:asciiTheme="majorHAnsi" w:hAnsiTheme="majorHAnsi" w:cstheme="majorHAnsi"/>
          <w:color w:val="000000" w:themeColor="text1"/>
          <w:szCs w:val="22"/>
        </w:rPr>
        <w:t xml:space="preserve"> since there is no reason to expect that any of the identified ORFs would, in fact, be expressed.</w:t>
      </w:r>
    </w:p>
    <w:p w:rsidR="0077182B" w:rsidRPr="00804D7F" w:rsidRDefault="0077182B" w:rsidP="0077182B">
      <w:pPr>
        <w:rPr>
          <w:rFonts w:asciiTheme="majorHAnsi" w:hAnsiTheme="majorHAnsi" w:cstheme="majorHAnsi"/>
          <w:color w:val="000000" w:themeColor="text1"/>
          <w:szCs w:val="22"/>
          <w:highlight w:val="yellow"/>
        </w:rPr>
      </w:pPr>
    </w:p>
    <w:p w:rsidR="0077182B" w:rsidRPr="00A50E0E" w:rsidRDefault="0077182B" w:rsidP="00EB5E16">
      <w:pPr>
        <w:pStyle w:val="Signature"/>
        <w:numPr>
          <w:ilvl w:val="2"/>
          <w:numId w:val="26"/>
        </w:numPr>
        <w:tabs>
          <w:tab w:val="clear" w:pos="5130"/>
        </w:tabs>
        <w:spacing w:line="240" w:lineRule="auto"/>
        <w:ind w:left="851" w:hanging="851"/>
        <w:rPr>
          <w:rFonts w:asciiTheme="majorHAnsi" w:eastAsia="Batang" w:hAnsiTheme="majorHAnsi" w:cstheme="majorHAnsi"/>
          <w:b/>
          <w:i/>
          <w:iCs/>
          <w:color w:val="000000" w:themeColor="text1"/>
          <w:szCs w:val="22"/>
        </w:rPr>
      </w:pPr>
      <w:r w:rsidRPr="00A50E0E">
        <w:rPr>
          <w:rFonts w:asciiTheme="majorHAnsi" w:eastAsia="Batang" w:hAnsiTheme="majorHAnsi" w:cstheme="majorHAnsi"/>
          <w:b/>
          <w:i/>
          <w:iCs/>
          <w:color w:val="000000" w:themeColor="text1"/>
          <w:szCs w:val="22"/>
        </w:rPr>
        <w:t>Allergenicity assessment</w:t>
      </w:r>
    </w:p>
    <w:p w:rsidR="0077182B" w:rsidRPr="00A50E0E" w:rsidRDefault="0077182B" w:rsidP="0077182B">
      <w:pPr>
        <w:rPr>
          <w:rFonts w:asciiTheme="majorHAnsi" w:hAnsiTheme="majorHAnsi" w:cstheme="majorHAnsi"/>
          <w:color w:val="000000" w:themeColor="text1"/>
          <w:szCs w:val="22"/>
          <w:highlight w:val="yellow"/>
        </w:rPr>
      </w:pPr>
    </w:p>
    <w:p w:rsidR="00804D7F" w:rsidRPr="00A50E0E" w:rsidRDefault="0077182B" w:rsidP="0077182B">
      <w:pPr>
        <w:rPr>
          <w:rFonts w:cs="Arial"/>
          <w:color w:val="000000" w:themeColor="text1"/>
          <w:szCs w:val="22"/>
        </w:rPr>
      </w:pPr>
      <w:r w:rsidRPr="00A50E0E">
        <w:rPr>
          <w:rFonts w:cs="Arial"/>
          <w:color w:val="000000" w:themeColor="text1"/>
          <w:szCs w:val="22"/>
        </w:rPr>
        <w:t xml:space="preserve">The amino acid sequence of each identified </w:t>
      </w:r>
      <w:r w:rsidR="002D16BD" w:rsidRPr="00A50E0E">
        <w:rPr>
          <w:rFonts w:cs="Arial"/>
          <w:color w:val="000000" w:themeColor="text1"/>
          <w:szCs w:val="22"/>
        </w:rPr>
        <w:t>ORF</w:t>
      </w:r>
      <w:r w:rsidR="00C86F86" w:rsidRPr="00A50E0E">
        <w:rPr>
          <w:rFonts w:cs="Arial"/>
          <w:color w:val="000000" w:themeColor="text1"/>
          <w:szCs w:val="22"/>
        </w:rPr>
        <w:t xml:space="preserve"> was compared with a peer-reviewed database containing 1,603 known and p</w:t>
      </w:r>
      <w:r w:rsidR="00BD155D" w:rsidRPr="00A50E0E">
        <w:rPr>
          <w:rFonts w:cs="Arial"/>
          <w:color w:val="000000" w:themeColor="text1"/>
          <w:szCs w:val="22"/>
        </w:rPr>
        <w:t>utative allergens, as well as co</w:t>
      </w:r>
      <w:r w:rsidR="00C86F86" w:rsidRPr="00A50E0E">
        <w:rPr>
          <w:rFonts w:cs="Arial"/>
          <w:color w:val="000000" w:themeColor="text1"/>
          <w:szCs w:val="22"/>
        </w:rPr>
        <w:t>eliac</w:t>
      </w:r>
      <w:r w:rsidR="00BD155D" w:rsidRPr="00A50E0E">
        <w:rPr>
          <w:rFonts w:cs="Arial"/>
          <w:color w:val="000000" w:themeColor="text1"/>
          <w:szCs w:val="22"/>
        </w:rPr>
        <w:t xml:space="preserve">-induction sequences residing in </w:t>
      </w:r>
      <w:r w:rsidR="00BD155D" w:rsidRPr="00151272">
        <w:rPr>
          <w:rFonts w:cs="Arial"/>
          <w:color w:val="000000" w:themeColor="text1"/>
          <w:szCs w:val="22"/>
        </w:rPr>
        <w:t xml:space="preserve">the </w:t>
      </w:r>
      <w:r w:rsidRPr="00151272">
        <w:rPr>
          <w:rFonts w:cs="Arial"/>
          <w:color w:val="000000" w:themeColor="text1"/>
          <w:szCs w:val="22"/>
        </w:rPr>
        <w:t>FARRP</w:t>
      </w:r>
      <w:r w:rsidR="008757B5" w:rsidRPr="00A50E0E">
        <w:rPr>
          <w:rFonts w:cs="Arial"/>
          <w:color w:val="000000" w:themeColor="text1"/>
          <w:szCs w:val="22"/>
        </w:rPr>
        <w:t xml:space="preserve"> </w:t>
      </w:r>
      <w:r w:rsidRPr="00A50E0E">
        <w:rPr>
          <w:rFonts w:cs="Arial"/>
          <w:color w:val="000000" w:themeColor="text1"/>
          <w:szCs w:val="22"/>
        </w:rPr>
        <w:t>(Food Allergy Research and Resou</w:t>
      </w:r>
      <w:r w:rsidR="008757B5" w:rsidRPr="00A50E0E">
        <w:rPr>
          <w:rFonts w:cs="Arial"/>
          <w:color w:val="000000" w:themeColor="text1"/>
          <w:szCs w:val="22"/>
        </w:rPr>
        <w:t>rce Program) dataset (Version 12</w:t>
      </w:r>
      <w:r w:rsidRPr="00A50E0E">
        <w:rPr>
          <w:rFonts w:cs="Arial"/>
          <w:color w:val="000000" w:themeColor="text1"/>
          <w:szCs w:val="22"/>
        </w:rPr>
        <w:t xml:space="preserve">) within AllergenOnline (University of Nebraska; </w:t>
      </w:r>
      <w:hyperlink r:id="rId20" w:history="1">
        <w:r w:rsidRPr="00A50E0E">
          <w:rPr>
            <w:rStyle w:val="Hyperlink"/>
            <w:rFonts w:cs="Arial"/>
            <w:szCs w:val="22"/>
          </w:rPr>
          <w:t>http:www.allergenonline.org/</w:t>
        </w:r>
        <w:r w:rsidRPr="00A50E0E">
          <w:rPr>
            <w:rStyle w:val="Hyperlink"/>
            <w:rFonts w:cs="Arial"/>
            <w:color w:val="000000" w:themeColor="text1"/>
            <w:szCs w:val="22"/>
          </w:rPr>
          <w:t>)</w:t>
        </w:r>
      </w:hyperlink>
      <w:r w:rsidRPr="00A50E0E">
        <w:rPr>
          <w:rFonts w:cs="Arial"/>
          <w:color w:val="000000" w:themeColor="text1"/>
          <w:szCs w:val="22"/>
        </w:rPr>
        <w:t xml:space="preserve">. </w:t>
      </w:r>
      <w:r w:rsidR="00C86F86" w:rsidRPr="00A50E0E">
        <w:rPr>
          <w:rFonts w:cs="Arial"/>
          <w:color w:val="000000" w:themeColor="text1"/>
          <w:szCs w:val="22"/>
        </w:rPr>
        <w:t xml:space="preserve">The allergen search utilised the </w:t>
      </w:r>
      <w:r w:rsidR="00A50E0E">
        <w:rPr>
          <w:rFonts w:cs="Arial"/>
          <w:color w:val="000000" w:themeColor="text1"/>
          <w:szCs w:val="22"/>
        </w:rPr>
        <w:t>Fast A</w:t>
      </w:r>
      <w:r w:rsidR="00960FB6" w:rsidRPr="00A50E0E">
        <w:rPr>
          <w:rFonts w:cs="Arial"/>
          <w:color w:val="000000" w:themeColor="text1"/>
          <w:szCs w:val="22"/>
        </w:rPr>
        <w:t xml:space="preserve">lignment Search Tool - </w:t>
      </w:r>
      <w:r w:rsidR="00960FB6" w:rsidRPr="00151272">
        <w:rPr>
          <w:rFonts w:cs="Arial"/>
          <w:color w:val="000000" w:themeColor="text1"/>
          <w:szCs w:val="22"/>
        </w:rPr>
        <w:t>All (</w:t>
      </w:r>
      <w:r w:rsidR="00C86F86" w:rsidRPr="00151272">
        <w:rPr>
          <w:rFonts w:cs="Arial"/>
          <w:color w:val="000000" w:themeColor="text1"/>
          <w:szCs w:val="22"/>
        </w:rPr>
        <w:t>FASTA</w:t>
      </w:r>
      <w:r w:rsidR="00960FB6" w:rsidRPr="00151272">
        <w:rPr>
          <w:rFonts w:cs="Arial"/>
          <w:color w:val="000000" w:themeColor="text1"/>
          <w:szCs w:val="22"/>
        </w:rPr>
        <w:t>)</w:t>
      </w:r>
      <w:r w:rsidR="00C86F86" w:rsidRPr="00A50E0E">
        <w:rPr>
          <w:rFonts w:cs="Arial"/>
          <w:color w:val="000000" w:themeColor="text1"/>
          <w:szCs w:val="22"/>
        </w:rPr>
        <w:t xml:space="preserve"> search algorithm</w:t>
      </w:r>
      <w:r w:rsidR="00F77D40" w:rsidRPr="00A50E0E">
        <w:rPr>
          <w:rFonts w:cs="Arial"/>
          <w:color w:val="000000" w:themeColor="text1"/>
          <w:szCs w:val="22"/>
        </w:rPr>
        <w:t>, version 34,</w:t>
      </w:r>
      <w:r w:rsidR="00C86F86" w:rsidRPr="00A50E0E">
        <w:rPr>
          <w:rFonts w:cs="Arial"/>
          <w:color w:val="000000" w:themeColor="text1"/>
          <w:szCs w:val="22"/>
        </w:rPr>
        <w:t xml:space="preserve"> with Blocks Substitution </w:t>
      </w:r>
      <w:r w:rsidR="00C86F86" w:rsidRPr="00151272">
        <w:rPr>
          <w:rFonts w:cs="Arial"/>
          <w:color w:val="000000" w:themeColor="text1"/>
          <w:szCs w:val="22"/>
        </w:rPr>
        <w:t>Matrix50 (BLOSUM50</w:t>
      </w:r>
      <w:r w:rsidR="00FA1E49">
        <w:rPr>
          <w:rFonts w:cs="Arial"/>
          <w:color w:val="000000" w:themeColor="text1"/>
          <w:szCs w:val="22"/>
        </w:rPr>
        <w:t>) scoring matrix</w:t>
      </w:r>
      <w:r w:rsidR="00FA1E49">
        <w:rPr>
          <w:rStyle w:val="FootnoteReference"/>
          <w:rFonts w:cs="Arial"/>
          <w:color w:val="000000" w:themeColor="text1"/>
          <w:szCs w:val="22"/>
        </w:rPr>
        <w:footnoteReference w:id="2"/>
      </w:r>
      <w:r w:rsidR="00F77D40" w:rsidRPr="00A50E0E">
        <w:rPr>
          <w:rFonts w:cs="Arial"/>
          <w:color w:val="000000" w:themeColor="text1"/>
          <w:szCs w:val="22"/>
        </w:rPr>
        <w:t xml:space="preserve">. ORFs shorter </w:t>
      </w:r>
      <w:r w:rsidR="00F77D40" w:rsidRPr="00A50E0E">
        <w:rPr>
          <w:rFonts w:cs="Arial"/>
          <w:color w:val="000000" w:themeColor="text1"/>
          <w:szCs w:val="22"/>
        </w:rPr>
        <w:lastRenderedPageBreak/>
        <w:t xml:space="preserve">than 29 amino acids were not evaluated since a minimum 35% identity requires at least a match of 29 amino acids over 80 amino acids. The 35% identity is </w:t>
      </w:r>
      <w:r w:rsidR="00804D7F" w:rsidRPr="00A50E0E">
        <w:rPr>
          <w:rFonts w:cs="Arial"/>
          <w:color w:val="000000" w:themeColor="text1"/>
          <w:szCs w:val="22"/>
        </w:rPr>
        <w:t xml:space="preserve">a </w:t>
      </w:r>
      <w:r w:rsidR="00F77D40" w:rsidRPr="00A50E0E">
        <w:rPr>
          <w:rFonts w:cs="Arial"/>
          <w:color w:val="000000" w:themeColor="text1"/>
          <w:szCs w:val="22"/>
        </w:rPr>
        <w:t xml:space="preserve">recommended </w:t>
      </w:r>
      <w:r w:rsidR="00804D7F" w:rsidRPr="00A50E0E">
        <w:rPr>
          <w:rFonts w:cs="Arial"/>
          <w:color w:val="000000" w:themeColor="text1"/>
          <w:szCs w:val="22"/>
        </w:rPr>
        <w:t xml:space="preserve">criterion for indicating potential allergenicity </w:t>
      </w:r>
      <w:r w:rsidR="00804D7F" w:rsidRPr="00A50E0E">
        <w:rPr>
          <w:rFonts w:cs="Arial"/>
          <w:color w:val="000000" w:themeColor="text1"/>
          <w:szCs w:val="22"/>
        </w:rPr>
        <w:fldChar w:fldCharType="begin"/>
      </w:r>
      <w:r w:rsidR="00D775F8">
        <w:rPr>
          <w:rFonts w:cs="Arial"/>
          <w:color w:val="000000" w:themeColor="text1"/>
          <w:szCs w:val="22"/>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plants&lt;/Title_Primary&gt;&lt;Authors_Primary&gt;Codex&lt;/Authors_Primary&gt;&lt;Date_Primary&gt;2003&lt;/Date_Primary&gt;&lt;Keywords&gt;Safety&lt;/Keywords&gt;&lt;Keywords&gt;Plants&lt;/Keywords&gt;&lt;Keywords&gt;Safety assessment&lt;/Keywords&gt;&lt;Reprint&gt;In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Cite&gt;&lt;Author&gt;FAO/WHO&lt;/Author&gt;&lt;Year&gt;2001&lt;/Year&gt;&lt;RecNum&gt;1091&lt;/RecNum&gt;&lt;IDText&gt;Evaluation of allergenicity of genetically modified foods&lt;/IDText&gt;&lt;MDL Ref_Type="Report"&gt;&lt;Ref_Type&gt;Report&lt;/Ref_Type&gt;&lt;Ref_ID&gt;1091&lt;/Ref_ID&gt;&lt;Title_Primary&gt;Evaluation of allergenicity of genetically modified foods&lt;/Title_Primary&gt;&lt;Authors_Primary&gt;FAO/WHO&lt;/Authors_Primary&gt;&lt;Date_Primary&gt;2001&lt;/Date_Primary&gt;&lt;Keywords&gt;allergenicity&lt;/Keywords&gt;&lt;Reprint&gt;Not in File&lt;/Reprint&gt;&lt;Pub_Place&gt;Rome&lt;/Pub_Place&gt;&lt;Publisher&gt;Report of a Joint FAO/WHO Expert Consultation on Allergenicity of Foods Derived from Biotechnology, January 22 - 25, 2001&lt;/Publisher&gt;&lt;Web_URL_Link2&gt;&lt;u&gt;file://F:\Risk Assessment - Chemical Safety\GMO - shared\References\GM References\FAO_WHO_2001_evaluation of allergenicity.pdf&lt;/u&gt;&lt;/Web_URL_Link2&gt;&lt;ZZ_WorkformID&gt;24&lt;/ZZ_WorkformID&gt;&lt;/MDL&gt;&lt;/Cite&gt;&lt;/Refman&gt;</w:instrText>
      </w:r>
      <w:r w:rsidR="00804D7F" w:rsidRPr="00A50E0E">
        <w:rPr>
          <w:rFonts w:cs="Arial"/>
          <w:color w:val="000000" w:themeColor="text1"/>
          <w:szCs w:val="22"/>
        </w:rPr>
        <w:fldChar w:fldCharType="separate"/>
      </w:r>
      <w:r w:rsidR="00804D7F" w:rsidRPr="00A50E0E">
        <w:rPr>
          <w:rFonts w:cs="Arial"/>
          <w:noProof/>
          <w:color w:val="000000" w:themeColor="text1"/>
          <w:szCs w:val="22"/>
        </w:rPr>
        <w:t>(FAO/WHO, 2001; Codex, 2003)</w:t>
      </w:r>
      <w:r w:rsidR="00804D7F" w:rsidRPr="00A50E0E">
        <w:rPr>
          <w:rFonts w:cs="Arial"/>
          <w:color w:val="000000" w:themeColor="text1"/>
          <w:szCs w:val="22"/>
        </w:rPr>
        <w:fldChar w:fldCharType="end"/>
      </w:r>
      <w:r w:rsidR="00804D7F" w:rsidRPr="00A50E0E">
        <w:rPr>
          <w:rFonts w:cs="Arial"/>
          <w:color w:val="000000" w:themeColor="text1"/>
          <w:szCs w:val="22"/>
        </w:rPr>
        <w:t>.</w:t>
      </w:r>
    </w:p>
    <w:p w:rsidR="00804D7F" w:rsidRPr="00A50E0E" w:rsidRDefault="00804D7F" w:rsidP="0077182B">
      <w:pPr>
        <w:rPr>
          <w:rFonts w:cs="Arial"/>
          <w:color w:val="000000" w:themeColor="text1"/>
          <w:szCs w:val="22"/>
        </w:rPr>
      </w:pPr>
    </w:p>
    <w:p w:rsidR="0077182B" w:rsidRPr="00A50E0E" w:rsidRDefault="00C86F86" w:rsidP="0077182B">
      <w:pPr>
        <w:rPr>
          <w:rFonts w:cs="Arial"/>
          <w:color w:val="000000" w:themeColor="text1"/>
          <w:szCs w:val="22"/>
        </w:rPr>
      </w:pPr>
      <w:r w:rsidRPr="00A50E0E">
        <w:rPr>
          <w:rFonts w:cs="Arial"/>
          <w:color w:val="000000" w:themeColor="text1"/>
          <w:szCs w:val="22"/>
        </w:rPr>
        <w:t>A separate eight-amino-acid search comparing every possible peptide of eight contiguous amino acids in the query sequence with the sequences in the FARRP AllergenOnline database was also carried out.</w:t>
      </w:r>
    </w:p>
    <w:p w:rsidR="00BC41E0" w:rsidRPr="00A50E0E" w:rsidRDefault="00BC41E0" w:rsidP="0077182B">
      <w:pPr>
        <w:rPr>
          <w:rFonts w:cs="Arial"/>
          <w:color w:val="000000" w:themeColor="text1"/>
          <w:szCs w:val="22"/>
        </w:rPr>
      </w:pPr>
    </w:p>
    <w:p w:rsidR="0077182B" w:rsidRPr="00A50E0E" w:rsidRDefault="00A50E0E" w:rsidP="0070764D">
      <w:pPr>
        <w:autoSpaceDE w:val="0"/>
        <w:autoSpaceDN w:val="0"/>
        <w:adjustRightInd w:val="0"/>
        <w:rPr>
          <w:rFonts w:cs="Arial"/>
          <w:color w:val="000000" w:themeColor="text1"/>
          <w:szCs w:val="22"/>
          <w:lang w:val="en-GB" w:eastAsia="en-GB"/>
        </w:rPr>
      </w:pPr>
      <w:r w:rsidRPr="00A50E0E">
        <w:rPr>
          <w:rFonts w:cs="Arial"/>
          <w:color w:val="000000" w:themeColor="text1"/>
          <w:szCs w:val="22"/>
        </w:rPr>
        <w:t>Of the nine ORFs identified in the flanking regions, four were less than 29 amino acids and of the 737 ORFS in the insert, 507 were less than 29 amino acids. For the remaining ORFs &gt; 29 amino acids, in both the flanking regions and insert, n</w:t>
      </w:r>
      <w:r w:rsidR="0077182B" w:rsidRPr="00A50E0E">
        <w:rPr>
          <w:rFonts w:cs="Arial"/>
          <w:color w:val="000000" w:themeColor="text1"/>
          <w:szCs w:val="22"/>
        </w:rPr>
        <w:t>o similarities with know</w:t>
      </w:r>
      <w:r w:rsidR="00BC41E0" w:rsidRPr="00A50E0E">
        <w:rPr>
          <w:rFonts w:cs="Arial"/>
          <w:color w:val="000000" w:themeColor="text1"/>
          <w:szCs w:val="22"/>
        </w:rPr>
        <w:t xml:space="preserve">n allergens </w:t>
      </w:r>
      <w:r w:rsidR="0070764D" w:rsidRPr="00A50E0E">
        <w:rPr>
          <w:rFonts w:cs="Arial"/>
          <w:color w:val="000000" w:themeColor="text1"/>
          <w:szCs w:val="22"/>
        </w:rPr>
        <w:t xml:space="preserve">that exceeded </w:t>
      </w:r>
      <w:r w:rsidR="0070764D" w:rsidRPr="00A50E0E">
        <w:rPr>
          <w:rFonts w:cs="Arial"/>
          <w:color w:val="000000" w:themeColor="text1"/>
          <w:szCs w:val="22"/>
          <w:lang w:val="en-GB" w:eastAsia="en-GB"/>
        </w:rPr>
        <w:t xml:space="preserve">the minimum 35% shared identity over a minimum of 80 amino acids </w:t>
      </w:r>
      <w:r w:rsidR="00BC41E0" w:rsidRPr="00A50E0E">
        <w:rPr>
          <w:rFonts w:cs="Arial"/>
          <w:color w:val="000000" w:themeColor="text1"/>
          <w:szCs w:val="22"/>
        </w:rPr>
        <w:t xml:space="preserve">were found. </w:t>
      </w:r>
      <w:r w:rsidR="0077182B" w:rsidRPr="00A50E0E">
        <w:rPr>
          <w:rFonts w:cs="Arial"/>
          <w:color w:val="000000" w:themeColor="text1"/>
          <w:szCs w:val="22"/>
        </w:rPr>
        <w:t>No matches of eight or more contiguous amino acids we</w:t>
      </w:r>
      <w:r w:rsidR="0070764D" w:rsidRPr="00A50E0E">
        <w:rPr>
          <w:rFonts w:cs="Arial"/>
          <w:color w:val="000000" w:themeColor="text1"/>
          <w:szCs w:val="22"/>
        </w:rPr>
        <w:t xml:space="preserve">re found </w:t>
      </w:r>
      <w:r w:rsidR="0070764D" w:rsidRPr="00A50E0E">
        <w:rPr>
          <w:rFonts w:cs="Arial"/>
          <w:color w:val="000000" w:themeColor="text1"/>
          <w:szCs w:val="22"/>
          <w:lang w:val="en-GB" w:eastAsia="en-GB"/>
        </w:rPr>
        <w:t>between any sequence and any entry in the FARRP AllergenOnline database.</w:t>
      </w:r>
    </w:p>
    <w:p w:rsidR="00A50E0E" w:rsidRPr="00A50E0E" w:rsidRDefault="00A50E0E" w:rsidP="0077182B">
      <w:pPr>
        <w:rPr>
          <w:rFonts w:asciiTheme="majorHAnsi" w:hAnsiTheme="majorHAnsi" w:cstheme="majorHAnsi"/>
          <w:color w:val="000000" w:themeColor="text1"/>
          <w:szCs w:val="22"/>
        </w:rPr>
      </w:pPr>
    </w:p>
    <w:p w:rsidR="0077182B" w:rsidRPr="00BD033C" w:rsidRDefault="0077182B" w:rsidP="007C1D59">
      <w:pPr>
        <w:pStyle w:val="Signature"/>
        <w:numPr>
          <w:ilvl w:val="2"/>
          <w:numId w:val="26"/>
        </w:numPr>
        <w:tabs>
          <w:tab w:val="clear" w:pos="5130"/>
        </w:tabs>
        <w:spacing w:line="240" w:lineRule="auto"/>
        <w:ind w:left="851" w:hanging="851"/>
        <w:rPr>
          <w:rFonts w:asciiTheme="majorHAnsi" w:eastAsia="Batang" w:hAnsiTheme="majorHAnsi" w:cstheme="majorHAnsi"/>
          <w:b/>
          <w:i/>
          <w:iCs/>
          <w:color w:val="000000" w:themeColor="text1"/>
          <w:szCs w:val="22"/>
        </w:rPr>
      </w:pPr>
      <w:r w:rsidRPr="00BD033C">
        <w:rPr>
          <w:rFonts w:asciiTheme="majorHAnsi" w:eastAsia="Batang" w:hAnsiTheme="majorHAnsi" w:cstheme="majorHAnsi"/>
          <w:b/>
          <w:i/>
          <w:iCs/>
          <w:color w:val="000000" w:themeColor="text1"/>
          <w:szCs w:val="22"/>
        </w:rPr>
        <w:t>Toxicity assessment</w:t>
      </w:r>
    </w:p>
    <w:p w:rsidR="0077182B" w:rsidRPr="00BD033C" w:rsidRDefault="0077182B" w:rsidP="0077182B">
      <w:pPr>
        <w:rPr>
          <w:rFonts w:asciiTheme="majorHAnsi" w:hAnsiTheme="majorHAnsi" w:cstheme="majorHAnsi"/>
          <w:color w:val="000000" w:themeColor="text1"/>
          <w:szCs w:val="22"/>
        </w:rPr>
      </w:pPr>
    </w:p>
    <w:p w:rsidR="00A50E0E" w:rsidRPr="00BD033C" w:rsidRDefault="00A50E0E" w:rsidP="00A50E0E">
      <w:pPr>
        <w:rPr>
          <w:rFonts w:cs="Arial"/>
          <w:color w:val="000000" w:themeColor="text1"/>
          <w:szCs w:val="22"/>
        </w:rPr>
      </w:pPr>
      <w:r w:rsidRPr="00BD033C">
        <w:rPr>
          <w:rFonts w:cs="Arial"/>
          <w:color w:val="000000" w:themeColor="text1"/>
          <w:szCs w:val="22"/>
        </w:rPr>
        <w:t>The sequ</w:t>
      </w:r>
      <w:r w:rsidR="00CE1D51" w:rsidRPr="00BD033C">
        <w:rPr>
          <w:rFonts w:cs="Arial"/>
          <w:color w:val="000000" w:themeColor="text1"/>
          <w:szCs w:val="22"/>
        </w:rPr>
        <w:t>ences corresponding to the nine</w:t>
      </w:r>
      <w:r w:rsidRPr="00BD033C">
        <w:rPr>
          <w:rFonts w:cs="Arial"/>
          <w:color w:val="000000" w:themeColor="text1"/>
          <w:szCs w:val="22"/>
        </w:rPr>
        <w:t xml:space="preserve"> identified ORFs in the flanking regions were compared with protein sequences present in a number of large public refere</w:t>
      </w:r>
      <w:r w:rsidR="00CE1D51" w:rsidRPr="00BD033C">
        <w:rPr>
          <w:rFonts w:cs="Arial"/>
          <w:color w:val="000000" w:themeColor="text1"/>
          <w:szCs w:val="22"/>
        </w:rPr>
        <w:t xml:space="preserve">nce databases including </w:t>
      </w:r>
      <w:r w:rsidRPr="00BD033C">
        <w:rPr>
          <w:rFonts w:cs="Arial"/>
          <w:color w:val="000000" w:themeColor="text1"/>
          <w:szCs w:val="22"/>
        </w:rPr>
        <w:t xml:space="preserve">Swissprot, PIR (Protein Information Resource), PRF (Protein Research Foundation) and PDB (Protein Data Bank). The </w:t>
      </w:r>
      <w:r w:rsidRPr="00815D6B">
        <w:rPr>
          <w:rFonts w:cs="Arial"/>
          <w:color w:val="000000" w:themeColor="text1"/>
          <w:szCs w:val="22"/>
        </w:rPr>
        <w:t xml:space="preserve">similarity searches used the BLASTP (Basic Local Alignment Search Tool Protein) algorithm (refer to Section </w:t>
      </w:r>
      <w:r w:rsidRPr="00815D6B">
        <w:rPr>
          <w:color w:val="000000" w:themeColor="text1"/>
        </w:rPr>
        <w:t>4.5.2</w:t>
      </w:r>
      <w:r w:rsidR="00CE1D51" w:rsidRPr="00815D6B">
        <w:rPr>
          <w:rFonts w:cs="Arial"/>
          <w:color w:val="000000" w:themeColor="text1"/>
          <w:szCs w:val="22"/>
        </w:rPr>
        <w:t xml:space="preserve"> for an explanation). One significant similarity</w:t>
      </w:r>
      <w:r w:rsidRPr="00815D6B">
        <w:rPr>
          <w:rFonts w:cs="Arial"/>
          <w:color w:val="000000" w:themeColor="text1"/>
          <w:szCs w:val="22"/>
        </w:rPr>
        <w:t xml:space="preserve"> </w:t>
      </w:r>
      <w:r w:rsidR="00CE1D51" w:rsidRPr="00815D6B">
        <w:rPr>
          <w:rFonts w:cs="Arial"/>
          <w:color w:val="000000" w:themeColor="text1"/>
          <w:szCs w:val="22"/>
        </w:rPr>
        <w:t xml:space="preserve">with an E-value of &lt;1 (see Section 4.5.2 for explanation) was returned). This ORF encompassed the </w:t>
      </w:r>
      <w:r w:rsidR="00B42E58" w:rsidRPr="00815D6B">
        <w:rPr>
          <w:rFonts w:cs="Arial"/>
          <w:color w:val="000000" w:themeColor="text1"/>
          <w:szCs w:val="22"/>
        </w:rPr>
        <w:t xml:space="preserve">already identified </w:t>
      </w:r>
      <w:r w:rsidR="00CE1D51" w:rsidRPr="00815D6B">
        <w:rPr>
          <w:rFonts w:cs="Arial"/>
          <w:color w:val="000000" w:themeColor="text1"/>
          <w:szCs w:val="22"/>
        </w:rPr>
        <w:t xml:space="preserve">fragment of </w:t>
      </w:r>
      <w:r w:rsidR="00CE1D51" w:rsidRPr="00815D6B">
        <w:rPr>
          <w:rFonts w:cs="Arial"/>
          <w:i/>
          <w:color w:val="000000" w:themeColor="text1"/>
          <w:szCs w:val="22"/>
        </w:rPr>
        <w:t>cry1Ac(synpro)</w:t>
      </w:r>
      <w:r w:rsidR="00BD033C" w:rsidRPr="00815D6B">
        <w:rPr>
          <w:rFonts w:cs="Arial"/>
          <w:color w:val="000000" w:themeColor="text1"/>
          <w:szCs w:val="22"/>
        </w:rPr>
        <w:t xml:space="preserve"> at the 5’ end of the insert (see Section 3.4.1).</w:t>
      </w:r>
    </w:p>
    <w:p w:rsidR="00A50E0E" w:rsidRPr="00BD033C" w:rsidRDefault="00A50E0E" w:rsidP="00A50E0E">
      <w:pPr>
        <w:rPr>
          <w:rFonts w:cs="Arial"/>
          <w:color w:val="000000" w:themeColor="text1"/>
          <w:szCs w:val="22"/>
        </w:rPr>
      </w:pPr>
    </w:p>
    <w:p w:rsidR="00A50E0E" w:rsidRPr="00BD033C" w:rsidRDefault="00A50E0E" w:rsidP="00A50E0E">
      <w:pPr>
        <w:rPr>
          <w:rFonts w:cs="Arial"/>
          <w:color w:val="000000" w:themeColor="text1"/>
          <w:szCs w:val="22"/>
        </w:rPr>
      </w:pPr>
      <w:r w:rsidRPr="00BD033C">
        <w:rPr>
          <w:rFonts w:cs="Arial"/>
          <w:color w:val="000000" w:themeColor="text1"/>
          <w:szCs w:val="22"/>
        </w:rPr>
        <w:t xml:space="preserve">The BLASTP search of the </w:t>
      </w:r>
      <w:r w:rsidR="00CE1D51" w:rsidRPr="00BD033C">
        <w:rPr>
          <w:rFonts w:cs="Arial"/>
          <w:color w:val="000000" w:themeColor="text1"/>
          <w:szCs w:val="22"/>
        </w:rPr>
        <w:t>737 ORFs in the T-DNA insert returned 17</w:t>
      </w:r>
      <w:r w:rsidRPr="00BD033C">
        <w:rPr>
          <w:rFonts w:cs="Arial"/>
          <w:color w:val="000000" w:themeColor="text1"/>
          <w:szCs w:val="22"/>
        </w:rPr>
        <w:t xml:space="preserve"> ORFs that showed alignments with an </w:t>
      </w:r>
      <w:r w:rsidRPr="00BD033C">
        <w:rPr>
          <w:rFonts w:cs="Arial"/>
          <w:i/>
          <w:color w:val="000000" w:themeColor="text1"/>
          <w:szCs w:val="22"/>
        </w:rPr>
        <w:t>E</w:t>
      </w:r>
      <w:r w:rsidR="00CE1D51" w:rsidRPr="00BD033C">
        <w:rPr>
          <w:rFonts w:cs="Arial"/>
          <w:color w:val="000000" w:themeColor="text1"/>
          <w:szCs w:val="22"/>
        </w:rPr>
        <w:t>-value &lt;1.0</w:t>
      </w:r>
      <w:r w:rsidRPr="00BD033C">
        <w:rPr>
          <w:rFonts w:cs="Arial"/>
          <w:color w:val="000000" w:themeColor="text1"/>
          <w:szCs w:val="22"/>
        </w:rPr>
        <w:t xml:space="preserve">. As expected, three of the alignments were with </w:t>
      </w:r>
      <w:r w:rsidR="00CE1D51" w:rsidRPr="00BD033C">
        <w:rPr>
          <w:rFonts w:cs="Arial"/>
          <w:color w:val="000000" w:themeColor="text1"/>
          <w:szCs w:val="22"/>
        </w:rPr>
        <w:t>Cry1Ac, Cry1F and PAT</w:t>
      </w:r>
      <w:r w:rsidRPr="00BD033C">
        <w:rPr>
          <w:rFonts w:cs="Arial"/>
          <w:color w:val="000000" w:themeColor="text1"/>
          <w:szCs w:val="22"/>
        </w:rPr>
        <w:t xml:space="preserve">. </w:t>
      </w:r>
      <w:r w:rsidR="00BD033C">
        <w:rPr>
          <w:rFonts w:cs="Arial"/>
          <w:color w:val="000000" w:themeColor="text1"/>
          <w:szCs w:val="22"/>
        </w:rPr>
        <w:t>None of t</w:t>
      </w:r>
      <w:r w:rsidR="00BD033C" w:rsidRPr="00BD033C">
        <w:rPr>
          <w:rFonts w:cs="Arial"/>
          <w:color w:val="000000" w:themeColor="text1"/>
          <w:szCs w:val="22"/>
        </w:rPr>
        <w:t>he rem</w:t>
      </w:r>
      <w:r w:rsidR="00BD033C">
        <w:rPr>
          <w:rFonts w:cs="Arial"/>
          <w:color w:val="000000" w:themeColor="text1"/>
          <w:szCs w:val="22"/>
        </w:rPr>
        <w:t>aining</w:t>
      </w:r>
      <w:r w:rsidR="00BD033C" w:rsidRPr="00BD033C">
        <w:rPr>
          <w:rFonts w:cs="Arial"/>
          <w:color w:val="000000" w:themeColor="text1"/>
          <w:szCs w:val="22"/>
        </w:rPr>
        <w:t xml:space="preserve"> </w:t>
      </w:r>
      <w:r w:rsidR="00BD033C">
        <w:rPr>
          <w:rFonts w:cs="Arial"/>
          <w:color w:val="000000" w:themeColor="text1"/>
          <w:szCs w:val="22"/>
        </w:rPr>
        <w:t xml:space="preserve">14 </w:t>
      </w:r>
      <w:r w:rsidR="00BD033C" w:rsidRPr="00BD033C">
        <w:rPr>
          <w:rFonts w:cs="Arial"/>
          <w:color w:val="000000" w:themeColor="text1"/>
          <w:szCs w:val="22"/>
        </w:rPr>
        <w:t xml:space="preserve">ORFs returned alignments with </w:t>
      </w:r>
      <w:r w:rsidR="00BD033C">
        <w:rPr>
          <w:rFonts w:cs="Arial"/>
          <w:color w:val="000000" w:themeColor="text1"/>
          <w:szCs w:val="22"/>
        </w:rPr>
        <w:t>any known protein toxins.</w:t>
      </w:r>
    </w:p>
    <w:p w:rsidR="00200E21" w:rsidRPr="00BD033C" w:rsidRDefault="00200E21" w:rsidP="0077182B">
      <w:pPr>
        <w:rPr>
          <w:rFonts w:cs="Arial"/>
          <w:color w:val="000000" w:themeColor="text1"/>
          <w:szCs w:val="22"/>
        </w:rPr>
      </w:pPr>
    </w:p>
    <w:p w:rsidR="0077182B" w:rsidRPr="00BD033C" w:rsidRDefault="0077182B" w:rsidP="00EB5E16">
      <w:pPr>
        <w:pStyle w:val="Signature"/>
        <w:numPr>
          <w:ilvl w:val="2"/>
          <w:numId w:val="26"/>
        </w:numPr>
        <w:tabs>
          <w:tab w:val="clear" w:pos="5130"/>
        </w:tabs>
        <w:spacing w:line="240" w:lineRule="auto"/>
        <w:ind w:left="851" w:hanging="851"/>
        <w:rPr>
          <w:rFonts w:eastAsia="Batang" w:cs="Arial"/>
          <w:b/>
          <w:i/>
          <w:iCs/>
          <w:color w:val="000000" w:themeColor="text1"/>
          <w:szCs w:val="22"/>
        </w:rPr>
      </w:pPr>
      <w:r w:rsidRPr="00BD033C">
        <w:rPr>
          <w:rFonts w:eastAsia="Batang" w:cs="Arial"/>
          <w:b/>
          <w:i/>
          <w:iCs/>
          <w:color w:val="000000" w:themeColor="text1"/>
          <w:szCs w:val="22"/>
        </w:rPr>
        <w:t>Conclusion</w:t>
      </w:r>
    </w:p>
    <w:p w:rsidR="0077182B" w:rsidRPr="003E14FD" w:rsidRDefault="0077182B" w:rsidP="0077182B">
      <w:pPr>
        <w:rPr>
          <w:rFonts w:cs="Arial"/>
          <w:color w:val="000000" w:themeColor="text1"/>
          <w:szCs w:val="22"/>
        </w:rPr>
      </w:pPr>
    </w:p>
    <w:p w:rsidR="0077182B" w:rsidRPr="003E14FD" w:rsidRDefault="0077182B" w:rsidP="009208D1">
      <w:pPr>
        <w:rPr>
          <w:rFonts w:cs="Arial"/>
          <w:color w:val="000000" w:themeColor="text1"/>
          <w:szCs w:val="22"/>
        </w:rPr>
      </w:pPr>
      <w:r w:rsidRPr="003E14FD">
        <w:rPr>
          <w:rFonts w:cs="Arial"/>
          <w:color w:val="000000" w:themeColor="text1"/>
          <w:szCs w:val="22"/>
        </w:rPr>
        <w:t xml:space="preserve">It is concluded </w:t>
      </w:r>
      <w:r w:rsidR="00BD033C" w:rsidRPr="003E14FD">
        <w:rPr>
          <w:rFonts w:cs="Arial"/>
          <w:color w:val="000000" w:themeColor="text1"/>
          <w:szCs w:val="22"/>
        </w:rPr>
        <w:t>that, in the unlikely event</w:t>
      </w:r>
      <w:r w:rsidRPr="003E14FD">
        <w:rPr>
          <w:rFonts w:cs="Arial"/>
          <w:color w:val="000000" w:themeColor="text1"/>
          <w:szCs w:val="22"/>
        </w:rPr>
        <w:t xml:space="preserve"> any of the identified </w:t>
      </w:r>
      <w:r w:rsidR="00256247" w:rsidRPr="003E14FD">
        <w:rPr>
          <w:rFonts w:cs="Arial"/>
          <w:color w:val="000000" w:themeColor="text1"/>
          <w:szCs w:val="22"/>
        </w:rPr>
        <w:t xml:space="preserve">novel </w:t>
      </w:r>
      <w:r w:rsidR="00AA5885" w:rsidRPr="003E14FD">
        <w:rPr>
          <w:rFonts w:cs="Arial"/>
          <w:color w:val="000000" w:themeColor="text1"/>
          <w:szCs w:val="22"/>
        </w:rPr>
        <w:t>ORFs</w:t>
      </w:r>
      <w:r w:rsidRPr="003E14FD">
        <w:rPr>
          <w:rFonts w:cs="Arial"/>
          <w:color w:val="000000" w:themeColor="text1"/>
          <w:szCs w:val="22"/>
        </w:rPr>
        <w:t xml:space="preserve"> were expressed, there is no significant similarity between the encoded sequences and any known protein toxins or allergens.</w:t>
      </w:r>
    </w:p>
    <w:p w:rsidR="009208D1" w:rsidRPr="003E14FD" w:rsidRDefault="009208D1" w:rsidP="009208D1">
      <w:pPr>
        <w:rPr>
          <w:rFonts w:eastAsia="Batang"/>
          <w:color w:val="000000" w:themeColor="text1"/>
          <w:lang w:val="en-GB"/>
        </w:rPr>
      </w:pPr>
    </w:p>
    <w:p w:rsidR="00CA4299" w:rsidRPr="003E14FD" w:rsidRDefault="007A562F" w:rsidP="00EB5E16">
      <w:pPr>
        <w:pStyle w:val="Heading2"/>
        <w:numPr>
          <w:ilvl w:val="1"/>
          <w:numId w:val="26"/>
        </w:numPr>
        <w:spacing w:before="0" w:after="0"/>
        <w:ind w:left="709" w:hanging="709"/>
        <w:rPr>
          <w:rFonts w:eastAsia="Batang"/>
          <w:color w:val="000000" w:themeColor="text1"/>
          <w:szCs w:val="22"/>
        </w:rPr>
      </w:pPr>
      <w:bookmarkStart w:id="50" w:name="_Toc370398274"/>
      <w:r w:rsidRPr="003E14FD">
        <w:rPr>
          <w:rFonts w:eastAsia="Batang"/>
          <w:color w:val="000000" w:themeColor="text1"/>
          <w:szCs w:val="22"/>
        </w:rPr>
        <w:t>Function and phenotypic effects</w:t>
      </w:r>
      <w:r w:rsidR="008C6924" w:rsidRPr="003E14FD">
        <w:rPr>
          <w:rFonts w:eastAsia="Batang"/>
          <w:color w:val="000000" w:themeColor="text1"/>
          <w:szCs w:val="22"/>
        </w:rPr>
        <w:t xml:space="preserve"> of the</w:t>
      </w:r>
      <w:bookmarkEnd w:id="47"/>
      <w:r w:rsidR="004109D8" w:rsidRPr="003E14FD">
        <w:rPr>
          <w:rFonts w:eastAsia="Batang"/>
          <w:color w:val="000000" w:themeColor="text1"/>
          <w:szCs w:val="22"/>
        </w:rPr>
        <w:t xml:space="preserve"> </w:t>
      </w:r>
      <w:bookmarkEnd w:id="48"/>
      <w:r w:rsidR="00B42E58" w:rsidRPr="003E14FD">
        <w:rPr>
          <w:rFonts w:eastAsia="Batang"/>
          <w:color w:val="000000" w:themeColor="text1"/>
          <w:szCs w:val="22"/>
        </w:rPr>
        <w:t>Cry1Ac, Cry1F</w:t>
      </w:r>
      <w:r w:rsidR="00256247" w:rsidRPr="003E14FD">
        <w:rPr>
          <w:rFonts w:eastAsia="Batang"/>
          <w:color w:val="000000" w:themeColor="text1"/>
          <w:szCs w:val="22"/>
        </w:rPr>
        <w:t xml:space="preserve"> and</w:t>
      </w:r>
      <w:r w:rsidR="009208D1" w:rsidRPr="003E14FD">
        <w:rPr>
          <w:rFonts w:eastAsia="Batang"/>
          <w:color w:val="000000" w:themeColor="text1"/>
          <w:szCs w:val="22"/>
        </w:rPr>
        <w:t xml:space="preserve"> PAT proteins</w:t>
      </w:r>
      <w:bookmarkEnd w:id="50"/>
    </w:p>
    <w:p w:rsidR="00CE171B" w:rsidRPr="003E14FD" w:rsidRDefault="00CE171B" w:rsidP="00CE171B">
      <w:pPr>
        <w:pStyle w:val="Signature"/>
        <w:tabs>
          <w:tab w:val="clear" w:pos="5130"/>
          <w:tab w:val="left" w:pos="851"/>
        </w:tabs>
        <w:spacing w:line="240" w:lineRule="auto"/>
        <w:ind w:left="0"/>
        <w:rPr>
          <w:iCs/>
          <w:color w:val="000000" w:themeColor="text1"/>
        </w:rPr>
      </w:pPr>
    </w:p>
    <w:p w:rsidR="001D220C" w:rsidRPr="003E14FD" w:rsidRDefault="003E14FD" w:rsidP="00EB5E16">
      <w:pPr>
        <w:pStyle w:val="Signature"/>
        <w:numPr>
          <w:ilvl w:val="2"/>
          <w:numId w:val="26"/>
        </w:numPr>
        <w:tabs>
          <w:tab w:val="clear" w:pos="5130"/>
        </w:tabs>
        <w:spacing w:line="240" w:lineRule="auto"/>
        <w:ind w:left="851" w:hanging="851"/>
        <w:rPr>
          <w:rFonts w:eastAsia="Batang" w:cs="Arial"/>
          <w:b/>
          <w:i/>
          <w:iCs/>
          <w:color w:val="000000" w:themeColor="text1"/>
          <w:szCs w:val="22"/>
        </w:rPr>
      </w:pPr>
      <w:r w:rsidRPr="003E14FD">
        <w:rPr>
          <w:rFonts w:eastAsia="Batang" w:cs="Arial"/>
          <w:b/>
          <w:i/>
          <w:iCs/>
          <w:color w:val="000000" w:themeColor="text1"/>
          <w:szCs w:val="22"/>
        </w:rPr>
        <w:t>Cry1Ac and Cry1F</w:t>
      </w:r>
      <w:r w:rsidR="001D220C" w:rsidRPr="003E14FD">
        <w:rPr>
          <w:rFonts w:eastAsia="Batang" w:cs="Arial"/>
          <w:b/>
          <w:i/>
          <w:iCs/>
          <w:color w:val="000000" w:themeColor="text1"/>
          <w:szCs w:val="22"/>
        </w:rPr>
        <w:t xml:space="preserve"> protein</w:t>
      </w:r>
      <w:r w:rsidRPr="003E14FD">
        <w:rPr>
          <w:rFonts w:eastAsia="Batang" w:cs="Arial"/>
          <w:b/>
          <w:i/>
          <w:iCs/>
          <w:color w:val="000000" w:themeColor="text1"/>
          <w:szCs w:val="22"/>
        </w:rPr>
        <w:t>s</w:t>
      </w:r>
    </w:p>
    <w:p w:rsidR="001D220C" w:rsidRPr="003E14FD" w:rsidRDefault="001D220C" w:rsidP="001D220C">
      <w:pPr>
        <w:pStyle w:val="Signature"/>
        <w:tabs>
          <w:tab w:val="clear" w:pos="5130"/>
          <w:tab w:val="left" w:pos="851"/>
        </w:tabs>
        <w:spacing w:line="240" w:lineRule="auto"/>
        <w:ind w:left="0"/>
        <w:rPr>
          <w:rFonts w:cs="Arial"/>
          <w:b/>
          <w:i/>
          <w:iCs/>
          <w:color w:val="000000" w:themeColor="text1"/>
          <w:szCs w:val="22"/>
          <w:lang w:val="en-GB"/>
        </w:rPr>
      </w:pPr>
    </w:p>
    <w:p w:rsidR="003E14FD" w:rsidRPr="009015EA" w:rsidRDefault="003E14FD" w:rsidP="003E14FD">
      <w:pPr>
        <w:rPr>
          <w:rFonts w:cs="Arial"/>
          <w:color w:val="000000" w:themeColor="text1"/>
          <w:szCs w:val="22"/>
        </w:rPr>
      </w:pPr>
      <w:r w:rsidRPr="003E14FD">
        <w:rPr>
          <w:rFonts w:cs="Arial"/>
          <w:color w:val="000000" w:themeColor="text1"/>
          <w:szCs w:val="22"/>
        </w:rPr>
        <w:t xml:space="preserve">The general mechanism of insecticidal activity of Cry proteins is well understood </w:t>
      </w:r>
      <w:r w:rsidRPr="003E14FD">
        <w:rPr>
          <w:rFonts w:cs="Arial"/>
          <w:color w:val="000000" w:themeColor="text1"/>
          <w:szCs w:val="22"/>
        </w:rPr>
        <w:fldChar w:fldCharType="begin">
          <w:fldData xml:space="preserve">PFJlZm1hbj48Q2l0ZT48QXV0aG9yPkdpbGw8L0F1dGhvcj48WWVhcj4xOTkyPC9ZZWFyPjxSZWNO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</w:fldData>
        </w:fldChar>
      </w:r>
      <w:r w:rsidR="00D775F8">
        <w:rPr>
          <w:rFonts w:cs="Arial"/>
          <w:color w:val="000000" w:themeColor="text1"/>
          <w:szCs w:val="22"/>
        </w:rPr>
        <w:instrText xml:space="preserve"> ADDIN REFMGR.CITE </w:instrText>
      </w:r>
      <w:r w:rsidR="00D775F8">
        <w:rPr>
          <w:rFonts w:cs="Arial"/>
          <w:color w:val="000000" w:themeColor="text1"/>
          <w:szCs w:val="22"/>
        </w:rPr>
        <w:fldChar w:fldCharType="begin">
          <w:fldData xml:space="preserve">PFJlZm1hbj48Q2l0ZT48QXV0aG9yPkdpbGw8L0F1dGhvcj48WWVhcj4xOTkyPC9ZZWFyPjxSZWNO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</w:fldData>
        </w:fldChar>
      </w:r>
      <w:r w:rsidR="00D775F8">
        <w:rPr>
          <w:rFonts w:cs="Arial"/>
          <w:color w:val="000000" w:themeColor="text1"/>
          <w:szCs w:val="22"/>
        </w:rPr>
        <w:instrText xml:space="preserve"> ADDIN EN.CITE.DATA </w:instrText>
      </w:r>
      <w:r w:rsidR="00D775F8">
        <w:rPr>
          <w:rFonts w:cs="Arial"/>
          <w:color w:val="000000" w:themeColor="text1"/>
          <w:szCs w:val="22"/>
        </w:rPr>
      </w:r>
      <w:r w:rsidR="00D775F8">
        <w:rPr>
          <w:rFonts w:cs="Arial"/>
          <w:color w:val="000000" w:themeColor="text1"/>
          <w:szCs w:val="22"/>
        </w:rPr>
        <w:fldChar w:fldCharType="end"/>
      </w:r>
      <w:r w:rsidRPr="003E14FD">
        <w:rPr>
          <w:rFonts w:cs="Arial"/>
          <w:color w:val="000000" w:themeColor="text1"/>
          <w:szCs w:val="22"/>
        </w:rPr>
      </w:r>
      <w:r w:rsidRPr="003E14FD">
        <w:rPr>
          <w:rFonts w:cs="Arial"/>
          <w:color w:val="000000" w:themeColor="text1"/>
          <w:szCs w:val="22"/>
        </w:rPr>
        <w:fldChar w:fldCharType="separate"/>
      </w:r>
      <w:r w:rsidR="00491CD6">
        <w:rPr>
          <w:rFonts w:cs="Arial"/>
          <w:noProof/>
          <w:color w:val="000000" w:themeColor="text1"/>
          <w:szCs w:val="22"/>
        </w:rPr>
        <w:t xml:space="preserve">(Gill </w:t>
      </w:r>
      <w:r w:rsidR="00491CD6" w:rsidRPr="00491CD6">
        <w:rPr>
          <w:rFonts w:cs="Arial"/>
          <w:i/>
          <w:noProof/>
          <w:color w:val="000000" w:themeColor="text1"/>
          <w:szCs w:val="22"/>
        </w:rPr>
        <w:t>et al</w:t>
      </w:r>
      <w:r w:rsidR="00491CD6">
        <w:rPr>
          <w:rFonts w:cs="Arial"/>
          <w:noProof/>
          <w:color w:val="000000" w:themeColor="text1"/>
          <w:szCs w:val="22"/>
        </w:rPr>
        <w:t xml:space="preserve">., 1992; Schnepf </w:t>
      </w:r>
      <w:r w:rsidR="00491CD6" w:rsidRPr="00491CD6">
        <w:rPr>
          <w:rFonts w:cs="Arial"/>
          <w:i/>
          <w:noProof/>
          <w:color w:val="000000" w:themeColor="text1"/>
          <w:szCs w:val="22"/>
        </w:rPr>
        <w:t>et al</w:t>
      </w:r>
      <w:r w:rsidR="00491CD6">
        <w:rPr>
          <w:rFonts w:cs="Arial"/>
          <w:noProof/>
          <w:color w:val="000000" w:themeColor="text1"/>
          <w:szCs w:val="22"/>
        </w:rPr>
        <w:t xml:space="preserve">., 1998; see eg Bravo </w:t>
      </w:r>
      <w:r w:rsidR="00491CD6" w:rsidRPr="00491CD6">
        <w:rPr>
          <w:rFonts w:cs="Arial"/>
          <w:i/>
          <w:noProof/>
          <w:color w:val="000000" w:themeColor="text1"/>
          <w:szCs w:val="22"/>
        </w:rPr>
        <w:t>et al</w:t>
      </w:r>
      <w:r w:rsidR="00491CD6">
        <w:rPr>
          <w:rFonts w:cs="Arial"/>
          <w:noProof/>
          <w:color w:val="000000" w:themeColor="text1"/>
          <w:szCs w:val="22"/>
        </w:rPr>
        <w:t>., 2007; OECD, 2007)</w:t>
      </w:r>
      <w:r w:rsidRPr="003E14FD">
        <w:rPr>
          <w:rFonts w:cs="Arial"/>
          <w:color w:val="000000" w:themeColor="text1"/>
          <w:szCs w:val="22"/>
        </w:rPr>
        <w:fldChar w:fldCharType="end"/>
      </w:r>
      <w:r w:rsidRPr="003E14FD">
        <w:rPr>
          <w:rFonts w:cs="Arial"/>
          <w:color w:val="000000" w:themeColor="text1"/>
          <w:szCs w:val="22"/>
        </w:rPr>
        <w:t xml:space="preserve">, with the mode of action being characterised principally in lepidopteran insects. The Cry proteins belong to a class of bacterial toxins known as pore-forming </w:t>
      </w:r>
      <w:r w:rsidRPr="00151272">
        <w:rPr>
          <w:rFonts w:cs="Arial"/>
          <w:color w:val="000000" w:themeColor="text1"/>
          <w:szCs w:val="22"/>
        </w:rPr>
        <w:t>toxins (PFT) that</w:t>
      </w:r>
      <w:r w:rsidRPr="003E14FD">
        <w:rPr>
          <w:rFonts w:cs="Arial"/>
          <w:color w:val="000000" w:themeColor="text1"/>
          <w:szCs w:val="22"/>
        </w:rPr>
        <w:t xml:space="preserve"> are secreted as water-soluble proteins which, after undergoing conformational change, are able to insert into, or translocate across, the cell membranes of their host. There are two main groups of PFT: (i) the α-helical toxins in which the α-helix regions form the trans-membrane pore; and (ii) the β-barrel toxins, that insert into the </w:t>
      </w:r>
      <w:r w:rsidRPr="009015EA">
        <w:rPr>
          <w:rFonts w:cs="Arial"/>
          <w:color w:val="000000" w:themeColor="text1"/>
          <w:szCs w:val="22"/>
        </w:rPr>
        <w:t xml:space="preserve">membrane by forming a β-barrel composed of β-sheet </w:t>
      </w:r>
      <w:r w:rsidRPr="009015EA">
        <w:rPr>
          <w:rFonts w:cs="Arial"/>
          <w:color w:val="000000" w:themeColor="text1"/>
          <w:szCs w:val="22"/>
        </w:rPr>
        <w:lastRenderedPageBreak/>
        <w:t xml:space="preserve">hairpins from each monomer </w:t>
      </w:r>
      <w:r w:rsidRPr="009015EA">
        <w:rPr>
          <w:rFonts w:cs="Arial"/>
          <w:color w:val="000000" w:themeColor="text1"/>
          <w:szCs w:val="22"/>
        </w:rPr>
        <w:fldChar w:fldCharType="begin"/>
      </w:r>
      <w:r w:rsidR="00D775F8">
        <w:rPr>
          <w:rFonts w:cs="Arial"/>
          <w:color w:val="000000" w:themeColor="text1"/>
          <w:szCs w:val="22"/>
        </w:rPr>
        <w:instrText xml:space="preserve"> ADDIN REFMGR.CITE &lt;Refman&gt;&lt;Cite&gt;&lt;Author&gt;Parker&lt;/Author&gt;&lt;Year&gt;2005&lt;/Year&gt;&lt;RecNum&gt;375&lt;/RecNum&gt;&lt;IDText&gt;Pore-forming protein toxins: from structure to function&lt;/IDText&gt;&lt;MDL Ref_Type="Journal"&gt;&lt;Ref_Type&gt;Journal&lt;/Ref_Type&gt;&lt;Ref_ID&gt;375&lt;/Ref_ID&gt;&lt;Title_Primary&gt;Pore-forming protein toxins: from structure to function&lt;/Title_Primary&gt;&lt;Authors_Primary&gt;Parker,M.W.&lt;/Authors_Primary&gt;&lt;Authors_Primary&gt;Feil,S.C.&lt;/Authors_Primary&gt;&lt;Date_Primary&gt;2005&lt;/Date_Primary&gt;&lt;Keywords&gt;toxicity&lt;/Keywords&gt;&lt;Reprint&gt;Not in File&lt;/Reprint&gt;&lt;Start_Page&gt;91&lt;/Start_Page&gt;&lt;End_Page&gt;142&lt;/End_Page&gt;&lt;Periodical&gt;Progress in Biophysics and Molecular Biology&lt;/Periodical&gt;&lt;Volume&gt;88&lt;/Volume&gt;&lt;ZZ_JournalFull&gt;&lt;f name="System"&gt;Progress in Biophysics and Molecular Biology&lt;/f&gt;&lt;/ZZ_JournalFull&gt;&lt;ZZ_WorkformID&gt;1&lt;/ZZ_WorkformID&gt;&lt;/MDL&gt;&lt;/Cite&gt;&lt;/Refman&gt;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(Parker and Feil, 2005)</w:t>
      </w:r>
      <w:r w:rsidRPr="009015EA">
        <w:rPr>
          <w:rFonts w:cs="Arial"/>
          <w:color w:val="000000" w:themeColor="text1"/>
          <w:szCs w:val="22"/>
        </w:rPr>
        <w:fldChar w:fldCharType="end"/>
      </w:r>
      <w:r w:rsidRPr="009015EA">
        <w:rPr>
          <w:rFonts w:cs="Arial"/>
          <w:color w:val="000000" w:themeColor="text1"/>
          <w:szCs w:val="22"/>
        </w:rPr>
        <w:t xml:space="preserve">. The Cry proteins belong to the α-helical group of PFT, along with other toxins such as exotoxin A (from </w:t>
      </w:r>
      <w:r w:rsidRPr="009015EA">
        <w:rPr>
          <w:rFonts w:cs="Arial"/>
          <w:i/>
          <w:color w:val="000000" w:themeColor="text1"/>
          <w:szCs w:val="22"/>
          <w:lang w:eastAsia="en-AU"/>
        </w:rPr>
        <w:t>Pseudomonas aeruginosa</w:t>
      </w:r>
      <w:r w:rsidRPr="009015EA">
        <w:rPr>
          <w:rFonts w:cs="Arial"/>
          <w:color w:val="000000" w:themeColor="text1"/>
          <w:szCs w:val="22"/>
          <w:lang w:eastAsia="en-AU"/>
        </w:rPr>
        <w:t xml:space="preserve">) </w:t>
      </w:r>
      <w:r w:rsidRPr="009015EA">
        <w:rPr>
          <w:rFonts w:cs="Arial"/>
          <w:color w:val="000000" w:themeColor="text1"/>
          <w:szCs w:val="22"/>
        </w:rPr>
        <w:t>and diphtheria toxin.</w:t>
      </w:r>
    </w:p>
    <w:p w:rsidR="003E14FD" w:rsidRPr="009015EA" w:rsidRDefault="003E14FD" w:rsidP="003E14FD">
      <w:pPr>
        <w:rPr>
          <w:rFonts w:cs="Arial"/>
          <w:color w:val="000000" w:themeColor="text1"/>
          <w:szCs w:val="22"/>
        </w:rPr>
      </w:pPr>
    </w:p>
    <w:p w:rsidR="003E14FD" w:rsidRPr="009015EA" w:rsidRDefault="003E14FD" w:rsidP="003E14FD">
      <w:pPr>
        <w:rPr>
          <w:rFonts w:cs="Arial"/>
          <w:color w:val="000000" w:themeColor="text1"/>
          <w:szCs w:val="22"/>
        </w:rPr>
      </w:pPr>
      <w:r w:rsidRPr="009015EA">
        <w:rPr>
          <w:rFonts w:cs="Arial"/>
          <w:color w:val="000000" w:themeColor="text1"/>
          <w:szCs w:val="22"/>
        </w:rPr>
        <w:t xml:space="preserve">The primary action of Cry toxins is to lyse midgut epithelial cells in the target insect by forming pores in the apical microvilli membrane of the cells, which subsequently leads to ion leakage and cell lysis. The crystal inclusions ingested by susceptible larvae dissolve in the alkaline environment of the gut, and the solubilised inactive protoxins are cleaved by </w:t>
      </w:r>
      <w:r w:rsidR="006B0441">
        <w:rPr>
          <w:rFonts w:cs="Arial"/>
          <w:color w:val="000000" w:themeColor="text1"/>
          <w:szCs w:val="22"/>
        </w:rPr>
        <w:t>midgut proteases yielding 60-70 kDa protease resistant core toxins</w:t>
      </w:r>
      <w:r w:rsidRPr="009015EA">
        <w:rPr>
          <w:rFonts w:cs="Arial"/>
          <w:color w:val="000000" w:themeColor="text1"/>
          <w:szCs w:val="22"/>
        </w:rPr>
        <w:t xml:space="preserve"> </w:t>
      </w:r>
      <w:r w:rsidRPr="009015EA">
        <w:rPr>
          <w:rFonts w:cs="Arial"/>
          <w:color w:val="000000" w:themeColor="text1"/>
          <w:szCs w:val="22"/>
        </w:rPr>
        <w:fldChar w:fldCharType="begin"/>
      </w:r>
      <w:r w:rsidR="00D775F8">
        <w:rPr>
          <w:rFonts w:cs="Arial"/>
          <w:color w:val="000000" w:themeColor="text1"/>
          <w:szCs w:val="22"/>
        </w:rPr>
        <w:instrText xml:space="preserve"> ADDIN REFMGR.CITE &lt;Refman&gt;&lt;Cite&gt;&lt;Author&gt;Bravo&lt;/Author&gt;&lt;Year&gt;2007&lt;/Year&gt;&lt;RecNum&gt;360&lt;/RecNum&gt;&lt;IDText&gt;Mode of action of Bacillus thuringiensis Cry and Cyt toxins and their potential for insect control&lt;/IDText&gt;&lt;MDL Ref_Type="Journal"&gt;&lt;Ref_Type&gt;Journal&lt;/Ref_Type&gt;&lt;Ref_ID&gt;360&lt;/Ref_ID&gt;&lt;Title_Primary&gt;Mode of action of &lt;i&gt;Bacillus thuringiensis&lt;/i&gt; Cry and Cyt toxins and their potential for insect control&lt;/Title_Primary&gt;&lt;Authors_Primary&gt;Bravo,A.&lt;/Authors_Primary&gt;&lt;Authors_Primary&gt;Gill,S.S.&lt;/Authors_Primary&gt;&lt;Authors_Primary&gt;Sober&amp;#xF3;n,M.&lt;/Authors_Primary&gt;&lt;Date_Primary&gt;2007&lt;/Date_Primary&gt;&lt;Keywords&gt;Bacillus&lt;/Keywords&gt;&lt;Keywords&gt;Bacillus thuringiensis&lt;/Keywords&gt;&lt;Keywords&gt;Proteins&lt;/Keywords&gt;&lt;Keywords&gt;Insects&lt;/Keywords&gt;&lt;Keywords&gt;Lepidoptera&lt;/Keywords&gt;&lt;Keywords&gt;Coleoptera&lt;/Keywords&gt;&lt;Keywords&gt;Insect Control&lt;/Keywords&gt;&lt;Keywords&gt;Evolution&lt;/Keywords&gt;&lt;Keywords&gt;Human&lt;/Keywords&gt;&lt;Reprint&gt;In File&lt;/Reprint&gt;&lt;Start_Page&gt;423&lt;/Start_Page&gt;&lt;End_Page&gt;435&lt;/End_Page&gt;&lt;Periodical&gt;Toxicon&lt;/Periodical&gt;&lt;Volume&gt;49&lt;/Volume&gt;&lt;Web_URL&gt;&lt;u&gt;http://www.pubmedcentral.nih.gov/picrender.fcgi?artid=1857359&amp;amp;blobtype=pdf&lt;/u&gt;&lt;/Web_URL&gt;&lt;ZZ_JournalFull&gt;&lt;f name="System"&gt;Toxicon&lt;/f&gt;&lt;/ZZ_JournalFull&gt;&lt;ZZ_WorkformID&gt;1&lt;/ZZ_WorkformID&gt;&lt;/MDL&gt;&lt;/Cite&gt;&lt;/Refman&gt;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(Bravo </w:t>
      </w:r>
      <w:r w:rsidRPr="009015EA">
        <w:rPr>
          <w:rFonts w:cs="Arial"/>
          <w:i/>
          <w:noProof/>
          <w:color w:val="000000" w:themeColor="text1"/>
          <w:szCs w:val="22"/>
        </w:rPr>
        <w:t>et al</w:t>
      </w:r>
      <w:r w:rsidRPr="009015EA">
        <w:rPr>
          <w:rFonts w:cs="Arial"/>
          <w:noProof/>
          <w:color w:val="000000" w:themeColor="text1"/>
          <w:szCs w:val="22"/>
        </w:rPr>
        <w:t>., 2007)</w:t>
      </w:r>
      <w:r w:rsidRPr="009015EA">
        <w:rPr>
          <w:rFonts w:cs="Arial"/>
          <w:color w:val="000000" w:themeColor="text1"/>
          <w:szCs w:val="22"/>
        </w:rPr>
        <w:fldChar w:fldCharType="end"/>
      </w:r>
      <w:r w:rsidRPr="009015EA">
        <w:rPr>
          <w:rFonts w:cs="Arial"/>
          <w:color w:val="000000" w:themeColor="text1"/>
          <w:szCs w:val="22"/>
        </w:rPr>
        <w:t>. Toxin activation involves the proteolytic rem</w:t>
      </w:r>
      <w:r w:rsidR="006B0441">
        <w:rPr>
          <w:rFonts w:cs="Arial"/>
          <w:color w:val="000000" w:themeColor="text1"/>
          <w:szCs w:val="22"/>
        </w:rPr>
        <w:t xml:space="preserve">oval of an N-terminal peptide. </w:t>
      </w:r>
      <w:r w:rsidRPr="009015EA">
        <w:rPr>
          <w:rFonts w:cs="Arial"/>
          <w:color w:val="000000" w:themeColor="text1"/>
          <w:szCs w:val="22"/>
        </w:rPr>
        <w:t xml:space="preserve">The activated toxin then binds to specific receptors on the brush border membrane of the midgut epithelium columnar cells </w:t>
      </w:r>
      <w:r w:rsidRPr="009015EA">
        <w:rPr>
          <w:rFonts w:cs="Arial"/>
          <w:color w:val="000000" w:themeColor="text1"/>
          <w:szCs w:val="22"/>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bmsyPjx1PmZpbGU6Ly9GOlxSaXNrIEFzc2Vzc21lbnQgLSBDaGVtaWNhbCBTYWZldHlcR01PIC0g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</w:fldData>
        </w:fldChar>
      </w:r>
      <w:r w:rsidR="00D775F8">
        <w:rPr>
          <w:rFonts w:cs="Arial"/>
          <w:color w:val="000000" w:themeColor="text1"/>
          <w:szCs w:val="22"/>
        </w:rPr>
        <w:instrText xml:space="preserve"> ADDIN REFMGR.CITE </w:instrText>
      </w:r>
      <w:r w:rsidR="00D775F8">
        <w:rPr>
          <w:rFonts w:cs="Arial"/>
          <w:color w:val="000000" w:themeColor="text1"/>
          <w:szCs w:val="22"/>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bmsyPjx1PmZpbGU6Ly9GOlxSaXNrIEFzc2Vzc21lbnQgLSBDaGVtaWNhbCBTYWZldHlcR01PIC0g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</w:fldData>
        </w:fldChar>
      </w:r>
      <w:r w:rsidR="00D775F8">
        <w:rPr>
          <w:rFonts w:cs="Arial"/>
          <w:color w:val="000000" w:themeColor="text1"/>
          <w:szCs w:val="22"/>
        </w:rPr>
        <w:instrText xml:space="preserve"> ADDIN EN.CITE.DATA </w:instrText>
      </w:r>
      <w:r w:rsidR="00D775F8">
        <w:rPr>
          <w:rFonts w:cs="Arial"/>
          <w:color w:val="000000" w:themeColor="text1"/>
          <w:szCs w:val="22"/>
        </w:rPr>
      </w:r>
      <w:r w:rsidR="00D775F8">
        <w:rPr>
          <w:rFonts w:cs="Arial"/>
          <w:color w:val="000000" w:themeColor="text1"/>
          <w:szCs w:val="22"/>
        </w:rPr>
        <w:fldChar w:fldCharType="end"/>
      </w:r>
      <w:r w:rsidRPr="009015EA">
        <w:rPr>
          <w:rFonts w:cs="Arial"/>
          <w:color w:val="000000" w:themeColor="text1"/>
          <w:szCs w:val="22"/>
        </w:rPr>
      </w:r>
      <w:r w:rsidRPr="009015EA">
        <w:rPr>
          <w:rFonts w:cs="Arial"/>
          <w:color w:val="000000" w:themeColor="text1"/>
          <w:szCs w:val="22"/>
        </w:rPr>
        <w:fldChar w:fldCharType="separate"/>
      </w:r>
      <w:r w:rsidR="00491CD6">
        <w:rPr>
          <w:rFonts w:cs="Arial"/>
          <w:noProof/>
          <w:color w:val="000000" w:themeColor="text1"/>
          <w:szCs w:val="22"/>
        </w:rPr>
        <w:t xml:space="preserve">(Hofmann </w:t>
      </w:r>
      <w:r w:rsidR="00491CD6" w:rsidRPr="00491CD6">
        <w:rPr>
          <w:rFonts w:cs="Arial"/>
          <w:i/>
          <w:noProof/>
          <w:color w:val="000000" w:themeColor="text1"/>
          <w:szCs w:val="22"/>
        </w:rPr>
        <w:t>et al</w:t>
      </w:r>
      <w:r w:rsidR="00491CD6">
        <w:rPr>
          <w:rFonts w:cs="Arial"/>
          <w:noProof/>
          <w:color w:val="000000" w:themeColor="text1"/>
          <w:szCs w:val="22"/>
        </w:rPr>
        <w:t>., 1988; Aronson and Shai, 2001)</w:t>
      </w:r>
      <w:r w:rsidRPr="009015EA">
        <w:rPr>
          <w:rFonts w:cs="Arial"/>
          <w:color w:val="000000" w:themeColor="text1"/>
          <w:szCs w:val="22"/>
        </w:rPr>
        <w:fldChar w:fldCharType="end"/>
      </w:r>
      <w:r w:rsidRPr="009015EA">
        <w:rPr>
          <w:rFonts w:cs="Arial"/>
          <w:color w:val="000000" w:themeColor="text1"/>
          <w:szCs w:val="22"/>
        </w:rPr>
        <w:t xml:space="preserve"> before inserting into the membrane. </w:t>
      </w:r>
    </w:p>
    <w:p w:rsidR="003E14FD" w:rsidRDefault="003E14FD" w:rsidP="003E14FD">
      <w:pPr>
        <w:rPr>
          <w:rFonts w:cs="Arial"/>
          <w:color w:val="000000" w:themeColor="text1"/>
          <w:szCs w:val="22"/>
        </w:rPr>
      </w:pPr>
      <w:r w:rsidRPr="009015EA">
        <w:rPr>
          <w:rFonts w:cs="Arial"/>
          <w:color w:val="000000" w:themeColor="text1"/>
          <w:szCs w:val="22"/>
        </w:rPr>
        <w:t xml:space="preserve">Toxin insertion leads to formation of lytic pores in microvilli apical membranes </w:t>
      </w:r>
      <w:r w:rsidRPr="009015EA">
        <w:rPr>
          <w:rFonts w:cs="Arial"/>
          <w:color w:val="000000" w:themeColor="text1"/>
          <w:szCs w:val="22"/>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aW5rMj48dT5maWxlOi8vRjpcUmlzayBBc3Nlc3NtZW50IC0gQ2hlbWljYWwgU2FmZXR5XEdNTyAt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</w:fldData>
        </w:fldChar>
      </w:r>
      <w:r w:rsidR="00D775F8">
        <w:rPr>
          <w:rFonts w:cs="Arial"/>
          <w:color w:val="000000" w:themeColor="text1"/>
          <w:szCs w:val="22"/>
        </w:rPr>
        <w:instrText xml:space="preserve"> ADDIN REFMGR.CITE </w:instrText>
      </w:r>
      <w:r w:rsidR="00D775F8">
        <w:rPr>
          <w:rFonts w:cs="Arial"/>
          <w:color w:val="000000" w:themeColor="text1"/>
          <w:szCs w:val="22"/>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aW5rMj48dT5maWxlOi8vRjpcUmlzayBBc3Nlc3NtZW50IC0gQ2hlbWljYWwgU2FmZXR5XEdNTyAt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</w:fldData>
        </w:fldChar>
      </w:r>
      <w:r w:rsidR="00D775F8">
        <w:rPr>
          <w:rFonts w:cs="Arial"/>
          <w:color w:val="000000" w:themeColor="text1"/>
          <w:szCs w:val="22"/>
        </w:rPr>
        <w:instrText xml:space="preserve"> ADDIN EN.CITE.DATA </w:instrText>
      </w:r>
      <w:r w:rsidR="00D775F8">
        <w:rPr>
          <w:rFonts w:cs="Arial"/>
          <w:color w:val="000000" w:themeColor="text1"/>
          <w:szCs w:val="22"/>
        </w:rPr>
      </w:r>
      <w:r w:rsidR="00D775F8">
        <w:rPr>
          <w:rFonts w:cs="Arial"/>
          <w:color w:val="000000" w:themeColor="text1"/>
          <w:szCs w:val="22"/>
        </w:rPr>
        <w:fldChar w:fldCharType="end"/>
      </w:r>
      <w:r w:rsidRPr="009015EA">
        <w:rPr>
          <w:rFonts w:cs="Arial"/>
          <w:color w:val="000000" w:themeColor="text1"/>
          <w:szCs w:val="22"/>
        </w:rPr>
      </w:r>
      <w:r w:rsidRPr="009015EA">
        <w:rPr>
          <w:rFonts w:cs="Arial"/>
          <w:color w:val="000000" w:themeColor="text1"/>
          <w:szCs w:val="22"/>
        </w:rPr>
        <w:fldChar w:fldCharType="separate"/>
      </w:r>
      <w:r w:rsidR="00491CD6">
        <w:rPr>
          <w:rFonts w:cs="Arial"/>
          <w:noProof/>
          <w:color w:val="000000" w:themeColor="text1"/>
          <w:szCs w:val="22"/>
        </w:rPr>
        <w:t xml:space="preserve">(de Maagd </w:t>
      </w:r>
      <w:r w:rsidR="00491CD6" w:rsidRPr="00491CD6">
        <w:rPr>
          <w:rFonts w:cs="Arial"/>
          <w:i/>
          <w:noProof/>
          <w:color w:val="000000" w:themeColor="text1"/>
          <w:szCs w:val="22"/>
        </w:rPr>
        <w:t>et al</w:t>
      </w:r>
      <w:r w:rsidR="00491CD6">
        <w:rPr>
          <w:rFonts w:cs="Arial"/>
          <w:noProof/>
          <w:color w:val="000000" w:themeColor="text1"/>
          <w:szCs w:val="22"/>
        </w:rPr>
        <w:t>., 2001; Aronson and Shai, 2001)</w:t>
      </w:r>
      <w:r w:rsidRPr="009015EA">
        <w:rPr>
          <w:rFonts w:cs="Arial"/>
          <w:color w:val="000000" w:themeColor="text1"/>
          <w:szCs w:val="22"/>
        </w:rPr>
        <w:fldChar w:fldCharType="end"/>
      </w:r>
      <w:r w:rsidRPr="009015EA">
        <w:rPr>
          <w:rFonts w:cs="Arial"/>
          <w:color w:val="000000" w:themeColor="text1"/>
          <w:szCs w:val="22"/>
        </w:rPr>
        <w:t xml:space="preserve"> and eventually to cell lysis and disruption of the gut </w:t>
      </w:r>
      <w:r w:rsidRPr="00A3315A">
        <w:rPr>
          <w:rFonts w:cs="Arial"/>
          <w:color w:val="000000" w:themeColor="text1"/>
          <w:szCs w:val="22"/>
        </w:rPr>
        <w:t xml:space="preserve">epithelium. The septicaemia that inevitably follows may be mediated by an influx of enteric bacteria into the haemocoel </w:t>
      </w:r>
      <w:r w:rsidRPr="00A3315A">
        <w:rPr>
          <w:rFonts w:cs="Arial"/>
          <w:color w:val="000000" w:themeColor="text1"/>
          <w:szCs w:val="22"/>
        </w:rPr>
        <w:fldChar w:fldCharType="begin"/>
      </w:r>
      <w:r w:rsidR="00D775F8">
        <w:rPr>
          <w:rFonts w:cs="Arial"/>
          <w:color w:val="000000" w:themeColor="text1"/>
          <w:szCs w:val="22"/>
        </w:rPr>
        <w:instrText xml:space="preserve"> ADDIN REFMGR.CITE &lt;Refman&gt;&lt;Cite&gt;&lt;Author&gt;Broderick&lt;/Author&gt;&lt;Year&gt;2006&lt;/Year&gt;&lt;RecNum&gt;379&lt;/RecNum&gt;&lt;IDText&gt;Midgut bacteria required for Bacillus thuringiensis insecticidal activity&lt;/IDText&gt;&lt;MDL Ref_Type="Journal"&gt;&lt;Ref_Type&gt;Journal&lt;/Ref_Type&gt;&lt;Ref_ID&gt;379&lt;/Ref_ID&gt;&lt;Title_Primary&gt;Midgut bacteria required for &lt;i&gt;Bacillus thuringiensis&lt;/i&gt; insecticidal activity&lt;/Title_Primary&gt;&lt;Authors_Primary&gt;Broderick,N.A.&lt;/Authors_Primary&gt;&lt;Authors_Primary&gt;Raffa,K.F.&lt;/Authors_Primary&gt;&lt;Authors_Primary&gt;Handelsman,J.&lt;/Authors_Primary&gt;&lt;Date_Primary&gt;2006&lt;/Date_Primary&gt;&lt;Keywords&gt;Bacillus&lt;/Keywords&gt;&lt;Keywords&gt;Bacillus thuringiensis&lt;/Keywords&gt;&lt;Keywords&gt;Insects&lt;/Keywords&gt;&lt;Keywords&gt;Human&lt;/Keywords&gt;&lt;Keywords&gt;Bacteria&lt;/Keywords&gt;&lt;Keywords&gt;Proteins&lt;/Keywords&gt;&lt;Keywords&gt;Plants&lt;/Keywords&gt;&lt;Keywords&gt;Starvation&lt;/Keywords&gt;&lt;Keywords&gt;Mortality&lt;/Keywords&gt;&lt;Reprint&gt;In File&lt;/Reprint&gt;&lt;Start_Page&gt;15196&lt;/Start_Page&gt;&lt;End_Page&gt;15199&lt;/End_Page&gt;&lt;Periodical&gt;Proceedings of the National Academy of Sciences&lt;/Periodical&gt;&lt;Volume&gt;103&lt;/Volume&gt;&lt;Web_URL&gt;&lt;u&gt;http://www.pnas.org/content/103/41/15196.full.pdf&lt;/u&gt;&lt;/Web_URL&gt;&lt;Web_URL_Link2&gt;&lt;u&gt;file://F:\Risk Assessment - Chemical Safety\GMO - shared\References\GM References\Broderick et al_2006_Bt activity.pdf&lt;/u&gt;&lt;/Web_URL_Link2&gt;&lt;ZZ_JournalFull&gt;&lt;f name="System"&gt;Proceedings of the National Academy of Sciences&lt;/f&gt;&lt;/ZZ_JournalFull&gt;&lt;ZZ_WorkformID&gt;1&lt;/ZZ_WorkformID&gt;&lt;/MDL&gt;&lt;/Cite&gt;&lt;/Refman&gt;</w:instrText>
      </w:r>
      <w:r w:rsidRPr="00A3315A">
        <w:rPr>
          <w:rFonts w:cs="Arial"/>
          <w:color w:val="000000" w:themeColor="text1"/>
          <w:szCs w:val="22"/>
        </w:rPr>
        <w:fldChar w:fldCharType="separate"/>
      </w:r>
      <w:r w:rsidRPr="00A3315A">
        <w:rPr>
          <w:rFonts w:cs="Arial"/>
          <w:noProof/>
          <w:color w:val="000000" w:themeColor="text1"/>
          <w:szCs w:val="22"/>
        </w:rPr>
        <w:t xml:space="preserve">(Broderick </w:t>
      </w:r>
      <w:r w:rsidRPr="00A3315A">
        <w:rPr>
          <w:rFonts w:cs="Arial"/>
          <w:i/>
          <w:noProof/>
          <w:color w:val="000000" w:themeColor="text1"/>
          <w:szCs w:val="22"/>
        </w:rPr>
        <w:t>et al</w:t>
      </w:r>
      <w:r w:rsidRPr="00A3315A">
        <w:rPr>
          <w:rFonts w:cs="Arial"/>
          <w:noProof/>
          <w:color w:val="000000" w:themeColor="text1"/>
          <w:szCs w:val="22"/>
        </w:rPr>
        <w:t>., 2006)</w:t>
      </w:r>
      <w:r w:rsidRPr="00A3315A">
        <w:rPr>
          <w:rFonts w:cs="Arial"/>
          <w:color w:val="000000" w:themeColor="text1"/>
          <w:szCs w:val="22"/>
        </w:rPr>
        <w:fldChar w:fldCharType="end"/>
      </w:r>
      <w:r w:rsidRPr="00A3315A">
        <w:rPr>
          <w:rFonts w:cs="Arial"/>
          <w:color w:val="000000" w:themeColor="text1"/>
          <w:szCs w:val="22"/>
        </w:rPr>
        <w:t xml:space="preserve">. </w:t>
      </w:r>
    </w:p>
    <w:p w:rsidR="006B0441" w:rsidRPr="006B0441" w:rsidRDefault="006B0441" w:rsidP="003E14FD">
      <w:pPr>
        <w:rPr>
          <w:rFonts w:asciiTheme="majorHAnsi" w:hAnsiTheme="majorHAnsi" w:cstheme="majorHAnsi"/>
          <w:color w:val="000000" w:themeColor="text1"/>
          <w:szCs w:val="22"/>
        </w:rPr>
      </w:pPr>
    </w:p>
    <w:p w:rsidR="006B0441" w:rsidRPr="006B0441" w:rsidRDefault="006B0441" w:rsidP="006B0441">
      <w:pPr>
        <w:autoSpaceDE w:val="0"/>
        <w:autoSpaceDN w:val="0"/>
        <w:adjustRightInd w:val="0"/>
        <w:rPr>
          <w:rFonts w:asciiTheme="majorHAnsi" w:hAnsiTheme="majorHAnsi" w:cstheme="majorHAnsi"/>
          <w:szCs w:val="22"/>
          <w:lang w:val="en-GB" w:eastAsia="en-GB"/>
        </w:rPr>
      </w:pPr>
      <w:r w:rsidRPr="006B0441">
        <w:rPr>
          <w:rFonts w:asciiTheme="majorHAnsi" w:hAnsiTheme="majorHAnsi" w:cstheme="majorHAnsi"/>
          <w:szCs w:val="22"/>
          <w:lang w:val="en-GB" w:eastAsia="en-GB"/>
        </w:rPr>
        <w:t xml:space="preserve">Cry1 insecticidal crystal proteins from </w:t>
      </w:r>
      <w:r w:rsidRPr="006B0441">
        <w:rPr>
          <w:rFonts w:asciiTheme="majorHAnsi" w:hAnsiTheme="majorHAnsi" w:cstheme="majorHAnsi"/>
          <w:i/>
          <w:iCs/>
          <w:szCs w:val="22"/>
          <w:lang w:val="en-GB" w:eastAsia="en-GB"/>
        </w:rPr>
        <w:t xml:space="preserve">Bacillus thuringiensis </w:t>
      </w:r>
      <w:r w:rsidRPr="006B0441">
        <w:rPr>
          <w:rFonts w:asciiTheme="majorHAnsi" w:hAnsiTheme="majorHAnsi" w:cstheme="majorHAnsi"/>
          <w:szCs w:val="22"/>
          <w:lang w:val="en-GB" w:eastAsia="en-GB"/>
        </w:rPr>
        <w:t>are a clas</w:t>
      </w:r>
      <w:r>
        <w:rPr>
          <w:rFonts w:asciiTheme="majorHAnsi" w:hAnsiTheme="majorHAnsi" w:cstheme="majorHAnsi"/>
          <w:szCs w:val="22"/>
          <w:lang w:val="en-GB" w:eastAsia="en-GB"/>
        </w:rPr>
        <w:t>s of structurally related delta endotoxins</w:t>
      </w:r>
      <w:r w:rsidRPr="006B0441">
        <w:rPr>
          <w:rFonts w:asciiTheme="majorHAnsi" w:hAnsiTheme="majorHAnsi" w:cstheme="majorHAnsi"/>
          <w:szCs w:val="22"/>
          <w:lang w:val="en-GB" w:eastAsia="en-GB"/>
        </w:rPr>
        <w:t>. These proteins are generally toxic to a subset of</w:t>
      </w:r>
      <w:r>
        <w:rPr>
          <w:rFonts w:asciiTheme="majorHAnsi" w:hAnsiTheme="majorHAnsi" w:cstheme="majorHAnsi"/>
          <w:szCs w:val="22"/>
          <w:lang w:val="en-GB" w:eastAsia="en-GB"/>
        </w:rPr>
        <w:t xml:space="preserve"> </w:t>
      </w:r>
      <w:r w:rsidRPr="006B0441">
        <w:rPr>
          <w:rFonts w:asciiTheme="majorHAnsi" w:hAnsiTheme="majorHAnsi" w:cstheme="majorHAnsi"/>
          <w:szCs w:val="22"/>
          <w:lang w:val="en-GB" w:eastAsia="en-GB"/>
        </w:rPr>
        <w:t>lepidopteran larvae, and of all the Cry proteins, this class of Cry proteins has been investigated most thoroughly with regard to their mode of action.</w:t>
      </w:r>
      <w:r w:rsidR="00CB2918">
        <w:rPr>
          <w:rFonts w:asciiTheme="majorHAnsi" w:hAnsiTheme="majorHAnsi" w:cstheme="majorHAnsi"/>
          <w:szCs w:val="22"/>
          <w:lang w:val="en-GB" w:eastAsia="en-GB"/>
        </w:rPr>
        <w:t xml:space="preserve"> Cry proteins have been expressed in a range of agricultural crops </w:t>
      </w:r>
      <w:r w:rsidR="008E37BA">
        <w:rPr>
          <w:rFonts w:asciiTheme="majorHAnsi" w:hAnsiTheme="majorHAnsi" w:cstheme="majorHAnsi"/>
          <w:szCs w:val="22"/>
          <w:lang w:val="en-GB" w:eastAsia="en-GB"/>
        </w:rPr>
        <w:fldChar w:fldCharType="begin"/>
      </w:r>
      <w:r w:rsidR="00D775F8">
        <w:rPr>
          <w:rFonts w:asciiTheme="majorHAnsi" w:hAnsiTheme="majorHAnsi" w:cstheme="majorHAnsi"/>
          <w:szCs w:val="22"/>
          <w:lang w:val="en-GB" w:eastAsia="en-GB"/>
        </w:rPr>
        <w:instrText xml:space="preserve"> ADDIN REFMGR.CITE &lt;Refman&gt;&lt;Cite&gt;&lt;Author&gt;Sanahuja&lt;/Author&gt;&lt;Year&gt;2011&lt;/Year&gt;&lt;RecNum&gt;1510&lt;/RecNum&gt;&lt;IDText&gt;Bacillus thuringiensis: a century of research, development and commercial applications&lt;/IDText&gt;&lt;MDL Ref_Type="Journal (Full)"&gt;&lt;Ref_Type&gt;Journal (Full)&lt;/Ref_Type&gt;&lt;Ref_ID&gt;1510&lt;/Ref_ID&gt;&lt;Title_Primary&gt;&lt;f name="AdvPSTim-I"&gt;&lt;i&gt;Bacillus thuringiensis&lt;/i&gt;&lt;/f&gt;&lt;f name="AdvP4B2E3F"&gt;: a century of research, development and commercial applications&lt;/f&gt;&lt;/Title_Primary&gt;&lt;Authors_Primary&gt;Sanahuja,G.&lt;/Authors_Primary&gt;&lt;Authors_Primary&gt;Banakar,R.&lt;/Authors_Primary&gt;&lt;Authors_Primary&gt;Twyman,R.M.&lt;/Authors_Primary&gt;&lt;Authors_Primary&gt;Capell,T.&lt;/Authors_Primary&gt;&lt;Authors_Primary&gt;Christou,P.&lt;/Authors_Primary&gt;&lt;Date_Primary&gt;2011&lt;/Date_Primary&gt;&lt;Keywords&gt;Bacillus&lt;/Keywords&gt;&lt;Keywords&gt;Bacillus thuringiensis&lt;/Keywords&gt;&lt;Keywords&gt;Soil&lt;/Keywords&gt;&lt;Keywords&gt;Bacteria&lt;/Keywords&gt;&lt;Keywords&gt;Proteins&lt;/Keywords&gt;&lt;Keywords&gt;Bt&lt;/Keywords&gt;&lt;Keywords&gt;Insects&lt;/Keywords&gt;&lt;Keywords&gt;Pesticides&lt;/Keywords&gt;&lt;Keywords&gt;Plants&lt;/Keywords&gt;&lt;Keywords&gt;Evolution&lt;/Keywords&gt;&lt;Reprint&gt;Not in File&lt;/Reprint&gt;&lt;Start_Page&gt;283&lt;/Start_Page&gt;&lt;End_Page&gt;300&lt;/End_Page&gt;&lt;Periodical&gt;Plant Biotechnology Journal&lt;/Periodical&gt;&lt;Volume&gt;9&lt;/Volume&gt;&lt;Misc_2&gt;&lt;f name="AdvPSFT-L"&gt;doi: 10.1111/j.1467-7652.2011.00595.x&lt;/f&gt;&lt;/Misc_2&gt;&lt;Web_URL_Link2&gt;&lt;u&gt;file://F:\Risk Assessment - Chemical Safety\GMO - shared\References\GM References\Sanahuja et al_2011_a century of Bt.pdf&lt;/u&gt;&lt;/Web_URL_Link2&gt;&lt;ZZ_JournalFull&gt;&lt;f name="System"&gt;Plant Biotechnology Journal&lt;/f&gt;&lt;/ZZ_JournalFull&gt;&lt;ZZ_WorkformID&gt;32&lt;/ZZ_WorkformID&gt;&lt;/MDL&gt;&lt;/Cite&gt;&lt;/Refman&gt;</w:instrText>
      </w:r>
      <w:r w:rsidR="008E37BA">
        <w:rPr>
          <w:rFonts w:asciiTheme="majorHAnsi" w:hAnsiTheme="majorHAnsi" w:cstheme="majorHAnsi"/>
          <w:szCs w:val="22"/>
          <w:lang w:val="en-GB" w:eastAsia="en-GB"/>
        </w:rPr>
        <w:fldChar w:fldCharType="separate"/>
      </w:r>
      <w:r w:rsidR="008E37BA">
        <w:rPr>
          <w:rFonts w:asciiTheme="majorHAnsi" w:hAnsiTheme="majorHAnsi" w:cstheme="majorHAnsi"/>
          <w:noProof/>
          <w:szCs w:val="22"/>
          <w:lang w:val="en-GB" w:eastAsia="en-GB"/>
        </w:rPr>
        <w:t xml:space="preserve">(Sanahuja </w:t>
      </w:r>
      <w:r w:rsidR="008E37BA" w:rsidRPr="008E37BA">
        <w:rPr>
          <w:rFonts w:asciiTheme="majorHAnsi" w:hAnsiTheme="majorHAnsi" w:cstheme="majorHAnsi"/>
          <w:i/>
          <w:noProof/>
          <w:szCs w:val="22"/>
          <w:lang w:val="en-GB" w:eastAsia="en-GB"/>
        </w:rPr>
        <w:t>et al</w:t>
      </w:r>
      <w:r w:rsidR="008E37BA">
        <w:rPr>
          <w:rFonts w:asciiTheme="majorHAnsi" w:hAnsiTheme="majorHAnsi" w:cstheme="majorHAnsi"/>
          <w:noProof/>
          <w:szCs w:val="22"/>
          <w:lang w:val="en-GB" w:eastAsia="en-GB"/>
        </w:rPr>
        <w:t>., 2011)</w:t>
      </w:r>
      <w:r w:rsidR="008E37BA">
        <w:rPr>
          <w:rFonts w:asciiTheme="majorHAnsi" w:hAnsiTheme="majorHAnsi" w:cstheme="majorHAnsi"/>
          <w:szCs w:val="22"/>
          <w:lang w:val="en-GB" w:eastAsia="en-GB"/>
        </w:rPr>
        <w:fldChar w:fldCharType="end"/>
      </w:r>
      <w:r w:rsidR="00CB2918">
        <w:rPr>
          <w:rFonts w:asciiTheme="majorHAnsi" w:hAnsiTheme="majorHAnsi" w:cstheme="majorHAnsi"/>
          <w:szCs w:val="22"/>
          <w:lang w:val="en-GB" w:eastAsia="en-GB"/>
        </w:rPr>
        <w:t>.</w:t>
      </w:r>
    </w:p>
    <w:p w:rsidR="001D220C" w:rsidRPr="006B0441" w:rsidRDefault="001D220C" w:rsidP="00CE171B">
      <w:pPr>
        <w:pStyle w:val="Signature"/>
        <w:tabs>
          <w:tab w:val="clear" w:pos="5130"/>
          <w:tab w:val="left" w:pos="851"/>
        </w:tabs>
        <w:spacing w:line="240" w:lineRule="auto"/>
        <w:ind w:left="0"/>
        <w:rPr>
          <w:rFonts w:asciiTheme="majorHAnsi" w:hAnsiTheme="majorHAnsi" w:cstheme="majorHAnsi"/>
          <w:iCs/>
          <w:color w:val="000000" w:themeColor="text1"/>
        </w:rPr>
      </w:pPr>
    </w:p>
    <w:p w:rsidR="003E14FD" w:rsidRPr="00A3315A" w:rsidRDefault="003E14FD" w:rsidP="003E14FD">
      <w:pPr>
        <w:rPr>
          <w:color w:val="000000" w:themeColor="text1"/>
        </w:rPr>
      </w:pPr>
      <w:r w:rsidRPr="006B0441">
        <w:rPr>
          <w:rFonts w:asciiTheme="majorHAnsi" w:hAnsiTheme="majorHAnsi" w:cstheme="majorHAnsi"/>
          <w:color w:val="000000" w:themeColor="text1"/>
        </w:rPr>
        <w:t>The Cry1Ac protei</w:t>
      </w:r>
      <w:r w:rsidR="00A3315A" w:rsidRPr="006B0441">
        <w:rPr>
          <w:rFonts w:asciiTheme="majorHAnsi" w:hAnsiTheme="majorHAnsi" w:cstheme="majorHAnsi"/>
          <w:color w:val="000000" w:themeColor="text1"/>
        </w:rPr>
        <w:t>n produced in soybean 81419 is</w:t>
      </w:r>
      <w:r w:rsidRPr="006B0441">
        <w:rPr>
          <w:rFonts w:asciiTheme="majorHAnsi" w:hAnsiTheme="majorHAnsi" w:cstheme="majorHAnsi"/>
          <w:color w:val="000000" w:themeColor="text1"/>
        </w:rPr>
        <w:t xml:space="preserve"> chimeric </w:t>
      </w:r>
      <w:r w:rsidR="00A3315A" w:rsidRPr="006B0441">
        <w:rPr>
          <w:rFonts w:asciiTheme="majorHAnsi" w:hAnsiTheme="majorHAnsi" w:cstheme="majorHAnsi"/>
          <w:color w:val="000000" w:themeColor="text1"/>
        </w:rPr>
        <w:t xml:space="preserve">and comprises </w:t>
      </w:r>
      <w:r w:rsidRPr="006B0441">
        <w:rPr>
          <w:rFonts w:asciiTheme="majorHAnsi" w:hAnsiTheme="majorHAnsi" w:cstheme="majorHAnsi"/>
          <w:color w:val="000000" w:themeColor="text1"/>
        </w:rPr>
        <w:t>the core toxin of Cry1Ac1 and the non-toxic portions of Cry1Ca3 and Cry1Ab1 proteins. Together, the portions of the Cry1Ca3 and Cry1Ab1 proteins</w:t>
      </w:r>
      <w:r w:rsidRPr="00A3315A">
        <w:rPr>
          <w:color w:val="000000" w:themeColor="text1"/>
        </w:rPr>
        <w:t xml:space="preserve"> comprise the C-terminal domain and are removed by alkaline proteases during the formation of the Cry1Ac core toxin. The full length Cry1Ac is approximately 131 kDa and </w:t>
      </w:r>
      <w:r w:rsidR="00E225BC">
        <w:rPr>
          <w:color w:val="000000" w:themeColor="text1"/>
        </w:rPr>
        <w:t>comprises 1156 amino acids, however it</w:t>
      </w:r>
      <w:r w:rsidRPr="00A3315A">
        <w:rPr>
          <w:color w:val="000000" w:themeColor="text1"/>
        </w:rPr>
        <w:t xml:space="preserve"> is digested by plant enzymes into the insecticidally active 65 kDa core toxin.</w:t>
      </w:r>
    </w:p>
    <w:p w:rsidR="003E14FD" w:rsidRPr="00A3315A" w:rsidRDefault="003E14FD" w:rsidP="003E14FD">
      <w:pPr>
        <w:rPr>
          <w:color w:val="000000" w:themeColor="text1"/>
        </w:rPr>
      </w:pPr>
    </w:p>
    <w:p w:rsidR="003E14FD" w:rsidRPr="00A3315A" w:rsidRDefault="00A3315A" w:rsidP="003E14FD">
      <w:pPr>
        <w:rPr>
          <w:color w:val="000000" w:themeColor="text1"/>
        </w:rPr>
      </w:pPr>
      <w:r>
        <w:rPr>
          <w:color w:val="000000" w:themeColor="text1"/>
        </w:rPr>
        <w:t>The Cry1F protoxin (1148</w:t>
      </w:r>
      <w:r w:rsidR="003E14FD" w:rsidRPr="00A3315A">
        <w:rPr>
          <w:color w:val="000000" w:themeColor="text1"/>
        </w:rPr>
        <w:t xml:space="preserve"> amino acids </w:t>
      </w:r>
      <w:r w:rsidRPr="00A3315A">
        <w:rPr>
          <w:color w:val="000000" w:themeColor="text1"/>
        </w:rPr>
        <w:t>in length</w:t>
      </w:r>
      <w:r w:rsidR="00A37FCA">
        <w:rPr>
          <w:color w:val="000000" w:themeColor="text1"/>
        </w:rPr>
        <w:t>, molecular weight approximately 130 kDa</w:t>
      </w:r>
      <w:r w:rsidRPr="00A3315A">
        <w:rPr>
          <w:color w:val="000000" w:themeColor="text1"/>
        </w:rPr>
        <w:t>)</w:t>
      </w:r>
      <w:r w:rsidR="003E14FD" w:rsidRPr="00A3315A">
        <w:rPr>
          <w:color w:val="000000" w:themeColor="text1"/>
        </w:rPr>
        <w:t xml:space="preserve"> is a</w:t>
      </w:r>
      <w:r w:rsidRPr="00A3315A">
        <w:rPr>
          <w:color w:val="000000" w:themeColor="text1"/>
        </w:rPr>
        <w:t>lso</w:t>
      </w:r>
      <w:r w:rsidR="003E14FD" w:rsidRPr="00A3315A">
        <w:rPr>
          <w:color w:val="000000" w:themeColor="text1"/>
        </w:rPr>
        <w:t xml:space="preserve"> ch</w:t>
      </w:r>
      <w:r w:rsidRPr="00A3315A">
        <w:rPr>
          <w:color w:val="000000" w:themeColor="text1"/>
        </w:rPr>
        <w:t>imeric and comprises</w:t>
      </w:r>
      <w:r w:rsidR="003E14FD" w:rsidRPr="00A3315A">
        <w:rPr>
          <w:color w:val="000000" w:themeColor="text1"/>
        </w:rPr>
        <w:t xml:space="preserve"> the core toxin of Cry1Fa2 and the non-toxic portions of Cry1Ca3 and Cry1Ab1 proteins. Together the portions of Cry1Ca3 and Cry1Ab1 that comprise the chimeric C-terminal domain are approximately those removed by alkaline proteases during the formation of the active Cry1Fa2 core toxin. The expressed protoxin (Cry1F synpro) is truncated to an active core toxin of approximately 65kDa. </w:t>
      </w:r>
    </w:p>
    <w:p w:rsidR="003E14FD" w:rsidRPr="00A3315A" w:rsidRDefault="003E14FD" w:rsidP="00CE171B">
      <w:pPr>
        <w:pStyle w:val="Signature"/>
        <w:tabs>
          <w:tab w:val="clear" w:pos="5130"/>
          <w:tab w:val="left" w:pos="851"/>
        </w:tabs>
        <w:spacing w:line="240" w:lineRule="auto"/>
        <w:ind w:left="0"/>
        <w:rPr>
          <w:iCs/>
          <w:color w:val="000000" w:themeColor="text1"/>
        </w:rPr>
      </w:pPr>
    </w:p>
    <w:p w:rsidR="0037043C" w:rsidRPr="00A3315A" w:rsidRDefault="0037043C" w:rsidP="00EB5E16">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51" w:name="_Ref267918880"/>
      <w:r w:rsidRPr="00A3315A">
        <w:rPr>
          <w:rFonts w:eastAsia="Batang" w:cs="Arial"/>
          <w:b/>
          <w:i/>
          <w:iCs/>
          <w:color w:val="000000" w:themeColor="text1"/>
          <w:szCs w:val="22"/>
        </w:rPr>
        <w:t>PAT protein</w:t>
      </w:r>
      <w:bookmarkEnd w:id="51"/>
    </w:p>
    <w:p w:rsidR="0037043C" w:rsidRPr="00A3315A" w:rsidRDefault="0037043C" w:rsidP="0037043C">
      <w:pPr>
        <w:pStyle w:val="Signature"/>
        <w:tabs>
          <w:tab w:val="clear" w:pos="5130"/>
          <w:tab w:val="left" w:pos="851"/>
        </w:tabs>
        <w:spacing w:line="240" w:lineRule="auto"/>
        <w:ind w:left="0"/>
        <w:rPr>
          <w:rFonts w:cs="Arial"/>
          <w:b/>
          <w:i/>
          <w:iCs/>
          <w:color w:val="000000" w:themeColor="text1"/>
          <w:szCs w:val="22"/>
          <w:lang w:val="en-GB"/>
        </w:rPr>
      </w:pPr>
    </w:p>
    <w:p w:rsidR="0037043C" w:rsidRPr="003E14FD" w:rsidRDefault="0037043C" w:rsidP="0037043C">
      <w:pPr>
        <w:pStyle w:val="BodyText"/>
        <w:rPr>
          <w:rFonts w:cs="Arial"/>
          <w:i w:val="0"/>
          <w:color w:val="000000" w:themeColor="text1"/>
          <w:szCs w:val="22"/>
        </w:rPr>
      </w:pPr>
      <w:r w:rsidRPr="00A3315A">
        <w:rPr>
          <w:rFonts w:cs="Arial"/>
          <w:i w:val="0"/>
          <w:color w:val="000000" w:themeColor="text1"/>
          <w:szCs w:val="22"/>
        </w:rPr>
        <w:t xml:space="preserve">Members of the genus </w:t>
      </w:r>
      <w:r w:rsidRPr="00A3315A">
        <w:rPr>
          <w:rFonts w:cs="Arial"/>
          <w:color w:val="000000" w:themeColor="text1"/>
          <w:szCs w:val="22"/>
        </w:rPr>
        <w:t>Streptomyces</w:t>
      </w:r>
      <w:r w:rsidRPr="00A3315A">
        <w:rPr>
          <w:rFonts w:cs="Arial"/>
          <w:i w:val="0"/>
          <w:color w:val="000000" w:themeColor="text1"/>
          <w:szCs w:val="22"/>
        </w:rPr>
        <w:t xml:space="preserve"> produce antibiotics, one of which is bialaphos. These bacteria </w:t>
      </w:r>
      <w:r w:rsidRPr="003E14FD">
        <w:rPr>
          <w:rFonts w:cs="Arial"/>
          <w:i w:val="0"/>
          <w:color w:val="000000" w:themeColor="text1"/>
          <w:szCs w:val="22"/>
        </w:rPr>
        <w:t xml:space="preserve">have evolved a mechanism to avoid the toxicity of their own products. Thus the </w:t>
      </w:r>
      <w:r w:rsidRPr="003E14FD">
        <w:rPr>
          <w:rFonts w:cs="Arial"/>
          <w:color w:val="000000" w:themeColor="text1"/>
          <w:szCs w:val="22"/>
        </w:rPr>
        <w:t>pat</w:t>
      </w:r>
      <w:r w:rsidRPr="003E14FD">
        <w:rPr>
          <w:rFonts w:cs="Arial"/>
          <w:i w:val="0"/>
          <w:color w:val="000000" w:themeColor="text1"/>
          <w:szCs w:val="22"/>
        </w:rPr>
        <w:t xml:space="preserve"> gene from </w:t>
      </w:r>
      <w:r w:rsidRPr="003E14FD">
        <w:rPr>
          <w:rFonts w:cs="Arial"/>
          <w:color w:val="000000" w:themeColor="text1"/>
          <w:szCs w:val="22"/>
        </w:rPr>
        <w:t>Streptomyces viridochromogenes</w:t>
      </w:r>
      <w:r w:rsidRPr="003E14FD">
        <w:rPr>
          <w:rFonts w:cs="Arial"/>
          <w:i w:val="0"/>
          <w:color w:val="000000" w:themeColor="text1"/>
          <w:szCs w:val="22"/>
        </w:rPr>
        <w:t xml:space="preserve"> and the </w:t>
      </w:r>
      <w:r w:rsidRPr="003E14FD">
        <w:rPr>
          <w:rFonts w:cs="Arial"/>
          <w:color w:val="000000" w:themeColor="text1"/>
          <w:szCs w:val="22"/>
        </w:rPr>
        <w:t>bar</w:t>
      </w:r>
      <w:r w:rsidRPr="003E14FD">
        <w:rPr>
          <w:rFonts w:cs="Arial"/>
          <w:i w:val="0"/>
          <w:color w:val="000000" w:themeColor="text1"/>
          <w:szCs w:val="22"/>
        </w:rPr>
        <w:t xml:space="preserve"> gene from </w:t>
      </w:r>
      <w:r w:rsidRPr="003E14FD">
        <w:rPr>
          <w:rFonts w:cs="Arial"/>
          <w:color w:val="000000" w:themeColor="text1"/>
          <w:szCs w:val="22"/>
        </w:rPr>
        <w:t>S. hygroscopicus</w:t>
      </w:r>
      <w:r w:rsidRPr="003E14FD">
        <w:rPr>
          <w:rFonts w:cs="Arial"/>
          <w:i w:val="0"/>
          <w:color w:val="000000" w:themeColor="text1"/>
          <w:szCs w:val="22"/>
        </w:rPr>
        <w:t xml:space="preserve"> both confer tolerance to bialaphos </w:t>
      </w:r>
      <w:r w:rsidRPr="003E14FD">
        <w:rPr>
          <w:rFonts w:cs="Arial"/>
          <w:i w:val="0"/>
          <w:color w:val="000000" w:themeColor="text1"/>
          <w:szCs w:val="22"/>
        </w:rPr>
        <w:fldChar w:fldCharType="begin"/>
      </w:r>
      <w:r w:rsidR="00D775F8">
        <w:rPr>
          <w:rFonts w:cs="Arial"/>
          <w:i w:val="0"/>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3E14FD">
        <w:rPr>
          <w:rFonts w:cs="Arial"/>
          <w:i w:val="0"/>
          <w:color w:val="000000" w:themeColor="text1"/>
          <w:szCs w:val="22"/>
        </w:rPr>
        <w:fldChar w:fldCharType="separate"/>
      </w:r>
      <w:r w:rsidRPr="003E14FD">
        <w:rPr>
          <w:rFonts w:cs="Arial"/>
          <w:i w:val="0"/>
          <w:noProof/>
          <w:color w:val="000000" w:themeColor="text1"/>
          <w:szCs w:val="22"/>
        </w:rPr>
        <w:t xml:space="preserve">(Wehrmann </w:t>
      </w:r>
      <w:r w:rsidRPr="003E14FD">
        <w:rPr>
          <w:rFonts w:cs="Arial"/>
          <w:noProof/>
          <w:color w:val="000000" w:themeColor="text1"/>
          <w:szCs w:val="22"/>
        </w:rPr>
        <w:t>et al</w:t>
      </w:r>
      <w:r w:rsidRPr="003E14FD">
        <w:rPr>
          <w:rFonts w:cs="Arial"/>
          <w:i w:val="0"/>
          <w:noProof/>
          <w:color w:val="000000" w:themeColor="text1"/>
          <w:szCs w:val="22"/>
        </w:rPr>
        <w:t>., 1996)</w:t>
      </w:r>
      <w:r w:rsidRPr="003E14FD">
        <w:rPr>
          <w:rFonts w:cs="Arial"/>
          <w:i w:val="0"/>
          <w:color w:val="000000" w:themeColor="text1"/>
          <w:szCs w:val="22"/>
        </w:rPr>
        <w:fldChar w:fldCharType="end"/>
      </w:r>
      <w:r w:rsidRPr="003E14FD">
        <w:rPr>
          <w:rFonts w:cs="Arial"/>
          <w:i w:val="0"/>
          <w:color w:val="000000" w:themeColor="text1"/>
          <w:szCs w:val="22"/>
        </w:rPr>
        <w:t>. Bialaphos, now also used as a non-selective herbicide, is a tripeptide composed of two L-alanine residues and an analogue of glutamate</w:t>
      </w:r>
      <w:r w:rsidR="004A5FD5" w:rsidRPr="003E14FD">
        <w:rPr>
          <w:rFonts w:cs="Arial"/>
          <w:i w:val="0"/>
          <w:color w:val="000000" w:themeColor="text1"/>
          <w:szCs w:val="22"/>
        </w:rPr>
        <w:t xml:space="preserve"> known as L-phosphinothricin </w:t>
      </w:r>
      <w:r w:rsidR="004A5FD5" w:rsidRPr="00151272">
        <w:rPr>
          <w:rFonts w:cs="Arial"/>
          <w:i w:val="0"/>
          <w:color w:val="000000" w:themeColor="text1"/>
          <w:szCs w:val="22"/>
        </w:rPr>
        <w:t>(</w:t>
      </w:r>
      <w:r w:rsidRPr="00151272">
        <w:rPr>
          <w:rFonts w:cs="Arial"/>
          <w:i w:val="0"/>
          <w:color w:val="000000" w:themeColor="text1"/>
          <w:szCs w:val="22"/>
        </w:rPr>
        <w:t>PPT)</w:t>
      </w:r>
      <w:r w:rsidRPr="003E14FD">
        <w:rPr>
          <w:rFonts w:cs="Arial"/>
          <w:i w:val="0"/>
          <w:color w:val="000000" w:themeColor="text1"/>
          <w:szCs w:val="22"/>
        </w:rPr>
        <w:t xml:space="preserve"> </w:t>
      </w:r>
      <w:r w:rsidRPr="003E14FD">
        <w:rPr>
          <w:rFonts w:cs="Arial"/>
          <w:i w:val="0"/>
          <w:color w:val="000000" w:themeColor="text1"/>
          <w:szCs w:val="22"/>
        </w:rPr>
        <w:fldChar w:fldCharType="begin"/>
      </w:r>
      <w:r w:rsidR="00D775F8">
        <w:rPr>
          <w:rFonts w:cs="Arial"/>
          <w:i w:val="0"/>
          <w:color w:val="000000" w:themeColor="text1"/>
          <w:szCs w:val="22"/>
        </w:rPr>
        <w:instrText xml:space="preserve"> ADDIN REFMGR.CITE &lt;Refman&gt;&lt;Cite&gt;&lt;Author&gt;Thompson&lt;/Author&gt;&lt;Year&gt;1987&lt;/Year&gt;&lt;RecNum&gt;342&lt;/RecNum&gt;&lt;IDText&gt;Characterization of the herbicide-resistance gene bar from Streptomyces hygroscopicus&lt;/IDText&gt;&lt;Prefix&gt;see &lt;/Prefix&gt;&lt;MDL Ref_Type="Journal"&gt;&lt;Ref_Type&gt;Journal&lt;/Ref_Type&gt;&lt;Ref_ID&gt;342&lt;/Ref_ID&gt;&lt;Title_Primary&gt;Characterization of the herbicide-resistance gene &lt;i&gt;bar&lt;/i&gt; from &lt;i&gt;Streptomyces hygroscopicus&lt;/i&gt;&lt;/Title_Primary&gt;&lt;Authors_Primary&gt;Thompson,C.J.&lt;/Authors_Primary&gt;&lt;Authors_Primary&gt;Movva,N.R.&lt;/Authors_Primary&gt;&lt;Authors_Primary&gt;Tizard,R.&lt;/Authors_Primary&gt;&lt;Authors_Primary&gt;Crameri,R.&lt;/Authors_Primary&gt;&lt;Authors_Primary&gt;Davies,J.E.&lt;/Authors_Primary&gt;&lt;Authors_Primary&gt;Lauwereys,M.&lt;/Authors_Primary&gt;&lt;Authors_Primary&gt;Botterman,J.&lt;/Authors_Primary&gt;&lt;Date_Primary&gt;1987&lt;/Date_Primary&gt;&lt;Keywords&gt;Glutamine&lt;/Keywords&gt;&lt;Keywords&gt;Escherichia coli&lt;/Keywords&gt;&lt;Keywords&gt;Bacteria&lt;/Keywords&gt;&lt;Keywords&gt;Plants&lt;/Keywords&gt;&lt;Reprint&gt;In File&lt;/Reprint&gt;&lt;Start_Page&gt;2519&lt;/Start_Page&gt;&lt;End_Page&gt;2523&lt;/End_Page&gt;&lt;Periodical&gt;The EMBO Journal&lt;/Periodical&gt;&lt;Volume&gt;6&lt;/Volume&gt;&lt;Web_URL&gt;&lt;u&gt;http://www.pubmedcentral.nih.gov/picrender.fcgi?artid=553668&amp;amp;blobtype=pdf&lt;/u&gt;&lt;/Web_URL&gt;&lt;Web_URL_Link2&gt;&lt;u&gt;file://F:\Risk Assessment - Chemical Safety\GMO - shared\References\GM References\Thompson et al_1987_bar gene.pdf&lt;/u&gt;&lt;/Web_URL_Link2&gt;&lt;ZZ_JournalFull&gt;&lt;f name="System"&gt;The EMBO Journal&lt;/f&gt;&lt;/ZZ_JournalFull&gt;&lt;ZZ_WorkformID&gt;1&lt;/ZZ_WorkformID&gt;&lt;/MDL&gt;&lt;/Cite&gt;&lt;/Refman&gt;</w:instrText>
      </w:r>
      <w:r w:rsidRPr="003E14FD">
        <w:rPr>
          <w:rFonts w:cs="Arial"/>
          <w:i w:val="0"/>
          <w:color w:val="000000" w:themeColor="text1"/>
          <w:szCs w:val="22"/>
        </w:rPr>
        <w:fldChar w:fldCharType="separate"/>
      </w:r>
      <w:r w:rsidR="00013A46" w:rsidRPr="003E14FD">
        <w:rPr>
          <w:rFonts w:cs="Arial"/>
          <w:i w:val="0"/>
          <w:noProof/>
          <w:color w:val="000000" w:themeColor="text1"/>
          <w:szCs w:val="22"/>
        </w:rPr>
        <w:t xml:space="preserve">(see Thompson </w:t>
      </w:r>
      <w:r w:rsidR="00013A46" w:rsidRPr="003E14FD">
        <w:rPr>
          <w:rFonts w:cs="Arial"/>
          <w:noProof/>
          <w:color w:val="000000" w:themeColor="text1"/>
          <w:szCs w:val="22"/>
        </w:rPr>
        <w:t>et al</w:t>
      </w:r>
      <w:r w:rsidR="00013A46" w:rsidRPr="003E14FD">
        <w:rPr>
          <w:rFonts w:cs="Arial"/>
          <w:i w:val="0"/>
          <w:noProof/>
          <w:color w:val="000000" w:themeColor="text1"/>
          <w:szCs w:val="22"/>
        </w:rPr>
        <w:t>., 1987)</w:t>
      </w:r>
      <w:r w:rsidRPr="003E14FD">
        <w:rPr>
          <w:rFonts w:cs="Arial"/>
          <w:i w:val="0"/>
          <w:color w:val="000000" w:themeColor="text1"/>
          <w:szCs w:val="22"/>
        </w:rPr>
        <w:fldChar w:fldCharType="end"/>
      </w:r>
      <w:r w:rsidRPr="003E14FD">
        <w:rPr>
          <w:rFonts w:cs="Arial"/>
          <w:i w:val="0"/>
          <w:color w:val="000000" w:themeColor="text1"/>
          <w:szCs w:val="22"/>
        </w:rPr>
        <w:t xml:space="preserve"> more recently known also as </w:t>
      </w:r>
      <w:r w:rsidR="001912DA" w:rsidRPr="003E14FD">
        <w:rPr>
          <w:rFonts w:cs="Arial"/>
          <w:i w:val="0"/>
          <w:color w:val="000000" w:themeColor="text1"/>
          <w:szCs w:val="22"/>
        </w:rPr>
        <w:t>glufosinate ammonium. Free glufosinate ammonium</w:t>
      </w:r>
      <w:r w:rsidRPr="003E14FD">
        <w:rPr>
          <w:rFonts w:cs="Arial"/>
          <w:i w:val="0"/>
          <w:color w:val="000000" w:themeColor="text1"/>
          <w:szCs w:val="22"/>
        </w:rPr>
        <w:t xml:space="preserve"> released from bialaphos by peptidases (or applied directly as a synthetic herbicide) inhibits glutamine synthetase which in turn leads to rapid accumulation of ammonia and subsequent cell death. </w:t>
      </w:r>
    </w:p>
    <w:p w:rsidR="0037043C" w:rsidRPr="003E14FD" w:rsidRDefault="0037043C" w:rsidP="0037043C">
      <w:pPr>
        <w:pStyle w:val="BodyText"/>
        <w:rPr>
          <w:rFonts w:cs="Arial"/>
          <w:i w:val="0"/>
          <w:color w:val="000000" w:themeColor="text1"/>
          <w:szCs w:val="22"/>
        </w:rPr>
      </w:pPr>
    </w:p>
    <w:p w:rsidR="0037043C" w:rsidRPr="003E14FD" w:rsidRDefault="0037043C" w:rsidP="0037043C">
      <w:pPr>
        <w:pStyle w:val="BodyText"/>
        <w:rPr>
          <w:rFonts w:cs="Arial"/>
          <w:i w:val="0"/>
          <w:color w:val="000000" w:themeColor="text1"/>
          <w:szCs w:val="22"/>
        </w:rPr>
      </w:pPr>
      <w:r w:rsidRPr="003E14FD">
        <w:rPr>
          <w:rFonts w:cs="Arial"/>
          <w:i w:val="0"/>
          <w:color w:val="000000" w:themeColor="text1"/>
          <w:szCs w:val="22"/>
        </w:rPr>
        <w:t xml:space="preserve">The homologous polypeptide produced by the </w:t>
      </w:r>
      <w:r w:rsidRPr="003E14FD">
        <w:rPr>
          <w:rFonts w:cs="Arial"/>
          <w:color w:val="000000" w:themeColor="text1"/>
          <w:szCs w:val="22"/>
        </w:rPr>
        <w:t>bar</w:t>
      </w:r>
      <w:r w:rsidRPr="003E14FD">
        <w:rPr>
          <w:rFonts w:cs="Arial"/>
          <w:i w:val="0"/>
          <w:color w:val="000000" w:themeColor="text1"/>
          <w:szCs w:val="22"/>
        </w:rPr>
        <w:t xml:space="preserve"> and </w:t>
      </w:r>
      <w:r w:rsidRPr="003E14FD">
        <w:rPr>
          <w:rFonts w:cs="Arial"/>
          <w:color w:val="000000" w:themeColor="text1"/>
          <w:szCs w:val="22"/>
        </w:rPr>
        <w:t>pat</w:t>
      </w:r>
      <w:r w:rsidRPr="003E14FD">
        <w:rPr>
          <w:rFonts w:cs="Arial"/>
          <w:i w:val="0"/>
          <w:color w:val="000000" w:themeColor="text1"/>
          <w:szCs w:val="22"/>
        </w:rPr>
        <w:t xml:space="preserve"> genes (see </w:t>
      </w:r>
      <w:r w:rsidRPr="00815D6B">
        <w:rPr>
          <w:rFonts w:cs="Arial"/>
          <w:i w:val="0"/>
          <w:color w:val="000000" w:themeColor="text1"/>
          <w:szCs w:val="22"/>
        </w:rPr>
        <w:t>Section</w:t>
      </w:r>
      <w:r w:rsidR="00AB1887" w:rsidRPr="00815D6B">
        <w:rPr>
          <w:color w:val="000000" w:themeColor="text1"/>
        </w:rPr>
        <w:t xml:space="preserve"> </w:t>
      </w:r>
      <w:r w:rsidR="00AB1887" w:rsidRPr="00815D6B">
        <w:rPr>
          <w:i w:val="0"/>
          <w:color w:val="000000" w:themeColor="text1"/>
        </w:rPr>
        <w:t>3.2.3</w:t>
      </w:r>
      <w:r w:rsidRPr="00815D6B">
        <w:rPr>
          <w:rFonts w:cs="Arial"/>
          <w:i w:val="0"/>
          <w:color w:val="000000" w:themeColor="text1"/>
          <w:szCs w:val="22"/>
        </w:rPr>
        <w:t>) is</w:t>
      </w:r>
      <w:r w:rsidRPr="003E14FD">
        <w:rPr>
          <w:rFonts w:cs="Arial"/>
          <w:i w:val="0"/>
          <w:color w:val="000000" w:themeColor="text1"/>
          <w:szCs w:val="22"/>
        </w:rPr>
        <w:t xml:space="preserve"> known as phosphinothricin acetyltransferase (PAT); it is an acetyl transferase with e</w:t>
      </w:r>
      <w:r w:rsidR="001912DA" w:rsidRPr="003E14FD">
        <w:rPr>
          <w:rFonts w:cs="Arial"/>
          <w:i w:val="0"/>
          <w:color w:val="000000" w:themeColor="text1"/>
          <w:szCs w:val="22"/>
        </w:rPr>
        <w:t xml:space="preserve">nzyme specificity for both </w:t>
      </w:r>
      <w:r w:rsidR="004A5FD5" w:rsidRPr="003E14FD">
        <w:rPr>
          <w:rFonts w:cs="Arial"/>
          <w:i w:val="0"/>
          <w:color w:val="000000" w:themeColor="text1"/>
          <w:szCs w:val="22"/>
        </w:rPr>
        <w:t>PPT</w:t>
      </w:r>
      <w:r w:rsidRPr="003E14FD">
        <w:rPr>
          <w:rFonts w:cs="Arial"/>
          <w:i w:val="0"/>
          <w:color w:val="000000" w:themeColor="text1"/>
          <w:szCs w:val="22"/>
        </w:rPr>
        <w:t xml:space="preserve"> and demethylphosphinothricin (DMPT) in the acetylation reaction (Thompson </w:t>
      </w:r>
      <w:r w:rsidRPr="003E14FD">
        <w:rPr>
          <w:rFonts w:cs="Arial"/>
          <w:i w:val="0"/>
          <w:iCs w:val="0"/>
          <w:color w:val="000000" w:themeColor="text1"/>
          <w:szCs w:val="22"/>
        </w:rPr>
        <w:t>et al</w:t>
      </w:r>
      <w:r w:rsidRPr="003E14FD">
        <w:rPr>
          <w:rFonts w:cs="Arial"/>
          <w:i w:val="0"/>
          <w:color w:val="000000" w:themeColor="text1"/>
          <w:szCs w:val="22"/>
        </w:rPr>
        <w:t xml:space="preserve">., 1987). In the presence of acetyl-CoA, PAT catalyses the acetylation </w:t>
      </w:r>
      <w:r w:rsidR="001912DA" w:rsidRPr="003E14FD">
        <w:rPr>
          <w:rFonts w:cs="Arial"/>
          <w:i w:val="0"/>
          <w:color w:val="000000" w:themeColor="text1"/>
          <w:szCs w:val="22"/>
        </w:rPr>
        <w:t xml:space="preserve">of the free amino group of </w:t>
      </w:r>
      <w:r w:rsidR="004A5FD5" w:rsidRPr="003E14FD">
        <w:rPr>
          <w:rFonts w:cs="Arial"/>
          <w:i w:val="0"/>
          <w:color w:val="000000" w:themeColor="text1"/>
          <w:szCs w:val="22"/>
        </w:rPr>
        <w:t>PPT</w:t>
      </w:r>
      <w:r w:rsidR="001912DA" w:rsidRPr="003E14FD">
        <w:rPr>
          <w:rFonts w:cs="Arial"/>
          <w:i w:val="0"/>
          <w:color w:val="000000" w:themeColor="text1"/>
          <w:szCs w:val="22"/>
        </w:rPr>
        <w:t xml:space="preserve"> to N-acetyl-</w:t>
      </w:r>
      <w:r w:rsidR="004A5FD5" w:rsidRPr="003E14FD">
        <w:rPr>
          <w:rFonts w:cs="Arial"/>
          <w:i w:val="0"/>
          <w:color w:val="000000" w:themeColor="text1"/>
          <w:szCs w:val="22"/>
        </w:rPr>
        <w:t>PPT</w:t>
      </w:r>
      <w:r w:rsidRPr="003E14FD">
        <w:rPr>
          <w:rFonts w:cs="Arial"/>
          <w:i w:val="0"/>
          <w:color w:val="000000" w:themeColor="text1"/>
          <w:szCs w:val="22"/>
        </w:rPr>
        <w:t xml:space="preserve">, a herbicidally-inactive compound. The kinetics and substrate specificity of the PAT enzyme are well characterised; it has </w:t>
      </w:r>
      <w:r w:rsidR="004A5FD5" w:rsidRPr="003E14FD">
        <w:rPr>
          <w:rFonts w:cs="Arial"/>
          <w:i w:val="0"/>
          <w:color w:val="000000" w:themeColor="text1"/>
          <w:szCs w:val="22"/>
        </w:rPr>
        <w:t xml:space="preserve">a high specificity </w:t>
      </w:r>
      <w:r w:rsidR="004A5FD5" w:rsidRPr="003E14FD">
        <w:rPr>
          <w:rFonts w:cs="Arial"/>
          <w:i w:val="0"/>
          <w:color w:val="000000" w:themeColor="text1"/>
          <w:szCs w:val="22"/>
        </w:rPr>
        <w:lastRenderedPageBreak/>
        <w:t xml:space="preserve">for </w:t>
      </w:r>
      <w:r w:rsidRPr="003E14FD">
        <w:rPr>
          <w:rFonts w:cs="Arial"/>
          <w:i w:val="0"/>
          <w:color w:val="000000" w:themeColor="text1"/>
          <w:szCs w:val="22"/>
        </w:rPr>
        <w:t>PPT and has been shown to have a very low affinity to related compounds and amino acids; even excess glu</w:t>
      </w:r>
      <w:r w:rsidR="004A5FD5" w:rsidRPr="003E14FD">
        <w:rPr>
          <w:rFonts w:cs="Arial"/>
          <w:i w:val="0"/>
          <w:color w:val="000000" w:themeColor="text1"/>
          <w:szCs w:val="22"/>
        </w:rPr>
        <w:t xml:space="preserve">tamate is unable to block the </w:t>
      </w:r>
      <w:r w:rsidRPr="003E14FD">
        <w:rPr>
          <w:rFonts w:cs="Arial"/>
          <w:i w:val="0"/>
          <w:color w:val="000000" w:themeColor="text1"/>
          <w:szCs w:val="22"/>
        </w:rPr>
        <w:t xml:space="preserve">PPT-acetyltransferase reaction </w:t>
      </w:r>
      <w:r w:rsidRPr="003E14FD">
        <w:rPr>
          <w:rFonts w:cs="Arial"/>
          <w:i w:val="0"/>
          <w:color w:val="000000" w:themeColor="text1"/>
          <w:szCs w:val="22"/>
        </w:rPr>
        <w:fldChar w:fldCharType="begin"/>
      </w:r>
      <w:r w:rsidR="00D775F8">
        <w:rPr>
          <w:rFonts w:cs="Arial"/>
          <w:i w:val="0"/>
          <w:color w:val="000000" w:themeColor="text1"/>
          <w:szCs w:val="22"/>
        </w:rPr>
        <w:instrText xml:space="preserve"> ADDIN REFMGR.CITE &lt;Refman&gt;&lt;Cite&gt;&lt;Author&gt;Thompson&lt;/Author&gt;&lt;Year&gt;1987&lt;/Year&gt;&lt;RecNum&gt;342&lt;/RecNum&gt;&lt;IDText&gt;Characterization of the herbicide-resistance gene bar from Streptomyces hygroscopicus&lt;/IDText&gt;&lt;MDL Ref_Type="Journal"&gt;&lt;Ref_Type&gt;Journal&lt;/Ref_Type&gt;&lt;Ref_ID&gt;342&lt;/Ref_ID&gt;&lt;Title_Primary&gt;Characterization of the herbicide-resistance gene &lt;i&gt;bar&lt;/i&gt; from &lt;i&gt;Streptomyces hygroscopicus&lt;/i&gt;&lt;/Title_Primary&gt;&lt;Authors_Primary&gt;Thompson,C.J.&lt;/Authors_Primary&gt;&lt;Authors_Primary&gt;Movva,N.R.&lt;/Authors_Primary&gt;&lt;Authors_Primary&gt;Tizard,R.&lt;/Authors_Primary&gt;&lt;Authors_Primary&gt;Crameri,R.&lt;/Authors_Primary&gt;&lt;Authors_Primary&gt;Davies,J.E.&lt;/Authors_Primary&gt;&lt;Authors_Primary&gt;Lauwereys,M.&lt;/Authors_Primary&gt;&lt;Authors_Primary&gt;Botterman,J.&lt;/Authors_Primary&gt;&lt;Date_Primary&gt;1987&lt;/Date_Primary&gt;&lt;Keywords&gt;Glutamine&lt;/Keywords&gt;&lt;Keywords&gt;Escherichia coli&lt;/Keywords&gt;&lt;Keywords&gt;Bacteria&lt;/Keywords&gt;&lt;Keywords&gt;Plants&lt;/Keywords&gt;&lt;Reprint&gt;In File&lt;/Reprint&gt;&lt;Start_Page&gt;2519&lt;/Start_Page&gt;&lt;End_Page&gt;2523&lt;/End_Page&gt;&lt;Periodical&gt;The EMBO Journal&lt;/Periodical&gt;&lt;Volume&gt;6&lt;/Volume&gt;&lt;Web_URL&gt;&lt;u&gt;http://www.pubmedcentral.nih.gov/picrender.fcgi?artid=553668&amp;amp;blobtype=pdf&lt;/u&gt;&lt;/Web_URL&gt;&lt;Web_URL_Link2&gt;&lt;u&gt;file://F:\Risk Assessment - Chemical Safety\GMO - shared\References\GM References\Thompson et al_1987_bar gene.pdf&lt;/u&gt;&lt;/Web_URL_Link2&gt;&lt;ZZ_JournalFull&gt;&lt;f name="System"&gt;The EMBO Journal&lt;/f&gt;&lt;/ZZ_JournalFull&gt;&lt;ZZ_WorkformID&gt;1&lt;/ZZ_WorkformID&gt;&lt;/MDL&gt;&lt;/Cite&gt;&lt;/Refman&gt;</w:instrText>
      </w:r>
      <w:r w:rsidRPr="003E14FD">
        <w:rPr>
          <w:rFonts w:cs="Arial"/>
          <w:i w:val="0"/>
          <w:color w:val="000000" w:themeColor="text1"/>
          <w:szCs w:val="22"/>
        </w:rPr>
        <w:fldChar w:fldCharType="separate"/>
      </w:r>
      <w:r w:rsidRPr="003E14FD">
        <w:rPr>
          <w:rFonts w:cs="Arial"/>
          <w:i w:val="0"/>
          <w:noProof/>
          <w:color w:val="000000" w:themeColor="text1"/>
          <w:szCs w:val="22"/>
        </w:rPr>
        <w:t xml:space="preserve">(Thompson </w:t>
      </w:r>
      <w:r w:rsidRPr="003E14FD">
        <w:rPr>
          <w:rFonts w:cs="Arial"/>
          <w:noProof/>
          <w:color w:val="000000" w:themeColor="text1"/>
          <w:szCs w:val="22"/>
        </w:rPr>
        <w:t>et al</w:t>
      </w:r>
      <w:r w:rsidRPr="003E14FD">
        <w:rPr>
          <w:rFonts w:cs="Arial"/>
          <w:i w:val="0"/>
          <w:noProof/>
          <w:color w:val="000000" w:themeColor="text1"/>
          <w:szCs w:val="22"/>
        </w:rPr>
        <w:t>., 1987)</w:t>
      </w:r>
      <w:r w:rsidRPr="003E14FD">
        <w:rPr>
          <w:rFonts w:cs="Arial"/>
          <w:i w:val="0"/>
          <w:color w:val="000000" w:themeColor="text1"/>
          <w:szCs w:val="22"/>
        </w:rPr>
        <w:fldChar w:fldCharType="end"/>
      </w:r>
      <w:r w:rsidRPr="003E14FD">
        <w:rPr>
          <w:rFonts w:cs="Arial"/>
          <w:i w:val="0"/>
          <w:color w:val="000000" w:themeColor="text1"/>
          <w:szCs w:val="22"/>
        </w:rPr>
        <w:t>.</w:t>
      </w:r>
    </w:p>
    <w:p w:rsidR="0037043C" w:rsidRPr="003E14FD" w:rsidRDefault="0037043C" w:rsidP="0037043C">
      <w:pPr>
        <w:pStyle w:val="BodyText"/>
        <w:rPr>
          <w:rFonts w:cs="Arial"/>
          <w:i w:val="0"/>
          <w:color w:val="000000" w:themeColor="text1"/>
          <w:szCs w:val="22"/>
        </w:rPr>
      </w:pPr>
    </w:p>
    <w:p w:rsidR="0037043C" w:rsidRPr="004E64C0" w:rsidRDefault="0037043C" w:rsidP="0037043C">
      <w:pPr>
        <w:rPr>
          <w:rFonts w:cs="Arial"/>
          <w:color w:val="000000" w:themeColor="text1"/>
          <w:szCs w:val="22"/>
        </w:rPr>
      </w:pPr>
      <w:r w:rsidRPr="003E14FD">
        <w:rPr>
          <w:rFonts w:cs="Arial"/>
          <w:color w:val="000000" w:themeColor="text1"/>
          <w:szCs w:val="22"/>
        </w:rPr>
        <w:t xml:space="preserve">The acetyltransferase activity is heat- and pH-dependent </w:t>
      </w:r>
      <w:r w:rsidRPr="003E14FD">
        <w:rPr>
          <w:rFonts w:cs="Arial"/>
          <w:color w:val="000000" w:themeColor="text1"/>
          <w:szCs w:val="22"/>
        </w:rPr>
        <w:fldChar w:fldCharType="begin"/>
      </w:r>
      <w:r w:rsidR="00D775F8">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3E14FD">
        <w:rPr>
          <w:rFonts w:cs="Arial"/>
          <w:color w:val="000000" w:themeColor="text1"/>
          <w:szCs w:val="22"/>
        </w:rPr>
        <w:fldChar w:fldCharType="separate"/>
      </w:r>
      <w:r w:rsidRPr="003E14FD">
        <w:rPr>
          <w:rFonts w:cs="Arial"/>
          <w:noProof/>
          <w:color w:val="000000" w:themeColor="text1"/>
          <w:szCs w:val="22"/>
        </w:rPr>
        <w:t xml:space="preserve">(Wehrmann </w:t>
      </w:r>
      <w:r w:rsidRPr="003E14FD">
        <w:rPr>
          <w:rFonts w:cs="Arial"/>
          <w:i/>
          <w:noProof/>
          <w:color w:val="000000" w:themeColor="text1"/>
          <w:szCs w:val="22"/>
        </w:rPr>
        <w:t>et al</w:t>
      </w:r>
      <w:r w:rsidRPr="003E14FD">
        <w:rPr>
          <w:rFonts w:cs="Arial"/>
          <w:noProof/>
          <w:color w:val="000000" w:themeColor="text1"/>
          <w:szCs w:val="22"/>
        </w:rPr>
        <w:t>., 1996)</w:t>
      </w:r>
      <w:r w:rsidRPr="003E14FD">
        <w:rPr>
          <w:rFonts w:cs="Arial"/>
          <w:color w:val="000000" w:themeColor="text1"/>
          <w:szCs w:val="22"/>
        </w:rPr>
        <w:fldChar w:fldCharType="end"/>
      </w:r>
      <w:r w:rsidRPr="003E14FD">
        <w:rPr>
          <w:rFonts w:cs="Arial"/>
          <w:color w:val="000000" w:themeColor="text1"/>
          <w:szCs w:val="22"/>
        </w:rPr>
        <w:t>. PAT is active between temperatures of 25-55</w:t>
      </w:r>
      <w:r w:rsidRPr="003E14FD">
        <w:rPr>
          <w:rFonts w:cs="Arial"/>
          <w:color w:val="000000" w:themeColor="text1"/>
          <w:szCs w:val="22"/>
          <w:vertAlign w:val="superscript"/>
        </w:rPr>
        <w:t>o</w:t>
      </w:r>
      <w:r w:rsidRPr="003E14FD">
        <w:rPr>
          <w:rFonts w:cs="Arial"/>
          <w:color w:val="000000" w:themeColor="text1"/>
          <w:szCs w:val="22"/>
        </w:rPr>
        <w:t>C, with maximum activity occurring between 40</w:t>
      </w:r>
      <w:r w:rsidR="0088642B" w:rsidRPr="003E14FD">
        <w:rPr>
          <w:rFonts w:cs="Arial"/>
          <w:color w:val="000000" w:themeColor="text1"/>
          <w:szCs w:val="22"/>
          <w:vertAlign w:val="superscript"/>
        </w:rPr>
        <w:t>o</w:t>
      </w:r>
      <w:r w:rsidRPr="003E14FD">
        <w:rPr>
          <w:rFonts w:cs="Arial"/>
          <w:color w:val="000000" w:themeColor="text1"/>
          <w:szCs w:val="22"/>
        </w:rPr>
        <w:t xml:space="preserve"> and 45°C. Complete thermoinactivation occurs after 10 minutes at 60</w:t>
      </w:r>
      <w:r w:rsidRPr="003E14FD">
        <w:rPr>
          <w:rFonts w:cs="Arial"/>
          <w:color w:val="000000" w:themeColor="text1"/>
          <w:szCs w:val="22"/>
          <w:vertAlign w:val="superscript"/>
        </w:rPr>
        <w:t>o</w:t>
      </w:r>
      <w:r w:rsidRPr="003E14FD">
        <w:rPr>
          <w:rFonts w:cs="Arial"/>
          <w:color w:val="000000" w:themeColor="text1"/>
          <w:szCs w:val="22"/>
        </w:rPr>
        <w:t xml:space="preserve">C and above. The optimum pH for PAT activity is 8.5, but it is active over a broad pH range of 6 to 11. The protein is expressed in a wide range of GM crop plants and is regarded as safe </w:t>
      </w:r>
      <w:r w:rsidRPr="004E64C0">
        <w:rPr>
          <w:rFonts w:cs="Arial"/>
          <w:color w:val="000000" w:themeColor="text1"/>
          <w:szCs w:val="22"/>
        </w:rPr>
        <w:fldChar w:fldCharType="begin"/>
      </w:r>
      <w:r w:rsidR="00D775F8">
        <w:rPr>
          <w:rFonts w:cs="Arial"/>
          <w:color w:val="000000" w:themeColor="text1"/>
          <w:szCs w:val="22"/>
        </w:rPr>
        <w:instrText xml:space="preserve"> ADDIN REFMGR.CITE &lt;Refman&gt;&lt;Cite&gt;&lt;Author&gt;Hérouet&lt;/Author&gt;&lt;Year&gt;2005&lt;/Year&gt;&lt;RecNum&gt;395&lt;/RecNum&gt;&lt;IDText&gt;Safety evaluation of the phosphinothricin acetyltransferase proteins encoded by the pat and bar sequences that confer tolerance to glufosinate-ammonium herbicide in transgenic plants&lt;/IDText&gt;&lt;Prefix&gt;see e.g. &lt;/Prefix&gt;&lt;MDL Ref_Type="Journal"&gt;&lt;Ref_Type&gt;Journal&lt;/Ref_Type&gt;&lt;Ref_ID&gt;395&lt;/Ref_ID&gt;&lt;Title_Primary&gt;Safety evaluation of the phosphinothricin acetyltransferase proteins encoded by the &lt;i&gt;pat&lt;/i&gt; and &lt;i&gt;bar&lt;/i&gt; sequences that confer tolerance to glufosinate-ammonium herbicide in transgenic plants&lt;/Title_Primary&gt;&lt;Authors_Primary&gt;H&amp;#xE9;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Klis,R.-J.&lt;/Authors_Primary&gt;&lt;Authors_Primary&gt;Rouan,D.&lt;/Authors_Primary&gt;&lt;Date_Primary&gt;2005&lt;/Date_Primary&gt;&lt;Keywords&gt;Safety&lt;/Keywords&gt;&lt;Keywords&gt;Proteins&lt;/Keywords&gt;&lt;Keywords&gt;glufosinate ammonium&lt;/Keywords&gt;&lt;Keywords&gt;Plants&lt;/Keywords&gt;&lt;Reprint&gt;In File&lt;/Reprint&gt;&lt;Start_Page&gt;134&lt;/Start_Page&gt;&lt;End_Page&gt;149&lt;/End_Page&gt;&lt;Periodical&gt;Regulatory Toxicology and Pharmacology&lt;/Periodical&gt;&lt;Volume&gt;41&lt;/Volume&gt;&lt;Web_URL&gt;&lt;u&gt;http://www.sciencedirect.com/science?_ob=MImg&amp;amp;_imagekey=B6WPT-4F8TW1C-1-C&amp;amp;_cdi=6999&amp;amp;_user=6712447&amp;amp;_orig=search&amp;amp;_coverDate=03%2F01%2F2005&amp;amp;_sk=999589997&amp;amp;view=c&amp;amp;wchp=dGLzVtb-zSkWA&amp;amp;md5=8e99096dfed8cbc324d015d8490ea258&amp;amp;ie=/sdarticle.pdf&lt;/u&gt;&lt;/Web_URL&gt;&lt;Web_URL_Link2&gt;&lt;u&gt;file://F:\Risk Assessment - Chemical Safety\GMO - shared\References\GM References\Herouet et al_2005_safety of PAT.pdf&lt;/u&gt;&lt;/Web_URL_Link2&gt;&lt;ZZ_JournalFull&gt;&lt;f name="System"&gt;Regulatory Toxicology and Pharmacology&lt;/f&gt;&lt;/ZZ_JournalFull&gt;&lt;ZZ_WorkformID&gt;1&lt;/ZZ_WorkformID&gt;&lt;/MDL&gt;&lt;/Cite&gt;&lt;/Refman&gt;</w:instrText>
      </w:r>
      <w:r w:rsidRPr="004E64C0">
        <w:rPr>
          <w:rFonts w:cs="Arial"/>
          <w:color w:val="000000" w:themeColor="text1"/>
          <w:szCs w:val="22"/>
        </w:rPr>
        <w:fldChar w:fldCharType="separate"/>
      </w:r>
      <w:r w:rsidRPr="004E64C0">
        <w:rPr>
          <w:rFonts w:cs="Arial"/>
          <w:noProof/>
          <w:color w:val="000000" w:themeColor="text1"/>
          <w:szCs w:val="22"/>
        </w:rPr>
        <w:t xml:space="preserve">(see e.g. Hérouet </w:t>
      </w:r>
      <w:r w:rsidRPr="004E64C0">
        <w:rPr>
          <w:rFonts w:cs="Arial"/>
          <w:i/>
          <w:noProof/>
          <w:color w:val="000000" w:themeColor="text1"/>
          <w:szCs w:val="22"/>
        </w:rPr>
        <w:t>et al</w:t>
      </w:r>
      <w:r w:rsidRPr="004E64C0">
        <w:rPr>
          <w:rFonts w:cs="Arial"/>
          <w:noProof/>
          <w:color w:val="000000" w:themeColor="text1"/>
          <w:szCs w:val="22"/>
        </w:rPr>
        <w:t>., 2005)</w:t>
      </w:r>
      <w:r w:rsidRPr="004E64C0">
        <w:rPr>
          <w:rFonts w:cs="Arial"/>
          <w:color w:val="000000" w:themeColor="text1"/>
          <w:szCs w:val="22"/>
        </w:rPr>
        <w:fldChar w:fldCharType="end"/>
      </w:r>
      <w:r w:rsidRPr="004E64C0">
        <w:rPr>
          <w:rFonts w:cs="Arial"/>
          <w:color w:val="000000" w:themeColor="text1"/>
          <w:szCs w:val="22"/>
        </w:rPr>
        <w:t>.</w:t>
      </w:r>
    </w:p>
    <w:p w:rsidR="00F42DD3" w:rsidRDefault="00F42DD3">
      <w:pPr>
        <w:rPr>
          <w:rFonts w:eastAsia="Batang"/>
          <w:b/>
          <w:color w:val="000000" w:themeColor="text1"/>
          <w:szCs w:val="22"/>
          <w:lang w:val="en-GB"/>
        </w:rPr>
      </w:pPr>
      <w:bookmarkStart w:id="52" w:name="_Toc311800124"/>
    </w:p>
    <w:p w:rsidR="007A562F" w:rsidRPr="004E64C0" w:rsidRDefault="00FD5528" w:rsidP="00EB5E16">
      <w:pPr>
        <w:pStyle w:val="Heading2"/>
        <w:numPr>
          <w:ilvl w:val="1"/>
          <w:numId w:val="26"/>
        </w:numPr>
        <w:tabs>
          <w:tab w:val="left" w:pos="851"/>
        </w:tabs>
        <w:spacing w:before="0" w:after="0"/>
        <w:ind w:left="709" w:hanging="709"/>
        <w:rPr>
          <w:rFonts w:eastAsia="Batang"/>
          <w:color w:val="000000" w:themeColor="text1"/>
          <w:szCs w:val="22"/>
        </w:rPr>
      </w:pPr>
      <w:bookmarkStart w:id="53" w:name="_Toc370398275"/>
      <w:r w:rsidRPr="004E64C0">
        <w:rPr>
          <w:rFonts w:eastAsia="Batang"/>
          <w:color w:val="000000" w:themeColor="text1"/>
          <w:szCs w:val="22"/>
        </w:rPr>
        <w:t>Novel p</w:t>
      </w:r>
      <w:r w:rsidR="007A562F" w:rsidRPr="004E64C0">
        <w:rPr>
          <w:rFonts w:eastAsia="Batang"/>
          <w:color w:val="000000" w:themeColor="text1"/>
          <w:szCs w:val="22"/>
        </w:rPr>
        <w:t xml:space="preserve">rotein expression </w:t>
      </w:r>
      <w:bookmarkEnd w:id="52"/>
      <w:r w:rsidRPr="004E64C0">
        <w:rPr>
          <w:rFonts w:eastAsia="Batang"/>
          <w:color w:val="000000" w:themeColor="text1"/>
          <w:szCs w:val="22"/>
        </w:rPr>
        <w:t>in plant tissues</w:t>
      </w:r>
      <w:bookmarkEnd w:id="53"/>
    </w:p>
    <w:p w:rsidR="00A8101C" w:rsidRPr="004E64C0" w:rsidRDefault="00A8101C" w:rsidP="00A8101C">
      <w:pPr>
        <w:rPr>
          <w:rFonts w:eastAsia="Batang" w:cs="Arial"/>
          <w:color w:val="000000" w:themeColor="text1"/>
          <w:szCs w:val="22"/>
          <w:lang w:val="en-GB"/>
        </w:rPr>
      </w:pPr>
    </w:p>
    <w:p w:rsidR="003F354C" w:rsidRPr="004E64C0" w:rsidRDefault="003F354C" w:rsidP="004E64C0">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4E64C0">
        <w:rPr>
          <w:rFonts w:cs="Arial"/>
          <w:b/>
          <w:color w:val="000000" w:themeColor="text1"/>
          <w:sz w:val="20"/>
          <w:szCs w:val="20"/>
        </w:rPr>
        <w:t>Study</w:t>
      </w:r>
      <w:r w:rsidR="00CD0824" w:rsidRPr="004E64C0">
        <w:rPr>
          <w:rFonts w:cs="Arial"/>
          <w:b/>
          <w:color w:val="000000" w:themeColor="text1"/>
          <w:sz w:val="20"/>
          <w:szCs w:val="20"/>
        </w:rPr>
        <w:t xml:space="preserve"> submitted:</w:t>
      </w:r>
      <w:r w:rsidRPr="004E64C0">
        <w:rPr>
          <w:rFonts w:cs="Arial"/>
          <w:b/>
          <w:color w:val="000000" w:themeColor="text1"/>
          <w:sz w:val="20"/>
          <w:szCs w:val="20"/>
        </w:rPr>
        <w:t xml:space="preserve"> </w:t>
      </w:r>
    </w:p>
    <w:p w:rsidR="003F354C" w:rsidRPr="004E64C0" w:rsidRDefault="003F354C" w:rsidP="004E64C0">
      <w:pPr>
        <w:pBdr>
          <w:top w:val="single" w:sz="4" w:space="1" w:color="auto"/>
          <w:left w:val="single" w:sz="4" w:space="4" w:color="auto"/>
          <w:bottom w:val="single" w:sz="4" w:space="1" w:color="auto"/>
          <w:right w:val="single" w:sz="4" w:space="4" w:color="auto"/>
        </w:pBdr>
        <w:rPr>
          <w:rFonts w:cs="Arial"/>
          <w:b/>
          <w:color w:val="000000" w:themeColor="text1"/>
          <w:sz w:val="20"/>
          <w:szCs w:val="20"/>
        </w:rPr>
      </w:pPr>
    </w:p>
    <w:p w:rsidR="003F354C" w:rsidRPr="004E64C0" w:rsidRDefault="00A37FCA" w:rsidP="004E64C0">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themeColor="text1"/>
          <w:sz w:val="20"/>
          <w:szCs w:val="20"/>
          <w:lang w:val="en-GB" w:eastAsia="en-GB"/>
        </w:rPr>
      </w:pPr>
      <w:r w:rsidRPr="004E64C0">
        <w:rPr>
          <w:rFonts w:cs="Arial"/>
          <w:color w:val="000000" w:themeColor="text1"/>
          <w:sz w:val="20"/>
          <w:szCs w:val="20"/>
          <w:lang w:val="en-GB" w:eastAsia="en-GB"/>
        </w:rPr>
        <w:t>Maldonado PM. 2012. Protein Expression of a Transformed Soybean Cul</w:t>
      </w:r>
      <w:r w:rsidR="004E64C0" w:rsidRPr="004E64C0">
        <w:rPr>
          <w:rFonts w:cs="Arial"/>
          <w:color w:val="000000" w:themeColor="text1"/>
          <w:sz w:val="20"/>
          <w:szCs w:val="20"/>
          <w:lang w:val="en-GB" w:eastAsia="en-GB"/>
        </w:rPr>
        <w:t xml:space="preserve">tivar Containing Cry1Ac, Cry1F, </w:t>
      </w:r>
      <w:r w:rsidRPr="004E64C0">
        <w:rPr>
          <w:rFonts w:cs="Arial"/>
          <w:color w:val="000000" w:themeColor="text1"/>
          <w:sz w:val="20"/>
          <w:szCs w:val="20"/>
          <w:lang w:val="en-GB" w:eastAsia="en-GB"/>
        </w:rPr>
        <w:t xml:space="preserve">and Phosphinothricin Acetyltransferase (PAT) - Event DAS-81419-2. </w:t>
      </w:r>
      <w:r w:rsidRPr="004E64C0">
        <w:rPr>
          <w:rFonts w:cs="Arial"/>
          <w:i/>
          <w:iCs/>
          <w:color w:val="000000" w:themeColor="text1"/>
          <w:sz w:val="20"/>
          <w:szCs w:val="20"/>
          <w:lang w:val="en-GB" w:eastAsia="en-GB"/>
        </w:rPr>
        <w:t>Study ID 110000.02</w:t>
      </w:r>
      <w:r w:rsidRPr="004E64C0">
        <w:rPr>
          <w:rFonts w:cs="Arial"/>
          <w:color w:val="000000" w:themeColor="text1"/>
          <w:sz w:val="20"/>
          <w:szCs w:val="20"/>
          <w:lang w:val="en-GB" w:eastAsia="en-GB"/>
        </w:rPr>
        <w:t>, Dow</w:t>
      </w:r>
      <w:r w:rsidR="004E64C0" w:rsidRPr="004E64C0">
        <w:rPr>
          <w:rFonts w:cs="Arial"/>
          <w:color w:val="000000" w:themeColor="text1"/>
          <w:sz w:val="20"/>
          <w:szCs w:val="20"/>
          <w:lang w:val="en-GB" w:eastAsia="en-GB"/>
        </w:rPr>
        <w:t xml:space="preserve"> </w:t>
      </w:r>
      <w:r w:rsidRPr="004E64C0">
        <w:rPr>
          <w:rFonts w:cs="Arial"/>
          <w:color w:val="000000" w:themeColor="text1"/>
          <w:sz w:val="20"/>
          <w:szCs w:val="20"/>
          <w:lang w:val="en-GB" w:eastAsia="en-GB"/>
        </w:rPr>
        <w:t>AgroSciences LLC, Indianapolis, IN</w:t>
      </w:r>
    </w:p>
    <w:p w:rsidR="00CD0824" w:rsidRPr="004E64C0" w:rsidRDefault="00CD0824" w:rsidP="003F354C">
      <w:pPr>
        <w:rPr>
          <w:rFonts w:cs="Arial"/>
          <w:b/>
          <w:color w:val="000000" w:themeColor="text1"/>
          <w:sz w:val="20"/>
          <w:szCs w:val="20"/>
        </w:rPr>
      </w:pPr>
    </w:p>
    <w:p w:rsidR="00D8082B" w:rsidRPr="004E64C0" w:rsidRDefault="00D8082B" w:rsidP="003F354C">
      <w:pPr>
        <w:rPr>
          <w:rFonts w:cs="Arial"/>
          <w:color w:val="000000" w:themeColor="text1"/>
          <w:sz w:val="20"/>
          <w:szCs w:val="20"/>
        </w:rPr>
      </w:pPr>
    </w:p>
    <w:p w:rsidR="00E51FDA" w:rsidRPr="00BF7FF1" w:rsidRDefault="00E51FDA" w:rsidP="00E51FDA">
      <w:pPr>
        <w:pStyle w:val="BodyText"/>
        <w:rPr>
          <w:rFonts w:cs="Arial"/>
          <w:bCs/>
          <w:i w:val="0"/>
          <w:color w:val="000000" w:themeColor="text1"/>
          <w:szCs w:val="22"/>
        </w:rPr>
      </w:pPr>
      <w:bookmarkStart w:id="54" w:name="_Toc254873189"/>
      <w:bookmarkStart w:id="55" w:name="_Ref267917232"/>
      <w:bookmarkStart w:id="56" w:name="_Ref267917269"/>
      <w:bookmarkStart w:id="57" w:name="_Ref267918472"/>
      <w:bookmarkStart w:id="58" w:name="_Ref267918527"/>
      <w:r w:rsidRPr="00BF7FF1">
        <w:rPr>
          <w:rFonts w:cs="Arial"/>
          <w:bCs/>
          <w:i w:val="0"/>
          <w:color w:val="000000" w:themeColor="text1"/>
          <w:szCs w:val="22"/>
        </w:rPr>
        <w:t xml:space="preserve">The </w:t>
      </w:r>
      <w:r w:rsidR="00A37FCA" w:rsidRPr="00BF7FF1">
        <w:rPr>
          <w:rFonts w:cs="Arial"/>
          <w:bCs/>
          <w:i w:val="0"/>
          <w:color w:val="000000" w:themeColor="text1"/>
          <w:szCs w:val="22"/>
        </w:rPr>
        <w:t>Cry1Ac, Cry1F</w:t>
      </w:r>
      <w:r w:rsidRPr="00BF7FF1">
        <w:rPr>
          <w:rFonts w:cs="Arial"/>
          <w:bCs/>
          <w:i w:val="0"/>
          <w:color w:val="000000" w:themeColor="text1"/>
          <w:szCs w:val="22"/>
        </w:rPr>
        <w:t xml:space="preserve"> and PAT proteins are expected to be expressed in all plant tissues since the </w:t>
      </w:r>
      <w:r w:rsidR="003F354C" w:rsidRPr="00BF7FF1">
        <w:rPr>
          <w:rFonts w:cs="Arial"/>
          <w:bCs/>
          <w:i w:val="0"/>
          <w:color w:val="000000" w:themeColor="text1"/>
          <w:szCs w:val="22"/>
        </w:rPr>
        <w:t xml:space="preserve">genes encoding them </w:t>
      </w:r>
      <w:r w:rsidRPr="00BF7FF1">
        <w:rPr>
          <w:rFonts w:cs="Arial"/>
          <w:bCs/>
          <w:i w:val="0"/>
          <w:color w:val="000000" w:themeColor="text1"/>
          <w:szCs w:val="22"/>
        </w:rPr>
        <w:t xml:space="preserve">are driven by constitutive promoters (refer </w:t>
      </w:r>
      <w:r w:rsidRPr="00815D6B">
        <w:rPr>
          <w:rFonts w:cs="Arial"/>
          <w:bCs/>
          <w:i w:val="0"/>
          <w:color w:val="000000" w:themeColor="text1"/>
          <w:szCs w:val="22"/>
        </w:rPr>
        <w:t>to</w:t>
      </w:r>
      <w:r w:rsidR="002C4C2E" w:rsidRPr="00815D6B">
        <w:rPr>
          <w:color w:val="000000" w:themeColor="text1"/>
        </w:rPr>
        <w:t xml:space="preserve"> </w:t>
      </w:r>
      <w:r w:rsidR="002C4C2E" w:rsidRPr="00815D6B">
        <w:rPr>
          <w:i w:val="0"/>
          <w:color w:val="000000" w:themeColor="text1"/>
        </w:rPr>
        <w:t>Table 1</w:t>
      </w:r>
      <w:r w:rsidRPr="00815D6B">
        <w:rPr>
          <w:rFonts w:cs="Arial"/>
          <w:bCs/>
          <w:i w:val="0"/>
          <w:color w:val="000000" w:themeColor="text1"/>
          <w:szCs w:val="22"/>
        </w:rPr>
        <w:t>).</w:t>
      </w:r>
      <w:r w:rsidRPr="00BF7FF1">
        <w:rPr>
          <w:rFonts w:cs="Arial"/>
          <w:bCs/>
          <w:i w:val="0"/>
          <w:color w:val="000000" w:themeColor="text1"/>
          <w:szCs w:val="22"/>
        </w:rPr>
        <w:t xml:space="preserve"> </w:t>
      </w:r>
      <w:r w:rsidR="008E1026" w:rsidRPr="00BF7FF1">
        <w:rPr>
          <w:rFonts w:cs="Arial"/>
          <w:bCs/>
          <w:i w:val="0"/>
          <w:color w:val="000000" w:themeColor="text1"/>
          <w:szCs w:val="22"/>
        </w:rPr>
        <w:t>Ten locations</w:t>
      </w:r>
      <w:r w:rsidRPr="00BF7FF1">
        <w:rPr>
          <w:rFonts w:cs="Arial"/>
          <w:bCs/>
          <w:i w:val="0"/>
          <w:color w:val="000000" w:themeColor="text1"/>
          <w:szCs w:val="22"/>
        </w:rPr>
        <w:t xml:space="preserve"> in </w:t>
      </w:r>
      <w:r w:rsidR="008E1026" w:rsidRPr="00BF7FF1">
        <w:rPr>
          <w:rFonts w:cs="Arial"/>
          <w:bCs/>
          <w:i w:val="0"/>
          <w:color w:val="000000" w:themeColor="text1"/>
          <w:szCs w:val="22"/>
        </w:rPr>
        <w:t>the U.S.</w:t>
      </w:r>
      <w:r w:rsidR="008E1026" w:rsidRPr="00BF7FF1">
        <w:rPr>
          <w:rStyle w:val="FootnoteReference"/>
          <w:rFonts w:cs="Arial"/>
          <w:bCs/>
          <w:i w:val="0"/>
          <w:color w:val="000000" w:themeColor="text1"/>
          <w:szCs w:val="22"/>
        </w:rPr>
        <w:footnoteReference w:id="3"/>
      </w:r>
      <w:r w:rsidRPr="00BF7FF1">
        <w:rPr>
          <w:rFonts w:cs="Arial"/>
          <w:bCs/>
          <w:i w:val="0"/>
          <w:color w:val="000000" w:themeColor="text1"/>
          <w:szCs w:val="22"/>
        </w:rPr>
        <w:t xml:space="preserve">representing regions </w:t>
      </w:r>
      <w:r w:rsidR="00B912F7" w:rsidRPr="00BF7FF1">
        <w:rPr>
          <w:rFonts w:cs="Arial"/>
          <w:bCs/>
          <w:i w:val="0"/>
          <w:color w:val="000000" w:themeColor="text1"/>
          <w:szCs w:val="22"/>
        </w:rPr>
        <w:t xml:space="preserve">where soybean is commercially grown, </w:t>
      </w:r>
      <w:r w:rsidR="005E2696" w:rsidRPr="00BF7FF1">
        <w:rPr>
          <w:rFonts w:cs="Arial"/>
          <w:bCs/>
          <w:i w:val="0"/>
          <w:color w:val="000000" w:themeColor="text1"/>
          <w:szCs w:val="22"/>
        </w:rPr>
        <w:t>were planted with soybean 81419</w:t>
      </w:r>
      <w:r w:rsidRPr="00BF7FF1">
        <w:rPr>
          <w:rFonts w:cs="Arial"/>
          <w:bCs/>
          <w:i w:val="0"/>
          <w:color w:val="000000" w:themeColor="text1"/>
          <w:szCs w:val="22"/>
        </w:rPr>
        <w:t xml:space="preserve"> (generation T</w:t>
      </w:r>
      <w:r w:rsidR="005E2696" w:rsidRPr="00BF7FF1">
        <w:rPr>
          <w:rFonts w:cs="Arial"/>
          <w:bCs/>
          <w:i w:val="0"/>
          <w:color w:val="000000" w:themeColor="text1"/>
          <w:szCs w:val="22"/>
          <w:vertAlign w:val="subscript"/>
        </w:rPr>
        <w:t>4</w:t>
      </w:r>
      <w:r w:rsidR="005E2696" w:rsidRPr="00BF7FF1">
        <w:rPr>
          <w:rFonts w:cs="Arial"/>
          <w:bCs/>
          <w:i w:val="0"/>
          <w:color w:val="000000" w:themeColor="text1"/>
          <w:szCs w:val="22"/>
        </w:rPr>
        <w:t>) and ‘Maverick</w:t>
      </w:r>
      <w:r w:rsidR="00973993" w:rsidRPr="00BF7FF1">
        <w:rPr>
          <w:rFonts w:cs="Arial"/>
          <w:bCs/>
          <w:i w:val="0"/>
          <w:color w:val="000000" w:themeColor="text1"/>
          <w:szCs w:val="22"/>
        </w:rPr>
        <w:t>’</w:t>
      </w:r>
      <w:r w:rsidR="00B912F7" w:rsidRPr="00BF7FF1">
        <w:rPr>
          <w:rFonts w:cs="Arial"/>
          <w:bCs/>
          <w:i w:val="0"/>
          <w:color w:val="000000" w:themeColor="text1"/>
          <w:szCs w:val="22"/>
        </w:rPr>
        <w:t xml:space="preserve"> </w:t>
      </w:r>
      <w:r w:rsidR="005E2696" w:rsidRPr="00BF7FF1">
        <w:rPr>
          <w:rFonts w:cs="Arial"/>
          <w:bCs/>
          <w:i w:val="0"/>
          <w:color w:val="000000" w:themeColor="text1"/>
          <w:szCs w:val="22"/>
        </w:rPr>
        <w:t>in 2011</w:t>
      </w:r>
      <w:r w:rsidR="005B49B2">
        <w:rPr>
          <w:rFonts w:cs="Arial"/>
          <w:bCs/>
          <w:i w:val="0"/>
          <w:color w:val="000000" w:themeColor="text1"/>
          <w:szCs w:val="22"/>
        </w:rPr>
        <w:t>. This study used the same plots described in Section 6 – Compositional Analysis.</w:t>
      </w:r>
      <w:r w:rsidR="00B912F7" w:rsidRPr="00BF7FF1">
        <w:rPr>
          <w:rFonts w:cs="Arial"/>
          <w:bCs/>
          <w:i w:val="0"/>
          <w:color w:val="000000" w:themeColor="text1"/>
          <w:szCs w:val="22"/>
        </w:rPr>
        <w:t xml:space="preserve"> </w:t>
      </w:r>
      <w:r w:rsidRPr="00BF7FF1">
        <w:rPr>
          <w:rFonts w:cs="Arial"/>
          <w:bCs/>
          <w:i w:val="0"/>
          <w:color w:val="000000" w:themeColor="text1"/>
          <w:szCs w:val="22"/>
        </w:rPr>
        <w:t xml:space="preserve">Samples for analysis of expression of </w:t>
      </w:r>
      <w:r w:rsidR="005E2696" w:rsidRPr="00BF7FF1">
        <w:rPr>
          <w:rFonts w:cs="Arial"/>
          <w:bCs/>
          <w:i w:val="0"/>
          <w:color w:val="000000" w:themeColor="text1"/>
          <w:szCs w:val="22"/>
        </w:rPr>
        <w:t>Cry1Ac, Cry1F</w:t>
      </w:r>
      <w:r w:rsidRPr="00BF7FF1">
        <w:rPr>
          <w:rFonts w:cs="Arial"/>
          <w:bCs/>
          <w:i w:val="0"/>
          <w:color w:val="000000" w:themeColor="text1"/>
          <w:szCs w:val="22"/>
        </w:rPr>
        <w:t xml:space="preserve"> and PAT were taken from a number of plant parts at specific growth stages (refer </w:t>
      </w:r>
      <w:r w:rsidRPr="00815D6B">
        <w:rPr>
          <w:rFonts w:cs="Arial"/>
          <w:bCs/>
          <w:i w:val="0"/>
          <w:color w:val="000000" w:themeColor="text1"/>
          <w:szCs w:val="22"/>
        </w:rPr>
        <w:t xml:space="preserve">to </w:t>
      </w:r>
      <w:r w:rsidR="00B912F7" w:rsidRPr="00815D6B">
        <w:rPr>
          <w:i w:val="0"/>
          <w:color w:val="000000" w:themeColor="text1"/>
        </w:rPr>
        <w:t>Table 3</w:t>
      </w:r>
      <w:r w:rsidRPr="00815D6B">
        <w:rPr>
          <w:rFonts w:cs="Arial"/>
          <w:bCs/>
          <w:i w:val="0"/>
          <w:color w:val="000000" w:themeColor="text1"/>
          <w:szCs w:val="22"/>
        </w:rPr>
        <w:t>).</w:t>
      </w:r>
    </w:p>
    <w:p w:rsidR="00E51FDA" w:rsidRPr="00BF7FF1" w:rsidRDefault="00E51FDA" w:rsidP="00E51FDA">
      <w:pPr>
        <w:pStyle w:val="BodyText"/>
        <w:rPr>
          <w:rFonts w:cs="Arial"/>
          <w:bCs/>
          <w:i w:val="0"/>
          <w:color w:val="000000" w:themeColor="text1"/>
          <w:szCs w:val="22"/>
        </w:rPr>
      </w:pPr>
    </w:p>
    <w:p w:rsidR="00E51FDA" w:rsidRPr="00BF7FF1" w:rsidRDefault="00E51FDA" w:rsidP="00E51FDA">
      <w:pPr>
        <w:pStyle w:val="BodyText"/>
        <w:rPr>
          <w:rFonts w:cs="Arial"/>
          <w:bCs/>
          <w:i w:val="0"/>
          <w:color w:val="000000" w:themeColor="text1"/>
          <w:szCs w:val="22"/>
        </w:rPr>
      </w:pPr>
      <w:r w:rsidRPr="00BF7FF1">
        <w:rPr>
          <w:rFonts w:cs="Arial"/>
          <w:bCs/>
          <w:i w:val="0"/>
          <w:color w:val="000000" w:themeColor="text1"/>
          <w:szCs w:val="22"/>
        </w:rPr>
        <w:t xml:space="preserve">The </w:t>
      </w:r>
      <w:r w:rsidR="005E2696" w:rsidRPr="00BF7FF1">
        <w:rPr>
          <w:rFonts w:cs="Arial"/>
          <w:bCs/>
          <w:i w:val="0"/>
          <w:color w:val="000000" w:themeColor="text1"/>
          <w:szCs w:val="22"/>
        </w:rPr>
        <w:t>Cry1Ac, Cry1F</w:t>
      </w:r>
      <w:r w:rsidR="00B912F7" w:rsidRPr="00BF7FF1">
        <w:rPr>
          <w:rFonts w:cs="Arial"/>
          <w:bCs/>
          <w:i w:val="0"/>
          <w:color w:val="000000" w:themeColor="text1"/>
          <w:szCs w:val="22"/>
        </w:rPr>
        <w:t xml:space="preserve"> </w:t>
      </w:r>
      <w:r w:rsidRPr="00BF7FF1">
        <w:rPr>
          <w:rFonts w:cs="Arial"/>
          <w:bCs/>
          <w:i w:val="0"/>
          <w:color w:val="000000" w:themeColor="text1"/>
          <w:szCs w:val="22"/>
        </w:rPr>
        <w:t>and PAT protein levels were determined by enzyme li</w:t>
      </w:r>
      <w:r w:rsidR="00C537D4" w:rsidRPr="00BF7FF1">
        <w:rPr>
          <w:rFonts w:cs="Arial"/>
          <w:bCs/>
          <w:i w:val="0"/>
          <w:color w:val="000000" w:themeColor="text1"/>
          <w:szCs w:val="22"/>
        </w:rPr>
        <w:t>nked immunosorbent assay (ELISA)</w:t>
      </w:r>
      <w:r w:rsidR="00C37D77" w:rsidRPr="00BF7FF1">
        <w:rPr>
          <w:rFonts w:cs="Arial"/>
          <w:bCs/>
          <w:i w:val="0"/>
          <w:color w:val="000000" w:themeColor="text1"/>
          <w:szCs w:val="22"/>
        </w:rPr>
        <w:t xml:space="preserve"> using commercial ELISA kits (</w:t>
      </w:r>
      <w:r w:rsidR="005E2696" w:rsidRPr="00BF7FF1">
        <w:rPr>
          <w:rFonts w:cs="Arial"/>
          <w:bCs/>
          <w:i w:val="0"/>
          <w:color w:val="000000" w:themeColor="text1"/>
          <w:szCs w:val="22"/>
        </w:rPr>
        <w:t>from Romer labs, Inc. for Cry1Ac and Cry1F; and from EnviroLogix Inc</w:t>
      </w:r>
      <w:r w:rsidR="00835DEA" w:rsidRPr="00BF7FF1">
        <w:rPr>
          <w:rFonts w:cs="Arial"/>
          <w:bCs/>
          <w:i w:val="0"/>
          <w:color w:val="000000" w:themeColor="text1"/>
          <w:szCs w:val="22"/>
        </w:rPr>
        <w:t>. for PAT</w:t>
      </w:r>
      <w:r w:rsidR="00C37D77" w:rsidRPr="00BF7FF1">
        <w:rPr>
          <w:rFonts w:cs="Arial"/>
          <w:bCs/>
          <w:i w:val="0"/>
          <w:color w:val="000000" w:themeColor="text1"/>
          <w:szCs w:val="22"/>
        </w:rPr>
        <w:t>).</w:t>
      </w:r>
      <w:r w:rsidRPr="00BF7FF1">
        <w:rPr>
          <w:rFonts w:cs="Arial"/>
          <w:bCs/>
          <w:i w:val="0"/>
          <w:color w:val="000000" w:themeColor="text1"/>
          <w:szCs w:val="22"/>
        </w:rPr>
        <w:t xml:space="preserve"> </w:t>
      </w:r>
    </w:p>
    <w:p w:rsidR="00E51FDA" w:rsidRPr="00BF7FF1" w:rsidRDefault="00E51FDA" w:rsidP="00E51FDA">
      <w:pPr>
        <w:pStyle w:val="BodyText"/>
        <w:rPr>
          <w:rFonts w:cs="Arial"/>
          <w:bCs/>
          <w:i w:val="0"/>
          <w:color w:val="000000" w:themeColor="text1"/>
          <w:szCs w:val="22"/>
        </w:rPr>
      </w:pPr>
    </w:p>
    <w:p w:rsidR="00C37D77" w:rsidRPr="00BF7FF1" w:rsidRDefault="00E51FDA" w:rsidP="00E51FDA">
      <w:pPr>
        <w:pStyle w:val="BodyText"/>
        <w:rPr>
          <w:rFonts w:cs="Arial"/>
          <w:bCs/>
          <w:i w:val="0"/>
          <w:color w:val="000000" w:themeColor="text1"/>
          <w:szCs w:val="22"/>
        </w:rPr>
      </w:pPr>
      <w:r w:rsidRPr="00BF7FF1">
        <w:rPr>
          <w:rFonts w:cs="Arial"/>
          <w:bCs/>
          <w:i w:val="0"/>
          <w:color w:val="000000" w:themeColor="text1"/>
          <w:szCs w:val="22"/>
        </w:rPr>
        <w:t xml:space="preserve">No </w:t>
      </w:r>
      <w:r w:rsidR="00835DEA" w:rsidRPr="00BF7FF1">
        <w:rPr>
          <w:rFonts w:cs="Arial"/>
          <w:bCs/>
          <w:i w:val="0"/>
          <w:color w:val="000000" w:themeColor="text1"/>
          <w:szCs w:val="22"/>
        </w:rPr>
        <w:t>Cry1Ac</w:t>
      </w:r>
      <w:r w:rsidRPr="00BF7FF1">
        <w:rPr>
          <w:rFonts w:cs="Arial"/>
          <w:bCs/>
          <w:i w:val="0"/>
          <w:color w:val="000000" w:themeColor="text1"/>
          <w:szCs w:val="22"/>
        </w:rPr>
        <w:t xml:space="preserve"> or PAT proteins were detecte</w:t>
      </w:r>
      <w:r w:rsidR="00835DEA" w:rsidRPr="00BF7FF1">
        <w:rPr>
          <w:rFonts w:cs="Arial"/>
          <w:bCs/>
          <w:i w:val="0"/>
          <w:color w:val="000000" w:themeColor="text1"/>
          <w:szCs w:val="22"/>
        </w:rPr>
        <w:t>d in samples taken from ‘Maverick</w:t>
      </w:r>
      <w:r w:rsidR="008F5631" w:rsidRPr="00BF7FF1">
        <w:rPr>
          <w:rFonts w:cs="Arial"/>
          <w:bCs/>
          <w:i w:val="0"/>
          <w:color w:val="000000" w:themeColor="text1"/>
          <w:szCs w:val="22"/>
        </w:rPr>
        <w:t xml:space="preserve">’ plants. </w:t>
      </w:r>
      <w:r w:rsidR="00835DEA" w:rsidRPr="00BF7FF1">
        <w:rPr>
          <w:rFonts w:cs="Arial"/>
          <w:bCs/>
          <w:i w:val="0"/>
          <w:color w:val="000000" w:themeColor="text1"/>
          <w:szCs w:val="22"/>
        </w:rPr>
        <w:t>In one out of 600 ‘Maverick’ samples, a detectable level of Cry1F was found. Most likely this represented a sampling error or contamination.</w:t>
      </w:r>
    </w:p>
    <w:p w:rsidR="00C37D77" w:rsidRPr="00BF7FF1" w:rsidRDefault="00C37D77" w:rsidP="00E51FDA">
      <w:pPr>
        <w:pStyle w:val="BodyText"/>
        <w:rPr>
          <w:rFonts w:cs="Arial"/>
          <w:bCs/>
          <w:i w:val="0"/>
          <w:color w:val="000000" w:themeColor="text1"/>
          <w:szCs w:val="22"/>
        </w:rPr>
      </w:pPr>
    </w:p>
    <w:p w:rsidR="00FF09AB" w:rsidRPr="008063BA" w:rsidRDefault="00C37D77" w:rsidP="00537E41">
      <w:pPr>
        <w:pStyle w:val="BodyText"/>
        <w:rPr>
          <w:rFonts w:cs="Arial"/>
          <w:bCs/>
          <w:i w:val="0"/>
          <w:color w:val="000000" w:themeColor="text1"/>
          <w:szCs w:val="22"/>
        </w:rPr>
      </w:pPr>
      <w:r w:rsidRPr="00BF7FF1">
        <w:rPr>
          <w:rFonts w:cs="Arial"/>
          <w:bCs/>
          <w:i w:val="0"/>
          <w:color w:val="000000" w:themeColor="text1"/>
          <w:szCs w:val="22"/>
        </w:rPr>
        <w:t xml:space="preserve">For soybean </w:t>
      </w:r>
      <w:r w:rsidR="00835DEA" w:rsidRPr="00BF7FF1">
        <w:rPr>
          <w:rFonts w:cs="Arial"/>
          <w:bCs/>
          <w:i w:val="0"/>
          <w:color w:val="000000" w:themeColor="text1"/>
          <w:szCs w:val="22"/>
        </w:rPr>
        <w:t>81419</w:t>
      </w:r>
      <w:r w:rsidR="00E51FDA" w:rsidRPr="00BF7FF1">
        <w:rPr>
          <w:rFonts w:cs="Arial"/>
          <w:bCs/>
          <w:i w:val="0"/>
          <w:color w:val="000000" w:themeColor="text1"/>
          <w:szCs w:val="22"/>
        </w:rPr>
        <w:t xml:space="preserve"> plants, </w:t>
      </w:r>
      <w:r w:rsidR="00835DEA" w:rsidRPr="00BF7FF1">
        <w:rPr>
          <w:rFonts w:cs="Arial"/>
          <w:bCs/>
          <w:i w:val="0"/>
          <w:color w:val="000000" w:themeColor="text1"/>
          <w:szCs w:val="22"/>
        </w:rPr>
        <w:t>Cry1Ac, Cry1F</w:t>
      </w:r>
      <w:r w:rsidRPr="00BF7FF1">
        <w:rPr>
          <w:rFonts w:cs="Arial"/>
          <w:bCs/>
          <w:i w:val="0"/>
          <w:color w:val="000000" w:themeColor="text1"/>
          <w:szCs w:val="22"/>
        </w:rPr>
        <w:t xml:space="preserve"> </w:t>
      </w:r>
      <w:r w:rsidR="00E51FDA" w:rsidRPr="00BF7FF1">
        <w:rPr>
          <w:rFonts w:cs="Arial"/>
          <w:bCs/>
          <w:i w:val="0"/>
          <w:color w:val="000000" w:themeColor="text1"/>
          <w:szCs w:val="22"/>
        </w:rPr>
        <w:t xml:space="preserve">and PAT proteins were detected in all </w:t>
      </w:r>
      <w:r w:rsidR="00AA5885" w:rsidRPr="00BF7FF1">
        <w:rPr>
          <w:rFonts w:cs="Arial"/>
          <w:bCs/>
          <w:i w:val="0"/>
          <w:color w:val="000000" w:themeColor="text1"/>
          <w:szCs w:val="22"/>
        </w:rPr>
        <w:t xml:space="preserve">plant </w:t>
      </w:r>
      <w:r w:rsidR="00E51FDA" w:rsidRPr="00BF7FF1">
        <w:rPr>
          <w:rFonts w:cs="Arial"/>
          <w:bCs/>
          <w:i w:val="0"/>
          <w:color w:val="000000" w:themeColor="text1"/>
          <w:szCs w:val="22"/>
        </w:rPr>
        <w:t xml:space="preserve">parts </w:t>
      </w:r>
      <w:r w:rsidR="009F7F21" w:rsidRPr="00BF7FF1">
        <w:rPr>
          <w:rFonts w:cs="Arial"/>
          <w:bCs/>
          <w:i w:val="0"/>
          <w:color w:val="000000" w:themeColor="text1"/>
          <w:szCs w:val="22"/>
        </w:rPr>
        <w:t xml:space="preserve">analysed </w:t>
      </w:r>
      <w:r w:rsidR="00E51FDA" w:rsidRPr="00815D6B">
        <w:rPr>
          <w:rFonts w:cs="Arial"/>
          <w:bCs/>
          <w:i w:val="0"/>
          <w:color w:val="000000" w:themeColor="text1"/>
          <w:szCs w:val="22"/>
        </w:rPr>
        <w:t>(</w:t>
      </w:r>
      <w:r w:rsidR="00BE113D" w:rsidRPr="00815D6B">
        <w:rPr>
          <w:i w:val="0"/>
          <w:color w:val="000000" w:themeColor="text1"/>
        </w:rPr>
        <w:t>Table 3</w:t>
      </w:r>
      <w:r w:rsidR="00E51FDA" w:rsidRPr="00815D6B">
        <w:rPr>
          <w:rFonts w:cs="Arial"/>
          <w:bCs/>
          <w:i w:val="0"/>
          <w:color w:val="000000" w:themeColor="text1"/>
          <w:szCs w:val="22"/>
        </w:rPr>
        <w:t>).</w:t>
      </w:r>
      <w:r w:rsidR="00E51FDA" w:rsidRPr="00BF7FF1">
        <w:rPr>
          <w:rFonts w:cs="Arial"/>
          <w:bCs/>
          <w:i w:val="0"/>
          <w:color w:val="000000" w:themeColor="text1"/>
          <w:szCs w:val="22"/>
        </w:rPr>
        <w:t xml:space="preserve"> </w:t>
      </w:r>
      <w:r w:rsidR="009F7F21" w:rsidRPr="00BF7FF1">
        <w:rPr>
          <w:rFonts w:cs="Arial"/>
          <w:bCs/>
          <w:i w:val="0"/>
          <w:color w:val="000000" w:themeColor="text1"/>
          <w:szCs w:val="22"/>
        </w:rPr>
        <w:t>In genera</w:t>
      </w:r>
      <w:r w:rsidR="00835DEA" w:rsidRPr="00BF7FF1">
        <w:rPr>
          <w:rFonts w:cs="Arial"/>
          <w:bCs/>
          <w:i w:val="0"/>
          <w:color w:val="000000" w:themeColor="text1"/>
          <w:szCs w:val="22"/>
        </w:rPr>
        <w:t>l</w:t>
      </w:r>
      <w:r w:rsidR="008E1F8E">
        <w:rPr>
          <w:rFonts w:cs="Arial"/>
          <w:bCs/>
          <w:i w:val="0"/>
          <w:color w:val="000000" w:themeColor="text1"/>
          <w:szCs w:val="22"/>
        </w:rPr>
        <w:t xml:space="preserve"> terms</w:t>
      </w:r>
      <w:r w:rsidR="00835DEA" w:rsidRPr="00BF7FF1">
        <w:rPr>
          <w:rFonts w:cs="Arial"/>
          <w:bCs/>
          <w:i w:val="0"/>
          <w:color w:val="000000" w:themeColor="text1"/>
          <w:szCs w:val="22"/>
        </w:rPr>
        <w:t>, it c</w:t>
      </w:r>
      <w:r w:rsidR="001A540F">
        <w:rPr>
          <w:rFonts w:cs="Arial"/>
          <w:bCs/>
          <w:i w:val="0"/>
          <w:color w:val="000000" w:themeColor="text1"/>
          <w:szCs w:val="22"/>
        </w:rPr>
        <w:t xml:space="preserve">an be concluded that all three proteins are </w:t>
      </w:r>
      <w:r w:rsidR="009F7F21" w:rsidRPr="00BF7FF1">
        <w:rPr>
          <w:rFonts w:cs="Arial"/>
          <w:bCs/>
          <w:i w:val="0"/>
          <w:color w:val="000000" w:themeColor="text1"/>
          <w:szCs w:val="22"/>
        </w:rPr>
        <w:t>presen</w:t>
      </w:r>
      <w:r w:rsidR="007B1B64">
        <w:rPr>
          <w:rFonts w:cs="Arial"/>
          <w:bCs/>
          <w:i w:val="0"/>
          <w:color w:val="000000" w:themeColor="text1"/>
          <w:szCs w:val="22"/>
        </w:rPr>
        <w:t>t in highest concentration in the</w:t>
      </w:r>
      <w:r w:rsidR="001A540F">
        <w:rPr>
          <w:rFonts w:cs="Arial"/>
          <w:bCs/>
          <w:i w:val="0"/>
          <w:color w:val="000000" w:themeColor="text1"/>
          <w:szCs w:val="22"/>
        </w:rPr>
        <w:t xml:space="preserve"> leaves and lowest concentration in the roots. </w:t>
      </w:r>
      <w:r w:rsidR="008063BA" w:rsidRPr="008063BA">
        <w:rPr>
          <w:i w:val="0"/>
        </w:rPr>
        <w:t xml:space="preserve">Plant expression of the Cry1F protein is higher than that of the Cry1Ac protein. This is probably due to the use of different promoters for the two genes. The </w:t>
      </w:r>
      <w:r w:rsidR="00E225BC">
        <w:rPr>
          <w:i w:val="0"/>
        </w:rPr>
        <w:t xml:space="preserve">Applicant states that the </w:t>
      </w:r>
      <w:r w:rsidR="008063BA" w:rsidRPr="008063BA">
        <w:rPr>
          <w:i w:val="0"/>
        </w:rPr>
        <w:t xml:space="preserve">use of a different promoter for each gene provides less opportunity for negative interaction between the two inserts. The Applicant reports that expression of the two </w:t>
      </w:r>
      <w:r w:rsidR="008063BA" w:rsidRPr="008063BA">
        <w:rPr>
          <w:iCs w:val="0"/>
        </w:rPr>
        <w:t>cry</w:t>
      </w:r>
      <w:r w:rsidR="008063BA" w:rsidRPr="008063BA">
        <w:rPr>
          <w:i w:val="0"/>
        </w:rPr>
        <w:t xml:space="preserve"> genes was sufficient to achieve good protection against the target pest species</w:t>
      </w:r>
      <w:r w:rsidR="008063BA">
        <w:rPr>
          <w:i w:val="0"/>
        </w:rPr>
        <w:t>.</w:t>
      </w:r>
    </w:p>
    <w:p w:rsidR="00537E41" w:rsidRPr="00BF7FF1" w:rsidRDefault="00537E41" w:rsidP="00537E41">
      <w:pPr>
        <w:pStyle w:val="BodyText"/>
        <w:rPr>
          <w:rFonts w:cs="Arial"/>
          <w:bCs/>
          <w:i w:val="0"/>
          <w:color w:val="000000" w:themeColor="text1"/>
          <w:szCs w:val="22"/>
        </w:rPr>
      </w:pPr>
    </w:p>
    <w:p w:rsidR="009B33DF" w:rsidRDefault="009B33DF">
      <w:pPr>
        <w:rPr>
          <w:bCs/>
          <w:i/>
          <w:color w:val="000000" w:themeColor="text1"/>
          <w:szCs w:val="22"/>
        </w:rPr>
      </w:pPr>
      <w:r>
        <w:rPr>
          <w:b/>
          <w:i/>
          <w:color w:val="000000" w:themeColor="text1"/>
          <w:szCs w:val="22"/>
        </w:rPr>
        <w:br w:type="page"/>
      </w:r>
    </w:p>
    <w:p w:rsidR="00B943EB" w:rsidRPr="00BF7FF1" w:rsidRDefault="00B943EB" w:rsidP="00B943EB">
      <w:pPr>
        <w:pStyle w:val="Caption"/>
        <w:keepNext/>
        <w:ind w:left="851" w:hanging="851"/>
        <w:rPr>
          <w:b w:val="0"/>
          <w:i/>
          <w:color w:val="000000" w:themeColor="text1"/>
          <w:sz w:val="22"/>
          <w:szCs w:val="22"/>
        </w:rPr>
      </w:pPr>
      <w:bookmarkStart w:id="59" w:name="_Toc378067834"/>
      <w:r w:rsidRPr="00BF7FF1">
        <w:rPr>
          <w:b w:val="0"/>
          <w:i/>
          <w:color w:val="000000" w:themeColor="text1"/>
          <w:sz w:val="22"/>
          <w:szCs w:val="22"/>
        </w:rPr>
        <w:lastRenderedPageBreak/>
        <w:t xml:space="preserve">Table </w:t>
      </w:r>
      <w:r w:rsidRPr="00BF7FF1">
        <w:rPr>
          <w:b w:val="0"/>
          <w:i/>
          <w:color w:val="000000" w:themeColor="text1"/>
          <w:sz w:val="22"/>
          <w:szCs w:val="22"/>
        </w:rPr>
        <w:fldChar w:fldCharType="begin"/>
      </w:r>
      <w:r w:rsidRPr="00BF7FF1">
        <w:rPr>
          <w:b w:val="0"/>
          <w:i/>
          <w:color w:val="000000" w:themeColor="text1"/>
          <w:sz w:val="22"/>
          <w:szCs w:val="22"/>
        </w:rPr>
        <w:instrText xml:space="preserve"> SEQ Table \* ARABIC </w:instrText>
      </w:r>
      <w:r w:rsidRPr="00BF7FF1">
        <w:rPr>
          <w:b w:val="0"/>
          <w:i/>
          <w:color w:val="000000" w:themeColor="text1"/>
          <w:sz w:val="22"/>
          <w:szCs w:val="22"/>
        </w:rPr>
        <w:fldChar w:fldCharType="separate"/>
      </w:r>
      <w:r w:rsidR="00485A6C">
        <w:rPr>
          <w:b w:val="0"/>
          <w:i/>
          <w:noProof/>
          <w:color w:val="000000" w:themeColor="text1"/>
          <w:sz w:val="22"/>
          <w:szCs w:val="22"/>
        </w:rPr>
        <w:t>3</w:t>
      </w:r>
      <w:r w:rsidRPr="00BF7FF1">
        <w:rPr>
          <w:b w:val="0"/>
          <w:i/>
          <w:color w:val="000000" w:themeColor="text1"/>
          <w:sz w:val="22"/>
          <w:szCs w:val="22"/>
        </w:rPr>
        <w:fldChar w:fldCharType="end"/>
      </w:r>
      <w:r w:rsidRPr="00BF7FF1">
        <w:rPr>
          <w:b w:val="0"/>
          <w:i/>
          <w:color w:val="000000" w:themeColor="text1"/>
          <w:sz w:val="22"/>
          <w:szCs w:val="22"/>
        </w:rPr>
        <w:t xml:space="preserve">: Average concentration (ug/g dw) </w:t>
      </w:r>
      <w:r w:rsidR="00D155CD" w:rsidRPr="00D155CD">
        <w:rPr>
          <w:rFonts w:eastAsia="Batang" w:cs="Arial"/>
          <w:b w:val="0"/>
          <w:i/>
          <w:color w:val="000000" w:themeColor="text1"/>
          <w:sz w:val="22"/>
          <w:szCs w:val="22"/>
        </w:rPr>
        <w:t xml:space="preserve">± SD </w:t>
      </w:r>
      <w:r w:rsidRPr="00D155CD">
        <w:rPr>
          <w:b w:val="0"/>
          <w:i/>
          <w:color w:val="000000" w:themeColor="text1"/>
          <w:sz w:val="22"/>
          <w:szCs w:val="22"/>
        </w:rPr>
        <w:t>ov</w:t>
      </w:r>
      <w:r w:rsidR="00537E41" w:rsidRPr="00D155CD">
        <w:rPr>
          <w:b w:val="0"/>
          <w:i/>
          <w:color w:val="000000" w:themeColor="text1"/>
          <w:sz w:val="22"/>
          <w:szCs w:val="22"/>
        </w:rPr>
        <w:t>er</w:t>
      </w:r>
      <w:r w:rsidR="00537E41" w:rsidRPr="00BF7FF1">
        <w:rPr>
          <w:b w:val="0"/>
          <w:i/>
          <w:color w:val="000000" w:themeColor="text1"/>
          <w:sz w:val="22"/>
          <w:szCs w:val="22"/>
        </w:rPr>
        <w:t xml:space="preserve"> ten locations of Cry1Ac, Cry1F</w:t>
      </w:r>
      <w:r w:rsidR="009F7F21" w:rsidRPr="00BF7FF1">
        <w:rPr>
          <w:b w:val="0"/>
          <w:i/>
          <w:color w:val="000000" w:themeColor="text1"/>
          <w:sz w:val="22"/>
          <w:szCs w:val="22"/>
        </w:rPr>
        <w:t xml:space="preserve"> </w:t>
      </w:r>
      <w:r w:rsidRPr="00BF7FF1">
        <w:rPr>
          <w:b w:val="0"/>
          <w:i/>
          <w:color w:val="000000" w:themeColor="text1"/>
          <w:sz w:val="22"/>
          <w:szCs w:val="22"/>
        </w:rPr>
        <w:t>and PAT proteins in vario</w:t>
      </w:r>
      <w:r w:rsidR="00080873" w:rsidRPr="00BF7FF1">
        <w:rPr>
          <w:b w:val="0"/>
          <w:i/>
          <w:color w:val="000000" w:themeColor="text1"/>
          <w:sz w:val="22"/>
          <w:szCs w:val="22"/>
        </w:rPr>
        <w:t xml:space="preserve">us plant parts from soybean </w:t>
      </w:r>
      <w:r w:rsidR="00537E41" w:rsidRPr="00BF7FF1">
        <w:rPr>
          <w:b w:val="0"/>
          <w:i/>
          <w:color w:val="000000" w:themeColor="text1"/>
          <w:sz w:val="22"/>
          <w:szCs w:val="22"/>
        </w:rPr>
        <w:t>line DAS-81419-2</w:t>
      </w:r>
      <w:bookmarkEnd w:id="59"/>
    </w:p>
    <w:tbl>
      <w:tblPr>
        <w:tblStyle w:val="TableGrid"/>
        <w:tblW w:w="0" w:type="auto"/>
        <w:jc w:val="center"/>
        <w:tblInd w:w="851" w:type="dxa"/>
        <w:tblLook w:val="04A0" w:firstRow="1" w:lastRow="0" w:firstColumn="1" w:lastColumn="0" w:noHBand="0" w:noVBand="1"/>
      </w:tblPr>
      <w:tblGrid>
        <w:gridCol w:w="1413"/>
        <w:gridCol w:w="1504"/>
        <w:gridCol w:w="1701"/>
        <w:gridCol w:w="1843"/>
        <w:gridCol w:w="1594"/>
      </w:tblGrid>
      <w:tr w:rsidR="00BF7FF1" w:rsidRPr="00BF7FF1" w:rsidTr="00BF7FF1">
        <w:trPr>
          <w:tblHeader/>
          <w:jc w:val="center"/>
        </w:trPr>
        <w:tc>
          <w:tcPr>
            <w:tcW w:w="1413" w:type="dxa"/>
            <w:vMerge w:val="restart"/>
            <w:shd w:val="clear" w:color="auto" w:fill="DBE5F1" w:themeFill="accent1" w:themeFillTint="33"/>
            <w:vAlign w:val="center"/>
          </w:tcPr>
          <w:p w:rsidR="00BF7FF1" w:rsidRPr="00BF7FF1" w:rsidRDefault="00BF7FF1" w:rsidP="00973993">
            <w:pPr>
              <w:pStyle w:val="BodyText"/>
              <w:jc w:val="center"/>
              <w:rPr>
                <w:rFonts w:eastAsia="Batang" w:cs="Arial"/>
                <w:b/>
                <w:bCs/>
                <w:i w:val="0"/>
                <w:color w:val="000000" w:themeColor="text1"/>
                <w:sz w:val="20"/>
                <w:szCs w:val="20"/>
              </w:rPr>
            </w:pPr>
            <w:r w:rsidRPr="00BF7FF1">
              <w:rPr>
                <w:rFonts w:eastAsia="Batang" w:cs="Arial"/>
                <w:b/>
                <w:bCs/>
                <w:i w:val="0"/>
                <w:color w:val="000000" w:themeColor="text1"/>
                <w:sz w:val="20"/>
                <w:szCs w:val="20"/>
              </w:rPr>
              <w:t>Sample source</w:t>
            </w:r>
          </w:p>
        </w:tc>
        <w:tc>
          <w:tcPr>
            <w:tcW w:w="1504" w:type="dxa"/>
            <w:vMerge w:val="restart"/>
            <w:shd w:val="clear" w:color="auto" w:fill="DBE5F1" w:themeFill="accent1" w:themeFillTint="33"/>
            <w:vAlign w:val="center"/>
          </w:tcPr>
          <w:p w:rsidR="00BF7FF1" w:rsidRPr="00BF7FF1" w:rsidRDefault="00BF7FF1" w:rsidP="00973993">
            <w:pPr>
              <w:pStyle w:val="BodyText"/>
              <w:jc w:val="center"/>
              <w:rPr>
                <w:rFonts w:eastAsia="Batang" w:cs="Arial"/>
                <w:b/>
                <w:bCs/>
                <w:i w:val="0"/>
                <w:color w:val="000000" w:themeColor="text1"/>
                <w:sz w:val="20"/>
                <w:szCs w:val="20"/>
              </w:rPr>
            </w:pPr>
            <w:r w:rsidRPr="00BF7FF1">
              <w:rPr>
                <w:rFonts w:eastAsia="Batang" w:cs="Arial"/>
                <w:b/>
                <w:bCs/>
                <w:i w:val="0"/>
                <w:color w:val="000000" w:themeColor="text1"/>
                <w:sz w:val="20"/>
                <w:szCs w:val="20"/>
              </w:rPr>
              <w:t>Growth Stage</w:t>
            </w:r>
            <w:r w:rsidR="00F1708F">
              <w:rPr>
                <w:rFonts w:eastAsia="Batang" w:cs="Arial"/>
                <w:b/>
                <w:bCs/>
                <w:i w:val="0"/>
                <w:color w:val="000000" w:themeColor="text1"/>
                <w:sz w:val="20"/>
                <w:szCs w:val="20"/>
              </w:rPr>
              <w:t>*</w:t>
            </w:r>
          </w:p>
        </w:tc>
        <w:tc>
          <w:tcPr>
            <w:tcW w:w="5138" w:type="dxa"/>
            <w:gridSpan w:val="3"/>
            <w:shd w:val="clear" w:color="auto" w:fill="DBE5F1" w:themeFill="accent1" w:themeFillTint="33"/>
          </w:tcPr>
          <w:p w:rsidR="00BF7FF1" w:rsidRPr="00BF7FF1" w:rsidRDefault="00BF7FF1" w:rsidP="00973993">
            <w:pPr>
              <w:pStyle w:val="BodyText"/>
              <w:jc w:val="center"/>
              <w:rPr>
                <w:rFonts w:eastAsia="Batang" w:cs="Arial"/>
                <w:b/>
                <w:bCs/>
                <w:i w:val="0"/>
                <w:color w:val="000000" w:themeColor="text1"/>
                <w:sz w:val="20"/>
                <w:szCs w:val="20"/>
              </w:rPr>
            </w:pPr>
            <w:r w:rsidRPr="00BF7FF1">
              <w:rPr>
                <w:rFonts w:eastAsia="Batang" w:cs="Arial"/>
                <w:b/>
                <w:bCs/>
                <w:i w:val="0"/>
                <w:color w:val="000000" w:themeColor="text1"/>
                <w:sz w:val="20"/>
                <w:szCs w:val="20"/>
              </w:rPr>
              <w:t>Average protein content in µg/g dry weight ±SD</w:t>
            </w:r>
          </w:p>
        </w:tc>
      </w:tr>
      <w:tr w:rsidR="00BF7FF1" w:rsidRPr="00BF7FF1" w:rsidTr="00BF7FF1">
        <w:trPr>
          <w:tblHeader/>
          <w:jc w:val="center"/>
        </w:trPr>
        <w:tc>
          <w:tcPr>
            <w:tcW w:w="1413" w:type="dxa"/>
            <w:vMerge/>
            <w:tcBorders>
              <w:bottom w:val="double" w:sz="4" w:space="0" w:color="auto"/>
            </w:tcBorders>
            <w:shd w:val="clear" w:color="auto" w:fill="DBE5F1" w:themeFill="accent1" w:themeFillTint="33"/>
          </w:tcPr>
          <w:p w:rsidR="00537E41" w:rsidRPr="00BF7FF1" w:rsidRDefault="00537E41" w:rsidP="00973993">
            <w:pPr>
              <w:pStyle w:val="BodyText"/>
              <w:rPr>
                <w:rFonts w:eastAsia="Batang" w:cs="Arial"/>
                <w:bCs/>
                <w:i w:val="0"/>
                <w:color w:val="000000" w:themeColor="text1"/>
                <w:sz w:val="20"/>
                <w:szCs w:val="20"/>
              </w:rPr>
            </w:pPr>
          </w:p>
        </w:tc>
        <w:tc>
          <w:tcPr>
            <w:tcW w:w="1504" w:type="dxa"/>
            <w:vMerge/>
            <w:tcBorders>
              <w:bottom w:val="double" w:sz="4" w:space="0" w:color="auto"/>
            </w:tcBorders>
            <w:shd w:val="clear" w:color="auto" w:fill="DBE5F1" w:themeFill="accent1" w:themeFillTint="33"/>
          </w:tcPr>
          <w:p w:rsidR="00537E41" w:rsidRPr="00BF7FF1" w:rsidRDefault="00537E41" w:rsidP="00973993">
            <w:pPr>
              <w:pStyle w:val="BodyText"/>
              <w:rPr>
                <w:rFonts w:eastAsia="Batang" w:cs="Arial"/>
                <w:bCs/>
                <w:i w:val="0"/>
                <w:color w:val="000000" w:themeColor="text1"/>
                <w:sz w:val="20"/>
                <w:szCs w:val="20"/>
              </w:rPr>
            </w:pPr>
          </w:p>
        </w:tc>
        <w:tc>
          <w:tcPr>
            <w:tcW w:w="1701" w:type="dxa"/>
            <w:tcBorders>
              <w:bottom w:val="double" w:sz="4" w:space="0" w:color="auto"/>
            </w:tcBorders>
            <w:shd w:val="clear" w:color="auto" w:fill="DBE5F1" w:themeFill="accent1" w:themeFillTint="33"/>
          </w:tcPr>
          <w:p w:rsidR="00537E41" w:rsidRPr="00BF7FF1" w:rsidRDefault="00BF7FF1" w:rsidP="00973993">
            <w:pPr>
              <w:pStyle w:val="BodyText"/>
              <w:jc w:val="center"/>
              <w:rPr>
                <w:rFonts w:eastAsia="Batang" w:cs="Arial"/>
                <w:b/>
                <w:bCs/>
                <w:i w:val="0"/>
                <w:color w:val="000000" w:themeColor="text1"/>
                <w:sz w:val="20"/>
                <w:szCs w:val="20"/>
              </w:rPr>
            </w:pPr>
            <w:r w:rsidRPr="00BF7FF1">
              <w:rPr>
                <w:rFonts w:eastAsia="Batang" w:cs="Arial"/>
                <w:b/>
                <w:bCs/>
                <w:i w:val="0"/>
                <w:color w:val="000000" w:themeColor="text1"/>
                <w:sz w:val="20"/>
                <w:szCs w:val="20"/>
              </w:rPr>
              <w:t>Cry1Ac</w:t>
            </w:r>
          </w:p>
        </w:tc>
        <w:tc>
          <w:tcPr>
            <w:tcW w:w="1843" w:type="dxa"/>
            <w:tcBorders>
              <w:bottom w:val="double" w:sz="4" w:space="0" w:color="auto"/>
            </w:tcBorders>
            <w:shd w:val="clear" w:color="auto" w:fill="DBE5F1" w:themeFill="accent1" w:themeFillTint="33"/>
            <w:vAlign w:val="center"/>
          </w:tcPr>
          <w:p w:rsidR="00537E41" w:rsidRPr="00BF7FF1" w:rsidRDefault="00BF7FF1" w:rsidP="00973993">
            <w:pPr>
              <w:pStyle w:val="BodyText"/>
              <w:jc w:val="center"/>
              <w:rPr>
                <w:rFonts w:eastAsia="Batang" w:cs="Arial"/>
                <w:b/>
                <w:bCs/>
                <w:i w:val="0"/>
                <w:color w:val="000000" w:themeColor="text1"/>
                <w:sz w:val="20"/>
                <w:szCs w:val="20"/>
              </w:rPr>
            </w:pPr>
            <w:r w:rsidRPr="00BF7FF1">
              <w:rPr>
                <w:rFonts w:eastAsia="Batang" w:cs="Arial"/>
                <w:b/>
                <w:bCs/>
                <w:i w:val="0"/>
                <w:color w:val="000000" w:themeColor="text1"/>
                <w:sz w:val="20"/>
                <w:szCs w:val="20"/>
              </w:rPr>
              <w:t>Cry1F</w:t>
            </w:r>
          </w:p>
        </w:tc>
        <w:tc>
          <w:tcPr>
            <w:tcW w:w="1594" w:type="dxa"/>
            <w:tcBorders>
              <w:bottom w:val="double" w:sz="4" w:space="0" w:color="auto"/>
            </w:tcBorders>
            <w:shd w:val="clear" w:color="auto" w:fill="DBE5F1" w:themeFill="accent1" w:themeFillTint="33"/>
            <w:vAlign w:val="center"/>
          </w:tcPr>
          <w:p w:rsidR="00537E41" w:rsidRPr="00BF7FF1" w:rsidRDefault="00537E41" w:rsidP="008F0A9A">
            <w:pPr>
              <w:pStyle w:val="BodyText"/>
              <w:jc w:val="center"/>
              <w:rPr>
                <w:rFonts w:eastAsia="Batang" w:cs="Arial"/>
                <w:b/>
                <w:bCs/>
                <w:i w:val="0"/>
                <w:color w:val="000000" w:themeColor="text1"/>
                <w:sz w:val="20"/>
                <w:szCs w:val="20"/>
              </w:rPr>
            </w:pPr>
            <w:r w:rsidRPr="00BF7FF1">
              <w:rPr>
                <w:rFonts w:eastAsia="Batang" w:cs="Arial"/>
                <w:b/>
                <w:bCs/>
                <w:i w:val="0"/>
                <w:color w:val="000000" w:themeColor="text1"/>
                <w:sz w:val="20"/>
                <w:szCs w:val="20"/>
              </w:rPr>
              <w:t>PAT</w:t>
            </w:r>
          </w:p>
        </w:tc>
      </w:tr>
      <w:tr w:rsidR="00BF7FF1" w:rsidRPr="00BF7FF1" w:rsidTr="00BF7FF1">
        <w:trPr>
          <w:trHeight w:val="490"/>
          <w:jc w:val="center"/>
        </w:trPr>
        <w:tc>
          <w:tcPr>
            <w:tcW w:w="1413" w:type="dxa"/>
            <w:tcBorders>
              <w:top w:val="double" w:sz="4" w:space="0" w:color="auto"/>
            </w:tcBorders>
            <w:vAlign w:val="center"/>
          </w:tcPr>
          <w:p w:rsidR="00BF7FF1" w:rsidRPr="00BF7FF1" w:rsidRDefault="00BF7FF1" w:rsidP="009F7F2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trifoliate leaves</w:t>
            </w:r>
          </w:p>
        </w:tc>
        <w:tc>
          <w:tcPr>
            <w:tcW w:w="1504"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V5</w:t>
            </w:r>
          </w:p>
        </w:tc>
        <w:tc>
          <w:tcPr>
            <w:tcW w:w="1701"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25.44 ± 6.61</w:t>
            </w:r>
          </w:p>
        </w:tc>
        <w:tc>
          <w:tcPr>
            <w:tcW w:w="1843"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56.75 ± 15.03</w:t>
            </w:r>
          </w:p>
        </w:tc>
        <w:tc>
          <w:tcPr>
            <w:tcW w:w="1594"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5.23 ± 0.88</w:t>
            </w:r>
          </w:p>
        </w:tc>
      </w:tr>
      <w:tr w:rsidR="00BF7FF1" w:rsidRPr="00BF7FF1" w:rsidTr="00BF7FF1">
        <w:trPr>
          <w:trHeight w:val="490"/>
          <w:jc w:val="center"/>
        </w:trPr>
        <w:tc>
          <w:tcPr>
            <w:tcW w:w="1413"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trifoliate leaves</w:t>
            </w:r>
          </w:p>
        </w:tc>
        <w:tc>
          <w:tcPr>
            <w:tcW w:w="1504"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V10 - 12</w:t>
            </w:r>
          </w:p>
        </w:tc>
        <w:tc>
          <w:tcPr>
            <w:tcW w:w="1701"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23.16 ± 6.17</w:t>
            </w:r>
          </w:p>
        </w:tc>
        <w:tc>
          <w:tcPr>
            <w:tcW w:w="1843"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39.07 ± 16.6</w:t>
            </w:r>
          </w:p>
        </w:tc>
        <w:tc>
          <w:tcPr>
            <w:tcW w:w="1594"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5.6 ± 1.14</w:t>
            </w:r>
          </w:p>
        </w:tc>
      </w:tr>
      <w:tr w:rsidR="00BF7FF1" w:rsidRPr="00BF7FF1" w:rsidTr="00BF7FF1">
        <w:trPr>
          <w:trHeight w:val="490"/>
          <w:jc w:val="center"/>
        </w:trPr>
        <w:tc>
          <w:tcPr>
            <w:tcW w:w="1413"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roots</w:t>
            </w:r>
          </w:p>
        </w:tc>
        <w:tc>
          <w:tcPr>
            <w:tcW w:w="1504"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R3</w:t>
            </w:r>
          </w:p>
        </w:tc>
        <w:tc>
          <w:tcPr>
            <w:tcW w:w="1701"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0.39 ± 0.24</w:t>
            </w:r>
          </w:p>
        </w:tc>
        <w:tc>
          <w:tcPr>
            <w:tcW w:w="1843"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5.23 ± 3.74</w:t>
            </w:r>
          </w:p>
        </w:tc>
        <w:tc>
          <w:tcPr>
            <w:tcW w:w="1594"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0.63 ± 0.12</w:t>
            </w:r>
          </w:p>
        </w:tc>
      </w:tr>
      <w:tr w:rsidR="00BF7FF1" w:rsidRPr="00BF7FF1" w:rsidTr="00BF7FF1">
        <w:trPr>
          <w:trHeight w:val="490"/>
          <w:jc w:val="center"/>
        </w:trPr>
        <w:tc>
          <w:tcPr>
            <w:tcW w:w="1413" w:type="dxa"/>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forage</w:t>
            </w:r>
          </w:p>
        </w:tc>
        <w:tc>
          <w:tcPr>
            <w:tcW w:w="1504" w:type="dxa"/>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R3</w:t>
            </w:r>
          </w:p>
        </w:tc>
        <w:tc>
          <w:tcPr>
            <w:tcW w:w="1701" w:type="dxa"/>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5.54 ± 2.54</w:t>
            </w:r>
          </w:p>
        </w:tc>
        <w:tc>
          <w:tcPr>
            <w:tcW w:w="1843"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20.28 ± 11.29</w:t>
            </w:r>
          </w:p>
        </w:tc>
        <w:tc>
          <w:tcPr>
            <w:tcW w:w="1594"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4.06 ± 1.30</w:t>
            </w:r>
          </w:p>
        </w:tc>
      </w:tr>
      <w:tr w:rsidR="00BF7FF1" w:rsidRPr="00BF7FF1" w:rsidTr="00F1708F">
        <w:trPr>
          <w:trHeight w:val="490"/>
          <w:jc w:val="center"/>
        </w:trPr>
        <w:tc>
          <w:tcPr>
            <w:tcW w:w="1413"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seed</w:t>
            </w:r>
          </w:p>
        </w:tc>
        <w:tc>
          <w:tcPr>
            <w:tcW w:w="1504"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R8</w:t>
            </w:r>
          </w:p>
        </w:tc>
        <w:tc>
          <w:tcPr>
            <w:tcW w:w="1701" w:type="dxa"/>
            <w:tcBorders>
              <w:top w:val="double" w:sz="4" w:space="0" w:color="auto"/>
            </w:tcBorders>
            <w:vAlign w:val="center"/>
          </w:tcPr>
          <w:p w:rsidR="00BF7FF1" w:rsidRPr="00BF7FF1" w:rsidRDefault="00BF7FF1" w:rsidP="00EB5E16">
            <w:pPr>
              <w:pStyle w:val="BodyText"/>
              <w:numPr>
                <w:ilvl w:val="1"/>
                <w:numId w:val="30"/>
              </w:numPr>
              <w:jc w:val="center"/>
              <w:rPr>
                <w:rFonts w:eastAsia="Batang" w:cs="Arial"/>
                <w:bCs/>
                <w:i w:val="0"/>
                <w:color w:val="000000" w:themeColor="text1"/>
                <w:sz w:val="20"/>
                <w:szCs w:val="20"/>
              </w:rPr>
            </w:pPr>
            <w:r w:rsidRPr="00BF7FF1">
              <w:rPr>
                <w:rFonts w:eastAsia="Batang" w:cs="Arial"/>
                <w:bCs/>
                <w:i w:val="0"/>
                <w:color w:val="000000" w:themeColor="text1"/>
                <w:sz w:val="20"/>
                <w:szCs w:val="20"/>
              </w:rPr>
              <w:t>± 0.1</w:t>
            </w:r>
          </w:p>
        </w:tc>
        <w:tc>
          <w:tcPr>
            <w:tcW w:w="1843" w:type="dxa"/>
            <w:tcBorders>
              <w:top w:val="double" w:sz="4" w:space="0" w:color="auto"/>
            </w:tcBorders>
            <w:vAlign w:val="center"/>
          </w:tcPr>
          <w:p w:rsidR="00BF7FF1" w:rsidRPr="00BF7FF1" w:rsidRDefault="00F1708F" w:rsidP="00F1708F">
            <w:pPr>
              <w:pStyle w:val="BodyText"/>
              <w:jc w:val="center"/>
              <w:rPr>
                <w:rFonts w:eastAsia="Batang" w:cs="Arial"/>
                <w:bCs/>
                <w:i w:val="0"/>
                <w:color w:val="000000" w:themeColor="text1"/>
                <w:sz w:val="20"/>
                <w:szCs w:val="20"/>
              </w:rPr>
            </w:pPr>
            <w:r>
              <w:rPr>
                <w:rFonts w:eastAsia="Batang" w:cs="Arial"/>
                <w:bCs/>
                <w:i w:val="0"/>
                <w:color w:val="000000" w:themeColor="text1"/>
                <w:sz w:val="20"/>
                <w:szCs w:val="20"/>
              </w:rPr>
              <w:t xml:space="preserve">13.8 </w:t>
            </w:r>
            <w:r w:rsidR="00BF7FF1" w:rsidRPr="00BF7FF1">
              <w:rPr>
                <w:rFonts w:eastAsia="Batang" w:cs="Arial"/>
                <w:bCs/>
                <w:i w:val="0"/>
                <w:color w:val="000000" w:themeColor="text1"/>
                <w:sz w:val="20"/>
                <w:szCs w:val="20"/>
              </w:rPr>
              <w:t>± 1.24</w:t>
            </w:r>
          </w:p>
        </w:tc>
        <w:tc>
          <w:tcPr>
            <w:tcW w:w="1594" w:type="dxa"/>
            <w:tcBorders>
              <w:top w:val="double" w:sz="4" w:space="0" w:color="auto"/>
            </w:tcBorders>
            <w:vAlign w:val="center"/>
          </w:tcPr>
          <w:p w:rsidR="00BF7FF1" w:rsidRPr="00BF7FF1" w:rsidRDefault="00F1708F" w:rsidP="00F1708F">
            <w:pPr>
              <w:pStyle w:val="BodyText"/>
              <w:jc w:val="center"/>
              <w:rPr>
                <w:rFonts w:eastAsia="Batang" w:cs="Arial"/>
                <w:bCs/>
                <w:i w:val="0"/>
                <w:color w:val="000000" w:themeColor="text1"/>
                <w:sz w:val="20"/>
                <w:szCs w:val="20"/>
              </w:rPr>
            </w:pPr>
            <w:r>
              <w:rPr>
                <w:rFonts w:eastAsia="Batang" w:cs="Arial"/>
                <w:bCs/>
                <w:i w:val="0"/>
                <w:color w:val="000000" w:themeColor="text1"/>
                <w:sz w:val="20"/>
                <w:szCs w:val="20"/>
              </w:rPr>
              <w:t xml:space="preserve">0.86 </w:t>
            </w:r>
            <w:r w:rsidR="00BF7FF1" w:rsidRPr="00BF7FF1">
              <w:rPr>
                <w:rFonts w:eastAsia="Batang" w:cs="Arial"/>
                <w:bCs/>
                <w:i w:val="0"/>
                <w:color w:val="000000" w:themeColor="text1"/>
                <w:sz w:val="20"/>
                <w:szCs w:val="20"/>
              </w:rPr>
              <w:t>± 0.13</w:t>
            </w:r>
          </w:p>
        </w:tc>
      </w:tr>
    </w:tbl>
    <w:p w:rsidR="00056DE0" w:rsidRPr="00F42DD3" w:rsidRDefault="00F1708F" w:rsidP="00F1708F">
      <w:pPr>
        <w:pStyle w:val="BodyText"/>
        <w:spacing w:after="120"/>
        <w:rPr>
          <w:rFonts w:eastAsia="Batang" w:cs="Arial"/>
          <w:bCs/>
          <w:i w:val="0"/>
          <w:color w:val="000000" w:themeColor="text1"/>
          <w:sz w:val="20"/>
          <w:szCs w:val="20"/>
        </w:rPr>
      </w:pPr>
      <w:r w:rsidRPr="00F42DD3">
        <w:rPr>
          <w:rFonts w:cs="Arial"/>
          <w:i w:val="0"/>
          <w:color w:val="000000" w:themeColor="text1"/>
          <w:sz w:val="20"/>
          <w:szCs w:val="20"/>
          <w:lang w:val="en-GB"/>
        </w:rPr>
        <w:t>*</w:t>
      </w:r>
      <w:r w:rsidR="00056DE0" w:rsidRPr="00F42DD3">
        <w:rPr>
          <w:rFonts w:cs="Arial"/>
          <w:i w:val="0"/>
          <w:color w:val="000000" w:themeColor="text1"/>
          <w:sz w:val="20"/>
          <w:szCs w:val="20"/>
          <w:lang w:val="en-GB"/>
        </w:rPr>
        <w:t xml:space="preserve">For information on soybean growth stages see e.g. </w:t>
      </w:r>
      <w:r w:rsidR="00C37D77" w:rsidRPr="00F42DD3">
        <w:rPr>
          <w:rFonts w:cs="Arial"/>
          <w:i w:val="0"/>
          <w:color w:val="000000" w:themeColor="text1"/>
          <w:sz w:val="20"/>
          <w:szCs w:val="20"/>
          <w:lang w:val="en-GB"/>
        </w:rPr>
        <w:t xml:space="preserve">Iowa State University </w:t>
      </w:r>
      <w:r w:rsidR="00080873" w:rsidRPr="00F42DD3">
        <w:rPr>
          <w:rFonts w:cs="Arial"/>
          <w:i w:val="0"/>
          <w:color w:val="000000" w:themeColor="text1"/>
          <w:sz w:val="20"/>
          <w:szCs w:val="20"/>
          <w:lang w:val="en-GB"/>
        </w:rPr>
        <w:fldChar w:fldCharType="begin"/>
      </w:r>
      <w:r w:rsidR="00D775F8">
        <w:rPr>
          <w:rFonts w:cs="Arial"/>
          <w:i w:val="0"/>
          <w:color w:val="000000" w:themeColor="text1"/>
          <w:sz w:val="20"/>
          <w:szCs w:val="20"/>
          <w:lang w:val="en-GB"/>
        </w:rPr>
        <w:instrText xml:space="preserve"> ADDIN REFMGR.CITE &lt;Refman&gt;&lt;Cite ExcludeAuth="1"&gt;&lt;Author&gt;Iowa State University&lt;/Author&gt;&lt;Year&gt;2009&lt;/Year&gt;&lt;RecNum&gt;1382&lt;/RecNum&gt;&lt;IDText&gt;Soybean growth stages&lt;/IDText&gt;&lt;MDL Ref_Type="Online Source"&gt;&lt;Ref_Type&gt;Online Source&lt;/Ref_Type&gt;&lt;Ref_ID&gt;1382&lt;/Ref_ID&gt;&lt;Title_Primary&gt;Soybean growth stages&lt;/Title_Primary&gt;&lt;Authors_Primary&gt;Iowa State University&lt;/Authors_Primary&gt;&lt;Date_Primary&gt;2009&lt;/Date_Primary&gt;&lt;Keywords&gt;soybean&lt;/Keywords&gt;&lt;Reprint&gt;Not in File&lt;/Reprint&gt;&lt;Pub_Place&gt;Ames, IA&lt;/Pub_Place&gt;&lt;Publisher&gt;Soybean Extension and Research Program, Department of Agronomy, Iowa State University&lt;/Publisher&gt;&lt;Web_URL&gt;&lt;u&gt;http://extension.agron.iastate.edu/soybean/production_growthstages.html&lt;/u&gt;&lt;/Web_URL&gt;&lt;Web_URL_Link3&gt;&lt;u&gt;file://F:\Risk Assessment - Chemical Safety\GMO - shared\References\GM References\Pederson_2009_soybean growth stages.pdf&lt;/u&gt;&lt;/Web_URL_Link3&gt;&lt;ZZ_WorkformID&gt;31&lt;/ZZ_WorkformID&gt;&lt;/MDL&gt;&lt;/Cite&gt;&lt;/Refman&gt;</w:instrText>
      </w:r>
      <w:r w:rsidR="00080873" w:rsidRPr="00F42DD3">
        <w:rPr>
          <w:rFonts w:cs="Arial"/>
          <w:i w:val="0"/>
          <w:color w:val="000000" w:themeColor="text1"/>
          <w:sz w:val="20"/>
          <w:szCs w:val="20"/>
          <w:lang w:val="en-GB"/>
        </w:rPr>
        <w:fldChar w:fldCharType="separate"/>
      </w:r>
      <w:r w:rsidR="00080873" w:rsidRPr="00F42DD3">
        <w:rPr>
          <w:rFonts w:cs="Arial"/>
          <w:i w:val="0"/>
          <w:noProof/>
          <w:color w:val="000000" w:themeColor="text1"/>
          <w:sz w:val="20"/>
          <w:szCs w:val="20"/>
          <w:lang w:val="en-GB"/>
        </w:rPr>
        <w:t>( 2009)</w:t>
      </w:r>
      <w:r w:rsidR="00080873" w:rsidRPr="00F42DD3">
        <w:rPr>
          <w:rFonts w:cs="Arial"/>
          <w:i w:val="0"/>
          <w:color w:val="000000" w:themeColor="text1"/>
          <w:sz w:val="20"/>
          <w:szCs w:val="20"/>
          <w:lang w:val="en-GB"/>
        </w:rPr>
        <w:fldChar w:fldCharType="end"/>
      </w:r>
      <w:r w:rsidR="00056DE0" w:rsidRPr="00F42DD3">
        <w:rPr>
          <w:rFonts w:cs="Arial"/>
          <w:i w:val="0"/>
          <w:color w:val="000000" w:themeColor="text1"/>
          <w:sz w:val="20"/>
          <w:szCs w:val="20"/>
          <w:lang w:val="en-GB"/>
        </w:rPr>
        <w:t>.</w:t>
      </w:r>
    </w:p>
    <w:p w:rsidR="00402538" w:rsidRPr="00317B5A" w:rsidRDefault="00955BE2" w:rsidP="00EB5E16">
      <w:pPr>
        <w:pStyle w:val="Heading2"/>
        <w:numPr>
          <w:ilvl w:val="1"/>
          <w:numId w:val="26"/>
        </w:numPr>
        <w:tabs>
          <w:tab w:val="left" w:pos="851"/>
        </w:tabs>
        <w:spacing w:before="0" w:after="0"/>
        <w:ind w:left="709" w:hanging="709"/>
        <w:rPr>
          <w:rFonts w:eastAsia="Batang"/>
          <w:color w:val="000000" w:themeColor="text1"/>
          <w:szCs w:val="22"/>
        </w:rPr>
      </w:pPr>
      <w:bookmarkStart w:id="60" w:name="_Toc311800127"/>
      <w:bookmarkStart w:id="61" w:name="_Toc370398276"/>
      <w:r w:rsidRPr="00317B5A">
        <w:rPr>
          <w:rFonts w:eastAsia="Batang"/>
          <w:color w:val="000000" w:themeColor="text1"/>
          <w:szCs w:val="22"/>
        </w:rPr>
        <w:t>Protein characterisation studies</w:t>
      </w:r>
      <w:bookmarkEnd w:id="60"/>
      <w:bookmarkEnd w:id="61"/>
    </w:p>
    <w:p w:rsidR="007730F4" w:rsidRPr="00317B5A" w:rsidRDefault="007730F4" w:rsidP="003E1E8C">
      <w:pPr>
        <w:rPr>
          <w:rFonts w:eastAsia="Batang" w:cs="Arial"/>
          <w:color w:val="000000" w:themeColor="text1"/>
          <w:szCs w:val="22"/>
        </w:rPr>
      </w:pPr>
    </w:p>
    <w:p w:rsidR="004E552B" w:rsidRPr="00317B5A" w:rsidRDefault="004E552B" w:rsidP="00601618">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317B5A">
        <w:rPr>
          <w:rFonts w:cs="Arial"/>
          <w:b/>
          <w:color w:val="000000" w:themeColor="text1"/>
          <w:sz w:val="20"/>
          <w:szCs w:val="20"/>
        </w:rPr>
        <w:t>Studies submitted:</w:t>
      </w:r>
    </w:p>
    <w:p w:rsidR="004E552B" w:rsidRPr="00317B5A" w:rsidRDefault="004E552B" w:rsidP="00601618">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rsidR="00317B5A" w:rsidRPr="00601618" w:rsidRDefault="00317B5A"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601618">
        <w:rPr>
          <w:rFonts w:cs="Arial"/>
          <w:sz w:val="20"/>
          <w:szCs w:val="20"/>
          <w:lang w:val="en-GB" w:eastAsia="en-GB"/>
        </w:rPr>
        <w:t xml:space="preserve">Embrey S. 2012a. Certificate of Analysis for Full Length Cry1Ac (TSN102591) lyophilized protein standard. </w:t>
      </w:r>
      <w:r w:rsidRPr="00601618">
        <w:rPr>
          <w:rFonts w:cs="Arial"/>
          <w:i/>
          <w:iCs/>
          <w:sz w:val="20"/>
          <w:szCs w:val="20"/>
          <w:lang w:val="en-GB" w:eastAsia="en-GB"/>
        </w:rPr>
        <w:t>BIOT 01-5808</w:t>
      </w:r>
      <w:r w:rsidRPr="00601618">
        <w:rPr>
          <w:rFonts w:cs="Arial"/>
          <w:sz w:val="20"/>
          <w:szCs w:val="20"/>
          <w:lang w:val="en-GB" w:eastAsia="en-GB"/>
        </w:rPr>
        <w:t>, Dow AgroSciences LLC, Indianapolis, IN</w:t>
      </w:r>
    </w:p>
    <w:p w:rsidR="00317B5A" w:rsidRPr="00601618" w:rsidRDefault="00317B5A"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601618">
        <w:rPr>
          <w:rFonts w:cs="Arial"/>
          <w:sz w:val="20"/>
          <w:szCs w:val="20"/>
          <w:lang w:val="en-GB" w:eastAsia="en-GB"/>
        </w:rPr>
        <w:t xml:space="preserve">Embrey S. 2012b. Certificate of Analysis for Full Length Cry1F (TSN103748) lyophilized protein standard. </w:t>
      </w:r>
      <w:r w:rsidRPr="00601618">
        <w:rPr>
          <w:rFonts w:cs="Arial"/>
          <w:i/>
          <w:iCs/>
          <w:sz w:val="20"/>
          <w:szCs w:val="20"/>
          <w:lang w:val="en-GB" w:eastAsia="en-GB"/>
        </w:rPr>
        <w:t>BIOT 02-7994</w:t>
      </w:r>
      <w:r w:rsidRPr="00601618">
        <w:rPr>
          <w:rFonts w:cs="Arial"/>
          <w:sz w:val="20"/>
          <w:szCs w:val="20"/>
          <w:lang w:val="en-GB" w:eastAsia="en-GB"/>
        </w:rPr>
        <w:t>, Dow AgroSciences LLC, Indianapolis, IN</w:t>
      </w:r>
    </w:p>
    <w:p w:rsidR="00601618" w:rsidRPr="00601618" w:rsidRDefault="00317B5A"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601618">
        <w:rPr>
          <w:rFonts w:cs="Arial"/>
          <w:sz w:val="20"/>
          <w:szCs w:val="20"/>
          <w:lang w:val="en-GB" w:eastAsia="en-GB"/>
        </w:rPr>
        <w:t xml:space="preserve">Embrey SK, Schafer BW. 2009. Certificate of analysis of the test/reference/control substance: Phosphinothricin Acetyltransferase (PAT - TSN031116-0001). </w:t>
      </w:r>
      <w:r w:rsidRPr="00601618">
        <w:rPr>
          <w:rFonts w:cs="Arial"/>
          <w:i/>
          <w:iCs/>
          <w:sz w:val="20"/>
          <w:szCs w:val="20"/>
          <w:lang w:val="en-GB" w:eastAsia="en-GB"/>
        </w:rPr>
        <w:t>BIOT09-203839</w:t>
      </w:r>
      <w:r w:rsidRPr="00601618">
        <w:rPr>
          <w:rFonts w:cs="Arial"/>
          <w:sz w:val="20"/>
          <w:szCs w:val="20"/>
          <w:lang w:val="en-GB" w:eastAsia="en-GB"/>
        </w:rPr>
        <w:t>, Dow AgroSciences</w:t>
      </w:r>
      <w:r w:rsidR="00601618" w:rsidRPr="00601618">
        <w:rPr>
          <w:rFonts w:cs="Arial"/>
          <w:sz w:val="20"/>
          <w:szCs w:val="20"/>
          <w:lang w:val="en-GB" w:eastAsia="en-GB"/>
        </w:rPr>
        <w:t xml:space="preserve"> </w:t>
      </w:r>
      <w:r w:rsidRPr="00601618">
        <w:rPr>
          <w:rFonts w:cs="Arial"/>
          <w:sz w:val="20"/>
          <w:szCs w:val="20"/>
          <w:lang w:val="en-GB" w:eastAsia="en-GB"/>
        </w:rPr>
        <w:t>LLC, Indianapolis, IN</w:t>
      </w:r>
    </w:p>
    <w:p w:rsidR="00601618" w:rsidRPr="00601618" w:rsidRDefault="00601618"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601618">
        <w:rPr>
          <w:rFonts w:cs="Arial"/>
          <w:sz w:val="20"/>
          <w:szCs w:val="20"/>
          <w:lang w:val="en-GB" w:eastAsia="en-GB"/>
        </w:rPr>
        <w:t xml:space="preserve">Gao Y, Fencil KJ, Xu X, Schwedler DA, Gilbert JR, Herman RA. 2006. Purification and Characterization of a Chimeric Cry1F δ-Endotoxin Expressed in Transgenic Cotton Plants. </w:t>
      </w:r>
      <w:r w:rsidRPr="00601618">
        <w:rPr>
          <w:rFonts w:cs="Arial"/>
          <w:i/>
          <w:iCs/>
          <w:sz w:val="20"/>
          <w:szCs w:val="20"/>
          <w:lang w:val="en-GB" w:eastAsia="en-GB"/>
        </w:rPr>
        <w:t>Journal of Agricultural and</w:t>
      </w:r>
      <w:r w:rsidRPr="00601618">
        <w:rPr>
          <w:rFonts w:cs="Arial"/>
          <w:sz w:val="20"/>
          <w:szCs w:val="20"/>
          <w:lang w:val="en-GB" w:eastAsia="en-GB"/>
        </w:rPr>
        <w:t xml:space="preserve"> </w:t>
      </w:r>
      <w:r w:rsidRPr="00601618">
        <w:rPr>
          <w:rFonts w:cs="Arial"/>
          <w:i/>
          <w:iCs/>
          <w:sz w:val="20"/>
          <w:szCs w:val="20"/>
          <w:lang w:val="en-GB" w:eastAsia="en-GB"/>
        </w:rPr>
        <w:t xml:space="preserve">Food Chemistry </w:t>
      </w:r>
      <w:r w:rsidRPr="00601618">
        <w:rPr>
          <w:rFonts w:cs="Arial"/>
          <w:sz w:val="20"/>
          <w:szCs w:val="20"/>
          <w:lang w:val="en-GB" w:eastAsia="en-GB"/>
        </w:rPr>
        <w:t>54: 829-35</w:t>
      </w:r>
    </w:p>
    <w:p w:rsidR="00601618" w:rsidRPr="00601618" w:rsidRDefault="00601618"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601618">
        <w:rPr>
          <w:rFonts w:cs="Arial"/>
          <w:sz w:val="20"/>
          <w:szCs w:val="20"/>
          <w:lang w:val="en-GB" w:eastAsia="en-GB"/>
        </w:rPr>
        <w:t xml:space="preserve">Gao Y, Gilbert JR, Ni W, Xu X. 2002a. Characterization of Cry1Ac(synpro) Delta-Endotoxin Derived from Recombinant </w:t>
      </w:r>
      <w:r w:rsidRPr="00601618">
        <w:rPr>
          <w:rFonts w:cs="Arial"/>
          <w:i/>
          <w:iCs/>
          <w:sz w:val="20"/>
          <w:szCs w:val="20"/>
          <w:lang w:val="en-GB" w:eastAsia="en-GB"/>
        </w:rPr>
        <w:t>Pseudomonas Fluorescens. Study ID GH-C 5508</w:t>
      </w:r>
      <w:r w:rsidRPr="00601618">
        <w:rPr>
          <w:rFonts w:cs="Arial"/>
          <w:sz w:val="20"/>
          <w:szCs w:val="20"/>
          <w:lang w:val="en-GB" w:eastAsia="en-GB"/>
        </w:rPr>
        <w:t>, Dow AgroSciences LLC,</w:t>
      </w:r>
      <w:r>
        <w:rPr>
          <w:rFonts w:cs="Arial"/>
          <w:sz w:val="20"/>
          <w:szCs w:val="20"/>
          <w:lang w:val="en-GB" w:eastAsia="en-GB"/>
        </w:rPr>
        <w:t xml:space="preserve"> </w:t>
      </w:r>
      <w:r w:rsidRPr="00601618">
        <w:rPr>
          <w:rFonts w:cs="Arial"/>
          <w:sz w:val="20"/>
          <w:szCs w:val="20"/>
          <w:lang w:val="en-GB" w:eastAsia="en-GB"/>
        </w:rPr>
        <w:t>Indianapolis, IN</w:t>
      </w:r>
    </w:p>
    <w:p w:rsidR="00F42DD3" w:rsidRPr="00601618" w:rsidRDefault="00F42DD3"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601618">
        <w:rPr>
          <w:rFonts w:cs="Arial"/>
          <w:color w:val="000000" w:themeColor="text1"/>
          <w:sz w:val="20"/>
          <w:szCs w:val="20"/>
          <w:lang w:val="en-GB" w:eastAsia="en-GB"/>
        </w:rPr>
        <w:t>Schafer BW, Juba AN. 2012. Characterization of the Phosphinothricin Acetyltransferase (PAT) Protein Derived from Transgenic Soybean Event DAS-81419-2</w:t>
      </w:r>
      <w:r w:rsidRPr="00601618">
        <w:rPr>
          <w:rFonts w:cs="Arial"/>
          <w:i/>
          <w:iCs/>
          <w:color w:val="000000" w:themeColor="text1"/>
          <w:sz w:val="20"/>
          <w:szCs w:val="20"/>
          <w:lang w:val="en-GB" w:eastAsia="en-GB"/>
        </w:rPr>
        <w:t>Study ID 120046</w:t>
      </w:r>
      <w:r w:rsidRPr="00601618">
        <w:rPr>
          <w:rFonts w:cs="Arial"/>
          <w:color w:val="000000" w:themeColor="text1"/>
          <w:sz w:val="20"/>
          <w:szCs w:val="20"/>
          <w:lang w:val="en-GB" w:eastAsia="en-GB"/>
        </w:rPr>
        <w:t>, Dow AgroSciences LLC, Indianapolis, IN</w:t>
      </w:r>
    </w:p>
    <w:p w:rsidR="00F42DD3" w:rsidRPr="00601618" w:rsidRDefault="00F42DD3"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601618">
        <w:rPr>
          <w:rFonts w:cs="Arial"/>
          <w:color w:val="000000" w:themeColor="text1"/>
          <w:sz w:val="20"/>
          <w:szCs w:val="20"/>
          <w:lang w:val="en-GB" w:eastAsia="en-GB"/>
        </w:rPr>
        <w:t xml:space="preserve">Schafer BW, Oman TJ, Clement JM, Juba AN, Embrey SK. 2012a. Characterization of the Full Length Cry1Ac Protein Derived from Transgenic Soybean Event DAS-81419-2. </w:t>
      </w:r>
      <w:r w:rsidRPr="00601618">
        <w:rPr>
          <w:rFonts w:cs="Arial"/>
          <w:i/>
          <w:iCs/>
          <w:color w:val="000000" w:themeColor="text1"/>
          <w:sz w:val="20"/>
          <w:szCs w:val="20"/>
          <w:lang w:val="en-GB" w:eastAsia="en-GB"/>
        </w:rPr>
        <w:t>Study ID 110840</w:t>
      </w:r>
      <w:r w:rsidRPr="00601618">
        <w:rPr>
          <w:rFonts w:cs="Arial"/>
          <w:color w:val="000000" w:themeColor="text1"/>
          <w:sz w:val="20"/>
          <w:szCs w:val="20"/>
          <w:lang w:val="en-GB" w:eastAsia="en-GB"/>
        </w:rPr>
        <w:t>, Dow AgroSciences LLC, Indianapolis, IN</w:t>
      </w:r>
    </w:p>
    <w:p w:rsidR="00F42DD3" w:rsidRPr="00601618" w:rsidRDefault="00F42DD3"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601618">
        <w:rPr>
          <w:rFonts w:cs="Arial"/>
          <w:color w:val="000000" w:themeColor="text1"/>
          <w:sz w:val="20"/>
          <w:szCs w:val="20"/>
          <w:lang w:val="en-GB" w:eastAsia="en-GB"/>
        </w:rPr>
        <w:t xml:space="preserve">Schafer BW, Oman TJ, Clement JM, Juba AN, Embrey SK. 2012b. Characterization of the Full Length Cry1F Protein Derived from Transgenic Soybean Event DAS-81419-2. </w:t>
      </w:r>
      <w:r w:rsidRPr="00601618">
        <w:rPr>
          <w:rFonts w:cs="Arial"/>
          <w:i/>
          <w:iCs/>
          <w:color w:val="000000" w:themeColor="text1"/>
          <w:sz w:val="20"/>
          <w:szCs w:val="20"/>
          <w:lang w:val="en-GB" w:eastAsia="en-GB"/>
        </w:rPr>
        <w:t>Study ID 110841</w:t>
      </w:r>
      <w:r w:rsidRPr="00601618">
        <w:rPr>
          <w:rFonts w:cs="Arial"/>
          <w:color w:val="000000" w:themeColor="text1"/>
          <w:sz w:val="20"/>
          <w:szCs w:val="20"/>
          <w:lang w:val="en-GB" w:eastAsia="en-GB"/>
        </w:rPr>
        <w:t>, Dow AgroSciences LLC, Indianapolis, IN</w:t>
      </w:r>
    </w:p>
    <w:p w:rsidR="0081504B" w:rsidRPr="00317B5A" w:rsidRDefault="0081504B" w:rsidP="0081504B">
      <w:pPr>
        <w:rPr>
          <w:rFonts w:cs="Arial"/>
          <w:color w:val="000000" w:themeColor="text1"/>
          <w:szCs w:val="22"/>
        </w:rPr>
      </w:pPr>
    </w:p>
    <w:p w:rsidR="0081504B" w:rsidRPr="00317B5A" w:rsidRDefault="005B49B2" w:rsidP="0081504B">
      <w:pPr>
        <w:rPr>
          <w:rFonts w:cs="Arial"/>
          <w:color w:val="000000" w:themeColor="text1"/>
          <w:szCs w:val="22"/>
        </w:rPr>
      </w:pPr>
      <w:r w:rsidRPr="00317B5A">
        <w:rPr>
          <w:rFonts w:cs="Arial"/>
          <w:color w:val="000000" w:themeColor="text1"/>
          <w:szCs w:val="22"/>
        </w:rPr>
        <w:t>None</w:t>
      </w:r>
      <w:r w:rsidR="00C5497B" w:rsidRPr="00317B5A">
        <w:rPr>
          <w:rFonts w:cs="Arial"/>
          <w:color w:val="000000" w:themeColor="text1"/>
          <w:szCs w:val="22"/>
        </w:rPr>
        <w:t xml:space="preserve"> of the </w:t>
      </w:r>
      <w:r w:rsidRPr="00317B5A">
        <w:rPr>
          <w:rFonts w:cs="Arial"/>
          <w:color w:val="000000" w:themeColor="text1"/>
          <w:szCs w:val="22"/>
        </w:rPr>
        <w:t xml:space="preserve">novel </w:t>
      </w:r>
      <w:r w:rsidR="00C5497B" w:rsidRPr="00317B5A">
        <w:rPr>
          <w:rFonts w:cs="Arial"/>
          <w:color w:val="000000" w:themeColor="text1"/>
          <w:szCs w:val="22"/>
        </w:rPr>
        <w:t xml:space="preserve">proteins </w:t>
      </w:r>
      <w:r w:rsidRPr="00317B5A">
        <w:rPr>
          <w:rFonts w:cs="Arial"/>
          <w:color w:val="000000" w:themeColor="text1"/>
          <w:szCs w:val="22"/>
        </w:rPr>
        <w:t xml:space="preserve">in soybean 81419 </w:t>
      </w:r>
      <w:r w:rsidR="00C5497B" w:rsidRPr="00317B5A">
        <w:rPr>
          <w:rFonts w:cs="Arial"/>
          <w:color w:val="000000" w:themeColor="text1"/>
          <w:szCs w:val="22"/>
        </w:rPr>
        <w:t>is</w:t>
      </w:r>
      <w:r w:rsidR="0081504B" w:rsidRPr="00317B5A">
        <w:rPr>
          <w:rFonts w:cs="Arial"/>
          <w:color w:val="000000" w:themeColor="text1"/>
          <w:szCs w:val="22"/>
        </w:rPr>
        <w:t xml:space="preserve"> produced in suff</w:t>
      </w:r>
      <w:r w:rsidR="00C5497B" w:rsidRPr="00317B5A">
        <w:rPr>
          <w:rFonts w:cs="Arial"/>
          <w:color w:val="000000" w:themeColor="text1"/>
          <w:szCs w:val="22"/>
        </w:rPr>
        <w:t xml:space="preserve">icient quantity </w:t>
      </w:r>
      <w:r w:rsidR="0081504B" w:rsidRPr="00317B5A">
        <w:rPr>
          <w:rFonts w:cs="Arial"/>
          <w:color w:val="000000" w:themeColor="text1"/>
          <w:szCs w:val="22"/>
        </w:rPr>
        <w:t>to isolate for the studies required for a safety assessment. A standard pr</w:t>
      </w:r>
      <w:r w:rsidR="005B7CC9">
        <w:rPr>
          <w:rFonts w:cs="Arial"/>
          <w:color w:val="000000" w:themeColor="text1"/>
          <w:szCs w:val="22"/>
        </w:rPr>
        <w:t>ocedure to overcome this</w:t>
      </w:r>
      <w:r w:rsidR="0081504B" w:rsidRPr="00317B5A">
        <w:rPr>
          <w:rFonts w:cs="Arial"/>
          <w:color w:val="000000" w:themeColor="text1"/>
          <w:szCs w:val="22"/>
        </w:rPr>
        <w:t xml:space="preserve"> problem is to produce the protein in a bacterial system and, if this protein shows equivalence to the </w:t>
      </w:r>
      <w:r w:rsidR="0081504B" w:rsidRPr="00317B5A">
        <w:rPr>
          <w:rFonts w:cs="Arial"/>
          <w:i/>
          <w:color w:val="000000" w:themeColor="text1"/>
          <w:szCs w:val="22"/>
        </w:rPr>
        <w:t>in planta</w:t>
      </w:r>
      <w:r w:rsidR="0081504B" w:rsidRPr="00317B5A">
        <w:rPr>
          <w:rFonts w:cs="Arial"/>
          <w:color w:val="000000" w:themeColor="text1"/>
          <w:szCs w:val="22"/>
        </w:rPr>
        <w:t xml:space="preserve">-produced protein, to then use the bacterially-produced protein </w:t>
      </w:r>
      <w:r w:rsidR="00E71B1E" w:rsidRPr="00317B5A">
        <w:rPr>
          <w:rFonts w:cs="Arial"/>
          <w:color w:val="000000" w:themeColor="text1"/>
          <w:szCs w:val="22"/>
        </w:rPr>
        <w:t>as a surrogate for the plant-produced protein</w:t>
      </w:r>
      <w:r w:rsidRPr="00317B5A">
        <w:rPr>
          <w:rFonts w:cs="Arial"/>
          <w:color w:val="000000" w:themeColor="text1"/>
          <w:szCs w:val="22"/>
        </w:rPr>
        <w:t>. The Cry1Ac, Cry1F</w:t>
      </w:r>
      <w:r w:rsidR="00C5497B" w:rsidRPr="00317B5A">
        <w:rPr>
          <w:rFonts w:cs="Arial"/>
          <w:color w:val="000000" w:themeColor="text1"/>
          <w:szCs w:val="22"/>
        </w:rPr>
        <w:t xml:space="preserve"> and PAT</w:t>
      </w:r>
      <w:r w:rsidR="0081504B" w:rsidRPr="00317B5A">
        <w:rPr>
          <w:rFonts w:cs="Arial"/>
          <w:color w:val="000000" w:themeColor="text1"/>
          <w:szCs w:val="22"/>
        </w:rPr>
        <w:t xml:space="preserve"> proteins were therefore expressed in recombinant </w:t>
      </w:r>
      <w:r w:rsidR="006B0441" w:rsidRPr="00317B5A">
        <w:rPr>
          <w:rFonts w:cs="Arial"/>
          <w:i/>
          <w:color w:val="000000" w:themeColor="text1"/>
          <w:szCs w:val="22"/>
        </w:rPr>
        <w:t xml:space="preserve">Pseudomonas fluorescens </w:t>
      </w:r>
      <w:r w:rsidR="006B0441" w:rsidRPr="00317B5A">
        <w:rPr>
          <w:rFonts w:cs="Arial"/>
          <w:color w:val="000000" w:themeColor="text1"/>
          <w:szCs w:val="22"/>
        </w:rPr>
        <w:t>(Cry1Ac and Cy1F) or</w:t>
      </w:r>
      <w:r w:rsidR="006B0441" w:rsidRPr="00317B5A">
        <w:rPr>
          <w:rFonts w:cs="Arial"/>
          <w:i/>
          <w:color w:val="000000" w:themeColor="text1"/>
          <w:szCs w:val="22"/>
        </w:rPr>
        <w:t xml:space="preserve"> Escherichia coli </w:t>
      </w:r>
      <w:r w:rsidR="006B0441" w:rsidRPr="00317B5A">
        <w:rPr>
          <w:rFonts w:cs="Arial"/>
          <w:color w:val="000000" w:themeColor="text1"/>
          <w:szCs w:val="22"/>
        </w:rPr>
        <w:t>(PAT)</w:t>
      </w:r>
      <w:r w:rsidR="004D5153" w:rsidRPr="00317B5A">
        <w:rPr>
          <w:rFonts w:cs="Arial"/>
          <w:color w:val="000000" w:themeColor="text1"/>
          <w:szCs w:val="22"/>
        </w:rPr>
        <w:t>.</w:t>
      </w:r>
      <w:r w:rsidR="004D5153" w:rsidRPr="00317B5A">
        <w:rPr>
          <w:rFonts w:cs="Arial"/>
          <w:i/>
          <w:color w:val="000000" w:themeColor="text1"/>
          <w:szCs w:val="22"/>
        </w:rPr>
        <w:t xml:space="preserve"> </w:t>
      </w:r>
      <w:r w:rsidR="004D5153" w:rsidRPr="00317B5A">
        <w:rPr>
          <w:rFonts w:cs="Arial"/>
          <w:color w:val="000000" w:themeColor="text1"/>
          <w:szCs w:val="22"/>
        </w:rPr>
        <w:t>C</w:t>
      </w:r>
      <w:r w:rsidR="0081504B" w:rsidRPr="00317B5A">
        <w:rPr>
          <w:rFonts w:cs="Arial"/>
          <w:color w:val="000000" w:themeColor="text1"/>
          <w:szCs w:val="22"/>
        </w:rPr>
        <w:t xml:space="preserve">haracterisation tests were done to confirm the identity and equivalence of </w:t>
      </w:r>
      <w:r w:rsidR="0081504B" w:rsidRPr="00317B5A">
        <w:rPr>
          <w:rFonts w:cs="Arial"/>
          <w:color w:val="000000" w:themeColor="text1"/>
          <w:szCs w:val="22"/>
          <w:lang w:val="en-US"/>
        </w:rPr>
        <w:t xml:space="preserve">these bacterially-produced proteins to </w:t>
      </w:r>
      <w:r w:rsidR="00C5497B" w:rsidRPr="00317B5A">
        <w:rPr>
          <w:rFonts w:cs="Arial"/>
          <w:color w:val="000000" w:themeColor="text1"/>
          <w:szCs w:val="22"/>
        </w:rPr>
        <w:t>t</w:t>
      </w:r>
      <w:r w:rsidRPr="00317B5A">
        <w:rPr>
          <w:rFonts w:cs="Arial"/>
          <w:color w:val="000000" w:themeColor="text1"/>
          <w:szCs w:val="22"/>
        </w:rPr>
        <w:t>hose produced in soybean 81419</w:t>
      </w:r>
      <w:r w:rsidR="00F84A10" w:rsidRPr="00317B5A">
        <w:rPr>
          <w:rFonts w:cs="Arial"/>
          <w:color w:val="000000" w:themeColor="text1"/>
          <w:szCs w:val="22"/>
        </w:rPr>
        <w:t>.</w:t>
      </w:r>
      <w:r w:rsidR="002A32D2" w:rsidRPr="00317B5A">
        <w:rPr>
          <w:rFonts w:cs="Arial"/>
          <w:color w:val="000000" w:themeColor="text1"/>
          <w:szCs w:val="22"/>
        </w:rPr>
        <w:t xml:space="preserve"> </w:t>
      </w:r>
    </w:p>
    <w:p w:rsidR="003A256A" w:rsidRPr="00317B5A" w:rsidRDefault="003A256A" w:rsidP="00880920">
      <w:pPr>
        <w:rPr>
          <w:rFonts w:cs="Arial"/>
          <w:color w:val="000000" w:themeColor="text1"/>
          <w:szCs w:val="22"/>
          <w:lang w:val="en-US"/>
        </w:rPr>
      </w:pPr>
    </w:p>
    <w:p w:rsidR="00C600B2" w:rsidRPr="00317B5A" w:rsidRDefault="002D67E7" w:rsidP="007A4523">
      <w:pPr>
        <w:pStyle w:val="Signature"/>
        <w:tabs>
          <w:tab w:val="left" w:pos="851"/>
        </w:tabs>
        <w:spacing w:line="240" w:lineRule="auto"/>
        <w:ind w:left="0"/>
        <w:rPr>
          <w:rFonts w:cs="Arial"/>
          <w:color w:val="000000" w:themeColor="text1"/>
          <w:szCs w:val="22"/>
        </w:rPr>
      </w:pPr>
      <w:r>
        <w:rPr>
          <w:rFonts w:cs="Arial"/>
          <w:color w:val="000000" w:themeColor="text1"/>
          <w:szCs w:val="22"/>
        </w:rPr>
        <w:t xml:space="preserve">For Cry1Ac and Cy1F, crude protein extracts </w:t>
      </w:r>
      <w:r w:rsidR="00B2738F">
        <w:rPr>
          <w:rFonts w:cs="Arial"/>
          <w:color w:val="000000" w:themeColor="text1"/>
          <w:szCs w:val="22"/>
        </w:rPr>
        <w:t xml:space="preserve">and immunopurified proteins </w:t>
      </w:r>
      <w:r>
        <w:rPr>
          <w:rFonts w:cs="Arial"/>
          <w:color w:val="000000" w:themeColor="text1"/>
          <w:szCs w:val="22"/>
        </w:rPr>
        <w:t xml:space="preserve">were obtained </w:t>
      </w:r>
      <w:r w:rsidR="0017278C" w:rsidRPr="00317B5A">
        <w:rPr>
          <w:rFonts w:cs="Arial"/>
          <w:color w:val="000000" w:themeColor="text1"/>
          <w:szCs w:val="22"/>
        </w:rPr>
        <w:t xml:space="preserve">from </w:t>
      </w:r>
      <w:r w:rsidR="00EA3133" w:rsidRPr="00317B5A">
        <w:rPr>
          <w:rFonts w:cs="Arial"/>
          <w:color w:val="000000" w:themeColor="text1"/>
          <w:szCs w:val="22"/>
        </w:rPr>
        <w:t>lateral flow assay</w:t>
      </w:r>
      <w:r w:rsidR="00347858" w:rsidRPr="00317B5A">
        <w:rPr>
          <w:rFonts w:cs="Arial"/>
          <w:color w:val="000000" w:themeColor="text1"/>
          <w:szCs w:val="22"/>
        </w:rPr>
        <w:t xml:space="preserve">-verified </w:t>
      </w:r>
      <w:r w:rsidR="00EA3133" w:rsidRPr="00317B5A">
        <w:rPr>
          <w:rFonts w:cs="Arial"/>
          <w:color w:val="000000" w:themeColor="text1"/>
          <w:szCs w:val="22"/>
        </w:rPr>
        <w:t>DAS-814819-2</w:t>
      </w:r>
      <w:r w:rsidR="0017278C" w:rsidRPr="00317B5A">
        <w:rPr>
          <w:rFonts w:cs="Arial"/>
          <w:color w:val="000000" w:themeColor="text1"/>
          <w:szCs w:val="22"/>
        </w:rPr>
        <w:t xml:space="preserve"> </w:t>
      </w:r>
      <w:r w:rsidR="00347858" w:rsidRPr="00317B5A">
        <w:rPr>
          <w:rFonts w:cs="Arial"/>
          <w:color w:val="000000" w:themeColor="text1"/>
          <w:szCs w:val="22"/>
        </w:rPr>
        <w:t>seed of generation T</w:t>
      </w:r>
      <w:r w:rsidR="00EA3133" w:rsidRPr="00317B5A">
        <w:rPr>
          <w:rFonts w:cs="Arial"/>
          <w:color w:val="000000" w:themeColor="text1"/>
          <w:szCs w:val="22"/>
          <w:vertAlign w:val="subscript"/>
        </w:rPr>
        <w:t>4</w:t>
      </w:r>
      <w:r w:rsidR="00C600B2" w:rsidRPr="00317B5A">
        <w:rPr>
          <w:rFonts w:cs="Arial"/>
          <w:color w:val="000000" w:themeColor="text1"/>
          <w:szCs w:val="22"/>
        </w:rPr>
        <w:t xml:space="preserve"> and </w:t>
      </w:r>
      <w:r w:rsidR="000C5402">
        <w:rPr>
          <w:rFonts w:cs="Arial"/>
          <w:color w:val="000000" w:themeColor="text1"/>
          <w:szCs w:val="22"/>
        </w:rPr>
        <w:t xml:space="preserve">immunopurified protein was obtained </w:t>
      </w:r>
      <w:r w:rsidR="00C600B2" w:rsidRPr="00317B5A">
        <w:rPr>
          <w:rFonts w:cs="Arial"/>
          <w:color w:val="000000" w:themeColor="text1"/>
          <w:szCs w:val="22"/>
        </w:rPr>
        <w:t>from</w:t>
      </w:r>
      <w:r w:rsidR="00EA3133" w:rsidRPr="00317B5A">
        <w:rPr>
          <w:rFonts w:cs="Arial"/>
          <w:color w:val="000000" w:themeColor="text1"/>
          <w:szCs w:val="22"/>
        </w:rPr>
        <w:t xml:space="preserve"> a</w:t>
      </w:r>
      <w:r w:rsidR="00C600B2" w:rsidRPr="00317B5A">
        <w:rPr>
          <w:rFonts w:cs="Arial"/>
          <w:color w:val="000000" w:themeColor="text1"/>
          <w:szCs w:val="22"/>
        </w:rPr>
        <w:t xml:space="preserve"> </w:t>
      </w:r>
      <w:r w:rsidR="00EA3133" w:rsidRPr="00317B5A">
        <w:rPr>
          <w:rFonts w:cs="Arial"/>
          <w:i/>
          <w:color w:val="000000" w:themeColor="text1"/>
          <w:szCs w:val="22"/>
        </w:rPr>
        <w:t>P. fluorescens</w:t>
      </w:r>
      <w:r w:rsidR="00C600B2" w:rsidRPr="00317B5A">
        <w:rPr>
          <w:rFonts w:cs="Arial"/>
          <w:color w:val="000000" w:themeColor="text1"/>
          <w:szCs w:val="22"/>
        </w:rPr>
        <w:t xml:space="preserve"> </w:t>
      </w:r>
      <w:r w:rsidR="00317B5A" w:rsidRPr="00317B5A">
        <w:rPr>
          <w:rFonts w:cs="Arial"/>
          <w:color w:val="000000" w:themeColor="text1"/>
          <w:szCs w:val="22"/>
        </w:rPr>
        <w:t xml:space="preserve">bacterial expression systems. </w:t>
      </w:r>
      <w:r>
        <w:rPr>
          <w:rFonts w:cs="Arial"/>
          <w:color w:val="000000" w:themeColor="text1"/>
          <w:szCs w:val="22"/>
        </w:rPr>
        <w:t xml:space="preserve">For </w:t>
      </w:r>
      <w:r w:rsidR="00317B5A" w:rsidRPr="00317B5A">
        <w:rPr>
          <w:rFonts w:cs="Arial"/>
          <w:color w:val="000000" w:themeColor="text1"/>
          <w:szCs w:val="22"/>
        </w:rPr>
        <w:t>PAT</w:t>
      </w:r>
      <w:r>
        <w:rPr>
          <w:rFonts w:cs="Arial"/>
          <w:color w:val="000000" w:themeColor="text1"/>
          <w:szCs w:val="22"/>
        </w:rPr>
        <w:t>, crude protein extract</w:t>
      </w:r>
      <w:r w:rsidR="00B2738F">
        <w:rPr>
          <w:rFonts w:cs="Arial"/>
          <w:color w:val="000000" w:themeColor="text1"/>
          <w:szCs w:val="22"/>
        </w:rPr>
        <w:t>s and immunopurified protein</w:t>
      </w:r>
      <w:r>
        <w:rPr>
          <w:rFonts w:cs="Arial"/>
          <w:color w:val="000000" w:themeColor="text1"/>
          <w:szCs w:val="22"/>
        </w:rPr>
        <w:t xml:space="preserve"> </w:t>
      </w:r>
      <w:r w:rsidR="00B2738F">
        <w:rPr>
          <w:rFonts w:cs="Arial"/>
          <w:color w:val="000000" w:themeColor="text1"/>
          <w:szCs w:val="22"/>
        </w:rPr>
        <w:t>were</w:t>
      </w:r>
      <w:r>
        <w:rPr>
          <w:rFonts w:cs="Arial"/>
          <w:color w:val="000000" w:themeColor="text1"/>
          <w:szCs w:val="22"/>
        </w:rPr>
        <w:t xml:space="preserve"> obtained</w:t>
      </w:r>
      <w:r w:rsidR="00317B5A" w:rsidRPr="00317B5A">
        <w:rPr>
          <w:rFonts w:cs="Arial"/>
          <w:color w:val="000000" w:themeColor="text1"/>
          <w:szCs w:val="22"/>
        </w:rPr>
        <w:t xml:space="preserve"> from lateral flow assay-verified </w:t>
      </w:r>
      <w:r w:rsidR="00317B5A" w:rsidRPr="00317B5A">
        <w:rPr>
          <w:rFonts w:cs="Arial"/>
          <w:color w:val="000000" w:themeColor="text1"/>
          <w:szCs w:val="22"/>
        </w:rPr>
        <w:lastRenderedPageBreak/>
        <w:t>DAS-814819-2 seed of generation T</w:t>
      </w:r>
      <w:r w:rsidR="00317B5A" w:rsidRPr="00317B5A">
        <w:rPr>
          <w:rFonts w:cs="Arial"/>
          <w:color w:val="000000" w:themeColor="text1"/>
          <w:szCs w:val="22"/>
          <w:vertAlign w:val="subscript"/>
        </w:rPr>
        <w:t>5</w:t>
      </w:r>
      <w:r w:rsidR="00317B5A" w:rsidRPr="00317B5A">
        <w:rPr>
          <w:rFonts w:cs="Arial"/>
          <w:color w:val="000000" w:themeColor="text1"/>
          <w:szCs w:val="22"/>
        </w:rPr>
        <w:t xml:space="preserve"> and </w:t>
      </w:r>
      <w:r w:rsidR="000C5402">
        <w:rPr>
          <w:rFonts w:cs="Arial"/>
          <w:color w:val="000000" w:themeColor="text1"/>
          <w:szCs w:val="22"/>
        </w:rPr>
        <w:t xml:space="preserve">immunopurified protein was obtained </w:t>
      </w:r>
      <w:r w:rsidR="00317B5A" w:rsidRPr="00317B5A">
        <w:rPr>
          <w:rFonts w:cs="Arial"/>
          <w:color w:val="000000" w:themeColor="text1"/>
          <w:szCs w:val="22"/>
        </w:rPr>
        <w:t xml:space="preserve">from an </w:t>
      </w:r>
      <w:r w:rsidR="00317B5A" w:rsidRPr="00317B5A">
        <w:rPr>
          <w:rFonts w:cs="Arial"/>
          <w:i/>
          <w:color w:val="000000" w:themeColor="text1"/>
          <w:szCs w:val="22"/>
        </w:rPr>
        <w:t>E. coli</w:t>
      </w:r>
      <w:r>
        <w:rPr>
          <w:rFonts w:cs="Arial"/>
          <w:color w:val="000000" w:themeColor="text1"/>
          <w:szCs w:val="22"/>
        </w:rPr>
        <w:t xml:space="preserve"> bacterial expression system</w:t>
      </w:r>
      <w:r w:rsidR="00B2738F">
        <w:rPr>
          <w:rFonts w:cs="Arial"/>
          <w:color w:val="000000" w:themeColor="text1"/>
          <w:szCs w:val="22"/>
        </w:rPr>
        <w:t xml:space="preserve">. </w:t>
      </w:r>
      <w:r>
        <w:rPr>
          <w:rFonts w:cs="Arial"/>
          <w:color w:val="000000" w:themeColor="text1"/>
          <w:szCs w:val="22"/>
        </w:rPr>
        <w:t xml:space="preserve">Crude extracts from </w:t>
      </w:r>
      <w:r w:rsidR="00E47282">
        <w:rPr>
          <w:rFonts w:cs="Arial"/>
          <w:color w:val="000000" w:themeColor="text1"/>
          <w:szCs w:val="22"/>
        </w:rPr>
        <w:t xml:space="preserve">‘Maverick’ </w:t>
      </w:r>
      <w:r w:rsidR="002C7E53">
        <w:rPr>
          <w:rFonts w:cs="Arial"/>
          <w:color w:val="000000" w:themeColor="text1"/>
          <w:szCs w:val="22"/>
        </w:rPr>
        <w:t xml:space="preserve">were also tested. </w:t>
      </w:r>
      <w:r w:rsidR="00C600B2" w:rsidRPr="00317B5A">
        <w:rPr>
          <w:rFonts w:cs="Arial"/>
          <w:color w:val="000000" w:themeColor="text1"/>
          <w:szCs w:val="22"/>
        </w:rPr>
        <w:t>Th</w:t>
      </w:r>
      <w:r w:rsidR="00E35DFD">
        <w:rPr>
          <w:rFonts w:cs="Arial"/>
          <w:color w:val="000000" w:themeColor="text1"/>
          <w:szCs w:val="22"/>
        </w:rPr>
        <w:t>e following analyses of the protein samples</w:t>
      </w:r>
      <w:r w:rsidR="00C600B2" w:rsidRPr="00317B5A">
        <w:rPr>
          <w:rFonts w:cs="Arial"/>
          <w:color w:val="000000" w:themeColor="text1"/>
          <w:szCs w:val="22"/>
        </w:rPr>
        <w:t xml:space="preserve"> were then undertaken to </w:t>
      </w:r>
      <w:r w:rsidR="00317B5A" w:rsidRPr="00317B5A">
        <w:rPr>
          <w:rFonts w:cs="Arial"/>
          <w:color w:val="000000" w:themeColor="text1"/>
          <w:szCs w:val="22"/>
        </w:rPr>
        <w:t xml:space="preserve">confirm their identity </w:t>
      </w:r>
      <w:r w:rsidR="009A2791" w:rsidRPr="00317B5A">
        <w:rPr>
          <w:rFonts w:cs="Arial"/>
          <w:color w:val="000000" w:themeColor="text1"/>
          <w:szCs w:val="22"/>
        </w:rPr>
        <w:t xml:space="preserve">as well as to </w:t>
      </w:r>
      <w:r w:rsidR="00C600B2" w:rsidRPr="00317B5A">
        <w:rPr>
          <w:rFonts w:cs="Arial"/>
          <w:color w:val="000000" w:themeColor="text1"/>
          <w:szCs w:val="22"/>
        </w:rPr>
        <w:t>compare the plant- and bacterially-produced proteins:</w:t>
      </w:r>
    </w:p>
    <w:p w:rsidR="00EA3133" w:rsidRPr="00E47282" w:rsidRDefault="00E47282" w:rsidP="00E47282">
      <w:pPr>
        <w:pStyle w:val="BodyText"/>
        <w:numPr>
          <w:ilvl w:val="0"/>
          <w:numId w:val="21"/>
        </w:numPr>
        <w:rPr>
          <w:rFonts w:cs="Arial"/>
          <w:i w:val="0"/>
          <w:color w:val="000000" w:themeColor="text1"/>
          <w:szCs w:val="22"/>
          <w:lang w:val="en-US"/>
        </w:rPr>
      </w:pPr>
      <w:r>
        <w:rPr>
          <w:rFonts w:cs="Arial"/>
          <w:i w:val="0"/>
          <w:color w:val="000000" w:themeColor="text1"/>
          <w:szCs w:val="22"/>
          <w:lang w:val="en-US"/>
        </w:rPr>
        <w:t>Immunoreactivity – western blot and lateral flow strip</w:t>
      </w:r>
    </w:p>
    <w:p w:rsidR="00C600B2" w:rsidRPr="00317B5A" w:rsidRDefault="00C600B2" w:rsidP="00EB5E16">
      <w:pPr>
        <w:pStyle w:val="BodyText"/>
        <w:numPr>
          <w:ilvl w:val="0"/>
          <w:numId w:val="21"/>
        </w:numPr>
        <w:rPr>
          <w:rFonts w:cs="Arial"/>
          <w:i w:val="0"/>
          <w:color w:val="000000" w:themeColor="text1"/>
          <w:szCs w:val="22"/>
          <w:lang w:val="en-US"/>
        </w:rPr>
      </w:pPr>
      <w:r w:rsidRPr="00317B5A">
        <w:rPr>
          <w:rFonts w:cs="Arial"/>
          <w:i w:val="0"/>
          <w:color w:val="000000" w:themeColor="text1"/>
          <w:szCs w:val="22"/>
          <w:lang w:val="en-US"/>
        </w:rPr>
        <w:t>glycosylation status</w:t>
      </w:r>
      <w:r w:rsidR="00317B5A" w:rsidRPr="00317B5A">
        <w:rPr>
          <w:rFonts w:cs="Arial"/>
          <w:i w:val="0"/>
          <w:color w:val="000000" w:themeColor="text1"/>
          <w:szCs w:val="22"/>
          <w:lang w:val="en-US"/>
        </w:rPr>
        <w:t xml:space="preserve"> (</w:t>
      </w:r>
      <w:r w:rsidR="00B2738F">
        <w:rPr>
          <w:rFonts w:cs="Arial"/>
          <w:i w:val="0"/>
          <w:color w:val="000000" w:themeColor="text1"/>
          <w:szCs w:val="22"/>
          <w:lang w:val="en-US"/>
        </w:rPr>
        <w:t xml:space="preserve">immunopurified </w:t>
      </w:r>
      <w:r w:rsidR="00317B5A" w:rsidRPr="00317B5A">
        <w:rPr>
          <w:rFonts w:cs="Arial"/>
          <w:i w:val="0"/>
          <w:color w:val="000000" w:themeColor="text1"/>
          <w:szCs w:val="22"/>
          <w:lang w:val="en-US"/>
        </w:rPr>
        <w:t>Cry1Ac and Cry1F only)</w:t>
      </w:r>
    </w:p>
    <w:p w:rsidR="00C600B2" w:rsidRDefault="00C600B2" w:rsidP="00EB5E16">
      <w:pPr>
        <w:pStyle w:val="BodyText"/>
        <w:numPr>
          <w:ilvl w:val="0"/>
          <w:numId w:val="21"/>
        </w:numPr>
        <w:rPr>
          <w:rFonts w:cs="Arial"/>
          <w:i w:val="0"/>
          <w:color w:val="000000" w:themeColor="text1"/>
          <w:szCs w:val="22"/>
          <w:lang w:val="en-US"/>
        </w:rPr>
      </w:pPr>
      <w:r w:rsidRPr="00317B5A">
        <w:rPr>
          <w:rFonts w:cs="Arial"/>
          <w:i w:val="0"/>
          <w:color w:val="000000" w:themeColor="text1"/>
          <w:szCs w:val="22"/>
          <w:lang w:val="en-US"/>
        </w:rPr>
        <w:t>peptide mass mapping</w:t>
      </w:r>
      <w:r w:rsidR="00317B5A" w:rsidRPr="00317B5A">
        <w:rPr>
          <w:rFonts w:cs="Arial"/>
          <w:i w:val="0"/>
          <w:color w:val="000000" w:themeColor="text1"/>
          <w:szCs w:val="22"/>
          <w:lang w:val="en-US"/>
        </w:rPr>
        <w:t xml:space="preserve"> (Cry1Ac and Cry1F only)</w:t>
      </w:r>
    </w:p>
    <w:p w:rsidR="00661176" w:rsidRDefault="00661176" w:rsidP="00EB5E16">
      <w:pPr>
        <w:pStyle w:val="BodyText"/>
        <w:numPr>
          <w:ilvl w:val="0"/>
          <w:numId w:val="21"/>
        </w:numPr>
        <w:rPr>
          <w:rFonts w:cs="Arial"/>
          <w:i w:val="0"/>
          <w:color w:val="000000" w:themeColor="text1"/>
          <w:szCs w:val="22"/>
          <w:lang w:val="en-US"/>
        </w:rPr>
      </w:pPr>
      <w:r>
        <w:rPr>
          <w:rFonts w:cs="Arial"/>
          <w:i w:val="0"/>
          <w:color w:val="000000" w:themeColor="text1"/>
          <w:szCs w:val="22"/>
          <w:lang w:val="en-US"/>
        </w:rPr>
        <w:t xml:space="preserve">N-terminal sequencing (bacterially produced </w:t>
      </w:r>
      <w:r w:rsidR="002C1C71">
        <w:rPr>
          <w:rFonts w:cs="Arial"/>
          <w:i w:val="0"/>
          <w:color w:val="000000" w:themeColor="text1"/>
          <w:szCs w:val="22"/>
          <w:lang w:val="en-US"/>
        </w:rPr>
        <w:t>Cry1Ac and Cry1F</w:t>
      </w:r>
      <w:r>
        <w:rPr>
          <w:rFonts w:cs="Arial"/>
          <w:i w:val="0"/>
          <w:color w:val="000000" w:themeColor="text1"/>
          <w:szCs w:val="22"/>
          <w:lang w:val="en-US"/>
        </w:rPr>
        <w:t xml:space="preserve"> only)</w:t>
      </w:r>
    </w:p>
    <w:p w:rsidR="00E35DFD" w:rsidRPr="00317B5A" w:rsidRDefault="00E35DFD" w:rsidP="00EB5E16">
      <w:pPr>
        <w:pStyle w:val="BodyText"/>
        <w:numPr>
          <w:ilvl w:val="0"/>
          <w:numId w:val="21"/>
        </w:numPr>
        <w:rPr>
          <w:rFonts w:cs="Arial"/>
          <w:i w:val="0"/>
          <w:color w:val="000000" w:themeColor="text1"/>
          <w:szCs w:val="22"/>
          <w:lang w:val="en-US"/>
        </w:rPr>
      </w:pPr>
      <w:r>
        <w:rPr>
          <w:rFonts w:cs="Arial"/>
          <w:i w:val="0"/>
          <w:color w:val="000000" w:themeColor="text1"/>
          <w:szCs w:val="22"/>
          <w:lang w:val="en-US"/>
        </w:rPr>
        <w:t>Insecticidal activity (bacterially-produced Cry1F only)</w:t>
      </w:r>
    </w:p>
    <w:p w:rsidR="00BD2657" w:rsidRPr="00EB5E16" w:rsidRDefault="00BD2657" w:rsidP="00A033DA">
      <w:pPr>
        <w:rPr>
          <w:rFonts w:cs="Arial"/>
          <w:color w:val="000000" w:themeColor="text1"/>
          <w:szCs w:val="22"/>
          <w:lang w:val="en-US"/>
        </w:rPr>
      </w:pPr>
    </w:p>
    <w:p w:rsidR="00A731C8" w:rsidRPr="00EB5E16" w:rsidRDefault="00E47282" w:rsidP="00A033DA">
      <w:pPr>
        <w:rPr>
          <w:rFonts w:cs="Arial"/>
          <w:i/>
          <w:color w:val="000000" w:themeColor="text1"/>
          <w:szCs w:val="22"/>
          <w:lang w:val="en-US"/>
        </w:rPr>
      </w:pPr>
      <w:r>
        <w:rPr>
          <w:rFonts w:cs="Arial"/>
          <w:i/>
          <w:color w:val="000000" w:themeColor="text1"/>
          <w:szCs w:val="22"/>
          <w:lang w:val="en-US"/>
        </w:rPr>
        <w:t>Immunoreactivity</w:t>
      </w:r>
    </w:p>
    <w:p w:rsidR="00A731C8" w:rsidRPr="00EB5E16" w:rsidRDefault="00A731C8" w:rsidP="00A033DA">
      <w:pPr>
        <w:rPr>
          <w:rFonts w:cs="Arial"/>
          <w:color w:val="000000" w:themeColor="text1"/>
          <w:szCs w:val="22"/>
          <w:lang w:val="en-US"/>
        </w:rPr>
      </w:pPr>
    </w:p>
    <w:p w:rsidR="00E47282" w:rsidRDefault="00E47282" w:rsidP="00FE083E">
      <w:pPr>
        <w:pStyle w:val="BodyText"/>
        <w:rPr>
          <w:rFonts w:cs="Arial"/>
          <w:i w:val="0"/>
          <w:color w:val="000000" w:themeColor="text1"/>
          <w:szCs w:val="22"/>
          <w:lang w:val="en-US"/>
        </w:rPr>
      </w:pPr>
      <w:r>
        <w:rPr>
          <w:rFonts w:cs="Arial"/>
          <w:i w:val="0"/>
          <w:color w:val="000000" w:themeColor="text1"/>
          <w:szCs w:val="22"/>
          <w:lang w:val="en-US"/>
        </w:rPr>
        <w:t>Lateral flow test strips specific to each protein were prepared commercially by EnviroLogix.</w:t>
      </w:r>
    </w:p>
    <w:p w:rsidR="00E47282" w:rsidRDefault="00E47282" w:rsidP="00FE083E">
      <w:pPr>
        <w:pStyle w:val="BodyText"/>
        <w:rPr>
          <w:rFonts w:cs="Arial"/>
          <w:i w:val="0"/>
          <w:color w:val="000000" w:themeColor="text1"/>
          <w:szCs w:val="22"/>
          <w:lang w:val="en-US"/>
        </w:rPr>
      </w:pPr>
    </w:p>
    <w:p w:rsidR="00FE083E" w:rsidRPr="00EB5E16" w:rsidRDefault="00E47282" w:rsidP="00FE083E">
      <w:pPr>
        <w:pStyle w:val="BodyText"/>
        <w:rPr>
          <w:rFonts w:cs="Arial"/>
          <w:i w:val="0"/>
          <w:color w:val="000000" w:themeColor="text1"/>
          <w:szCs w:val="22"/>
          <w:lang w:val="en-US"/>
        </w:rPr>
      </w:pPr>
      <w:r>
        <w:rPr>
          <w:rFonts w:cs="Arial"/>
          <w:i w:val="0"/>
          <w:color w:val="000000" w:themeColor="text1"/>
          <w:szCs w:val="22"/>
          <w:lang w:val="en-US"/>
        </w:rPr>
        <w:t>For the western blots,</w:t>
      </w:r>
      <w:r w:rsidR="00FE083E" w:rsidRPr="00EB5E16">
        <w:rPr>
          <w:rFonts w:cs="Arial"/>
          <w:i w:val="0"/>
          <w:color w:val="000000" w:themeColor="text1"/>
          <w:szCs w:val="22"/>
          <w:lang w:val="en-US"/>
        </w:rPr>
        <w:t xml:space="preserve"> blotted </w:t>
      </w:r>
      <w:r w:rsidR="00FE083E" w:rsidRPr="00EB5E16">
        <w:rPr>
          <w:rFonts w:cs="Arial"/>
          <w:i w:val="0"/>
          <w:color w:val="000000" w:themeColor="text1"/>
          <w:szCs w:val="22"/>
        </w:rPr>
        <w:t>polyvinylidene fluoride</w:t>
      </w:r>
      <w:r w:rsidR="00FE083E" w:rsidRPr="00EB5E16">
        <w:rPr>
          <w:rFonts w:cs="Arial"/>
          <w:i w:val="0"/>
          <w:color w:val="000000" w:themeColor="text1"/>
          <w:szCs w:val="22"/>
          <w:lang w:val="en-US"/>
        </w:rPr>
        <w:t xml:space="preserve"> membranes </w:t>
      </w:r>
      <w:r>
        <w:rPr>
          <w:rFonts w:cs="Arial"/>
          <w:i w:val="0"/>
          <w:color w:val="000000" w:themeColor="text1"/>
          <w:szCs w:val="22"/>
          <w:lang w:val="en-US"/>
        </w:rPr>
        <w:t xml:space="preserve">were tested </w:t>
      </w:r>
      <w:r w:rsidR="00FE083E" w:rsidRPr="00EB5E16">
        <w:rPr>
          <w:rFonts w:cs="Arial"/>
          <w:i w:val="0"/>
          <w:color w:val="000000" w:themeColor="text1"/>
          <w:szCs w:val="22"/>
          <w:lang w:val="en-US"/>
        </w:rPr>
        <w:t>separately as follows:</w:t>
      </w:r>
    </w:p>
    <w:p w:rsidR="005B7CC9" w:rsidRPr="00151272" w:rsidRDefault="00FE083E" w:rsidP="00EB5E16">
      <w:pPr>
        <w:pStyle w:val="BodyText"/>
        <w:numPr>
          <w:ilvl w:val="0"/>
          <w:numId w:val="22"/>
        </w:numPr>
        <w:rPr>
          <w:rFonts w:cs="Arial"/>
          <w:i w:val="0"/>
          <w:color w:val="000000" w:themeColor="text1"/>
          <w:szCs w:val="22"/>
          <w:lang w:val="en-US"/>
        </w:rPr>
      </w:pPr>
      <w:r w:rsidRPr="00EB5E16">
        <w:rPr>
          <w:rFonts w:cs="Arial"/>
          <w:i w:val="0"/>
          <w:color w:val="000000" w:themeColor="text1"/>
          <w:szCs w:val="22"/>
          <w:lang w:val="en-US"/>
        </w:rPr>
        <w:t xml:space="preserve">For </w:t>
      </w:r>
      <w:r w:rsidR="005B7CC9" w:rsidRPr="00EB5E16">
        <w:rPr>
          <w:rFonts w:cs="Arial"/>
          <w:i w:val="0"/>
          <w:color w:val="000000" w:themeColor="text1"/>
          <w:szCs w:val="22"/>
          <w:lang w:val="en-US"/>
        </w:rPr>
        <w:t>Cry1Ac</w:t>
      </w:r>
      <w:r w:rsidRPr="00EB5E16">
        <w:rPr>
          <w:rFonts w:cs="Arial"/>
          <w:i w:val="0"/>
          <w:color w:val="000000" w:themeColor="text1"/>
          <w:szCs w:val="22"/>
          <w:lang w:val="en-US"/>
        </w:rPr>
        <w:t xml:space="preserve">: </w:t>
      </w:r>
      <w:r w:rsidR="005B7CC9" w:rsidRPr="00EB5E16">
        <w:rPr>
          <w:rFonts w:cs="Arial"/>
          <w:i w:val="0"/>
          <w:color w:val="000000" w:themeColor="text1"/>
          <w:szCs w:val="22"/>
          <w:lang w:val="en-US"/>
        </w:rPr>
        <w:t>polyclonal rabbit anti-Cry1Ac</w:t>
      </w:r>
      <w:r w:rsidRPr="00EB5E16">
        <w:rPr>
          <w:rFonts w:cs="Arial"/>
          <w:i w:val="0"/>
          <w:color w:val="000000" w:themeColor="text1"/>
          <w:szCs w:val="22"/>
          <w:lang w:val="en-US"/>
        </w:rPr>
        <w:t xml:space="preserve"> followed by </w:t>
      </w:r>
      <w:r w:rsidR="005B7CC9" w:rsidRPr="00EB5E16">
        <w:rPr>
          <w:rFonts w:cs="Arial"/>
          <w:i w:val="0"/>
          <w:color w:val="000000" w:themeColor="text1"/>
          <w:szCs w:val="22"/>
          <w:lang w:val="en-US"/>
        </w:rPr>
        <w:t xml:space="preserve">conjugated goat anti-rabbit </w:t>
      </w:r>
      <w:r w:rsidR="005B7CC9" w:rsidRPr="00151272">
        <w:rPr>
          <w:rFonts w:cs="Arial"/>
          <w:i w:val="0"/>
          <w:color w:val="000000" w:themeColor="text1"/>
          <w:szCs w:val="22"/>
          <w:lang w:val="en-US"/>
        </w:rPr>
        <w:t xml:space="preserve">IgG </w:t>
      </w:r>
      <w:r w:rsidR="00EB5E16" w:rsidRPr="00151272">
        <w:rPr>
          <w:rFonts w:cs="Arial"/>
          <w:i w:val="0"/>
          <w:color w:val="000000" w:themeColor="text1"/>
          <w:szCs w:val="22"/>
          <w:lang w:val="en-US"/>
        </w:rPr>
        <w:t>horseradish perox</w:t>
      </w:r>
      <w:r w:rsidR="005B7CC9" w:rsidRPr="00151272">
        <w:rPr>
          <w:rFonts w:cs="Arial"/>
          <w:i w:val="0"/>
          <w:color w:val="000000" w:themeColor="text1"/>
          <w:szCs w:val="22"/>
          <w:lang w:val="en-US"/>
        </w:rPr>
        <w:t>idase secondary antibody.</w:t>
      </w:r>
    </w:p>
    <w:p w:rsidR="00FE083E" w:rsidRPr="00EB5E16" w:rsidRDefault="005B7CC9" w:rsidP="00EB5E16">
      <w:pPr>
        <w:pStyle w:val="BodyText"/>
        <w:numPr>
          <w:ilvl w:val="0"/>
          <w:numId w:val="22"/>
        </w:numPr>
        <w:rPr>
          <w:rFonts w:cs="Arial"/>
          <w:i w:val="0"/>
          <w:color w:val="000000" w:themeColor="text1"/>
          <w:szCs w:val="22"/>
          <w:lang w:val="en-US"/>
        </w:rPr>
      </w:pPr>
      <w:r w:rsidRPr="00EB5E16">
        <w:rPr>
          <w:rFonts w:cs="Arial"/>
          <w:i w:val="0"/>
          <w:color w:val="000000" w:themeColor="text1"/>
          <w:szCs w:val="22"/>
          <w:lang w:val="en-US"/>
        </w:rPr>
        <w:t xml:space="preserve">For Cry1F: </w:t>
      </w:r>
      <w:r w:rsidR="00EB5E16" w:rsidRPr="00EB5E16">
        <w:rPr>
          <w:rFonts w:cs="Arial"/>
          <w:i w:val="0"/>
          <w:color w:val="000000" w:themeColor="text1"/>
          <w:szCs w:val="22"/>
          <w:lang w:val="en-US"/>
        </w:rPr>
        <w:t>polyclonal rabbit anti-Cry1F followed by conjugated goat anti-rabbit IgG horseradish peroxidase secondary antibody.</w:t>
      </w:r>
    </w:p>
    <w:p w:rsidR="0069766F" w:rsidRPr="00EB5E16" w:rsidRDefault="000E5E5B" w:rsidP="00EB5E16">
      <w:pPr>
        <w:pStyle w:val="BodyText"/>
        <w:numPr>
          <w:ilvl w:val="0"/>
          <w:numId w:val="22"/>
        </w:numPr>
        <w:rPr>
          <w:rFonts w:cs="Arial"/>
          <w:i w:val="0"/>
          <w:color w:val="000000" w:themeColor="text1"/>
          <w:szCs w:val="22"/>
          <w:lang w:val="en-US"/>
        </w:rPr>
      </w:pPr>
      <w:r w:rsidRPr="00EB5E16">
        <w:rPr>
          <w:rFonts w:cs="Arial"/>
          <w:i w:val="0"/>
          <w:color w:val="000000" w:themeColor="text1"/>
          <w:szCs w:val="22"/>
          <w:lang w:val="en-US"/>
        </w:rPr>
        <w:t>For PAT</w:t>
      </w:r>
      <w:r w:rsidR="00FE083E" w:rsidRPr="00EB5E16">
        <w:rPr>
          <w:rFonts w:cs="Arial"/>
          <w:i w:val="0"/>
          <w:color w:val="000000" w:themeColor="text1"/>
          <w:szCs w:val="22"/>
          <w:lang w:val="en-US"/>
        </w:rPr>
        <w:t>: polyclonal</w:t>
      </w:r>
      <w:r w:rsidR="005B7CC9" w:rsidRPr="00EB5E16">
        <w:rPr>
          <w:rFonts w:cs="Arial"/>
          <w:i w:val="0"/>
          <w:color w:val="000000" w:themeColor="text1"/>
          <w:szCs w:val="22"/>
          <w:lang w:val="en-US"/>
        </w:rPr>
        <w:t xml:space="preserve"> rabbit</w:t>
      </w:r>
      <w:r w:rsidR="00FE083E" w:rsidRPr="00EB5E16">
        <w:rPr>
          <w:rFonts w:cs="Arial"/>
          <w:i w:val="0"/>
          <w:color w:val="000000" w:themeColor="text1"/>
          <w:szCs w:val="22"/>
          <w:lang w:val="en-US"/>
        </w:rPr>
        <w:t xml:space="preserve"> anti-</w:t>
      </w:r>
      <w:r w:rsidR="0069766F" w:rsidRPr="00EB5E16">
        <w:rPr>
          <w:rFonts w:cs="Arial"/>
          <w:i w:val="0"/>
          <w:color w:val="000000" w:themeColor="text1"/>
          <w:szCs w:val="22"/>
          <w:lang w:val="en-US"/>
        </w:rPr>
        <w:t>PAT</w:t>
      </w:r>
      <w:r w:rsidR="00FE083E" w:rsidRPr="00EB5E16">
        <w:rPr>
          <w:rFonts w:cs="Arial"/>
          <w:i w:val="0"/>
          <w:color w:val="000000" w:themeColor="text1"/>
          <w:szCs w:val="22"/>
          <w:lang w:val="en-US"/>
        </w:rPr>
        <w:t xml:space="preserve"> followed by </w:t>
      </w:r>
      <w:r w:rsidR="005B7CC9" w:rsidRPr="00EB5E16">
        <w:rPr>
          <w:rFonts w:cs="Arial"/>
          <w:i w:val="0"/>
          <w:color w:val="000000" w:themeColor="text1"/>
          <w:szCs w:val="22"/>
          <w:lang w:val="en-US"/>
        </w:rPr>
        <w:t xml:space="preserve">conjugated goat anti-rabbit IgG </w:t>
      </w:r>
      <w:r w:rsidR="00EB5E16" w:rsidRPr="00EB5E16">
        <w:rPr>
          <w:rFonts w:cs="Arial"/>
          <w:i w:val="0"/>
          <w:color w:val="000000" w:themeColor="text1"/>
          <w:szCs w:val="22"/>
          <w:lang w:val="en-US"/>
        </w:rPr>
        <w:t>horseradish perox</w:t>
      </w:r>
      <w:r w:rsidR="005B7CC9" w:rsidRPr="00EB5E16">
        <w:rPr>
          <w:rFonts w:cs="Arial"/>
          <w:i w:val="0"/>
          <w:color w:val="000000" w:themeColor="text1"/>
          <w:szCs w:val="22"/>
          <w:lang w:val="en-US"/>
        </w:rPr>
        <w:t>idase</w:t>
      </w:r>
      <w:r w:rsidR="0069766F" w:rsidRPr="00EB5E16">
        <w:rPr>
          <w:rFonts w:cs="Arial"/>
          <w:i w:val="0"/>
          <w:color w:val="000000" w:themeColor="text1"/>
          <w:szCs w:val="22"/>
          <w:lang w:val="en-US"/>
        </w:rPr>
        <w:t xml:space="preserve"> secondary antibody.</w:t>
      </w:r>
    </w:p>
    <w:p w:rsidR="000416C7" w:rsidRDefault="000416C7">
      <w:pPr>
        <w:rPr>
          <w:rFonts w:cs="Arial"/>
          <w:i/>
          <w:iCs/>
          <w:color w:val="000000" w:themeColor="text1"/>
          <w:szCs w:val="22"/>
          <w:u w:val="single"/>
          <w:lang w:val="en-US"/>
        </w:rPr>
      </w:pPr>
    </w:p>
    <w:p w:rsidR="00661176" w:rsidRPr="00272D48" w:rsidRDefault="00661176" w:rsidP="00FE083E">
      <w:pPr>
        <w:pStyle w:val="BodyText"/>
        <w:rPr>
          <w:rFonts w:cs="Arial"/>
          <w:color w:val="000000" w:themeColor="text1"/>
          <w:szCs w:val="22"/>
          <w:u w:val="single"/>
          <w:lang w:val="en-US"/>
        </w:rPr>
      </w:pPr>
      <w:r w:rsidRPr="00272D48">
        <w:rPr>
          <w:rFonts w:cs="Arial"/>
          <w:color w:val="000000" w:themeColor="text1"/>
          <w:szCs w:val="22"/>
          <w:u w:val="single"/>
          <w:lang w:val="en-US"/>
        </w:rPr>
        <w:t>Cry1Ac</w:t>
      </w:r>
      <w:r w:rsidR="00E35DFD" w:rsidRPr="00272D48">
        <w:rPr>
          <w:rFonts w:cs="Arial"/>
          <w:color w:val="000000" w:themeColor="text1"/>
          <w:szCs w:val="22"/>
          <w:u w:val="single"/>
          <w:lang w:val="en-US"/>
        </w:rPr>
        <w:t xml:space="preserve"> and Cry1F</w:t>
      </w:r>
    </w:p>
    <w:p w:rsidR="00661176" w:rsidRDefault="00661176" w:rsidP="00FE083E">
      <w:pPr>
        <w:pStyle w:val="BodyText"/>
        <w:rPr>
          <w:rFonts w:cs="Arial"/>
          <w:i w:val="0"/>
          <w:color w:val="000000" w:themeColor="text1"/>
          <w:szCs w:val="22"/>
          <w:lang w:val="en-US"/>
        </w:rPr>
      </w:pPr>
    </w:p>
    <w:p w:rsidR="00E47282" w:rsidRDefault="00E47282" w:rsidP="00FE083E">
      <w:pPr>
        <w:pStyle w:val="BodyText"/>
        <w:rPr>
          <w:rFonts w:cs="Arial"/>
          <w:i w:val="0"/>
          <w:color w:val="000000" w:themeColor="text1"/>
          <w:szCs w:val="22"/>
          <w:lang w:val="en-US"/>
        </w:rPr>
      </w:pPr>
      <w:r>
        <w:rPr>
          <w:rFonts w:cs="Arial"/>
          <w:i w:val="0"/>
          <w:color w:val="000000" w:themeColor="text1"/>
          <w:szCs w:val="22"/>
          <w:lang w:val="en-US"/>
        </w:rPr>
        <w:t>In the lateral flow strip test</w:t>
      </w:r>
      <w:r w:rsidR="00E35DFD">
        <w:rPr>
          <w:rFonts w:cs="Arial"/>
          <w:i w:val="0"/>
          <w:color w:val="000000" w:themeColor="text1"/>
          <w:szCs w:val="22"/>
          <w:lang w:val="en-US"/>
        </w:rPr>
        <w:t xml:space="preserve"> (capable of detecting 1 transgenic seed in 400)</w:t>
      </w:r>
      <w:r>
        <w:rPr>
          <w:rFonts w:cs="Arial"/>
          <w:i w:val="0"/>
          <w:color w:val="000000" w:themeColor="text1"/>
          <w:szCs w:val="22"/>
          <w:lang w:val="en-US"/>
        </w:rPr>
        <w:t>, crude extract from 81419 tested positive for Cry1Ac</w:t>
      </w:r>
      <w:r w:rsidR="00E35DFD">
        <w:rPr>
          <w:rFonts w:cs="Arial"/>
          <w:i w:val="0"/>
          <w:color w:val="000000" w:themeColor="text1"/>
          <w:szCs w:val="22"/>
          <w:lang w:val="en-US"/>
        </w:rPr>
        <w:t xml:space="preserve"> and Cry1F</w:t>
      </w:r>
      <w:r>
        <w:rPr>
          <w:rFonts w:cs="Arial"/>
          <w:i w:val="0"/>
          <w:color w:val="000000" w:themeColor="text1"/>
          <w:szCs w:val="22"/>
          <w:lang w:val="en-US"/>
        </w:rPr>
        <w:t xml:space="preserve"> while extract from ‘Maverick’ did not.</w:t>
      </w:r>
    </w:p>
    <w:p w:rsidR="00E47282" w:rsidRPr="003B3866" w:rsidRDefault="00E47282" w:rsidP="00FE083E">
      <w:pPr>
        <w:pStyle w:val="BodyText"/>
        <w:rPr>
          <w:rFonts w:cs="Arial"/>
          <w:i w:val="0"/>
          <w:color w:val="000000" w:themeColor="text1"/>
          <w:szCs w:val="22"/>
          <w:lang w:val="en-US"/>
        </w:rPr>
      </w:pPr>
    </w:p>
    <w:p w:rsidR="00661176" w:rsidRPr="003B3866" w:rsidRDefault="00661176" w:rsidP="00FE083E">
      <w:pPr>
        <w:pStyle w:val="BodyText"/>
        <w:rPr>
          <w:rFonts w:cs="Arial"/>
          <w:i w:val="0"/>
          <w:color w:val="000000" w:themeColor="text1"/>
          <w:szCs w:val="22"/>
          <w:lang w:val="en-US"/>
        </w:rPr>
      </w:pPr>
      <w:r w:rsidRPr="003B3866">
        <w:rPr>
          <w:rFonts w:cs="Arial"/>
          <w:i w:val="0"/>
          <w:color w:val="000000" w:themeColor="text1"/>
          <w:szCs w:val="22"/>
          <w:lang w:val="en-US"/>
        </w:rPr>
        <w:t>The</w:t>
      </w:r>
      <w:r w:rsidRPr="00B2738F">
        <w:rPr>
          <w:rFonts w:cs="Arial"/>
          <w:i w:val="0"/>
          <w:color w:val="000000" w:themeColor="text1"/>
          <w:szCs w:val="22"/>
          <w:lang w:val="en-US"/>
        </w:rPr>
        <w:t xml:space="preserve"> </w:t>
      </w:r>
      <w:r w:rsidR="00B2738F" w:rsidRPr="00B2738F">
        <w:rPr>
          <w:rFonts w:cs="Arial"/>
          <w:i w:val="0"/>
          <w:color w:val="000000" w:themeColor="text1"/>
          <w:szCs w:val="22"/>
          <w:lang w:val="en-US"/>
        </w:rPr>
        <w:t xml:space="preserve">sodium dodecyl polyacrylamide gel </w:t>
      </w:r>
      <w:r w:rsidR="00B2738F" w:rsidRPr="00151272">
        <w:rPr>
          <w:rFonts w:cs="Arial"/>
          <w:i w:val="0"/>
          <w:color w:val="000000" w:themeColor="text1"/>
          <w:szCs w:val="22"/>
          <w:lang w:val="en-US"/>
        </w:rPr>
        <w:t>electrophoresis (SDS-PAGE)</w:t>
      </w:r>
      <w:r w:rsidRPr="00151272">
        <w:rPr>
          <w:rFonts w:cs="Arial"/>
          <w:i w:val="0"/>
          <w:color w:val="000000" w:themeColor="text1"/>
          <w:szCs w:val="22"/>
          <w:lang w:val="en-US"/>
        </w:rPr>
        <w:t xml:space="preserve"> gel</w:t>
      </w:r>
      <w:r w:rsidRPr="00B2738F">
        <w:rPr>
          <w:rFonts w:cs="Arial"/>
          <w:i w:val="0"/>
          <w:color w:val="000000" w:themeColor="text1"/>
          <w:szCs w:val="22"/>
          <w:lang w:val="en-US"/>
        </w:rPr>
        <w:t xml:space="preserve"> </w:t>
      </w:r>
      <w:r w:rsidRPr="003B3866">
        <w:rPr>
          <w:rFonts w:cs="Arial"/>
          <w:i w:val="0"/>
          <w:color w:val="000000" w:themeColor="text1"/>
          <w:szCs w:val="22"/>
          <w:lang w:val="en-US"/>
        </w:rPr>
        <w:t xml:space="preserve">of </w:t>
      </w:r>
      <w:r w:rsidR="000146AC">
        <w:rPr>
          <w:rFonts w:cs="Arial"/>
          <w:i w:val="0"/>
          <w:color w:val="000000" w:themeColor="text1"/>
          <w:szCs w:val="22"/>
          <w:lang w:val="en-US"/>
        </w:rPr>
        <w:t xml:space="preserve">both </w:t>
      </w:r>
      <w:r w:rsidRPr="003B3866">
        <w:rPr>
          <w:rFonts w:cs="Arial"/>
          <w:i w:val="0"/>
          <w:color w:val="000000" w:themeColor="text1"/>
          <w:szCs w:val="22"/>
          <w:lang w:val="en-US"/>
        </w:rPr>
        <w:t>bacterially-derived Cry1Ac</w:t>
      </w:r>
      <w:r w:rsidR="000146AC">
        <w:rPr>
          <w:rFonts w:cs="Arial"/>
          <w:i w:val="0"/>
          <w:color w:val="000000" w:themeColor="text1"/>
          <w:szCs w:val="22"/>
          <w:lang w:val="en-US"/>
        </w:rPr>
        <w:t xml:space="preserve"> and Cry1F</w:t>
      </w:r>
      <w:r w:rsidRPr="003B3866">
        <w:rPr>
          <w:rFonts w:cs="Arial"/>
          <w:i w:val="0"/>
          <w:color w:val="000000" w:themeColor="text1"/>
          <w:szCs w:val="22"/>
          <w:lang w:val="en-US"/>
        </w:rPr>
        <w:t xml:space="preserve"> show</w:t>
      </w:r>
      <w:r w:rsidR="005325DE" w:rsidRPr="003B3866">
        <w:rPr>
          <w:rFonts w:cs="Arial"/>
          <w:i w:val="0"/>
          <w:color w:val="000000" w:themeColor="text1"/>
          <w:szCs w:val="22"/>
          <w:lang w:val="en-US"/>
        </w:rPr>
        <w:t>ed three</w:t>
      </w:r>
      <w:r w:rsidRPr="003B3866">
        <w:rPr>
          <w:rFonts w:cs="Arial"/>
          <w:i w:val="0"/>
          <w:color w:val="000000" w:themeColor="text1"/>
          <w:szCs w:val="22"/>
          <w:lang w:val="en-US"/>
        </w:rPr>
        <w:t xml:space="preserve"> major bands </w:t>
      </w:r>
      <w:r w:rsidR="005325DE" w:rsidRPr="003B3866">
        <w:rPr>
          <w:rFonts w:cs="Arial"/>
          <w:i w:val="0"/>
          <w:color w:val="000000" w:themeColor="text1"/>
          <w:szCs w:val="22"/>
          <w:lang w:val="en-US"/>
        </w:rPr>
        <w:t xml:space="preserve">and several minor bands </w:t>
      </w:r>
      <w:r w:rsidR="000146AC">
        <w:rPr>
          <w:rFonts w:cs="Arial"/>
          <w:i w:val="0"/>
          <w:color w:val="000000" w:themeColor="text1"/>
          <w:szCs w:val="22"/>
          <w:lang w:val="en-US"/>
        </w:rPr>
        <w:t xml:space="preserve">with the </w:t>
      </w:r>
      <w:r w:rsidR="00F96B83">
        <w:rPr>
          <w:rFonts w:cs="Arial"/>
          <w:i w:val="0"/>
          <w:color w:val="000000" w:themeColor="text1"/>
          <w:szCs w:val="22"/>
          <w:lang w:val="en-US"/>
        </w:rPr>
        <w:t xml:space="preserve">major </w:t>
      </w:r>
      <w:r w:rsidR="000146AC">
        <w:rPr>
          <w:rFonts w:cs="Arial"/>
          <w:i w:val="0"/>
          <w:color w:val="000000" w:themeColor="text1"/>
          <w:szCs w:val="22"/>
          <w:lang w:val="en-US"/>
        </w:rPr>
        <w:t xml:space="preserve">highest molecular weight band occurring at approximately </w:t>
      </w:r>
      <w:r w:rsidRPr="003B3866">
        <w:rPr>
          <w:rFonts w:cs="Arial"/>
          <w:i w:val="0"/>
          <w:color w:val="000000" w:themeColor="text1"/>
          <w:szCs w:val="22"/>
          <w:lang w:val="en-US"/>
        </w:rPr>
        <w:t>130 kDa</w:t>
      </w:r>
      <w:r w:rsidR="007D1E0E">
        <w:rPr>
          <w:rFonts w:cs="Arial"/>
          <w:i w:val="0"/>
          <w:color w:val="000000" w:themeColor="text1"/>
          <w:szCs w:val="22"/>
          <w:lang w:val="en-US"/>
        </w:rPr>
        <w:t xml:space="preserve"> and corresponding to the full length </w:t>
      </w:r>
      <w:r w:rsidR="007D1E0E" w:rsidRPr="003B3866">
        <w:rPr>
          <w:rFonts w:cs="Arial"/>
          <w:i w:val="0"/>
          <w:color w:val="000000" w:themeColor="text1"/>
          <w:szCs w:val="22"/>
          <w:lang w:val="en-US"/>
        </w:rPr>
        <w:t>Cry1Ac</w:t>
      </w:r>
      <w:r w:rsidR="007D1E0E">
        <w:rPr>
          <w:rFonts w:cs="Arial"/>
          <w:i w:val="0"/>
          <w:color w:val="000000" w:themeColor="text1"/>
          <w:szCs w:val="22"/>
          <w:lang w:val="en-US"/>
        </w:rPr>
        <w:t xml:space="preserve"> or Cry1F</w:t>
      </w:r>
      <w:r w:rsidR="007D1E0E" w:rsidRPr="003B3866">
        <w:rPr>
          <w:rFonts w:cs="Arial"/>
          <w:i w:val="0"/>
          <w:color w:val="000000" w:themeColor="text1"/>
          <w:szCs w:val="22"/>
          <w:lang w:val="en-US"/>
        </w:rPr>
        <w:t xml:space="preserve"> </w:t>
      </w:r>
      <w:r w:rsidR="007D1E0E">
        <w:rPr>
          <w:rFonts w:cs="Arial"/>
          <w:i w:val="0"/>
          <w:color w:val="000000" w:themeColor="text1"/>
          <w:szCs w:val="22"/>
          <w:lang w:val="en-US"/>
        </w:rPr>
        <w:t xml:space="preserve">(see discussion </w:t>
      </w:r>
      <w:r w:rsidR="007D1E0E" w:rsidRPr="00815D6B">
        <w:rPr>
          <w:rFonts w:cs="Arial"/>
          <w:i w:val="0"/>
          <w:color w:val="000000" w:themeColor="text1"/>
          <w:szCs w:val="22"/>
          <w:lang w:val="en-US"/>
        </w:rPr>
        <w:t>in Section 4.2.1)</w:t>
      </w:r>
      <w:r w:rsidR="005325DE" w:rsidRPr="003B3866">
        <w:rPr>
          <w:rFonts w:cs="Arial"/>
          <w:i w:val="0"/>
          <w:color w:val="000000" w:themeColor="text1"/>
          <w:szCs w:val="22"/>
          <w:lang w:val="en-US"/>
        </w:rPr>
        <w:t xml:space="preserve">. Western blot analysis showed that </w:t>
      </w:r>
      <w:r w:rsidR="000146AC">
        <w:rPr>
          <w:rFonts w:cs="Arial"/>
          <w:i w:val="0"/>
          <w:color w:val="000000" w:themeColor="text1"/>
          <w:szCs w:val="22"/>
          <w:lang w:val="en-US"/>
        </w:rPr>
        <w:t>a number of the major and</w:t>
      </w:r>
      <w:r w:rsidR="005325DE" w:rsidRPr="003B3866">
        <w:rPr>
          <w:rFonts w:cs="Arial"/>
          <w:i w:val="0"/>
          <w:color w:val="000000" w:themeColor="text1"/>
          <w:szCs w:val="22"/>
          <w:lang w:val="en-US"/>
        </w:rPr>
        <w:t xml:space="preserve"> minor bands were immunoreactive to the specific Cry1Ac </w:t>
      </w:r>
      <w:r w:rsidR="000146AC">
        <w:rPr>
          <w:rFonts w:cs="Arial"/>
          <w:i w:val="0"/>
          <w:color w:val="000000" w:themeColor="text1"/>
          <w:szCs w:val="22"/>
          <w:lang w:val="en-US"/>
        </w:rPr>
        <w:t>and Cry1F antibodies</w:t>
      </w:r>
      <w:r w:rsidR="005325DE" w:rsidRPr="003B3866">
        <w:rPr>
          <w:rFonts w:cs="Arial"/>
          <w:i w:val="0"/>
          <w:color w:val="000000" w:themeColor="text1"/>
          <w:szCs w:val="22"/>
          <w:lang w:val="en-US"/>
        </w:rPr>
        <w:t xml:space="preserve"> </w:t>
      </w:r>
      <w:r w:rsidR="00F96B83">
        <w:rPr>
          <w:rFonts w:cs="Arial"/>
          <w:i w:val="0"/>
          <w:color w:val="000000" w:themeColor="text1"/>
          <w:szCs w:val="22"/>
          <w:lang w:val="en-US"/>
        </w:rPr>
        <w:t>and that</w:t>
      </w:r>
      <w:r w:rsidR="005325DE" w:rsidRPr="003B3866">
        <w:rPr>
          <w:rFonts w:cs="Arial"/>
          <w:i w:val="0"/>
          <w:color w:val="000000" w:themeColor="text1"/>
          <w:szCs w:val="22"/>
          <w:lang w:val="en-US"/>
        </w:rPr>
        <w:t xml:space="preserve"> the bands</w:t>
      </w:r>
      <w:r w:rsidR="00F96B83">
        <w:rPr>
          <w:rFonts w:cs="Arial"/>
          <w:i w:val="0"/>
          <w:color w:val="000000" w:themeColor="text1"/>
          <w:szCs w:val="22"/>
          <w:lang w:val="en-US"/>
        </w:rPr>
        <w:t xml:space="preserve"> below 130 kDa </w:t>
      </w:r>
      <w:r w:rsidR="005325DE" w:rsidRPr="003B3866">
        <w:rPr>
          <w:rFonts w:cs="Arial"/>
          <w:i w:val="0"/>
          <w:color w:val="000000" w:themeColor="text1"/>
          <w:szCs w:val="22"/>
          <w:lang w:val="en-US"/>
        </w:rPr>
        <w:t xml:space="preserve"> were </w:t>
      </w:r>
      <w:r w:rsidR="00F96B83">
        <w:rPr>
          <w:rFonts w:cs="Arial"/>
          <w:i w:val="0"/>
          <w:color w:val="000000" w:themeColor="text1"/>
          <w:szCs w:val="22"/>
          <w:lang w:val="en-US"/>
        </w:rPr>
        <w:t xml:space="preserve">therefore </w:t>
      </w:r>
      <w:r w:rsidR="005325DE" w:rsidRPr="003B3866">
        <w:rPr>
          <w:rFonts w:cs="Arial"/>
          <w:i w:val="0"/>
          <w:color w:val="000000" w:themeColor="text1"/>
          <w:szCs w:val="22"/>
          <w:lang w:val="en-US"/>
        </w:rPr>
        <w:t>partially truncated forms</w:t>
      </w:r>
      <w:r w:rsidR="00F96B83">
        <w:rPr>
          <w:rFonts w:cs="Arial"/>
          <w:i w:val="0"/>
          <w:color w:val="000000" w:themeColor="text1"/>
          <w:szCs w:val="22"/>
          <w:lang w:val="en-US"/>
        </w:rPr>
        <w:t xml:space="preserve"> of the proteins</w:t>
      </w:r>
      <w:r w:rsidR="005325DE" w:rsidRPr="003B3866">
        <w:rPr>
          <w:rFonts w:cs="Arial"/>
          <w:i w:val="0"/>
          <w:color w:val="000000" w:themeColor="text1"/>
          <w:szCs w:val="22"/>
          <w:lang w:val="en-US"/>
        </w:rPr>
        <w:t xml:space="preserve">. </w:t>
      </w:r>
      <w:r w:rsidR="002C7E53" w:rsidRPr="003B3866">
        <w:rPr>
          <w:rFonts w:cs="Arial"/>
          <w:i w:val="0"/>
          <w:color w:val="000000" w:themeColor="text1"/>
          <w:szCs w:val="22"/>
          <w:lang w:val="en-US"/>
        </w:rPr>
        <w:t>The occurrence of the truncated forms indicated that there had been cleavage of some of the Cry1Ac</w:t>
      </w:r>
      <w:r w:rsidR="00272D48">
        <w:rPr>
          <w:rFonts w:cs="Arial"/>
          <w:i w:val="0"/>
          <w:color w:val="000000" w:themeColor="text1"/>
          <w:szCs w:val="22"/>
          <w:lang w:val="en-US"/>
        </w:rPr>
        <w:t>/Cry1F</w:t>
      </w:r>
      <w:r w:rsidR="002C7E53" w:rsidRPr="003B3866">
        <w:rPr>
          <w:rFonts w:cs="Arial"/>
          <w:i w:val="0"/>
          <w:color w:val="000000" w:themeColor="text1"/>
          <w:szCs w:val="22"/>
          <w:lang w:val="en-US"/>
        </w:rPr>
        <w:t xml:space="preserve"> by the proteases found in the </w:t>
      </w:r>
      <w:r w:rsidR="002C7E53" w:rsidRPr="003B3866">
        <w:rPr>
          <w:rFonts w:cs="Arial"/>
          <w:color w:val="000000" w:themeColor="text1"/>
          <w:szCs w:val="22"/>
          <w:lang w:val="en-US"/>
        </w:rPr>
        <w:t>P. fluorescens</w:t>
      </w:r>
      <w:r w:rsidR="002C7E53" w:rsidRPr="003B3866">
        <w:rPr>
          <w:rFonts w:cs="Arial"/>
          <w:i w:val="0"/>
          <w:color w:val="000000" w:themeColor="text1"/>
          <w:szCs w:val="22"/>
          <w:lang w:val="en-US"/>
        </w:rPr>
        <w:t xml:space="preserve"> suspension. This is not unexpected since Cry proteins are known to have protease recognition sites on their exposed surface</w:t>
      </w:r>
      <w:r w:rsidR="00272D48">
        <w:rPr>
          <w:rFonts w:cs="Arial"/>
          <w:i w:val="0"/>
          <w:color w:val="000000" w:themeColor="text1"/>
          <w:szCs w:val="22"/>
          <w:lang w:val="en-US"/>
        </w:rPr>
        <w:t xml:space="preserve"> </w:t>
      </w:r>
      <w:r w:rsidR="00491CD6">
        <w:rPr>
          <w:rFonts w:cs="Arial"/>
          <w:i w:val="0"/>
          <w:color w:val="000000" w:themeColor="text1"/>
          <w:szCs w:val="22"/>
          <w:lang w:val="en-US"/>
        </w:rPr>
        <w:fldChar w:fldCharType="begin"/>
      </w:r>
      <w:r w:rsidR="00D775F8">
        <w:rPr>
          <w:rFonts w:cs="Arial"/>
          <w:i w:val="0"/>
          <w:color w:val="000000" w:themeColor="text1"/>
          <w:szCs w:val="22"/>
          <w:lang w:val="en-US"/>
        </w:rPr>
        <w:instrText xml:space="preserve"> ADDIN REFMGR.CITE &lt;Refman&gt;&lt;Cite&gt;&lt;Author&gt;Gao&lt;/Author&gt;&lt;Year&gt;2006&lt;/Year&gt;&lt;RecNum&gt;1497&lt;/RecNum&gt;&lt;IDText&gt;Purification and characterization of a chimeric Cry1F d-endotoxin expressed in transgenic cotton plants&lt;/IDText&gt;&lt;MDL Ref_Type="Journal"&gt;&lt;Ref_Type&gt;Journal&lt;/Ref_Type&gt;&lt;Ref_ID&gt;1497&lt;/Ref_ID&gt;&lt;Title_Primary&gt;Purification and characterization of a chimeric Cry1F d-endotoxin expressed in transgenic cotton &lt;b&gt;plants&lt;/b&gt;&lt;/Title_Primary&gt;&lt;Authors_Primary&gt;Gao,Y.&lt;/Authors_Primary&gt;&lt;Authors_Primary&gt;Fencil,K.J.&lt;/Authors_Primary&gt;&lt;Authors_Primary&gt;Xu,X.&lt;/Authors_Primary&gt;&lt;Authors_Primary&gt;Schwedler,D.A.&lt;/Authors_Primary&gt;&lt;Authors_Primary&gt;Gilbert,J.R.&lt;/Authors_Primary&gt;&lt;Authors_Primary&gt;Herman,R.A.&lt;/Authors_Primary&gt;&lt;Date_Primary&gt;2006&lt;/Date_Primary&gt;&lt;Keywords&gt;Plants&lt;/Keywords&gt;&lt;Keywords&gt;Bacillus&lt;/Keywords&gt;&lt;Keywords&gt;Bacillus thuringiensis&lt;/Keywords&gt;&lt;Keywords&gt;Proteins&lt;/Keywords&gt;&lt;Keywords&gt;Chromatography&lt;/Keywords&gt;&lt;Keywords&gt;Pseudomonas fluorescens&lt;/Keywords&gt;&lt;Reprint&gt;Not in File&lt;/Reprint&gt;&lt;Start_Page&gt;829&lt;/Start_Page&gt;&lt;End_Page&gt;835&lt;/End_Page&gt;&lt;Periodical&gt;Journal of Agricultural and Food Chemistry&lt;/Periodical&gt;&lt;Volume&gt;54&lt;/Volume&gt;&lt;Web_URL_Link2&gt;&lt;u&gt;file://F:\Risk Assessment - Chemical Safety\GMO - shared\References\GM References\Gao et al_2006_Cry1F endotoxin.pdf&lt;/u&gt;&lt;/Web_URL_Link2&gt;&lt;ZZ_JournalFull&gt;&lt;f name="System"&gt;Journal of Agricultural and Food Chemistry&lt;/f&gt;&lt;/ZZ_JournalFull&gt;&lt;ZZ_WorkformID&gt;1&lt;/ZZ_WorkformID&gt;&lt;/MDL&gt;&lt;/Cite&gt;&lt;/Refman&gt;</w:instrText>
      </w:r>
      <w:r w:rsidR="00491CD6">
        <w:rPr>
          <w:rFonts w:cs="Arial"/>
          <w:i w:val="0"/>
          <w:color w:val="000000" w:themeColor="text1"/>
          <w:szCs w:val="22"/>
          <w:lang w:val="en-US"/>
        </w:rPr>
        <w:fldChar w:fldCharType="separate"/>
      </w:r>
      <w:r w:rsidR="00491CD6">
        <w:rPr>
          <w:rFonts w:cs="Arial"/>
          <w:i w:val="0"/>
          <w:noProof/>
          <w:color w:val="000000" w:themeColor="text1"/>
          <w:szCs w:val="22"/>
          <w:lang w:val="en-US"/>
        </w:rPr>
        <w:t xml:space="preserve">(Gao </w:t>
      </w:r>
      <w:r w:rsidR="00491CD6" w:rsidRPr="00491CD6">
        <w:rPr>
          <w:rFonts w:cs="Arial"/>
          <w:noProof/>
          <w:color w:val="000000" w:themeColor="text1"/>
          <w:szCs w:val="22"/>
          <w:lang w:val="en-US"/>
        </w:rPr>
        <w:t>et al</w:t>
      </w:r>
      <w:r w:rsidR="00491CD6">
        <w:rPr>
          <w:rFonts w:cs="Arial"/>
          <w:i w:val="0"/>
          <w:noProof/>
          <w:color w:val="000000" w:themeColor="text1"/>
          <w:szCs w:val="22"/>
          <w:lang w:val="en-US"/>
        </w:rPr>
        <w:t>., 2006)</w:t>
      </w:r>
      <w:r w:rsidR="00491CD6">
        <w:rPr>
          <w:rFonts w:cs="Arial"/>
          <w:i w:val="0"/>
          <w:color w:val="000000" w:themeColor="text1"/>
          <w:szCs w:val="22"/>
          <w:lang w:val="en-US"/>
        </w:rPr>
        <w:fldChar w:fldCharType="end"/>
      </w:r>
      <w:r w:rsidR="002C7E53" w:rsidRPr="003B3866">
        <w:rPr>
          <w:rFonts w:cs="Arial"/>
          <w:i w:val="0"/>
          <w:color w:val="000000" w:themeColor="text1"/>
          <w:szCs w:val="22"/>
          <w:lang w:val="en-US"/>
        </w:rPr>
        <w:t xml:space="preserve">. In contrast, the </w:t>
      </w:r>
      <w:r w:rsidR="003B3866" w:rsidRPr="003B3866">
        <w:rPr>
          <w:rFonts w:cs="Arial"/>
          <w:i w:val="0"/>
          <w:color w:val="000000" w:themeColor="text1"/>
          <w:szCs w:val="22"/>
          <w:lang w:val="en-US"/>
        </w:rPr>
        <w:t>crude extract from DAS-81419-2, while showing many bands on a Coomassie stained SDS-PAGE gel,</w:t>
      </w:r>
      <w:r w:rsidR="002C7E53" w:rsidRPr="003B3866">
        <w:rPr>
          <w:rFonts w:cs="Arial"/>
          <w:i w:val="0"/>
          <w:color w:val="000000" w:themeColor="text1"/>
          <w:szCs w:val="22"/>
          <w:lang w:val="en-US"/>
        </w:rPr>
        <w:t xml:space="preserve"> showed only one immunoreactive band (at approximately 130 kDa) in the western blot</w:t>
      </w:r>
      <w:r w:rsidR="000146AC">
        <w:rPr>
          <w:rFonts w:cs="Arial"/>
          <w:i w:val="0"/>
          <w:color w:val="000000" w:themeColor="text1"/>
          <w:szCs w:val="22"/>
          <w:lang w:val="en-US"/>
        </w:rPr>
        <w:t xml:space="preserve"> for both Cr1Ac and Cry1F</w:t>
      </w:r>
      <w:r w:rsidR="002C7E53" w:rsidRPr="003B3866">
        <w:rPr>
          <w:rFonts w:cs="Arial"/>
          <w:i w:val="0"/>
          <w:color w:val="000000" w:themeColor="text1"/>
          <w:szCs w:val="22"/>
          <w:lang w:val="en-US"/>
        </w:rPr>
        <w:t>.</w:t>
      </w:r>
      <w:r w:rsidR="006F4B45">
        <w:rPr>
          <w:rFonts w:cs="Arial"/>
          <w:i w:val="0"/>
          <w:color w:val="000000" w:themeColor="text1"/>
          <w:szCs w:val="22"/>
          <w:lang w:val="en-US"/>
        </w:rPr>
        <w:t xml:space="preserve"> No bands were detected in the western blot of ‘Maverick’ crude extract.</w:t>
      </w:r>
    </w:p>
    <w:p w:rsidR="005325DE" w:rsidRDefault="005325DE" w:rsidP="00FE083E">
      <w:pPr>
        <w:pStyle w:val="BodyText"/>
        <w:rPr>
          <w:rFonts w:cs="Arial"/>
          <w:i w:val="0"/>
          <w:color w:val="000000" w:themeColor="text1"/>
          <w:szCs w:val="22"/>
          <w:lang w:val="en-US"/>
        </w:rPr>
      </w:pPr>
    </w:p>
    <w:p w:rsidR="00BA7EA5" w:rsidRPr="002D67E7" w:rsidRDefault="00BA7EA5" w:rsidP="00FE083E">
      <w:pPr>
        <w:pStyle w:val="BodyText"/>
        <w:rPr>
          <w:rFonts w:cs="Arial"/>
          <w:color w:val="000000" w:themeColor="text1"/>
          <w:szCs w:val="22"/>
          <w:u w:val="single"/>
          <w:lang w:val="en-US"/>
        </w:rPr>
      </w:pPr>
      <w:r w:rsidRPr="002D67E7">
        <w:rPr>
          <w:rFonts w:cs="Arial"/>
          <w:color w:val="000000" w:themeColor="text1"/>
          <w:szCs w:val="22"/>
          <w:u w:val="single"/>
          <w:lang w:val="en-US"/>
        </w:rPr>
        <w:t>PAT</w:t>
      </w:r>
    </w:p>
    <w:p w:rsidR="00BA7EA5" w:rsidRPr="002D67E7" w:rsidRDefault="00BA7EA5" w:rsidP="00FE083E">
      <w:pPr>
        <w:pStyle w:val="BodyText"/>
        <w:rPr>
          <w:rFonts w:cs="Arial"/>
          <w:i w:val="0"/>
          <w:color w:val="000000" w:themeColor="text1"/>
          <w:szCs w:val="22"/>
          <w:lang w:val="en-US"/>
        </w:rPr>
      </w:pPr>
    </w:p>
    <w:p w:rsidR="00BA7EA5" w:rsidRPr="002D67E7" w:rsidRDefault="00BA7EA5" w:rsidP="00BA7EA5">
      <w:pPr>
        <w:pStyle w:val="BodyText"/>
        <w:rPr>
          <w:rFonts w:cs="Arial"/>
          <w:i w:val="0"/>
          <w:color w:val="000000" w:themeColor="text1"/>
          <w:szCs w:val="22"/>
          <w:lang w:val="en-US"/>
        </w:rPr>
      </w:pPr>
      <w:r w:rsidRPr="002D67E7">
        <w:rPr>
          <w:rFonts w:cs="Arial"/>
          <w:i w:val="0"/>
          <w:color w:val="000000" w:themeColor="text1"/>
          <w:szCs w:val="22"/>
          <w:lang w:val="en-US"/>
        </w:rPr>
        <w:t>In the lateral flow strip test, crude extract from 81419 tested positive for PAT while extract from ‘Maverick’ did not.</w:t>
      </w:r>
    </w:p>
    <w:p w:rsidR="00BA7EA5" w:rsidRPr="002D67E7" w:rsidRDefault="00BA7EA5" w:rsidP="00BA7EA5">
      <w:pPr>
        <w:pStyle w:val="BodyText"/>
        <w:rPr>
          <w:rFonts w:cs="Arial"/>
          <w:i w:val="0"/>
          <w:color w:val="000000" w:themeColor="text1"/>
          <w:szCs w:val="22"/>
          <w:lang w:val="en-US"/>
        </w:rPr>
      </w:pPr>
    </w:p>
    <w:p w:rsidR="00BA7EA5" w:rsidRPr="00D166E8" w:rsidRDefault="00BA7EA5" w:rsidP="00BA7EA5">
      <w:pPr>
        <w:pStyle w:val="BodyText"/>
        <w:rPr>
          <w:rFonts w:cs="Arial"/>
          <w:i w:val="0"/>
          <w:color w:val="000000" w:themeColor="text1"/>
          <w:szCs w:val="22"/>
          <w:lang w:val="en-US"/>
        </w:rPr>
      </w:pPr>
      <w:r w:rsidRPr="002D67E7">
        <w:rPr>
          <w:rFonts w:cs="Arial"/>
          <w:i w:val="0"/>
          <w:color w:val="000000" w:themeColor="text1"/>
          <w:szCs w:val="22"/>
          <w:lang w:val="en-US"/>
        </w:rPr>
        <w:t xml:space="preserve">The SDS-PAGE gel of bacterially-derived PAT showed a major band at approximately </w:t>
      </w:r>
      <w:r w:rsidR="00FA0096">
        <w:rPr>
          <w:rFonts w:cs="Arial"/>
          <w:i w:val="0"/>
          <w:color w:val="000000" w:themeColor="text1"/>
          <w:szCs w:val="22"/>
          <w:lang w:val="en-US"/>
        </w:rPr>
        <w:t xml:space="preserve">       </w:t>
      </w:r>
      <w:r w:rsidRPr="002D67E7">
        <w:rPr>
          <w:rFonts w:cs="Arial"/>
          <w:i w:val="0"/>
          <w:color w:val="000000" w:themeColor="text1"/>
          <w:szCs w:val="22"/>
          <w:lang w:val="en-US"/>
        </w:rPr>
        <w:t xml:space="preserve">20 kDa and very faint staining of a band at approximately 40 kDa; which is consistent with the presence of a PAT dimer. This same band showed immunoreactivity in the western blot analysis. As expected, the crude plant extract showed numerous bands on a Coomassie-stained SDS-PAGE gel but the band at 20 kDa showed immunoreactivity in the western blot. </w:t>
      </w:r>
      <w:r w:rsidRPr="00D166E8">
        <w:rPr>
          <w:rFonts w:cs="Arial"/>
          <w:i w:val="0"/>
          <w:color w:val="000000" w:themeColor="text1"/>
          <w:szCs w:val="22"/>
          <w:lang w:val="en-US"/>
        </w:rPr>
        <w:t>No bands were detected in the western blot of ‘Maverick’ crude extract.</w:t>
      </w:r>
    </w:p>
    <w:p w:rsidR="00D166E8" w:rsidRPr="00D166E8" w:rsidRDefault="00D166E8" w:rsidP="00BA7EA5">
      <w:pPr>
        <w:pStyle w:val="BodyText"/>
        <w:rPr>
          <w:rFonts w:cs="Arial"/>
          <w:i w:val="0"/>
          <w:color w:val="000000" w:themeColor="text1"/>
          <w:szCs w:val="22"/>
          <w:lang w:val="en-US"/>
        </w:rPr>
      </w:pPr>
    </w:p>
    <w:p w:rsidR="00D166E8" w:rsidRPr="00D166E8" w:rsidRDefault="00D166E8" w:rsidP="00D166E8">
      <w:pPr>
        <w:pStyle w:val="BodyText"/>
        <w:rPr>
          <w:rFonts w:cs="Arial"/>
          <w:i w:val="0"/>
          <w:color w:val="000000" w:themeColor="text1"/>
          <w:szCs w:val="22"/>
          <w:lang w:val="en-US"/>
        </w:rPr>
      </w:pPr>
      <w:r w:rsidRPr="00D166E8">
        <w:rPr>
          <w:rFonts w:cs="Arial"/>
          <w:i w:val="0"/>
          <w:color w:val="000000" w:themeColor="text1"/>
          <w:szCs w:val="22"/>
          <w:lang w:val="en-US"/>
        </w:rPr>
        <w:t xml:space="preserve">The Western blot analysis for each protein confirmed the plant- and microbial-derived </w:t>
      </w:r>
      <w:r w:rsidR="00A9772A">
        <w:rPr>
          <w:rFonts w:cs="Arial"/>
          <w:i w:val="0"/>
          <w:color w:val="000000" w:themeColor="text1"/>
          <w:szCs w:val="22"/>
          <w:lang w:val="en-US"/>
        </w:rPr>
        <w:t>proteins were of equivalent molecular weight</w:t>
      </w:r>
      <w:r w:rsidRPr="00D166E8">
        <w:rPr>
          <w:rFonts w:cs="Arial"/>
          <w:i w:val="0"/>
          <w:color w:val="000000" w:themeColor="text1"/>
          <w:szCs w:val="22"/>
          <w:lang w:val="en-US"/>
        </w:rPr>
        <w:t xml:space="preserve"> and immunoreactivity.</w:t>
      </w:r>
      <w:r>
        <w:rPr>
          <w:rFonts w:cs="Arial"/>
          <w:i w:val="0"/>
          <w:color w:val="000000" w:themeColor="text1"/>
          <w:szCs w:val="22"/>
          <w:lang w:val="en-US"/>
        </w:rPr>
        <w:t xml:space="preserve"> Immunoreactivity was further confirmed for each protein by the results of the lateral flow strip assays.</w:t>
      </w:r>
    </w:p>
    <w:p w:rsidR="00D166E8" w:rsidRPr="002D67E7" w:rsidRDefault="00D166E8" w:rsidP="00BA7EA5">
      <w:pPr>
        <w:pStyle w:val="BodyText"/>
        <w:rPr>
          <w:rFonts w:cs="Arial"/>
          <w:i w:val="0"/>
          <w:color w:val="000000" w:themeColor="text1"/>
          <w:szCs w:val="22"/>
          <w:lang w:val="en-US"/>
        </w:rPr>
      </w:pPr>
    </w:p>
    <w:p w:rsidR="00647D8D" w:rsidRPr="00D166E8" w:rsidRDefault="002D67E7" w:rsidP="00FE083E">
      <w:pPr>
        <w:pStyle w:val="BodyText"/>
        <w:rPr>
          <w:rFonts w:cs="Arial"/>
          <w:color w:val="000000" w:themeColor="text1"/>
          <w:szCs w:val="22"/>
          <w:lang w:val="en-US"/>
        </w:rPr>
      </w:pPr>
      <w:r w:rsidRPr="00D166E8">
        <w:rPr>
          <w:rFonts w:cs="Arial"/>
          <w:color w:val="000000" w:themeColor="text1"/>
          <w:szCs w:val="22"/>
          <w:lang w:val="en-US"/>
        </w:rPr>
        <w:t>Glycosylation status</w:t>
      </w:r>
    </w:p>
    <w:p w:rsidR="002D67E7" w:rsidRPr="00D166E8" w:rsidRDefault="002D67E7" w:rsidP="00FE083E">
      <w:pPr>
        <w:pStyle w:val="BodyText"/>
        <w:rPr>
          <w:rFonts w:cs="Arial"/>
          <w:i w:val="0"/>
          <w:color w:val="000000" w:themeColor="text1"/>
          <w:szCs w:val="22"/>
          <w:lang w:val="en-US"/>
        </w:rPr>
      </w:pPr>
    </w:p>
    <w:p w:rsidR="00D166E8" w:rsidRPr="00D166E8" w:rsidRDefault="00D166E8" w:rsidP="00D166E8">
      <w:pPr>
        <w:rPr>
          <w:rFonts w:cs="Arial"/>
          <w:color w:val="000000" w:themeColor="text1"/>
          <w:szCs w:val="22"/>
          <w:lang w:eastAsia="en-AU"/>
        </w:rPr>
      </w:pPr>
      <w:r w:rsidRPr="00D166E8">
        <w:rPr>
          <w:rFonts w:cs="Arial"/>
          <w:color w:val="000000" w:themeColor="text1"/>
          <w:szCs w:val="22"/>
          <w:lang w:eastAsia="en-AU"/>
        </w:rPr>
        <w:t xml:space="preserve">Many eukaryotic proteins are glycoproteins that have been post-translationally modified by the addition of carbohydrate moieties (glycans) covalently linked to the polypeptide backbone. </w:t>
      </w:r>
    </w:p>
    <w:p w:rsidR="00D166E8" w:rsidRPr="00D166E8" w:rsidRDefault="00D166E8" w:rsidP="00D166E8">
      <w:pPr>
        <w:rPr>
          <w:rFonts w:cs="Arial"/>
          <w:color w:val="000000" w:themeColor="text1"/>
          <w:lang w:eastAsia="en-AU"/>
        </w:rPr>
      </w:pPr>
    </w:p>
    <w:p w:rsidR="00D166E8" w:rsidRPr="00D166E8" w:rsidRDefault="00D166E8" w:rsidP="00D166E8">
      <w:pPr>
        <w:pStyle w:val="Signature"/>
        <w:tabs>
          <w:tab w:val="clear" w:pos="5130"/>
          <w:tab w:val="left" w:pos="851"/>
        </w:tabs>
        <w:spacing w:line="240" w:lineRule="auto"/>
        <w:ind w:left="0"/>
        <w:rPr>
          <w:rFonts w:cs="Arial"/>
          <w:color w:val="000000" w:themeColor="text1"/>
          <w:szCs w:val="22"/>
        </w:rPr>
      </w:pPr>
      <w:r w:rsidRPr="00D166E8">
        <w:rPr>
          <w:rFonts w:cs="Arial"/>
          <w:color w:val="000000" w:themeColor="text1"/>
          <w:szCs w:val="22"/>
        </w:rPr>
        <w:t xml:space="preserve">N-glycosylated proteins are glycosylated on an asparagine residue and commonly contain an asparagine-X-serine/threonine sequence (N-X~(P)-[S/T), where X~(P) indicates any amino acid except proline </w:t>
      </w:r>
      <w:r w:rsidRPr="00D166E8">
        <w:rPr>
          <w:rFonts w:cs="Arial"/>
          <w:color w:val="000000" w:themeColor="text1"/>
          <w:szCs w:val="22"/>
        </w:rPr>
        <w:fldChar w:fldCharType="begin"/>
      </w:r>
      <w:r w:rsidR="00D775F8">
        <w:rPr>
          <w:rFonts w:cs="Arial"/>
          <w:color w:val="000000" w:themeColor="text1"/>
          <w:szCs w:val="22"/>
        </w:rPr>
        <w:instrText xml:space="preserve"> ADDIN REFMGR.CITE &lt;Refman&gt;&lt;Cite&gt;&lt;Author&gt;Orlando&lt;/Author&gt;&lt;Year&gt;1998&lt;/Year&gt;&lt;RecNum&gt;390&lt;/RecNum&gt;&lt;IDText&gt;Analysis of Glycoproteins&lt;/IDText&gt;&lt;MDL Ref_Type="Book Chapter"&gt;&lt;Ref_Type&gt;Book Chapter&lt;/Ref_Type&gt;&lt;Ref_ID&gt;390&lt;/Ref_ID&gt;&lt;Title_Primary&gt;Analysis of Glycoproteins&lt;/Title_Primary&gt;&lt;Authors_Primary&gt;Orlando,R.&lt;/Authors_Primary&gt;&lt;Authors_Primary&gt;Yang,Y.&lt;/Authors_Primary&gt;&lt;Date_Primary&gt;1998&lt;/Date_Primary&gt;&lt;Keywords&gt;analysis&lt;/Keywords&gt;&lt;Reprint&gt;Not in File&lt;/Reprint&gt;&lt;Start_Page&gt;216&lt;/Start_Page&gt;&lt;End_Page&gt;246&lt;/End_Page&gt;&lt;Volume&gt;2nd&lt;/Volume&gt;&lt;Title_Secondary&gt;Mass Spectrometry of Biological Materials&lt;/Title_Secondary&gt;&lt;Authors_Secondary&gt;Larsen,B.S.&lt;/Authors_Secondary&gt;&lt;Authors_Secondary&gt;McEwen,C.N.&lt;/Authors_Secondary&gt;&lt;Issue&gt;9&lt;/Issue&gt;&lt;Publisher&gt;Marcel Dekker&lt;/Publisher&gt;&lt;Web_URL&gt;&lt;u&gt;http://books.google.com.au/books?id=QH6-QSqqKKAC&amp;amp;pg=PA1&amp;amp;lpg=PA1&amp;amp;dq=mass+spectrometry+of+biological+materials&amp;amp;source=bl&amp;amp;ots=tLnuofEN-c&amp;amp;sig=EdPR32cSbsOqxm-hu0qhMDgk_GU&amp;amp;hl=en&amp;amp;ei=DZduStbnD8KGkAWrt7zABQ&amp;amp;sa=X&amp;amp;oi=book_result&amp;amp;ct=result&amp;amp;resnum=2&lt;/u&gt;&lt;/Web_URL&gt;&lt;ZZ_WorkformID&gt;3&lt;/ZZ_WorkformID&gt;&lt;/MDL&gt;&lt;/Cite&gt;&lt;/Refman&gt;</w:instrText>
      </w:r>
      <w:r w:rsidRPr="00D166E8">
        <w:rPr>
          <w:rFonts w:cs="Arial"/>
          <w:color w:val="000000" w:themeColor="text1"/>
          <w:szCs w:val="22"/>
        </w:rPr>
        <w:fldChar w:fldCharType="separate"/>
      </w:r>
      <w:r w:rsidRPr="00D166E8">
        <w:rPr>
          <w:rFonts w:cs="Arial"/>
          <w:noProof/>
          <w:color w:val="000000" w:themeColor="text1"/>
          <w:szCs w:val="22"/>
        </w:rPr>
        <w:t>(Orlando and Yang, 1998)</w:t>
      </w:r>
      <w:r w:rsidRPr="00D166E8">
        <w:rPr>
          <w:rFonts w:cs="Arial"/>
          <w:color w:val="000000" w:themeColor="text1"/>
          <w:szCs w:val="22"/>
        </w:rPr>
        <w:fldChar w:fldCharType="end"/>
      </w:r>
      <w:r w:rsidRPr="00D166E8">
        <w:rPr>
          <w:rFonts w:cs="Arial"/>
          <w:color w:val="000000" w:themeColor="text1"/>
          <w:szCs w:val="22"/>
        </w:rPr>
        <w:t xml:space="preserve">. Although rare, the sequence asparagine-X-Cysteine (N-X-C) can also be an N-glycosylation site </w:t>
      </w:r>
      <w:r w:rsidRPr="00D166E8">
        <w:rPr>
          <w:rFonts w:cs="Arial"/>
          <w:color w:val="000000" w:themeColor="text1"/>
          <w:szCs w:val="22"/>
        </w:rPr>
        <w:fldChar w:fldCharType="begin"/>
      </w:r>
      <w:r w:rsidR="00D775F8">
        <w:rPr>
          <w:rFonts w:cs="Arial"/>
          <w:color w:val="000000" w:themeColor="text1"/>
          <w:szCs w:val="22"/>
        </w:rPr>
        <w:instrText xml:space="preserve"> ADDIN REFMGR.CITE &lt;Refman&gt;&lt;Cite&gt;&lt;Author&gt;Miletich&lt;/Author&gt;&lt;Year&gt;1990&lt;/Year&gt;&lt;RecNum&gt;453&lt;/RecNum&gt;&lt;IDText&gt;b Protein C is not glycosylated at asparagine 329&lt;/IDText&gt;&lt;MDL Ref_Type="Journal"&gt;&lt;Ref_Type&gt;Journal&lt;/Ref_Type&gt;&lt;Ref_ID&gt;453&lt;/Ref_ID&gt;&lt;Title_Primary&gt;&lt;f name="Symbol"&gt;b&lt;/f&gt; Protein C is not glycosylated at asparagine 329&lt;/Title_Primary&gt;&lt;Authors_Primary&gt;Miletich,J.P.&lt;/Authors_Primary&gt;&lt;Authors_Primary&gt;Broze Jr.,G.J.&lt;/Authors_Primary&gt;&lt;Date_Primary&gt;1990&lt;/Date_Primary&gt;&lt;Reprint&gt;In File&lt;/Reprint&gt;&lt;Start_Page&gt;11397&lt;/Start_Page&gt;&lt;End_Page&gt;11404&lt;/End_Page&gt;&lt;Periodical&gt;The Journal of Biological Chemistry&lt;/Periodical&gt;&lt;Volume&gt;265&lt;/Volume&gt;&lt;Web_URL_Link2&gt;&lt;u&gt;file://F:\Risk Assessment - Chemical Safety\GMO - shared\References\GM References\Miletich &amp;amp; Broze_1990_NXC glycosylation.pdf&lt;/u&gt;&lt;/Web_URL_Link2&gt;&lt;ZZ_JournalFull&gt;&lt;f name="System"&gt;The Journal of Biological Chemistry&lt;/f&gt;&lt;/ZZ_JournalFull&gt;&lt;ZZ_WorkformID&gt;1&lt;/ZZ_WorkformID&gt;&lt;/MDL&gt;&lt;/Cite&gt;&lt;/Refman&gt;</w:instrText>
      </w:r>
      <w:r w:rsidRPr="00D166E8">
        <w:rPr>
          <w:rFonts w:cs="Arial"/>
          <w:color w:val="000000" w:themeColor="text1"/>
          <w:szCs w:val="22"/>
        </w:rPr>
        <w:fldChar w:fldCharType="separate"/>
      </w:r>
      <w:r w:rsidRPr="00D166E8">
        <w:rPr>
          <w:rFonts w:cs="Arial"/>
          <w:noProof/>
          <w:color w:val="000000" w:themeColor="text1"/>
          <w:szCs w:val="22"/>
        </w:rPr>
        <w:t>(Miletich and Broze Jr., 1990)</w:t>
      </w:r>
      <w:r w:rsidRPr="00D166E8">
        <w:rPr>
          <w:rFonts w:cs="Arial"/>
          <w:color w:val="000000" w:themeColor="text1"/>
          <w:szCs w:val="22"/>
        </w:rPr>
        <w:fldChar w:fldCharType="end"/>
      </w:r>
      <w:r w:rsidRPr="00D166E8">
        <w:rPr>
          <w:rFonts w:cs="Arial"/>
          <w:color w:val="000000" w:themeColor="text1"/>
          <w:szCs w:val="22"/>
        </w:rPr>
        <w:t>.</w:t>
      </w:r>
      <w:r w:rsidR="00F96B83">
        <w:rPr>
          <w:rFonts w:cs="Arial"/>
          <w:color w:val="000000" w:themeColor="text1"/>
          <w:szCs w:val="22"/>
        </w:rPr>
        <w:t xml:space="preserve"> No N-glycosylation sites were predicted from the amino acid sequence.</w:t>
      </w:r>
    </w:p>
    <w:p w:rsidR="00D166E8" w:rsidRPr="00D166E8" w:rsidRDefault="00D166E8" w:rsidP="00D166E8">
      <w:pPr>
        <w:pStyle w:val="Signature"/>
        <w:tabs>
          <w:tab w:val="clear" w:pos="5130"/>
          <w:tab w:val="left" w:pos="851"/>
        </w:tabs>
        <w:spacing w:line="240" w:lineRule="auto"/>
        <w:ind w:left="0"/>
        <w:rPr>
          <w:rFonts w:cs="Arial"/>
          <w:b/>
          <w:i/>
          <w:color w:val="000000" w:themeColor="text1"/>
          <w:szCs w:val="22"/>
        </w:rPr>
      </w:pPr>
    </w:p>
    <w:p w:rsidR="00D166E8" w:rsidRPr="00D166E8" w:rsidRDefault="00D166E8" w:rsidP="00D166E8">
      <w:pPr>
        <w:rPr>
          <w:rFonts w:cs="Arial"/>
          <w:color w:val="000000" w:themeColor="text1"/>
          <w:szCs w:val="22"/>
          <w:lang w:eastAsia="en-AU"/>
        </w:rPr>
      </w:pPr>
      <w:r w:rsidRPr="00D166E8">
        <w:rPr>
          <w:rFonts w:cs="Arial"/>
          <w:color w:val="000000" w:themeColor="text1"/>
          <w:szCs w:val="22"/>
          <w:lang w:val="en-US"/>
        </w:rPr>
        <w:t>Analysis of immuno</w:t>
      </w:r>
      <w:r>
        <w:rPr>
          <w:rFonts w:cs="Arial"/>
          <w:color w:val="000000" w:themeColor="text1"/>
          <w:szCs w:val="22"/>
          <w:lang w:val="en-US"/>
        </w:rPr>
        <w:t>affinity-</w:t>
      </w:r>
      <w:r w:rsidRPr="00D166E8">
        <w:rPr>
          <w:rFonts w:cs="Arial"/>
          <w:color w:val="000000" w:themeColor="text1"/>
          <w:szCs w:val="22"/>
          <w:lang w:val="en-US"/>
        </w:rPr>
        <w:t>purified plant- and microbial-derived proteins was done using a commercial kit (GelCode Glycoprotein Staining Kit fro</w:t>
      </w:r>
      <w:r w:rsidR="00FA0096">
        <w:rPr>
          <w:rFonts w:cs="Arial"/>
          <w:color w:val="000000" w:themeColor="text1"/>
          <w:szCs w:val="22"/>
          <w:lang w:val="en-US"/>
        </w:rPr>
        <w:t>m Therm</w:t>
      </w:r>
      <w:r w:rsidR="0014096A">
        <w:rPr>
          <w:rFonts w:cs="Arial"/>
          <w:color w:val="000000" w:themeColor="text1"/>
          <w:szCs w:val="22"/>
          <w:lang w:val="en-US"/>
        </w:rPr>
        <w:t>o</w:t>
      </w:r>
      <w:r w:rsidR="00FA0096">
        <w:rPr>
          <w:rFonts w:cs="Arial"/>
          <w:color w:val="000000" w:themeColor="text1"/>
          <w:szCs w:val="22"/>
          <w:lang w:val="en-US"/>
        </w:rPr>
        <w:t>Scientific) following SDS-PAGE</w:t>
      </w:r>
      <w:r w:rsidRPr="00D166E8">
        <w:rPr>
          <w:rFonts w:cs="Arial"/>
          <w:color w:val="000000" w:themeColor="text1"/>
          <w:szCs w:val="22"/>
          <w:lang w:val="en-US"/>
        </w:rPr>
        <w:t>. The kit detects carbohydrates that may be covalently linked to the protein. A glycosylated protein (horseradish peroxidase) was applied to each gel as a positive control while the non-glycosylated protein, soybean trypsin inhibitor, was used as a negative control. A visible band was obtained for horseradish peroxidase while the soybean trypsin inhibitor and the Cry1Ac and Cry1F immunopurified proteins from both plant and microbial sources gave no</w:t>
      </w:r>
      <w:r w:rsidR="00F96B83">
        <w:rPr>
          <w:rFonts w:cs="Arial"/>
          <w:color w:val="000000" w:themeColor="text1"/>
          <w:szCs w:val="22"/>
          <w:lang w:val="en-US"/>
        </w:rPr>
        <w:t xml:space="preserve"> visible</w:t>
      </w:r>
      <w:r w:rsidRPr="00D166E8">
        <w:rPr>
          <w:rFonts w:cs="Arial"/>
          <w:color w:val="000000" w:themeColor="text1"/>
          <w:szCs w:val="22"/>
          <w:lang w:val="en-US"/>
        </w:rPr>
        <w:t xml:space="preserve"> bands.</w:t>
      </w:r>
    </w:p>
    <w:p w:rsidR="002D67E7" w:rsidRPr="00D166E8" w:rsidRDefault="002D67E7" w:rsidP="00FE083E">
      <w:pPr>
        <w:pStyle w:val="BodyText"/>
        <w:rPr>
          <w:rFonts w:cs="Arial"/>
          <w:i w:val="0"/>
          <w:color w:val="000000" w:themeColor="text1"/>
          <w:szCs w:val="22"/>
          <w:lang w:val="en-US"/>
        </w:rPr>
      </w:pPr>
    </w:p>
    <w:p w:rsidR="00D166E8" w:rsidRPr="00D166E8" w:rsidRDefault="00D166E8" w:rsidP="00D166E8">
      <w:pPr>
        <w:rPr>
          <w:rFonts w:cs="Arial"/>
          <w:color w:val="000000" w:themeColor="text1"/>
          <w:szCs w:val="22"/>
          <w:lang w:val="en-US"/>
        </w:rPr>
      </w:pPr>
      <w:r w:rsidRPr="00D166E8">
        <w:rPr>
          <w:rFonts w:cs="Arial"/>
          <w:color w:val="000000" w:themeColor="text1"/>
          <w:szCs w:val="22"/>
          <w:lang w:val="en-US"/>
        </w:rPr>
        <w:t>These results support</w:t>
      </w:r>
      <w:r w:rsidR="00F96B83">
        <w:rPr>
          <w:rFonts w:cs="Arial"/>
          <w:color w:val="000000" w:themeColor="text1"/>
          <w:szCs w:val="22"/>
          <w:lang w:val="en-US"/>
        </w:rPr>
        <w:t xml:space="preserve"> the conclusion that neither</w:t>
      </w:r>
      <w:r w:rsidRPr="00D166E8">
        <w:rPr>
          <w:rFonts w:cs="Arial"/>
          <w:color w:val="000000" w:themeColor="text1"/>
          <w:szCs w:val="22"/>
          <w:lang w:val="en-US"/>
        </w:rPr>
        <w:t xml:space="preserve"> microbially </w:t>
      </w:r>
      <w:r w:rsidR="00F96B83">
        <w:rPr>
          <w:rFonts w:cs="Arial"/>
          <w:color w:val="000000" w:themeColor="text1"/>
          <w:szCs w:val="22"/>
          <w:lang w:val="en-US"/>
        </w:rPr>
        <w:t>n</w:t>
      </w:r>
      <w:r w:rsidRPr="00D166E8">
        <w:rPr>
          <w:rFonts w:cs="Arial"/>
          <w:color w:val="000000" w:themeColor="text1"/>
          <w:szCs w:val="22"/>
          <w:lang w:val="en-US"/>
        </w:rPr>
        <w:t>or DAS-81419-2-derived Cry1Ac and Cry1F proteins are glycosylated.</w:t>
      </w:r>
    </w:p>
    <w:p w:rsidR="00D166E8" w:rsidRPr="00D166E8" w:rsidRDefault="00D166E8" w:rsidP="00FE083E">
      <w:pPr>
        <w:pStyle w:val="BodyText"/>
        <w:rPr>
          <w:rFonts w:cs="Arial"/>
          <w:i w:val="0"/>
          <w:color w:val="000000" w:themeColor="text1"/>
          <w:szCs w:val="22"/>
          <w:lang w:val="en-US"/>
        </w:rPr>
      </w:pPr>
    </w:p>
    <w:p w:rsidR="00647D8D" w:rsidRPr="00585A99" w:rsidRDefault="00E55D0E" w:rsidP="00647D8D">
      <w:pPr>
        <w:rPr>
          <w:rFonts w:cs="Arial"/>
          <w:i/>
          <w:color w:val="000000" w:themeColor="text1"/>
          <w:szCs w:val="22"/>
          <w:lang w:val="en-US"/>
        </w:rPr>
      </w:pPr>
      <w:r w:rsidRPr="00585A99">
        <w:rPr>
          <w:rFonts w:cs="Arial"/>
          <w:i/>
          <w:color w:val="000000" w:themeColor="text1"/>
          <w:szCs w:val="22"/>
          <w:lang w:val="en-US"/>
        </w:rPr>
        <w:t>Peptide mass mapping</w:t>
      </w:r>
    </w:p>
    <w:p w:rsidR="00647D8D" w:rsidRPr="00585A99" w:rsidRDefault="00647D8D" w:rsidP="00647D8D">
      <w:pPr>
        <w:rPr>
          <w:rFonts w:cs="Arial"/>
          <w:color w:val="000000" w:themeColor="text1"/>
          <w:szCs w:val="22"/>
          <w:lang w:val="en-US"/>
        </w:rPr>
      </w:pPr>
    </w:p>
    <w:p w:rsidR="00F13201" w:rsidRDefault="00F13201" w:rsidP="003A256A">
      <w:pPr>
        <w:pStyle w:val="BodyText"/>
        <w:rPr>
          <w:rFonts w:cs="Arial"/>
          <w:i w:val="0"/>
          <w:color w:val="000000" w:themeColor="text1"/>
          <w:szCs w:val="22"/>
          <w:lang w:val="en-US"/>
        </w:rPr>
      </w:pPr>
      <w:r>
        <w:rPr>
          <w:rFonts w:cs="Arial"/>
          <w:i w:val="0"/>
          <w:color w:val="000000" w:themeColor="text1"/>
          <w:szCs w:val="22"/>
          <w:lang w:val="en-US"/>
        </w:rPr>
        <w:t xml:space="preserve">A protein identification made by peptide mass fingerprinting is considered to be reliable if the measured coverage of the sequence is 15% or higher with a </w:t>
      </w:r>
      <w:r w:rsidR="00C83916">
        <w:rPr>
          <w:rFonts w:cs="Arial"/>
          <w:i w:val="0"/>
          <w:color w:val="000000" w:themeColor="text1"/>
          <w:szCs w:val="22"/>
          <w:lang w:val="en-US"/>
        </w:rPr>
        <w:t xml:space="preserve">minimum of five peptide matches </w:t>
      </w:r>
      <w:r w:rsidR="00491CD6">
        <w:rPr>
          <w:rFonts w:cs="Arial"/>
          <w:i w:val="0"/>
          <w:color w:val="000000" w:themeColor="text1"/>
          <w:szCs w:val="22"/>
          <w:lang w:val="en-US"/>
        </w:rPr>
        <w:fldChar w:fldCharType="begin"/>
      </w:r>
      <w:r w:rsidR="00D775F8">
        <w:rPr>
          <w:rFonts w:cs="Arial"/>
          <w:i w:val="0"/>
          <w:color w:val="000000" w:themeColor="text1"/>
          <w:szCs w:val="22"/>
          <w:lang w:val="en-US"/>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00491CD6">
        <w:rPr>
          <w:rFonts w:cs="Arial"/>
          <w:i w:val="0"/>
          <w:color w:val="000000" w:themeColor="text1"/>
          <w:szCs w:val="22"/>
          <w:lang w:val="en-US"/>
        </w:rPr>
        <w:fldChar w:fldCharType="separate"/>
      </w:r>
      <w:r w:rsidR="00491CD6">
        <w:rPr>
          <w:rFonts w:cs="Arial"/>
          <w:i w:val="0"/>
          <w:noProof/>
          <w:color w:val="000000" w:themeColor="text1"/>
          <w:szCs w:val="22"/>
          <w:lang w:val="en-US"/>
        </w:rPr>
        <w:t xml:space="preserve">(Jensen </w:t>
      </w:r>
      <w:r w:rsidR="00491CD6" w:rsidRPr="00491CD6">
        <w:rPr>
          <w:rFonts w:cs="Arial"/>
          <w:noProof/>
          <w:color w:val="000000" w:themeColor="text1"/>
          <w:szCs w:val="22"/>
          <w:lang w:val="en-US"/>
        </w:rPr>
        <w:t>et al</w:t>
      </w:r>
      <w:r w:rsidR="00491CD6">
        <w:rPr>
          <w:rFonts w:cs="Arial"/>
          <w:i w:val="0"/>
          <w:noProof/>
          <w:color w:val="000000" w:themeColor="text1"/>
          <w:szCs w:val="22"/>
          <w:lang w:val="en-US"/>
        </w:rPr>
        <w:t>., 1997)</w:t>
      </w:r>
      <w:r w:rsidR="00491CD6">
        <w:rPr>
          <w:rFonts w:cs="Arial"/>
          <w:i w:val="0"/>
          <w:color w:val="000000" w:themeColor="text1"/>
          <w:szCs w:val="22"/>
          <w:lang w:val="en-US"/>
        </w:rPr>
        <w:fldChar w:fldCharType="end"/>
      </w:r>
      <w:r w:rsidR="00C83916">
        <w:rPr>
          <w:rFonts w:cs="Arial"/>
          <w:i w:val="0"/>
          <w:color w:val="000000" w:themeColor="text1"/>
          <w:szCs w:val="22"/>
          <w:lang w:val="en-US"/>
        </w:rPr>
        <w:t>.</w:t>
      </w:r>
    </w:p>
    <w:p w:rsidR="00F13201" w:rsidRDefault="00F13201" w:rsidP="003A256A">
      <w:pPr>
        <w:pStyle w:val="BodyText"/>
        <w:rPr>
          <w:rFonts w:cs="Arial"/>
          <w:i w:val="0"/>
          <w:color w:val="000000" w:themeColor="text1"/>
          <w:szCs w:val="22"/>
          <w:lang w:val="en-US"/>
        </w:rPr>
      </w:pPr>
    </w:p>
    <w:p w:rsidR="00F00E45" w:rsidRPr="00585A99" w:rsidRDefault="000C7362" w:rsidP="003A256A">
      <w:pPr>
        <w:pStyle w:val="BodyText"/>
        <w:rPr>
          <w:rFonts w:cs="Arial"/>
          <w:i w:val="0"/>
          <w:color w:val="000000" w:themeColor="text1"/>
          <w:szCs w:val="22"/>
          <w:lang w:val="en-US"/>
        </w:rPr>
      </w:pPr>
      <w:r w:rsidRPr="00585A99">
        <w:rPr>
          <w:rFonts w:cs="Arial"/>
          <w:i w:val="0"/>
          <w:color w:val="000000" w:themeColor="text1"/>
          <w:szCs w:val="22"/>
          <w:lang w:val="en-US"/>
        </w:rPr>
        <w:t xml:space="preserve">Purified </w:t>
      </w:r>
      <w:r w:rsidR="004C000C" w:rsidRPr="00585A99">
        <w:rPr>
          <w:rFonts w:cs="Arial"/>
          <w:i w:val="0"/>
          <w:color w:val="000000" w:themeColor="text1"/>
          <w:szCs w:val="22"/>
          <w:lang w:val="en-US"/>
        </w:rPr>
        <w:t>Cry1Ac and Cry1F</w:t>
      </w:r>
      <w:r w:rsidR="003A256A" w:rsidRPr="00585A99">
        <w:rPr>
          <w:rFonts w:cs="Arial"/>
          <w:i w:val="0"/>
          <w:color w:val="000000" w:themeColor="text1"/>
          <w:szCs w:val="22"/>
          <w:lang w:val="en-US"/>
        </w:rPr>
        <w:t xml:space="preserve"> protein</w:t>
      </w:r>
      <w:r w:rsidRPr="00585A99">
        <w:rPr>
          <w:rFonts w:cs="Arial"/>
          <w:i w:val="0"/>
          <w:color w:val="000000" w:themeColor="text1"/>
          <w:szCs w:val="22"/>
          <w:lang w:val="en-US"/>
        </w:rPr>
        <w:t>s</w:t>
      </w:r>
      <w:r w:rsidR="003A256A" w:rsidRPr="00585A99">
        <w:rPr>
          <w:rFonts w:cs="Arial"/>
          <w:i w:val="0"/>
          <w:color w:val="000000" w:themeColor="text1"/>
          <w:szCs w:val="22"/>
          <w:lang w:val="en-US"/>
        </w:rPr>
        <w:t xml:space="preserve"> from </w:t>
      </w:r>
      <w:r w:rsidR="00362792" w:rsidRPr="00585A99">
        <w:rPr>
          <w:rFonts w:cs="Arial"/>
          <w:i w:val="0"/>
          <w:color w:val="000000" w:themeColor="text1"/>
          <w:szCs w:val="22"/>
          <w:lang w:val="en-US"/>
        </w:rPr>
        <w:t>microbial and plant</w:t>
      </w:r>
      <w:r w:rsidRPr="00585A99">
        <w:rPr>
          <w:rFonts w:cs="Arial"/>
          <w:i w:val="0"/>
          <w:color w:val="000000" w:themeColor="text1"/>
          <w:szCs w:val="22"/>
          <w:lang w:val="en-US"/>
        </w:rPr>
        <w:t xml:space="preserve"> sources</w:t>
      </w:r>
      <w:r w:rsidR="00CD5347" w:rsidRPr="00585A99">
        <w:rPr>
          <w:rFonts w:cs="Arial"/>
          <w:i w:val="0"/>
          <w:color w:val="000000" w:themeColor="text1"/>
          <w:szCs w:val="22"/>
          <w:lang w:val="en-US"/>
        </w:rPr>
        <w:t xml:space="preserve"> </w:t>
      </w:r>
      <w:r w:rsidRPr="00585A99">
        <w:rPr>
          <w:rFonts w:cs="Arial"/>
          <w:i w:val="0"/>
          <w:color w:val="000000" w:themeColor="text1"/>
          <w:szCs w:val="22"/>
          <w:lang w:val="en-US"/>
        </w:rPr>
        <w:t xml:space="preserve">were </w:t>
      </w:r>
      <w:r w:rsidR="00C83916">
        <w:rPr>
          <w:rFonts w:cs="Arial"/>
          <w:i w:val="0"/>
          <w:color w:val="000000" w:themeColor="text1"/>
          <w:szCs w:val="22"/>
          <w:lang w:val="en-US"/>
        </w:rPr>
        <w:t xml:space="preserve">denatured (i.e. heated or </w:t>
      </w:r>
      <w:r w:rsidR="00477BFD" w:rsidRPr="00585A99">
        <w:rPr>
          <w:rFonts w:cs="Arial"/>
          <w:i w:val="0"/>
          <w:color w:val="000000" w:themeColor="text1"/>
          <w:szCs w:val="22"/>
          <w:lang w:val="en-US"/>
        </w:rPr>
        <w:t>run on SDS-PAGE</w:t>
      </w:r>
      <w:r w:rsidR="003A256A" w:rsidRPr="00585A99">
        <w:rPr>
          <w:rFonts w:cs="Arial"/>
          <w:i w:val="0"/>
          <w:color w:val="000000" w:themeColor="text1"/>
          <w:szCs w:val="22"/>
          <w:lang w:val="en-US"/>
        </w:rPr>
        <w:t xml:space="preserve"> and the </w:t>
      </w:r>
      <w:r w:rsidRPr="00585A99">
        <w:rPr>
          <w:rFonts w:cs="Arial"/>
          <w:i w:val="0"/>
          <w:color w:val="000000" w:themeColor="text1"/>
          <w:szCs w:val="22"/>
          <w:lang w:val="en-US"/>
        </w:rPr>
        <w:t>corresponding</w:t>
      </w:r>
      <w:r w:rsidR="003A256A" w:rsidRPr="00585A99">
        <w:rPr>
          <w:rFonts w:cs="Arial"/>
          <w:i w:val="0"/>
          <w:color w:val="000000" w:themeColor="text1"/>
          <w:szCs w:val="22"/>
          <w:lang w:val="en-US"/>
        </w:rPr>
        <w:t xml:space="preserve"> </w:t>
      </w:r>
      <w:r w:rsidR="00F96B83">
        <w:rPr>
          <w:rFonts w:cs="Arial"/>
          <w:i w:val="0"/>
          <w:color w:val="000000" w:themeColor="text1"/>
          <w:szCs w:val="22"/>
          <w:lang w:val="en-US"/>
        </w:rPr>
        <w:t xml:space="preserve">130 kDa </w:t>
      </w:r>
      <w:r w:rsidR="003A256A" w:rsidRPr="00585A99">
        <w:rPr>
          <w:rFonts w:cs="Arial"/>
          <w:i w:val="0"/>
          <w:color w:val="000000" w:themeColor="text1"/>
          <w:szCs w:val="22"/>
          <w:lang w:val="en-US"/>
        </w:rPr>
        <w:t>protein band</w:t>
      </w:r>
      <w:r w:rsidRPr="00585A99">
        <w:rPr>
          <w:rFonts w:cs="Arial"/>
          <w:i w:val="0"/>
          <w:color w:val="000000" w:themeColor="text1"/>
          <w:szCs w:val="22"/>
          <w:lang w:val="en-US"/>
        </w:rPr>
        <w:t>s were</w:t>
      </w:r>
      <w:r w:rsidR="00E77066" w:rsidRPr="00585A99">
        <w:rPr>
          <w:rFonts w:cs="Arial"/>
          <w:i w:val="0"/>
          <w:color w:val="000000" w:themeColor="text1"/>
          <w:szCs w:val="22"/>
          <w:lang w:val="en-US"/>
        </w:rPr>
        <w:t xml:space="preserve"> excised</w:t>
      </w:r>
      <w:r w:rsidR="00C83916">
        <w:rPr>
          <w:rFonts w:cs="Arial"/>
          <w:i w:val="0"/>
          <w:color w:val="000000" w:themeColor="text1"/>
          <w:szCs w:val="22"/>
          <w:lang w:val="en-US"/>
        </w:rPr>
        <w:t>)</w:t>
      </w:r>
      <w:r w:rsidR="00E77066" w:rsidRPr="00585A99">
        <w:rPr>
          <w:rFonts w:cs="Arial"/>
          <w:i w:val="0"/>
          <w:color w:val="000000" w:themeColor="text1"/>
          <w:szCs w:val="22"/>
          <w:lang w:val="en-US"/>
        </w:rPr>
        <w:t xml:space="preserve"> and</w:t>
      </w:r>
      <w:r w:rsidR="00894FAB" w:rsidRPr="00585A99">
        <w:rPr>
          <w:rFonts w:cs="Arial"/>
          <w:i w:val="0"/>
          <w:color w:val="000000" w:themeColor="text1"/>
          <w:szCs w:val="22"/>
          <w:lang w:val="en-US"/>
        </w:rPr>
        <w:t xml:space="preserve"> </w:t>
      </w:r>
      <w:r w:rsidR="00E77066" w:rsidRPr="00585A99">
        <w:rPr>
          <w:rFonts w:cs="Arial"/>
          <w:i w:val="0"/>
          <w:color w:val="000000" w:themeColor="text1"/>
          <w:szCs w:val="22"/>
          <w:lang w:val="en-US"/>
        </w:rPr>
        <w:t>digested with</w:t>
      </w:r>
      <w:r w:rsidR="00362792" w:rsidRPr="00585A99">
        <w:rPr>
          <w:rFonts w:cs="Arial"/>
          <w:i w:val="0"/>
          <w:color w:val="000000" w:themeColor="text1"/>
          <w:szCs w:val="22"/>
          <w:lang w:val="en-US"/>
        </w:rPr>
        <w:t xml:space="preserve"> trypsin</w:t>
      </w:r>
      <w:r w:rsidR="003A256A" w:rsidRPr="00585A99">
        <w:rPr>
          <w:rFonts w:cs="Arial"/>
          <w:i w:val="0"/>
          <w:color w:val="000000" w:themeColor="text1"/>
          <w:szCs w:val="22"/>
          <w:lang w:val="en-US"/>
        </w:rPr>
        <w:t xml:space="preserve"> </w:t>
      </w:r>
      <w:r w:rsidR="00362792" w:rsidRPr="00585A99">
        <w:rPr>
          <w:rFonts w:cs="Arial"/>
          <w:i w:val="0"/>
          <w:color w:val="000000" w:themeColor="text1"/>
          <w:szCs w:val="22"/>
          <w:lang w:val="en-US"/>
        </w:rPr>
        <w:t>(as well as chymotrypsin in the case of the plant-derived proteins</w:t>
      </w:r>
      <w:r w:rsidR="00F70392" w:rsidRPr="00585A99">
        <w:rPr>
          <w:rFonts w:cs="Arial"/>
          <w:i w:val="0"/>
          <w:color w:val="000000" w:themeColor="text1"/>
          <w:szCs w:val="22"/>
          <w:lang w:val="en-US"/>
        </w:rPr>
        <w:t xml:space="preserve">) </w:t>
      </w:r>
      <w:r w:rsidR="003A256A" w:rsidRPr="00585A99">
        <w:rPr>
          <w:rFonts w:cs="Arial"/>
          <w:i w:val="0"/>
          <w:color w:val="000000" w:themeColor="text1"/>
          <w:szCs w:val="22"/>
          <w:lang w:val="en-US"/>
        </w:rPr>
        <w:t xml:space="preserve">followed by </w:t>
      </w:r>
      <w:r w:rsidR="00362792" w:rsidRPr="00585A99">
        <w:rPr>
          <w:rFonts w:cs="Arial"/>
          <w:i w:val="0"/>
          <w:color w:val="000000" w:themeColor="text1"/>
          <w:szCs w:val="22"/>
          <w:lang w:val="en-US"/>
        </w:rPr>
        <w:t xml:space="preserve">matrix assisted laser desorption/ionization time-of-flight mass spectrometry </w:t>
      </w:r>
      <w:r w:rsidR="00362792" w:rsidRPr="00151272">
        <w:rPr>
          <w:rFonts w:cs="Arial"/>
          <w:i w:val="0"/>
          <w:color w:val="000000" w:themeColor="text1"/>
          <w:szCs w:val="22"/>
          <w:lang w:val="en-US"/>
        </w:rPr>
        <w:t>(MALDI-TOF MS)</w:t>
      </w:r>
      <w:r w:rsidR="007A7FF1" w:rsidRPr="00151272">
        <w:rPr>
          <w:rFonts w:cs="Arial"/>
          <w:i w:val="0"/>
          <w:color w:val="000000" w:themeColor="text1"/>
          <w:szCs w:val="22"/>
          <w:lang w:val="en-US"/>
        </w:rPr>
        <w:t xml:space="preserve"> to</w:t>
      </w:r>
      <w:r w:rsidR="007A7FF1" w:rsidRPr="00585A99">
        <w:rPr>
          <w:rFonts w:cs="Arial"/>
          <w:i w:val="0"/>
          <w:color w:val="000000" w:themeColor="text1"/>
          <w:szCs w:val="22"/>
          <w:lang w:val="en-US"/>
        </w:rPr>
        <w:t xml:space="preserve"> determine </w:t>
      </w:r>
      <w:r w:rsidR="00362792" w:rsidRPr="00585A99">
        <w:rPr>
          <w:rFonts w:cs="Arial"/>
          <w:i w:val="0"/>
          <w:color w:val="000000" w:themeColor="text1"/>
          <w:szCs w:val="22"/>
          <w:lang w:val="en-US"/>
        </w:rPr>
        <w:t xml:space="preserve">the peptide mass fingerprint coverage. </w:t>
      </w:r>
      <w:r w:rsidR="007A7FF1" w:rsidRPr="00585A99">
        <w:rPr>
          <w:rFonts w:cs="Arial"/>
          <w:i w:val="0"/>
          <w:color w:val="000000" w:themeColor="text1"/>
          <w:szCs w:val="22"/>
          <w:lang w:val="en-US"/>
        </w:rPr>
        <w:t xml:space="preserve">The sequences thus obtained were verified by tandem mass </w:t>
      </w:r>
      <w:r w:rsidR="007A7FF1" w:rsidRPr="00151272">
        <w:rPr>
          <w:rFonts w:cs="Arial"/>
          <w:i w:val="0"/>
          <w:color w:val="000000" w:themeColor="text1"/>
          <w:szCs w:val="22"/>
          <w:lang w:val="en-US"/>
        </w:rPr>
        <w:t xml:space="preserve">spectrometry (MS/MS). </w:t>
      </w:r>
      <w:r w:rsidR="003A256A" w:rsidRPr="00151272">
        <w:rPr>
          <w:rFonts w:cs="Arial"/>
          <w:i w:val="0"/>
          <w:color w:val="000000" w:themeColor="text1"/>
          <w:szCs w:val="22"/>
          <w:lang w:val="en-US"/>
        </w:rPr>
        <w:t>The masses</w:t>
      </w:r>
      <w:r w:rsidR="003A256A" w:rsidRPr="00585A99">
        <w:rPr>
          <w:rFonts w:cs="Arial"/>
          <w:i w:val="0"/>
          <w:color w:val="000000" w:themeColor="text1"/>
          <w:szCs w:val="22"/>
          <w:lang w:val="en-US"/>
        </w:rPr>
        <w:t xml:space="preserve"> of the detected</w:t>
      </w:r>
      <w:r w:rsidR="00894FAB" w:rsidRPr="00585A99">
        <w:rPr>
          <w:rFonts w:cs="Arial"/>
          <w:i w:val="0"/>
          <w:color w:val="000000" w:themeColor="text1"/>
          <w:szCs w:val="22"/>
          <w:lang w:val="en-US"/>
        </w:rPr>
        <w:t xml:space="preserve"> peptides </w:t>
      </w:r>
      <w:r w:rsidR="00362792" w:rsidRPr="00585A99">
        <w:rPr>
          <w:rFonts w:cs="Arial"/>
          <w:i w:val="0"/>
          <w:color w:val="000000" w:themeColor="text1"/>
          <w:szCs w:val="22"/>
          <w:lang w:val="en-US"/>
        </w:rPr>
        <w:t xml:space="preserve">were searched </w:t>
      </w:r>
      <w:r w:rsidR="007A7FF1" w:rsidRPr="00585A99">
        <w:rPr>
          <w:rFonts w:cs="Arial"/>
          <w:color w:val="000000" w:themeColor="text1"/>
          <w:szCs w:val="22"/>
          <w:lang w:val="en-US"/>
        </w:rPr>
        <w:t>in silico</w:t>
      </w:r>
      <w:r w:rsidR="007A7FF1" w:rsidRPr="00585A99">
        <w:rPr>
          <w:rFonts w:cs="Arial"/>
          <w:i w:val="0"/>
          <w:color w:val="000000" w:themeColor="text1"/>
          <w:szCs w:val="22"/>
          <w:lang w:val="en-US"/>
        </w:rPr>
        <w:t xml:space="preserve"> </w:t>
      </w:r>
      <w:r w:rsidR="00362792" w:rsidRPr="00585A99">
        <w:rPr>
          <w:rFonts w:cs="Arial"/>
          <w:i w:val="0"/>
          <w:color w:val="000000" w:themeColor="text1"/>
          <w:szCs w:val="22"/>
          <w:lang w:val="en-US"/>
        </w:rPr>
        <w:t xml:space="preserve">against </w:t>
      </w:r>
      <w:r w:rsidR="007A7FF1" w:rsidRPr="00585A99">
        <w:rPr>
          <w:rFonts w:cs="Arial"/>
          <w:i w:val="0"/>
          <w:color w:val="000000" w:themeColor="text1"/>
          <w:szCs w:val="22"/>
          <w:lang w:val="en-US"/>
        </w:rPr>
        <w:t xml:space="preserve">those </w:t>
      </w:r>
      <w:r w:rsidR="00362792" w:rsidRPr="00585A99">
        <w:rPr>
          <w:rFonts w:cs="Arial"/>
          <w:i w:val="0"/>
          <w:color w:val="000000" w:themeColor="text1"/>
          <w:szCs w:val="22"/>
          <w:lang w:val="en-US"/>
        </w:rPr>
        <w:t xml:space="preserve">deduced from potential trypsin/chymotrypsin cleavage sites </w:t>
      </w:r>
      <w:r w:rsidR="007A7FF1" w:rsidRPr="00585A99">
        <w:rPr>
          <w:rFonts w:cs="Arial"/>
          <w:i w:val="0"/>
          <w:color w:val="000000" w:themeColor="text1"/>
          <w:szCs w:val="22"/>
          <w:lang w:val="en-US"/>
        </w:rPr>
        <w:t xml:space="preserve">within </w:t>
      </w:r>
      <w:r w:rsidR="00362792" w:rsidRPr="00585A99">
        <w:rPr>
          <w:rFonts w:cs="Arial"/>
          <w:i w:val="0"/>
          <w:color w:val="000000" w:themeColor="text1"/>
          <w:szCs w:val="22"/>
          <w:lang w:val="en-US"/>
        </w:rPr>
        <w:t xml:space="preserve">Cry1Ac/Cry1F amino acid </w:t>
      </w:r>
      <w:r w:rsidR="007A7FF1" w:rsidRPr="00585A99">
        <w:rPr>
          <w:rFonts w:cs="Arial"/>
          <w:i w:val="0"/>
          <w:color w:val="000000" w:themeColor="text1"/>
          <w:szCs w:val="22"/>
          <w:lang w:val="en-US"/>
        </w:rPr>
        <w:t>sequences, using Protein Analysis Worksheet freeware from Proteometrics LL.</w:t>
      </w:r>
    </w:p>
    <w:p w:rsidR="00B80E58" w:rsidRPr="00585A99" w:rsidRDefault="00B80E58" w:rsidP="003A256A">
      <w:pPr>
        <w:pStyle w:val="BodyText"/>
        <w:rPr>
          <w:rFonts w:cs="Arial"/>
          <w:i w:val="0"/>
          <w:color w:val="000000" w:themeColor="text1"/>
          <w:szCs w:val="22"/>
          <w:lang w:val="en-US"/>
        </w:rPr>
      </w:pPr>
    </w:p>
    <w:p w:rsidR="003A256A" w:rsidRPr="00585A99" w:rsidRDefault="00585A99" w:rsidP="003A256A">
      <w:pPr>
        <w:pStyle w:val="BodyText"/>
        <w:rPr>
          <w:rFonts w:cs="Arial"/>
          <w:i w:val="0"/>
          <w:color w:val="000000" w:themeColor="text1"/>
          <w:szCs w:val="22"/>
          <w:lang w:val="en-US"/>
        </w:rPr>
      </w:pPr>
      <w:r w:rsidRPr="00585A99">
        <w:rPr>
          <w:rFonts w:cs="Arial"/>
          <w:i w:val="0"/>
          <w:color w:val="000000" w:themeColor="text1"/>
          <w:szCs w:val="22"/>
          <w:lang w:val="en-US"/>
        </w:rPr>
        <w:t>For microbially-derived Cry1Ac, 27 peptides were identified matching the theoretical deduced peptide masses</w:t>
      </w:r>
      <w:r w:rsidR="00A15366">
        <w:rPr>
          <w:rFonts w:cs="Arial"/>
          <w:i w:val="0"/>
          <w:color w:val="000000" w:themeColor="text1"/>
          <w:szCs w:val="22"/>
          <w:lang w:val="en-US"/>
        </w:rPr>
        <w:t xml:space="preserve"> of Cry1Ac</w:t>
      </w:r>
      <w:r w:rsidRPr="00585A99">
        <w:rPr>
          <w:rFonts w:cs="Arial"/>
          <w:i w:val="0"/>
          <w:color w:val="000000" w:themeColor="text1"/>
          <w:szCs w:val="22"/>
          <w:lang w:val="en-US"/>
        </w:rPr>
        <w:t>(synpro). Two internal peptides were also sequenced and matched residues 182 – 192 and 350 – 360 of Cry1Ac (synpro). For the plant-derived Cry1Ac,</w:t>
      </w:r>
      <w:r w:rsidR="001778CC" w:rsidRPr="00585A99">
        <w:rPr>
          <w:rFonts w:cs="Arial"/>
          <w:i w:val="0"/>
          <w:color w:val="000000" w:themeColor="text1"/>
          <w:szCs w:val="22"/>
          <w:lang w:val="en-US"/>
        </w:rPr>
        <w:t xml:space="preserve"> s</w:t>
      </w:r>
      <w:r w:rsidR="003A256A" w:rsidRPr="00585A99">
        <w:rPr>
          <w:rFonts w:cs="Arial"/>
          <w:i w:val="0"/>
          <w:color w:val="000000" w:themeColor="text1"/>
          <w:szCs w:val="22"/>
          <w:lang w:val="en-US"/>
        </w:rPr>
        <w:t>equen</w:t>
      </w:r>
      <w:r w:rsidRPr="00585A99">
        <w:rPr>
          <w:rFonts w:cs="Arial"/>
          <w:i w:val="0"/>
          <w:color w:val="000000" w:themeColor="text1"/>
          <w:szCs w:val="22"/>
          <w:lang w:val="en-US"/>
        </w:rPr>
        <w:t>ce coverage was approximately 85</w:t>
      </w:r>
      <w:r w:rsidR="003A256A" w:rsidRPr="00585A99">
        <w:rPr>
          <w:rFonts w:cs="Arial"/>
          <w:i w:val="0"/>
          <w:color w:val="000000" w:themeColor="text1"/>
          <w:szCs w:val="22"/>
          <w:lang w:val="en-US"/>
        </w:rPr>
        <w:t xml:space="preserve">% of the theoretical </w:t>
      </w:r>
      <w:r w:rsidR="00894FAB" w:rsidRPr="00585A99">
        <w:rPr>
          <w:rFonts w:cs="Arial"/>
          <w:i w:val="0"/>
          <w:color w:val="000000" w:themeColor="text1"/>
          <w:szCs w:val="22"/>
          <w:lang w:val="en-US"/>
        </w:rPr>
        <w:t xml:space="preserve">total peptide sequence </w:t>
      </w:r>
      <w:r w:rsidRPr="00585A99">
        <w:rPr>
          <w:rFonts w:cs="Arial"/>
          <w:i w:val="0"/>
          <w:color w:val="000000" w:themeColor="text1"/>
          <w:szCs w:val="22"/>
          <w:lang w:val="en-US"/>
        </w:rPr>
        <w:t>and confirmed that the plant-derived protein amino acid sequence matched that of the microbial-derived Cry1Ac.</w:t>
      </w:r>
    </w:p>
    <w:p w:rsidR="00E77066" w:rsidRDefault="00E77066" w:rsidP="003A256A">
      <w:pPr>
        <w:pStyle w:val="BodyText"/>
        <w:rPr>
          <w:rFonts w:cs="Arial"/>
          <w:i w:val="0"/>
          <w:color w:val="000000" w:themeColor="text1"/>
          <w:szCs w:val="22"/>
          <w:lang w:val="en-US"/>
        </w:rPr>
      </w:pPr>
    </w:p>
    <w:p w:rsidR="00F13201" w:rsidRPr="00C83916" w:rsidRDefault="00F13201" w:rsidP="00F13201">
      <w:pPr>
        <w:pStyle w:val="BodyText"/>
        <w:rPr>
          <w:rFonts w:cs="Arial"/>
          <w:i w:val="0"/>
          <w:color w:val="000000" w:themeColor="text1"/>
          <w:szCs w:val="22"/>
          <w:lang w:val="en-US"/>
        </w:rPr>
      </w:pPr>
      <w:r w:rsidRPr="00C83916">
        <w:rPr>
          <w:rFonts w:cs="Arial"/>
          <w:i w:val="0"/>
          <w:color w:val="000000" w:themeColor="text1"/>
          <w:szCs w:val="22"/>
          <w:lang w:val="en-US"/>
        </w:rPr>
        <w:t xml:space="preserve">For microbially-derived Cry1F, 37 peptides were identified matching the theoretical </w:t>
      </w:r>
      <w:r w:rsidR="00A15366">
        <w:rPr>
          <w:rFonts w:cs="Arial"/>
          <w:i w:val="0"/>
          <w:color w:val="000000" w:themeColor="text1"/>
          <w:szCs w:val="22"/>
          <w:lang w:val="en-US"/>
        </w:rPr>
        <w:t>deduced peptide masses of Cry1Ac</w:t>
      </w:r>
      <w:r w:rsidRPr="00C83916">
        <w:rPr>
          <w:rFonts w:cs="Arial"/>
          <w:i w:val="0"/>
          <w:color w:val="000000" w:themeColor="text1"/>
          <w:szCs w:val="22"/>
          <w:lang w:val="en-US"/>
        </w:rPr>
        <w:t xml:space="preserve">(synpro) and covered 40% of the Cry1F protein sequence. </w:t>
      </w:r>
      <w:r w:rsidR="00C83916" w:rsidRPr="00C83916">
        <w:rPr>
          <w:rFonts w:cs="Arial"/>
          <w:i w:val="0"/>
          <w:color w:val="000000" w:themeColor="text1"/>
          <w:szCs w:val="22"/>
          <w:lang w:val="en-US"/>
        </w:rPr>
        <w:t xml:space="preserve">The </w:t>
      </w:r>
      <w:r w:rsidR="00C83916" w:rsidRPr="00C83916">
        <w:rPr>
          <w:rFonts w:cs="Arial"/>
          <w:i w:val="0"/>
          <w:color w:val="000000" w:themeColor="text1"/>
          <w:szCs w:val="22"/>
          <w:lang w:val="en-US"/>
        </w:rPr>
        <w:lastRenderedPageBreak/>
        <w:t>plant derived protein covered approximately 82% of the sequence and confirmed that the plant-derived sequence matched the microbial-derived sequence.</w:t>
      </w:r>
    </w:p>
    <w:p w:rsidR="00BE5C5D" w:rsidRPr="00491CD6" w:rsidRDefault="00BE5C5D" w:rsidP="003A256A">
      <w:pPr>
        <w:pStyle w:val="BodyText"/>
        <w:rPr>
          <w:rFonts w:cs="Arial"/>
          <w:i w:val="0"/>
          <w:color w:val="000000" w:themeColor="text1"/>
          <w:szCs w:val="22"/>
          <w:lang w:val="en-US"/>
        </w:rPr>
      </w:pPr>
    </w:p>
    <w:p w:rsidR="00187461" w:rsidRPr="00491CD6" w:rsidRDefault="00F70392" w:rsidP="003A256A">
      <w:pPr>
        <w:pStyle w:val="BodyText"/>
        <w:rPr>
          <w:rFonts w:cs="Arial"/>
          <w:color w:val="000000" w:themeColor="text1"/>
          <w:szCs w:val="22"/>
          <w:lang w:val="en-US"/>
        </w:rPr>
      </w:pPr>
      <w:r w:rsidRPr="00491CD6">
        <w:rPr>
          <w:rFonts w:cs="Arial"/>
          <w:color w:val="000000" w:themeColor="text1"/>
          <w:szCs w:val="22"/>
          <w:lang w:val="en-US"/>
        </w:rPr>
        <w:t>N-terminal sequencing</w:t>
      </w:r>
    </w:p>
    <w:p w:rsidR="00187461" w:rsidRPr="00491CD6" w:rsidRDefault="00187461" w:rsidP="003A256A">
      <w:pPr>
        <w:pStyle w:val="BodyText"/>
        <w:rPr>
          <w:rFonts w:cs="Arial"/>
          <w:i w:val="0"/>
          <w:color w:val="000000" w:themeColor="text1"/>
          <w:szCs w:val="22"/>
          <w:lang w:val="en-US"/>
        </w:rPr>
      </w:pPr>
    </w:p>
    <w:p w:rsidR="00D82BEF" w:rsidRPr="00491CD6" w:rsidRDefault="00C83916" w:rsidP="003A256A">
      <w:pPr>
        <w:pStyle w:val="BodyText"/>
        <w:rPr>
          <w:rFonts w:cs="Arial"/>
          <w:i w:val="0"/>
          <w:color w:val="000000" w:themeColor="text1"/>
          <w:szCs w:val="22"/>
          <w:lang w:val="en-US"/>
        </w:rPr>
      </w:pPr>
      <w:r w:rsidRPr="00491CD6">
        <w:rPr>
          <w:rFonts w:cs="Arial"/>
          <w:i w:val="0"/>
          <w:color w:val="000000" w:themeColor="text1"/>
          <w:szCs w:val="22"/>
          <w:lang w:val="en-US"/>
        </w:rPr>
        <w:t xml:space="preserve">Purified microbial-derived </w:t>
      </w:r>
      <w:r w:rsidR="00361630" w:rsidRPr="00491CD6">
        <w:rPr>
          <w:rFonts w:cs="Arial"/>
          <w:i w:val="0"/>
          <w:color w:val="000000" w:themeColor="text1"/>
          <w:szCs w:val="22"/>
          <w:lang w:val="en-US"/>
        </w:rPr>
        <w:t>Cry1Ac and</w:t>
      </w:r>
      <w:r w:rsidRPr="00491CD6">
        <w:rPr>
          <w:rFonts w:cs="Arial"/>
          <w:i w:val="0"/>
          <w:color w:val="000000" w:themeColor="text1"/>
          <w:szCs w:val="22"/>
          <w:lang w:val="en-US"/>
        </w:rPr>
        <w:t xml:space="preserve"> Cry1F</w:t>
      </w:r>
      <w:r w:rsidR="00CC35F8" w:rsidRPr="00491CD6">
        <w:rPr>
          <w:rFonts w:cs="Arial"/>
          <w:i w:val="0"/>
          <w:color w:val="000000" w:themeColor="text1"/>
          <w:szCs w:val="22"/>
          <w:lang w:val="en-US"/>
        </w:rPr>
        <w:t xml:space="preserve"> </w:t>
      </w:r>
      <w:r w:rsidR="00E97AB4" w:rsidRPr="00491CD6">
        <w:rPr>
          <w:rFonts w:cs="Arial"/>
          <w:i w:val="0"/>
          <w:color w:val="000000" w:themeColor="text1"/>
          <w:szCs w:val="22"/>
          <w:lang w:val="en-US"/>
        </w:rPr>
        <w:t xml:space="preserve">proteins were </w:t>
      </w:r>
      <w:r w:rsidR="00366D2B" w:rsidRPr="00491CD6">
        <w:rPr>
          <w:rFonts w:cs="Arial"/>
          <w:i w:val="0"/>
          <w:color w:val="000000" w:themeColor="text1"/>
          <w:szCs w:val="22"/>
          <w:lang w:val="en-US"/>
        </w:rPr>
        <w:t xml:space="preserve">separated from minor impurities by </w:t>
      </w:r>
      <w:r w:rsidR="00E97AB4" w:rsidRPr="00491CD6">
        <w:rPr>
          <w:rFonts w:cs="Arial"/>
          <w:i w:val="0"/>
          <w:color w:val="000000" w:themeColor="text1"/>
          <w:szCs w:val="22"/>
          <w:lang w:val="en-US"/>
        </w:rPr>
        <w:t>run</w:t>
      </w:r>
      <w:r w:rsidR="00366D2B" w:rsidRPr="00491CD6">
        <w:rPr>
          <w:rFonts w:cs="Arial"/>
          <w:i w:val="0"/>
          <w:color w:val="000000" w:themeColor="text1"/>
          <w:szCs w:val="22"/>
          <w:lang w:val="en-US"/>
        </w:rPr>
        <w:t>ning</w:t>
      </w:r>
      <w:r w:rsidR="00E97AB4" w:rsidRPr="00491CD6">
        <w:rPr>
          <w:rFonts w:cs="Arial"/>
          <w:i w:val="0"/>
          <w:color w:val="000000" w:themeColor="text1"/>
          <w:szCs w:val="22"/>
          <w:lang w:val="en-US"/>
        </w:rPr>
        <w:t xml:space="preserve"> on SDS-PAGE</w:t>
      </w:r>
      <w:r w:rsidR="00366D2B" w:rsidRPr="00491CD6">
        <w:rPr>
          <w:rFonts w:cs="Arial"/>
          <w:i w:val="0"/>
          <w:color w:val="000000" w:themeColor="text1"/>
          <w:szCs w:val="22"/>
          <w:lang w:val="en-US"/>
        </w:rPr>
        <w:t xml:space="preserve">. </w:t>
      </w:r>
      <w:r w:rsidR="00361630" w:rsidRPr="00491CD6">
        <w:rPr>
          <w:rFonts w:cs="Arial"/>
          <w:i w:val="0"/>
          <w:color w:val="000000" w:themeColor="text1"/>
          <w:szCs w:val="22"/>
          <w:lang w:val="en-US"/>
        </w:rPr>
        <w:t xml:space="preserve">Both full-length </w:t>
      </w:r>
      <w:r w:rsidR="00F96B83">
        <w:rPr>
          <w:rFonts w:cs="Arial"/>
          <w:i w:val="0"/>
          <w:color w:val="000000" w:themeColor="text1"/>
          <w:szCs w:val="22"/>
          <w:lang w:val="en-US"/>
        </w:rPr>
        <w:t xml:space="preserve">(~130 kDa) </w:t>
      </w:r>
      <w:r w:rsidR="00361630" w:rsidRPr="00491CD6">
        <w:rPr>
          <w:rFonts w:cs="Arial"/>
          <w:i w:val="0"/>
          <w:color w:val="000000" w:themeColor="text1"/>
          <w:szCs w:val="22"/>
          <w:lang w:val="en-US"/>
        </w:rPr>
        <w:t xml:space="preserve">and </w:t>
      </w:r>
      <w:r w:rsidR="00FC0608">
        <w:rPr>
          <w:rFonts w:cs="Arial"/>
          <w:i w:val="0"/>
          <w:color w:val="000000" w:themeColor="text1"/>
          <w:szCs w:val="22"/>
          <w:lang w:val="en-US"/>
        </w:rPr>
        <w:t xml:space="preserve">various truncated </w:t>
      </w:r>
      <w:r w:rsidR="00F96B83">
        <w:rPr>
          <w:rFonts w:cs="Arial"/>
          <w:i w:val="0"/>
          <w:color w:val="000000" w:themeColor="text1"/>
          <w:szCs w:val="22"/>
          <w:lang w:val="en-US"/>
        </w:rPr>
        <w:t>form</w:t>
      </w:r>
      <w:r w:rsidR="00FC0608">
        <w:rPr>
          <w:rFonts w:cs="Arial"/>
          <w:i w:val="0"/>
          <w:color w:val="000000" w:themeColor="text1"/>
          <w:szCs w:val="22"/>
          <w:lang w:val="en-US"/>
        </w:rPr>
        <w:t>s</w:t>
      </w:r>
      <w:r w:rsidR="00F96B83">
        <w:rPr>
          <w:rFonts w:cs="Arial"/>
          <w:i w:val="0"/>
          <w:color w:val="000000" w:themeColor="text1"/>
          <w:szCs w:val="22"/>
          <w:lang w:val="en-US"/>
        </w:rPr>
        <w:t xml:space="preserve"> of each protein</w:t>
      </w:r>
      <w:r w:rsidR="00361630" w:rsidRPr="00491CD6">
        <w:rPr>
          <w:rFonts w:cs="Arial"/>
          <w:i w:val="0"/>
          <w:color w:val="000000" w:themeColor="text1"/>
          <w:szCs w:val="22"/>
          <w:lang w:val="en-US"/>
        </w:rPr>
        <w:t xml:space="preserve"> were </w:t>
      </w:r>
      <w:r w:rsidR="00E033AD" w:rsidRPr="00491CD6">
        <w:rPr>
          <w:rFonts w:cs="Arial"/>
          <w:i w:val="0"/>
          <w:color w:val="000000" w:themeColor="text1"/>
          <w:szCs w:val="22"/>
          <w:lang w:val="en-US"/>
        </w:rPr>
        <w:t>electro</w:t>
      </w:r>
      <w:r w:rsidR="000E20E9" w:rsidRPr="00491CD6">
        <w:rPr>
          <w:rFonts w:cs="Arial"/>
          <w:i w:val="0"/>
          <w:color w:val="000000" w:themeColor="text1"/>
          <w:szCs w:val="22"/>
          <w:lang w:val="en-US"/>
        </w:rPr>
        <w:t>-</w:t>
      </w:r>
      <w:r w:rsidR="00E033AD" w:rsidRPr="00491CD6">
        <w:rPr>
          <w:rFonts w:cs="Arial"/>
          <w:i w:val="0"/>
          <w:color w:val="000000" w:themeColor="text1"/>
          <w:szCs w:val="22"/>
          <w:lang w:val="en-US"/>
        </w:rPr>
        <w:t xml:space="preserve">blotted </w:t>
      </w:r>
      <w:r w:rsidR="00A51325" w:rsidRPr="00491CD6">
        <w:rPr>
          <w:rFonts w:cs="Arial"/>
          <w:i w:val="0"/>
          <w:color w:val="000000" w:themeColor="text1"/>
          <w:szCs w:val="22"/>
          <w:lang w:val="en-US"/>
        </w:rPr>
        <w:t>on</w:t>
      </w:r>
      <w:r w:rsidR="00E033AD" w:rsidRPr="00491CD6">
        <w:rPr>
          <w:rFonts w:cs="Arial"/>
          <w:i w:val="0"/>
          <w:color w:val="000000" w:themeColor="text1"/>
          <w:szCs w:val="22"/>
          <w:lang w:val="en-US"/>
        </w:rPr>
        <w:t xml:space="preserve">to a </w:t>
      </w:r>
      <w:r w:rsidR="00A51325" w:rsidRPr="00491CD6">
        <w:rPr>
          <w:rFonts w:cs="Arial"/>
          <w:i w:val="0"/>
          <w:color w:val="000000" w:themeColor="text1"/>
          <w:szCs w:val="22"/>
          <w:lang w:val="en-US"/>
        </w:rPr>
        <w:t xml:space="preserve">polyvinylidene difluoride (PVDF) membrane, The bands were excised </w:t>
      </w:r>
      <w:r w:rsidR="00E97AB4" w:rsidRPr="00491CD6">
        <w:rPr>
          <w:rFonts w:cs="Arial"/>
          <w:i w:val="0"/>
          <w:color w:val="000000" w:themeColor="text1"/>
          <w:szCs w:val="22"/>
          <w:lang w:val="en-US"/>
        </w:rPr>
        <w:t xml:space="preserve">and subjected to Edman degradation </w:t>
      </w:r>
      <w:r w:rsidR="00366D2B" w:rsidRPr="00491CD6">
        <w:rPr>
          <w:rFonts w:cs="Arial"/>
          <w:i w:val="0"/>
          <w:color w:val="000000" w:themeColor="text1"/>
          <w:szCs w:val="22"/>
          <w:lang w:val="en-US"/>
        </w:rPr>
        <w:t>using an automated commercial</w:t>
      </w:r>
      <w:r w:rsidR="00E97AB4" w:rsidRPr="00491CD6">
        <w:rPr>
          <w:rFonts w:cs="Arial"/>
          <w:i w:val="0"/>
          <w:color w:val="000000" w:themeColor="text1"/>
          <w:szCs w:val="22"/>
          <w:lang w:val="en-US"/>
        </w:rPr>
        <w:t xml:space="preserve"> sequencer.</w:t>
      </w:r>
      <w:r w:rsidR="00A51325" w:rsidRPr="00491CD6">
        <w:rPr>
          <w:rFonts w:cs="Arial"/>
          <w:i w:val="0"/>
          <w:color w:val="000000" w:themeColor="text1"/>
          <w:szCs w:val="22"/>
          <w:lang w:val="en-US"/>
        </w:rPr>
        <w:t xml:space="preserve"> </w:t>
      </w:r>
    </w:p>
    <w:p w:rsidR="00E97AB4" w:rsidRPr="00491CD6" w:rsidRDefault="00E97AB4" w:rsidP="003A256A">
      <w:pPr>
        <w:pStyle w:val="BodyText"/>
        <w:rPr>
          <w:rFonts w:cs="Arial"/>
          <w:i w:val="0"/>
          <w:color w:val="000000" w:themeColor="text1"/>
          <w:szCs w:val="22"/>
          <w:lang w:val="en-US"/>
        </w:rPr>
      </w:pPr>
    </w:p>
    <w:p w:rsidR="00E97AB4" w:rsidRPr="00491CD6" w:rsidRDefault="00A51325" w:rsidP="00361630">
      <w:pPr>
        <w:pStyle w:val="BodyText"/>
        <w:rPr>
          <w:rFonts w:cs="Arial"/>
          <w:i w:val="0"/>
          <w:color w:val="000000" w:themeColor="text1"/>
          <w:szCs w:val="22"/>
          <w:lang w:val="en-US"/>
        </w:rPr>
      </w:pPr>
      <w:r w:rsidRPr="00491CD6">
        <w:rPr>
          <w:rFonts w:cs="Arial"/>
          <w:i w:val="0"/>
          <w:color w:val="000000" w:themeColor="text1"/>
          <w:szCs w:val="22"/>
          <w:lang w:val="en-US"/>
        </w:rPr>
        <w:t xml:space="preserve">For </w:t>
      </w:r>
      <w:r w:rsidR="00361630" w:rsidRPr="00491CD6">
        <w:rPr>
          <w:rFonts w:cs="Arial"/>
          <w:i w:val="0"/>
          <w:color w:val="000000" w:themeColor="text1"/>
          <w:szCs w:val="22"/>
          <w:lang w:val="en-US"/>
        </w:rPr>
        <w:t>the full length Cry1Ac, the first 15 amino acids were N-terminal sequenced</w:t>
      </w:r>
      <w:r w:rsidR="00F65436" w:rsidRPr="00491CD6">
        <w:rPr>
          <w:rFonts w:cs="Arial"/>
          <w:i w:val="0"/>
          <w:color w:val="000000" w:themeColor="text1"/>
          <w:szCs w:val="22"/>
          <w:lang w:val="en-US"/>
        </w:rPr>
        <w:t xml:space="preserve"> and confirmed the expected sequence. For the 65 kDa core toxin, the first 15 amino acids of the N-terminal sequence matched residues #29 – 43 of the full length protein. This suggests that during proteolysis, in addition to the removal of a large piece of C-terminal sequence, the first 28 residues from the N-terminus are also cleaved.</w:t>
      </w:r>
    </w:p>
    <w:p w:rsidR="00F65436" w:rsidRPr="00491CD6" w:rsidRDefault="00F65436" w:rsidP="00361630">
      <w:pPr>
        <w:pStyle w:val="BodyText"/>
        <w:rPr>
          <w:rFonts w:cs="Arial"/>
          <w:i w:val="0"/>
          <w:color w:val="000000" w:themeColor="text1"/>
          <w:szCs w:val="22"/>
          <w:lang w:val="en-US"/>
        </w:rPr>
      </w:pPr>
    </w:p>
    <w:p w:rsidR="00F65436" w:rsidRPr="00FC0608" w:rsidRDefault="00FC0608" w:rsidP="00FC0608">
      <w:pPr>
        <w:autoSpaceDE w:val="0"/>
        <w:autoSpaceDN w:val="0"/>
        <w:adjustRightInd w:val="0"/>
        <w:rPr>
          <w:rFonts w:cs="Arial"/>
          <w:szCs w:val="22"/>
          <w:lang w:val="en-GB" w:eastAsia="en-GB"/>
        </w:rPr>
      </w:pPr>
      <w:r w:rsidRPr="00FC0608">
        <w:rPr>
          <w:rFonts w:cs="Arial"/>
          <w:szCs w:val="22"/>
          <w:lang w:val="en-GB" w:eastAsia="en-GB"/>
        </w:rPr>
        <w:t xml:space="preserve">The N-terminal sequences obtained from the full-length Cry1F and various forms of partially truncated Cry1F matched the first five residues of the theoretical N-terminal sequence of Cry1F(synpro). </w:t>
      </w:r>
      <w:r w:rsidR="00F65436" w:rsidRPr="00FC0608">
        <w:rPr>
          <w:rFonts w:cs="Arial"/>
          <w:color w:val="000000" w:themeColor="text1"/>
          <w:szCs w:val="22"/>
          <w:lang w:val="en-US"/>
        </w:rPr>
        <w:t>Similarly, for Cry1F, the first 10 amino acids of the core toxin were found to correspond to residues #28 – 37 of the full length protein. Again, the conclusion is that proteolysis leads to truncation from the C-terminal domain initially and then from the first 27 residues of the N-terminus, leaving the 65kDa trypsin-resistant core toxin.</w:t>
      </w:r>
    </w:p>
    <w:p w:rsidR="00477BFD" w:rsidRDefault="00477BFD" w:rsidP="003A256A">
      <w:pPr>
        <w:pStyle w:val="BodyText"/>
        <w:rPr>
          <w:rFonts w:cs="Arial"/>
          <w:i w:val="0"/>
          <w:color w:val="000000" w:themeColor="text1"/>
          <w:szCs w:val="22"/>
          <w:lang w:val="en-US"/>
        </w:rPr>
      </w:pPr>
    </w:p>
    <w:p w:rsidR="00491CD6" w:rsidRPr="0038246B" w:rsidRDefault="00491CD6" w:rsidP="003A256A">
      <w:pPr>
        <w:pStyle w:val="BodyText"/>
        <w:rPr>
          <w:rFonts w:cs="Arial"/>
          <w:i w:val="0"/>
          <w:color w:val="000000" w:themeColor="text1"/>
          <w:szCs w:val="22"/>
          <w:lang w:val="en-US"/>
        </w:rPr>
      </w:pPr>
      <w:r>
        <w:rPr>
          <w:rFonts w:cs="Arial"/>
          <w:i w:val="0"/>
          <w:color w:val="000000" w:themeColor="text1"/>
          <w:szCs w:val="22"/>
          <w:lang w:val="en-US"/>
        </w:rPr>
        <w:t xml:space="preserve">This feature of the two Cry1 proteins aligns with their fate during insect ingestion (see </w:t>
      </w:r>
      <w:r w:rsidRPr="00815D6B">
        <w:rPr>
          <w:rFonts w:cs="Arial"/>
          <w:i w:val="0"/>
          <w:color w:val="000000" w:themeColor="text1"/>
          <w:szCs w:val="22"/>
          <w:lang w:val="en-US"/>
        </w:rPr>
        <w:t>Section 4.2.1)</w:t>
      </w:r>
      <w:r>
        <w:rPr>
          <w:rFonts w:cs="Arial"/>
          <w:i w:val="0"/>
          <w:color w:val="000000" w:themeColor="text1"/>
          <w:szCs w:val="22"/>
          <w:lang w:val="en-US"/>
        </w:rPr>
        <w:t xml:space="preserve"> where</w:t>
      </w:r>
      <w:r w:rsidR="0047407C">
        <w:rPr>
          <w:rFonts w:cs="Arial"/>
          <w:i w:val="0"/>
          <w:color w:val="000000" w:themeColor="text1"/>
          <w:szCs w:val="22"/>
          <w:lang w:val="en-US"/>
        </w:rPr>
        <w:t>,</w:t>
      </w:r>
      <w:r>
        <w:rPr>
          <w:rFonts w:cs="Arial"/>
          <w:i w:val="0"/>
          <w:color w:val="000000" w:themeColor="text1"/>
          <w:szCs w:val="22"/>
          <w:lang w:val="en-US"/>
        </w:rPr>
        <w:t xml:space="preserve"> it is postulated, the full length protein undergoes the removal of an N-terminal peptide of 25 – 30 amino acids and the cleavage of approximately half of the sequences from the C-terminus, leaving a core toxin of 60 – 70 kDa. Both the C-terminal and N-terminal residues are believed to be dispensable for toxicity</w:t>
      </w:r>
      <w:r w:rsidR="0047407C">
        <w:rPr>
          <w:rFonts w:cs="Arial"/>
          <w:i w:val="0"/>
          <w:color w:val="000000" w:themeColor="text1"/>
          <w:szCs w:val="22"/>
          <w:lang w:val="en-US"/>
        </w:rPr>
        <w:t xml:space="preserve"> </w:t>
      </w:r>
      <w:r w:rsidR="0047407C" w:rsidRPr="0047407C">
        <w:rPr>
          <w:rFonts w:cs="Arial"/>
          <w:color w:val="000000" w:themeColor="text1"/>
          <w:szCs w:val="22"/>
          <w:lang w:val="en-US"/>
        </w:rPr>
        <w:t>per se</w:t>
      </w:r>
      <w:r>
        <w:rPr>
          <w:rFonts w:cs="Arial"/>
          <w:i w:val="0"/>
          <w:color w:val="000000" w:themeColor="text1"/>
          <w:szCs w:val="22"/>
          <w:lang w:val="en-US"/>
        </w:rPr>
        <w:t xml:space="preserve"> </w:t>
      </w:r>
      <w:r w:rsidRPr="0038246B">
        <w:rPr>
          <w:rFonts w:cs="Arial"/>
          <w:i w:val="0"/>
          <w:color w:val="000000" w:themeColor="text1"/>
          <w:szCs w:val="22"/>
          <w:lang w:val="en-US"/>
        </w:rPr>
        <w:fldChar w:fldCharType="begin"/>
      </w:r>
      <w:r w:rsidR="00D775F8">
        <w:rPr>
          <w:rFonts w:cs="Arial"/>
          <w:i w:val="0"/>
          <w:color w:val="000000" w:themeColor="text1"/>
          <w:szCs w:val="22"/>
          <w:lang w:val="en-US"/>
        </w:rPr>
        <w:instrText xml:space="preserve"> ADDIN REFMGR.CITE &lt;Refman&gt;&lt;Cite&gt;&lt;Author&gt;Gao&lt;/Author&gt;&lt;Year&gt;2006&lt;/Year&gt;&lt;RecNum&gt;1497&lt;/RecNum&gt;&lt;IDText&gt;Purification and characterization of a chimeric Cry1F d-endotoxin expressed in transgenic cotton plants&lt;/IDText&gt;&lt;Prefix&gt;see references and discussion in &lt;/Prefix&gt;&lt;MDL Ref_Type="Journal"&gt;&lt;Ref_Type&gt;Journal&lt;/Ref_Type&gt;&lt;Ref_ID&gt;1497&lt;/Ref_ID&gt;&lt;Title_Primary&gt;Purification and characterization of a chimeric Cry1F d-endotoxin expressed in transgenic cotton &lt;b&gt;plants&lt;/b&gt;&lt;/Title_Primary&gt;&lt;Authors_Primary&gt;Gao,Y.&lt;/Authors_Primary&gt;&lt;Authors_Primary&gt;Fencil,K.J.&lt;/Authors_Primary&gt;&lt;Authors_Primary&gt;Xu,X.&lt;/Authors_Primary&gt;&lt;Authors_Primary&gt;Schwedler,D.A.&lt;/Authors_Primary&gt;&lt;Authors_Primary&gt;Gilbert,J.R.&lt;/Authors_Primary&gt;&lt;Authors_Primary&gt;Herman,R.A.&lt;/Authors_Primary&gt;&lt;Date_Primary&gt;2006&lt;/Date_Primary&gt;&lt;Keywords&gt;Plants&lt;/Keywords&gt;&lt;Keywords&gt;Bacillus&lt;/Keywords&gt;&lt;Keywords&gt;Bacillus thuringiensis&lt;/Keywords&gt;&lt;Keywords&gt;Proteins&lt;/Keywords&gt;&lt;Keywords&gt;Chromatography&lt;/Keywords&gt;&lt;Keywords&gt;Pseudomonas fluorescens&lt;/Keywords&gt;&lt;Reprint&gt;Not in File&lt;/Reprint&gt;&lt;Start_Page&gt;829&lt;/Start_Page&gt;&lt;End_Page&gt;835&lt;/End_Page&gt;&lt;Periodical&gt;Journal of Agricultural and Food Chemistry&lt;/Periodical&gt;&lt;Volume&gt;54&lt;/Volume&gt;&lt;Web_URL_Link2&gt;&lt;u&gt;file://F:\Risk Assessment - Chemical Safety\GMO - shared\References\GM References\Gao et al_2006_Cry1F endotoxin.pdf&lt;/u&gt;&lt;/Web_URL_Link2&gt;&lt;ZZ_JournalFull&gt;&lt;f name="System"&gt;Journal of Agricultural and Food Chemistry&lt;/f&gt;&lt;/ZZ_JournalFull&gt;&lt;ZZ_WorkformID&gt;1&lt;/ZZ_WorkformID&gt;&lt;/MDL&gt;&lt;/Cite&gt;&lt;/Refman&gt;</w:instrText>
      </w:r>
      <w:r w:rsidRPr="0038246B">
        <w:rPr>
          <w:rFonts w:cs="Arial"/>
          <w:i w:val="0"/>
          <w:color w:val="000000" w:themeColor="text1"/>
          <w:szCs w:val="22"/>
          <w:lang w:val="en-US"/>
        </w:rPr>
        <w:fldChar w:fldCharType="separate"/>
      </w:r>
      <w:r w:rsidRPr="0038246B">
        <w:rPr>
          <w:rFonts w:cs="Arial"/>
          <w:i w:val="0"/>
          <w:noProof/>
          <w:color w:val="000000" w:themeColor="text1"/>
          <w:szCs w:val="22"/>
          <w:lang w:val="en-US"/>
        </w:rPr>
        <w:t xml:space="preserve">(see references and discussion in Gao </w:t>
      </w:r>
      <w:r w:rsidRPr="0038246B">
        <w:rPr>
          <w:rFonts w:cs="Arial"/>
          <w:noProof/>
          <w:color w:val="000000" w:themeColor="text1"/>
          <w:szCs w:val="22"/>
          <w:lang w:val="en-US"/>
        </w:rPr>
        <w:t>et al</w:t>
      </w:r>
      <w:r w:rsidRPr="0038246B">
        <w:rPr>
          <w:rFonts w:cs="Arial"/>
          <w:i w:val="0"/>
          <w:noProof/>
          <w:color w:val="000000" w:themeColor="text1"/>
          <w:szCs w:val="22"/>
          <w:lang w:val="en-US"/>
        </w:rPr>
        <w:t>., 2006)</w:t>
      </w:r>
      <w:r w:rsidRPr="0038246B">
        <w:rPr>
          <w:rFonts w:cs="Arial"/>
          <w:i w:val="0"/>
          <w:color w:val="000000" w:themeColor="text1"/>
          <w:szCs w:val="22"/>
          <w:lang w:val="en-US"/>
        </w:rPr>
        <w:fldChar w:fldCharType="end"/>
      </w:r>
      <w:r w:rsidRPr="0038246B">
        <w:rPr>
          <w:rFonts w:cs="Arial"/>
          <w:i w:val="0"/>
          <w:color w:val="000000" w:themeColor="text1"/>
          <w:szCs w:val="22"/>
          <w:lang w:val="en-US"/>
        </w:rPr>
        <w:t>.</w:t>
      </w:r>
    </w:p>
    <w:p w:rsidR="0047407C" w:rsidRPr="0038246B" w:rsidRDefault="0047407C" w:rsidP="003A256A">
      <w:pPr>
        <w:pStyle w:val="BodyText"/>
        <w:rPr>
          <w:rFonts w:cs="Arial"/>
          <w:i w:val="0"/>
          <w:color w:val="000000" w:themeColor="text1"/>
          <w:szCs w:val="22"/>
          <w:lang w:val="en-US"/>
        </w:rPr>
      </w:pPr>
    </w:p>
    <w:p w:rsidR="0047407C" w:rsidRPr="0038246B" w:rsidRDefault="00FC0608" w:rsidP="0047407C">
      <w:pPr>
        <w:pStyle w:val="BodyText"/>
        <w:rPr>
          <w:rFonts w:cs="Arial"/>
          <w:color w:val="000000" w:themeColor="text1"/>
          <w:szCs w:val="22"/>
          <w:lang w:val="en-US"/>
        </w:rPr>
      </w:pPr>
      <w:r>
        <w:rPr>
          <w:rFonts w:cs="Arial"/>
          <w:color w:val="000000" w:themeColor="text1"/>
          <w:szCs w:val="22"/>
          <w:lang w:val="en-US"/>
        </w:rPr>
        <w:t>Insecticidal</w:t>
      </w:r>
      <w:r w:rsidR="0096402E">
        <w:rPr>
          <w:rFonts w:cs="Arial"/>
          <w:color w:val="000000" w:themeColor="text1"/>
          <w:szCs w:val="22"/>
          <w:lang w:val="en-US"/>
        </w:rPr>
        <w:t xml:space="preserve"> activity</w:t>
      </w:r>
    </w:p>
    <w:p w:rsidR="0047407C" w:rsidRPr="0038246B" w:rsidRDefault="0047407C" w:rsidP="0047407C">
      <w:pPr>
        <w:pStyle w:val="BodyText"/>
        <w:rPr>
          <w:rFonts w:cs="Arial"/>
          <w:i w:val="0"/>
          <w:color w:val="000000" w:themeColor="text1"/>
          <w:szCs w:val="22"/>
          <w:lang w:val="en-US"/>
        </w:rPr>
      </w:pPr>
    </w:p>
    <w:p w:rsidR="00491CBC" w:rsidRPr="0038246B" w:rsidRDefault="0096402E" w:rsidP="0047407C">
      <w:pPr>
        <w:autoSpaceDE w:val="0"/>
        <w:autoSpaceDN w:val="0"/>
        <w:adjustRightInd w:val="0"/>
        <w:rPr>
          <w:rFonts w:eastAsia="TimesNewRoman" w:cs="Arial"/>
          <w:color w:val="000000" w:themeColor="text1"/>
          <w:szCs w:val="22"/>
          <w:lang w:val="en-GB" w:eastAsia="en-GB"/>
        </w:rPr>
      </w:pPr>
      <w:r>
        <w:rPr>
          <w:rFonts w:eastAsia="TimesNewRoman" w:cs="Arial"/>
          <w:color w:val="000000" w:themeColor="text1"/>
          <w:szCs w:val="22"/>
          <w:lang w:val="en-GB" w:eastAsia="en-GB"/>
        </w:rPr>
        <w:t>The Applicant submitted supplementary evidence of i</w:t>
      </w:r>
      <w:r w:rsidR="0047407C" w:rsidRPr="0038246B">
        <w:rPr>
          <w:rFonts w:eastAsia="TimesNewRoman" w:cs="Arial"/>
          <w:color w:val="000000" w:themeColor="text1"/>
          <w:szCs w:val="22"/>
          <w:lang w:val="en-GB" w:eastAsia="en-GB"/>
        </w:rPr>
        <w:t>nsecticidal activity</w:t>
      </w:r>
      <w:r>
        <w:rPr>
          <w:rFonts w:eastAsia="TimesNewRoman" w:cs="Arial"/>
          <w:color w:val="000000" w:themeColor="text1"/>
          <w:szCs w:val="22"/>
          <w:lang w:val="en-GB" w:eastAsia="en-GB"/>
        </w:rPr>
        <w:t xml:space="preserve"> in one of the Cry proteins, which involved </w:t>
      </w:r>
      <w:r w:rsidR="00491CBC" w:rsidRPr="0038246B">
        <w:rPr>
          <w:rFonts w:eastAsia="TimesNewRoman" w:cs="Arial"/>
          <w:color w:val="000000" w:themeColor="text1"/>
          <w:szCs w:val="22"/>
          <w:lang w:val="en-GB" w:eastAsia="en-GB"/>
        </w:rPr>
        <w:t xml:space="preserve">a diet-overlay bioassay </w:t>
      </w:r>
      <w:r w:rsidR="00952702">
        <w:rPr>
          <w:rFonts w:eastAsia="TimesNewRoman" w:cs="Arial"/>
          <w:color w:val="000000" w:themeColor="text1"/>
          <w:szCs w:val="22"/>
          <w:lang w:val="en-GB" w:eastAsia="en-GB"/>
        </w:rPr>
        <w:fldChar w:fldCharType="begin">
          <w:fldData xml:space="preserve">PFJlZm1hbj48Q2l0ZT48QXV0aG9yPkdhbzwvQXV0aG9yPjxZZWFyPjIwMDk8L1llYXI+PFJlY051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</w:fldData>
        </w:fldChar>
      </w:r>
      <w:r w:rsidR="00D775F8">
        <w:rPr>
          <w:rFonts w:eastAsia="TimesNewRoman" w:cs="Arial"/>
          <w:color w:val="000000" w:themeColor="text1"/>
          <w:szCs w:val="22"/>
          <w:lang w:val="en-GB" w:eastAsia="en-GB"/>
        </w:rPr>
        <w:instrText xml:space="preserve"> ADDIN REFMGR.CITE </w:instrText>
      </w:r>
      <w:r w:rsidR="00D775F8">
        <w:rPr>
          <w:rFonts w:eastAsia="TimesNewRoman" w:cs="Arial"/>
          <w:color w:val="000000" w:themeColor="text1"/>
          <w:szCs w:val="22"/>
          <w:lang w:val="en-GB" w:eastAsia="en-GB"/>
        </w:rPr>
        <w:fldChar w:fldCharType="begin">
          <w:fldData xml:space="preserve">PFJlZm1hbj48Q2l0ZT48QXV0aG9yPkdhbzwvQXV0aG9yPjxZZWFyPjIwMDk8L1llYXI+PFJlY051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</w:fldData>
        </w:fldChar>
      </w:r>
      <w:r w:rsidR="00D775F8">
        <w:rPr>
          <w:rFonts w:eastAsia="TimesNewRoman" w:cs="Arial"/>
          <w:color w:val="000000" w:themeColor="text1"/>
          <w:szCs w:val="22"/>
          <w:lang w:val="en-GB" w:eastAsia="en-GB"/>
        </w:rPr>
        <w:instrText xml:space="preserve"> ADDIN EN.CITE.DATA </w:instrText>
      </w:r>
      <w:r w:rsidR="00D775F8">
        <w:rPr>
          <w:rFonts w:eastAsia="TimesNewRoman" w:cs="Arial"/>
          <w:color w:val="000000" w:themeColor="text1"/>
          <w:szCs w:val="22"/>
          <w:lang w:val="en-GB" w:eastAsia="en-GB"/>
        </w:rPr>
      </w:r>
      <w:r w:rsidR="00D775F8">
        <w:rPr>
          <w:rFonts w:eastAsia="TimesNewRoman" w:cs="Arial"/>
          <w:color w:val="000000" w:themeColor="text1"/>
          <w:szCs w:val="22"/>
          <w:lang w:val="en-GB" w:eastAsia="en-GB"/>
        </w:rPr>
        <w:fldChar w:fldCharType="end"/>
      </w:r>
      <w:r w:rsidR="00952702">
        <w:rPr>
          <w:rFonts w:eastAsia="TimesNewRoman" w:cs="Arial"/>
          <w:color w:val="000000" w:themeColor="text1"/>
          <w:szCs w:val="22"/>
          <w:lang w:val="en-GB" w:eastAsia="en-GB"/>
        </w:rPr>
      </w:r>
      <w:r w:rsidR="00952702">
        <w:rPr>
          <w:rFonts w:eastAsia="TimesNewRoman" w:cs="Arial"/>
          <w:color w:val="000000" w:themeColor="text1"/>
          <w:szCs w:val="22"/>
          <w:lang w:val="en-GB" w:eastAsia="en-GB"/>
        </w:rPr>
        <w:fldChar w:fldCharType="separate"/>
      </w:r>
      <w:r w:rsidR="00952702">
        <w:rPr>
          <w:rFonts w:eastAsia="TimesNewRoman" w:cs="Arial"/>
          <w:noProof/>
          <w:color w:val="000000" w:themeColor="text1"/>
          <w:szCs w:val="22"/>
          <w:lang w:val="en-GB" w:eastAsia="en-GB"/>
        </w:rPr>
        <w:t xml:space="preserve">(Gao </w:t>
      </w:r>
      <w:r w:rsidR="00952702" w:rsidRPr="00952702">
        <w:rPr>
          <w:rFonts w:eastAsia="TimesNewRoman" w:cs="Arial"/>
          <w:i/>
          <w:noProof/>
          <w:color w:val="000000" w:themeColor="text1"/>
          <w:szCs w:val="22"/>
          <w:lang w:val="en-GB" w:eastAsia="en-GB"/>
        </w:rPr>
        <w:t>et al</w:t>
      </w:r>
      <w:r w:rsidR="00952702">
        <w:rPr>
          <w:rFonts w:eastAsia="TimesNewRoman" w:cs="Arial"/>
          <w:noProof/>
          <w:color w:val="000000" w:themeColor="text1"/>
          <w:szCs w:val="22"/>
          <w:lang w:val="en-GB" w:eastAsia="en-GB"/>
        </w:rPr>
        <w:t xml:space="preserve">., 2004; Gao </w:t>
      </w:r>
      <w:r w:rsidR="00952702" w:rsidRPr="00952702">
        <w:rPr>
          <w:rFonts w:eastAsia="TimesNewRoman" w:cs="Arial"/>
          <w:i/>
          <w:noProof/>
          <w:color w:val="000000" w:themeColor="text1"/>
          <w:szCs w:val="22"/>
          <w:lang w:val="en-GB" w:eastAsia="en-GB"/>
        </w:rPr>
        <w:t>et al</w:t>
      </w:r>
      <w:r w:rsidR="00952702">
        <w:rPr>
          <w:rFonts w:eastAsia="TimesNewRoman" w:cs="Arial"/>
          <w:noProof/>
          <w:color w:val="000000" w:themeColor="text1"/>
          <w:szCs w:val="22"/>
          <w:lang w:val="en-GB" w:eastAsia="en-GB"/>
        </w:rPr>
        <w:t>., 2009)</w:t>
      </w:r>
      <w:r w:rsidR="00952702">
        <w:rPr>
          <w:rFonts w:eastAsia="TimesNewRoman" w:cs="Arial"/>
          <w:color w:val="000000" w:themeColor="text1"/>
          <w:szCs w:val="22"/>
          <w:lang w:val="en-GB" w:eastAsia="en-GB"/>
        </w:rPr>
        <w:fldChar w:fldCharType="end"/>
      </w:r>
      <w:r w:rsidR="00491CBC" w:rsidRPr="0038246B">
        <w:rPr>
          <w:rFonts w:eastAsia="TimesNewRoman" w:cs="Arial"/>
          <w:color w:val="000000" w:themeColor="text1"/>
          <w:szCs w:val="22"/>
          <w:lang w:val="en-GB" w:eastAsia="en-GB"/>
        </w:rPr>
        <w:t xml:space="preserve"> using microbial-derived Cry1F. Three insect pests were selected based on their susceptibility to the Cry1F endotoxin – tobacco budworm (highly susceptible), beet armyworm (susceptible) and cotton bollworm (less susceptible). GI</w:t>
      </w:r>
      <w:r w:rsidR="00491CBC" w:rsidRPr="0038246B">
        <w:rPr>
          <w:rFonts w:eastAsia="TimesNewRoman" w:cs="Arial"/>
          <w:color w:val="000000" w:themeColor="text1"/>
          <w:szCs w:val="22"/>
          <w:vertAlign w:val="subscript"/>
          <w:lang w:val="en-GB" w:eastAsia="en-GB"/>
        </w:rPr>
        <w:t>80</w:t>
      </w:r>
      <w:r w:rsidR="00491CBC" w:rsidRPr="0038246B">
        <w:rPr>
          <w:rFonts w:eastAsia="TimesNewRoman" w:cs="Arial"/>
          <w:color w:val="000000" w:themeColor="text1"/>
          <w:szCs w:val="22"/>
          <w:lang w:val="en-GB" w:eastAsia="en-GB"/>
        </w:rPr>
        <w:t xml:space="preserve"> (80% growth inhibition) values were calculated. In this particular study, the microbial-derived Cry1F was compared to Cry1F</w:t>
      </w:r>
      <w:r w:rsidR="002C1C71">
        <w:rPr>
          <w:rFonts w:eastAsia="TimesNewRoman" w:cs="Arial"/>
          <w:color w:val="000000" w:themeColor="text1"/>
          <w:szCs w:val="22"/>
          <w:lang w:val="en-GB" w:eastAsia="en-GB"/>
        </w:rPr>
        <w:t xml:space="preserve"> (identical coding region to the Cry1F in soybean 81419)</w:t>
      </w:r>
      <w:r w:rsidR="00491CBC" w:rsidRPr="0038246B">
        <w:rPr>
          <w:rFonts w:eastAsia="TimesNewRoman" w:cs="Arial"/>
          <w:color w:val="000000" w:themeColor="text1"/>
          <w:szCs w:val="22"/>
          <w:lang w:val="en-GB" w:eastAsia="en-GB"/>
        </w:rPr>
        <w:t xml:space="preserve"> obtained from a transgenic cotton and the proteins from both sources had similar and the expected potencies.</w:t>
      </w:r>
    </w:p>
    <w:p w:rsidR="0047407C" w:rsidRPr="0038246B" w:rsidRDefault="0047407C" w:rsidP="003A256A">
      <w:pPr>
        <w:pStyle w:val="BodyText"/>
        <w:rPr>
          <w:rFonts w:cs="Arial"/>
          <w:i w:val="0"/>
          <w:color w:val="000000" w:themeColor="text1"/>
          <w:szCs w:val="22"/>
          <w:lang w:val="en-US"/>
        </w:rPr>
      </w:pPr>
    </w:p>
    <w:p w:rsidR="003A256A" w:rsidRPr="0038246B" w:rsidRDefault="00FD793E" w:rsidP="009A2791">
      <w:pPr>
        <w:pStyle w:val="Signature"/>
        <w:tabs>
          <w:tab w:val="clear" w:pos="5130"/>
        </w:tabs>
        <w:spacing w:line="240" w:lineRule="auto"/>
        <w:ind w:left="0"/>
        <w:rPr>
          <w:rFonts w:eastAsia="Batang" w:cs="Arial"/>
          <w:i/>
          <w:iCs/>
          <w:color w:val="000000" w:themeColor="text1"/>
          <w:szCs w:val="22"/>
        </w:rPr>
      </w:pPr>
      <w:r w:rsidRPr="0038246B">
        <w:rPr>
          <w:rFonts w:eastAsia="Batang" w:cs="Arial"/>
          <w:i/>
          <w:iCs/>
          <w:color w:val="000000" w:themeColor="text1"/>
          <w:szCs w:val="22"/>
        </w:rPr>
        <w:t>Conclusion</w:t>
      </w:r>
    </w:p>
    <w:p w:rsidR="00FD793E" w:rsidRPr="0038246B" w:rsidRDefault="00FD793E" w:rsidP="003A256A">
      <w:pPr>
        <w:pStyle w:val="BodyText"/>
        <w:tabs>
          <w:tab w:val="left" w:pos="851"/>
        </w:tabs>
        <w:rPr>
          <w:rFonts w:cs="Arial"/>
          <w:b/>
          <w:color w:val="000000" w:themeColor="text1"/>
          <w:szCs w:val="22"/>
          <w:lang w:val="en-US"/>
        </w:rPr>
      </w:pPr>
    </w:p>
    <w:p w:rsidR="003A256A" w:rsidRPr="0038246B" w:rsidRDefault="003A256A" w:rsidP="003A256A">
      <w:pPr>
        <w:autoSpaceDE w:val="0"/>
        <w:autoSpaceDN w:val="0"/>
        <w:adjustRightInd w:val="0"/>
        <w:rPr>
          <w:rFonts w:cs="Arial"/>
          <w:color w:val="000000" w:themeColor="text1"/>
          <w:szCs w:val="22"/>
          <w:lang w:val="en-US"/>
        </w:rPr>
      </w:pPr>
      <w:r w:rsidRPr="0038246B">
        <w:rPr>
          <w:rFonts w:cs="Arial"/>
          <w:color w:val="000000" w:themeColor="text1"/>
          <w:szCs w:val="22"/>
          <w:lang w:val="en-US"/>
        </w:rPr>
        <w:t xml:space="preserve">A range of characterisation </w:t>
      </w:r>
      <w:r w:rsidR="009A2791" w:rsidRPr="0038246B">
        <w:rPr>
          <w:rFonts w:cs="Arial"/>
          <w:color w:val="000000" w:themeColor="text1"/>
          <w:szCs w:val="22"/>
          <w:lang w:val="en-US"/>
        </w:rPr>
        <w:t>studies</w:t>
      </w:r>
      <w:r w:rsidR="00F84A10" w:rsidRPr="0038246B">
        <w:rPr>
          <w:rFonts w:cs="Arial"/>
          <w:color w:val="000000" w:themeColor="text1"/>
          <w:szCs w:val="22"/>
          <w:lang w:val="en-US"/>
        </w:rPr>
        <w:t xml:space="preserve"> </w:t>
      </w:r>
      <w:r w:rsidRPr="0038246B">
        <w:rPr>
          <w:rFonts w:cs="Arial"/>
          <w:color w:val="000000" w:themeColor="text1"/>
          <w:szCs w:val="22"/>
          <w:lang w:val="en-US"/>
        </w:rPr>
        <w:t>confirmed the ide</w:t>
      </w:r>
      <w:r w:rsidR="00F84A10" w:rsidRPr="0038246B">
        <w:rPr>
          <w:rFonts w:cs="Arial"/>
          <w:color w:val="000000" w:themeColor="text1"/>
          <w:szCs w:val="22"/>
          <w:lang w:val="en-US"/>
        </w:rPr>
        <w:t xml:space="preserve">ntity and equivalence of the </w:t>
      </w:r>
      <w:r w:rsidR="00491CBC" w:rsidRPr="0038246B">
        <w:rPr>
          <w:rFonts w:cs="Arial"/>
          <w:color w:val="000000" w:themeColor="text1"/>
          <w:szCs w:val="22"/>
          <w:lang w:val="en-US"/>
        </w:rPr>
        <w:t>Cry1Ac</w:t>
      </w:r>
      <w:r w:rsidR="0038246B" w:rsidRPr="0038246B">
        <w:rPr>
          <w:rFonts w:cs="Arial"/>
          <w:color w:val="000000" w:themeColor="text1"/>
          <w:szCs w:val="22"/>
          <w:lang w:val="en-US"/>
        </w:rPr>
        <w:t>, Cry1F</w:t>
      </w:r>
      <w:r w:rsidR="00F84A10" w:rsidRPr="0038246B">
        <w:rPr>
          <w:rFonts w:cs="Arial"/>
          <w:color w:val="000000" w:themeColor="text1"/>
          <w:szCs w:val="22"/>
          <w:lang w:val="en-US"/>
        </w:rPr>
        <w:t xml:space="preserve"> and PAT</w:t>
      </w:r>
      <w:r w:rsidRPr="0038246B">
        <w:rPr>
          <w:rFonts w:cs="Arial"/>
          <w:color w:val="000000" w:themeColor="text1"/>
          <w:szCs w:val="22"/>
          <w:lang w:val="en-US"/>
        </w:rPr>
        <w:t xml:space="preserve"> proteins produced in both a bacterial expression system </w:t>
      </w:r>
      <w:r w:rsidR="0038246B" w:rsidRPr="0038246B">
        <w:rPr>
          <w:rFonts w:cs="Arial"/>
          <w:color w:val="000000" w:themeColor="text1"/>
          <w:szCs w:val="22"/>
          <w:lang w:val="en-US"/>
        </w:rPr>
        <w:t>and in soybean DAS-81419-2</w:t>
      </w:r>
      <w:r w:rsidR="00F84A10" w:rsidRPr="0038246B">
        <w:rPr>
          <w:rFonts w:cs="Arial"/>
          <w:color w:val="000000" w:themeColor="text1"/>
          <w:szCs w:val="22"/>
          <w:lang w:val="en-US"/>
        </w:rPr>
        <w:t>. Based on weight-of-</w:t>
      </w:r>
      <w:r w:rsidRPr="0038246B">
        <w:rPr>
          <w:rFonts w:cs="Arial"/>
          <w:color w:val="000000" w:themeColor="text1"/>
          <w:szCs w:val="22"/>
          <w:lang w:val="en-US"/>
        </w:rPr>
        <w:t xml:space="preserve">evidence, it is concluded that microbially-derived </w:t>
      </w:r>
      <w:r w:rsidR="0038246B" w:rsidRPr="0038246B">
        <w:rPr>
          <w:rFonts w:cs="Arial"/>
          <w:color w:val="000000" w:themeColor="text1"/>
          <w:szCs w:val="22"/>
          <w:lang w:val="en-US"/>
        </w:rPr>
        <w:t>Cry1Ac, Cry1F</w:t>
      </w:r>
      <w:r w:rsidRPr="0038246B">
        <w:rPr>
          <w:rFonts w:cs="Arial"/>
          <w:color w:val="000000" w:themeColor="text1"/>
          <w:szCs w:val="22"/>
          <w:lang w:val="en-US"/>
        </w:rPr>
        <w:t xml:space="preserve"> and PAT proteins are suitable surrogates for use in safety assessment studies.</w:t>
      </w:r>
    </w:p>
    <w:p w:rsidR="00880920" w:rsidRPr="0038246B" w:rsidRDefault="00880920" w:rsidP="003E1E8C">
      <w:pPr>
        <w:rPr>
          <w:rFonts w:eastAsia="Batang" w:cs="Arial"/>
          <w:color w:val="000000" w:themeColor="text1"/>
          <w:szCs w:val="22"/>
        </w:rPr>
      </w:pPr>
    </w:p>
    <w:p w:rsidR="009D7C20" w:rsidRPr="0038246B" w:rsidRDefault="00BC7479" w:rsidP="0038246B">
      <w:pPr>
        <w:pStyle w:val="Heading2"/>
        <w:numPr>
          <w:ilvl w:val="1"/>
          <w:numId w:val="26"/>
        </w:numPr>
        <w:tabs>
          <w:tab w:val="left" w:pos="851"/>
        </w:tabs>
        <w:spacing w:before="0" w:after="0"/>
        <w:ind w:left="709" w:hanging="709"/>
        <w:rPr>
          <w:rFonts w:eastAsia="Batang"/>
          <w:color w:val="000000" w:themeColor="text1"/>
          <w:szCs w:val="22"/>
        </w:rPr>
      </w:pPr>
      <w:bookmarkStart w:id="62" w:name="_Toc311800132"/>
      <w:bookmarkStart w:id="63" w:name="_Toc370398277"/>
      <w:r w:rsidRPr="0038246B">
        <w:rPr>
          <w:rFonts w:eastAsia="Batang"/>
          <w:color w:val="000000" w:themeColor="text1"/>
          <w:szCs w:val="22"/>
        </w:rPr>
        <w:t>Potential toxicity</w:t>
      </w:r>
      <w:bookmarkEnd w:id="62"/>
      <w:bookmarkEnd w:id="63"/>
      <w:r w:rsidRPr="0038246B">
        <w:rPr>
          <w:rFonts w:eastAsia="Batang"/>
          <w:color w:val="000000" w:themeColor="text1"/>
          <w:szCs w:val="22"/>
        </w:rPr>
        <w:t xml:space="preserve"> </w:t>
      </w:r>
    </w:p>
    <w:p w:rsidR="00B97674" w:rsidRPr="0038246B" w:rsidRDefault="00B97674" w:rsidP="003E1E8C">
      <w:pPr>
        <w:rPr>
          <w:rFonts w:eastAsia="Batang" w:cs="Arial"/>
          <w:color w:val="000000" w:themeColor="text1"/>
          <w:szCs w:val="22"/>
        </w:rPr>
      </w:pPr>
    </w:p>
    <w:bookmarkEnd w:id="54"/>
    <w:bookmarkEnd w:id="55"/>
    <w:bookmarkEnd w:id="56"/>
    <w:bookmarkEnd w:id="57"/>
    <w:bookmarkEnd w:id="58"/>
    <w:p w:rsidR="007A0F32" w:rsidRPr="0038246B" w:rsidRDefault="00BC7479" w:rsidP="00960878">
      <w:pPr>
        <w:rPr>
          <w:rFonts w:cs="Arial"/>
          <w:color w:val="000000" w:themeColor="text1"/>
          <w:szCs w:val="22"/>
        </w:rPr>
      </w:pPr>
      <w:r w:rsidRPr="0038246B">
        <w:rPr>
          <w:rFonts w:cs="Arial"/>
          <w:color w:val="000000" w:themeColor="text1"/>
          <w:szCs w:val="22"/>
        </w:rPr>
        <w:t>W</w:t>
      </w:r>
      <w:r w:rsidR="00D35E52" w:rsidRPr="0038246B">
        <w:rPr>
          <w:rFonts w:cs="Arial"/>
          <w:color w:val="000000" w:themeColor="text1"/>
          <w:szCs w:val="22"/>
        </w:rPr>
        <w:t>hile the vast majority of proteins ingested as part of the diet are not typically associated with toxic effects, a small number may be harmful to health</w:t>
      </w:r>
      <w:r w:rsidR="005B5784" w:rsidRPr="0038246B">
        <w:rPr>
          <w:rFonts w:cs="Arial"/>
          <w:color w:val="000000" w:themeColor="text1"/>
          <w:szCs w:val="22"/>
        </w:rPr>
        <w:t xml:space="preserve">. </w:t>
      </w:r>
      <w:r w:rsidR="00D35E52" w:rsidRPr="0038246B">
        <w:rPr>
          <w:rFonts w:cs="Arial"/>
          <w:color w:val="000000" w:themeColor="text1"/>
          <w:szCs w:val="22"/>
        </w:rPr>
        <w:t>Therefore, if a GM food differs from its conventional counterpart by the presence of one or more novel proteins, these proteins should be assessed for their potential toxicity</w:t>
      </w:r>
      <w:r w:rsidR="005B5784" w:rsidRPr="0038246B">
        <w:rPr>
          <w:rFonts w:cs="Arial"/>
          <w:color w:val="000000" w:themeColor="text1"/>
          <w:szCs w:val="22"/>
        </w:rPr>
        <w:t xml:space="preserve">. </w:t>
      </w:r>
      <w:r w:rsidR="00D35E52" w:rsidRPr="0038246B">
        <w:rPr>
          <w:rFonts w:cs="Arial"/>
          <w:color w:val="000000" w:themeColor="text1"/>
          <w:szCs w:val="22"/>
        </w:rPr>
        <w:t xml:space="preserve">The main purpose of an assessment </w:t>
      </w:r>
      <w:r w:rsidR="00D35E52" w:rsidRPr="0038246B">
        <w:rPr>
          <w:rFonts w:cs="Arial"/>
          <w:color w:val="000000" w:themeColor="text1"/>
          <w:szCs w:val="22"/>
        </w:rPr>
        <w:lastRenderedPageBreak/>
        <w:t>of potential toxicity is to establish, using a weight of evidence approach, that the novel protein</w:t>
      </w:r>
      <w:r w:rsidR="007A0F32" w:rsidRPr="0038246B">
        <w:rPr>
          <w:rFonts w:cs="Arial"/>
          <w:color w:val="000000" w:themeColor="text1"/>
          <w:szCs w:val="22"/>
        </w:rPr>
        <w:t>s</w:t>
      </w:r>
      <w:r w:rsidR="00D35E52" w:rsidRPr="0038246B">
        <w:rPr>
          <w:rFonts w:cs="Arial"/>
          <w:color w:val="000000" w:themeColor="text1"/>
          <w:szCs w:val="22"/>
        </w:rPr>
        <w:t xml:space="preserve"> will behave like any other dietary protein</w:t>
      </w:r>
      <w:r w:rsidR="005B5784" w:rsidRPr="0038246B">
        <w:rPr>
          <w:rFonts w:cs="Arial"/>
          <w:color w:val="000000" w:themeColor="text1"/>
          <w:szCs w:val="22"/>
        </w:rPr>
        <w:t xml:space="preserve">. </w:t>
      </w:r>
    </w:p>
    <w:p w:rsidR="003B26B3" w:rsidRPr="0038246B" w:rsidRDefault="003B26B3" w:rsidP="00960878">
      <w:pPr>
        <w:rPr>
          <w:rFonts w:eastAsia="PMingLiU" w:cs="Arial"/>
          <w:color w:val="000000" w:themeColor="text1"/>
          <w:szCs w:val="22"/>
        </w:rPr>
      </w:pPr>
    </w:p>
    <w:p w:rsidR="007A0F32" w:rsidRPr="0038246B" w:rsidRDefault="007A0F32" w:rsidP="007A0F32">
      <w:pPr>
        <w:rPr>
          <w:rFonts w:cs="Arial"/>
          <w:color w:val="000000" w:themeColor="text1"/>
          <w:szCs w:val="22"/>
        </w:rPr>
      </w:pPr>
      <w:r w:rsidRPr="0038246B">
        <w:rPr>
          <w:rFonts w:cs="Arial"/>
          <w:color w:val="000000" w:themeColor="text1"/>
          <w:szCs w:val="22"/>
        </w:rPr>
        <w:t xml:space="preserve">The assessment focuses on: </w:t>
      </w:r>
    </w:p>
    <w:p w:rsidR="007A0F32" w:rsidRPr="0038246B" w:rsidRDefault="007A0F32" w:rsidP="00EB5E16">
      <w:pPr>
        <w:pStyle w:val="ListParagraph"/>
        <w:numPr>
          <w:ilvl w:val="0"/>
          <w:numId w:val="23"/>
        </w:numPr>
        <w:rPr>
          <w:rFonts w:cs="Arial"/>
          <w:color w:val="000000" w:themeColor="text1"/>
          <w:szCs w:val="22"/>
        </w:rPr>
      </w:pPr>
      <w:r w:rsidRPr="0038246B">
        <w:rPr>
          <w:rFonts w:cs="Arial"/>
          <w:color w:val="000000" w:themeColor="text1"/>
          <w:szCs w:val="22"/>
        </w:rPr>
        <w:t xml:space="preserve">whether the novel proteins have a prior history of safe human consumption, or are sufficiently similar to proteins that have been safely consumed in food; </w:t>
      </w:r>
    </w:p>
    <w:p w:rsidR="007A0F32" w:rsidRPr="0038246B" w:rsidRDefault="007A0F32" w:rsidP="00EB5E16">
      <w:pPr>
        <w:pStyle w:val="ListParagraph"/>
        <w:numPr>
          <w:ilvl w:val="0"/>
          <w:numId w:val="23"/>
        </w:numPr>
        <w:rPr>
          <w:rFonts w:cs="Arial"/>
          <w:color w:val="000000" w:themeColor="text1"/>
          <w:szCs w:val="22"/>
        </w:rPr>
      </w:pPr>
      <w:r w:rsidRPr="0038246B">
        <w:rPr>
          <w:rFonts w:cs="Arial"/>
          <w:color w:val="000000" w:themeColor="text1"/>
          <w:szCs w:val="22"/>
        </w:rPr>
        <w:t xml:space="preserve">amino acid sequence similarity with known protein toxins and anti-nutrients; </w:t>
      </w:r>
    </w:p>
    <w:p w:rsidR="007A0F32" w:rsidRPr="0038246B" w:rsidRDefault="007A0F32" w:rsidP="00EB5E16">
      <w:pPr>
        <w:pStyle w:val="ListParagraph"/>
        <w:numPr>
          <w:ilvl w:val="0"/>
          <w:numId w:val="23"/>
        </w:numPr>
        <w:rPr>
          <w:rFonts w:cs="Arial"/>
          <w:color w:val="000000" w:themeColor="text1"/>
          <w:szCs w:val="22"/>
        </w:rPr>
      </w:pPr>
      <w:r w:rsidRPr="0038246B">
        <w:rPr>
          <w:rFonts w:cs="Arial"/>
          <w:color w:val="000000" w:themeColor="text1"/>
          <w:szCs w:val="22"/>
        </w:rPr>
        <w:t xml:space="preserve">structural properties of the novel proteins including whether they are resistant to heat or processing and/or digestion.  </w:t>
      </w:r>
    </w:p>
    <w:p w:rsidR="003B26B3" w:rsidRPr="0038246B" w:rsidRDefault="003B26B3" w:rsidP="003B26B3">
      <w:pPr>
        <w:rPr>
          <w:rFonts w:cs="Arial"/>
          <w:color w:val="000000" w:themeColor="text1"/>
          <w:szCs w:val="22"/>
        </w:rPr>
      </w:pPr>
    </w:p>
    <w:p w:rsidR="00FC482C" w:rsidRPr="00952702" w:rsidRDefault="003B26B3" w:rsidP="00960878">
      <w:pPr>
        <w:rPr>
          <w:rFonts w:eastAsia="PMingLiU" w:cs="Arial"/>
          <w:color w:val="000000" w:themeColor="text1"/>
          <w:szCs w:val="22"/>
        </w:rPr>
      </w:pPr>
      <w:r w:rsidRPr="00952702">
        <w:rPr>
          <w:rFonts w:cs="Arial"/>
          <w:color w:val="000000" w:themeColor="text1"/>
          <w:szCs w:val="22"/>
        </w:rPr>
        <w:t xml:space="preserve">An oral toxicity study is </w:t>
      </w:r>
      <w:r w:rsidRPr="00952702">
        <w:rPr>
          <w:rFonts w:eastAsia="PMingLiU" w:cs="Arial"/>
          <w:color w:val="000000" w:themeColor="text1"/>
          <w:szCs w:val="22"/>
        </w:rPr>
        <w:t>only deemed necessary if the results of biochemical, bioinformatic, digestibility or stability studies indicate further investigation of potential toxicity is warranted.</w:t>
      </w:r>
    </w:p>
    <w:p w:rsidR="002C1C71" w:rsidRPr="00952702" w:rsidRDefault="002C1C71">
      <w:pPr>
        <w:rPr>
          <w:rFonts w:eastAsia="Batang" w:cs="Arial"/>
          <w:b/>
          <w:i/>
          <w:iCs/>
          <w:color w:val="000000" w:themeColor="text1"/>
          <w:szCs w:val="22"/>
          <w:lang w:val="en-US"/>
        </w:rPr>
      </w:pPr>
      <w:bookmarkStart w:id="64" w:name="_Toc311800133"/>
    </w:p>
    <w:p w:rsidR="00BC7479" w:rsidRPr="00952702" w:rsidRDefault="00954008" w:rsidP="002C1C71">
      <w:pPr>
        <w:pStyle w:val="Signature"/>
        <w:numPr>
          <w:ilvl w:val="2"/>
          <w:numId w:val="26"/>
        </w:numPr>
        <w:tabs>
          <w:tab w:val="clear" w:pos="5130"/>
        </w:tabs>
        <w:spacing w:line="240" w:lineRule="auto"/>
        <w:ind w:left="851" w:hanging="851"/>
        <w:rPr>
          <w:rFonts w:eastAsia="Batang" w:cs="Arial"/>
          <w:b/>
          <w:i/>
          <w:iCs/>
          <w:color w:val="000000" w:themeColor="text1"/>
          <w:szCs w:val="22"/>
        </w:rPr>
      </w:pPr>
      <w:r w:rsidRPr="00952702">
        <w:rPr>
          <w:rFonts w:eastAsia="Batang" w:cs="Arial"/>
          <w:b/>
          <w:i/>
          <w:iCs/>
          <w:color w:val="000000" w:themeColor="text1"/>
          <w:szCs w:val="22"/>
        </w:rPr>
        <w:t>History of human consumption</w:t>
      </w:r>
      <w:bookmarkEnd w:id="64"/>
    </w:p>
    <w:p w:rsidR="00954008" w:rsidRPr="00952702" w:rsidRDefault="00954008" w:rsidP="00960878">
      <w:pPr>
        <w:rPr>
          <w:rFonts w:cs="Arial"/>
          <w:color w:val="000000" w:themeColor="text1"/>
          <w:szCs w:val="22"/>
        </w:rPr>
      </w:pPr>
    </w:p>
    <w:p w:rsidR="008063BA" w:rsidRPr="00952702" w:rsidRDefault="008063BA" w:rsidP="008063BA">
      <w:pPr>
        <w:rPr>
          <w:color w:val="000000" w:themeColor="text1"/>
        </w:rPr>
      </w:pPr>
      <w:r w:rsidRPr="00952702">
        <w:rPr>
          <w:i/>
          <w:iCs/>
          <w:color w:val="000000" w:themeColor="text1"/>
        </w:rPr>
        <w:t>Bt</w:t>
      </w:r>
      <w:r w:rsidRPr="00952702">
        <w:rPr>
          <w:color w:val="000000" w:themeColor="text1"/>
        </w:rPr>
        <w:t xml:space="preserve"> proteins are used widely as an insecticide in both conventional and organic agriculture. In Australia, various </w:t>
      </w:r>
      <w:r w:rsidRPr="00952702">
        <w:rPr>
          <w:i/>
          <w:iCs/>
          <w:color w:val="000000" w:themeColor="text1"/>
        </w:rPr>
        <w:t>Bt</w:t>
      </w:r>
      <w:r w:rsidRPr="00952702">
        <w:rPr>
          <w:color w:val="000000" w:themeColor="text1"/>
        </w:rPr>
        <w:t xml:space="preserve"> insecticidal products are registered with the Australian Pesticides and Veterinary Medicines Authority </w:t>
      </w:r>
      <w:r w:rsidRPr="00151272">
        <w:rPr>
          <w:color w:val="000000" w:themeColor="text1"/>
        </w:rPr>
        <w:t>(APVMA) for</w:t>
      </w:r>
      <w:r w:rsidRPr="00952702">
        <w:rPr>
          <w:color w:val="000000" w:themeColor="text1"/>
        </w:rPr>
        <w:t xml:space="preserve"> use on cotton, vegetables, fruits, vines, oilseeds, cereal grains, herbs, tobacco, ornamentals, forestry and turf. This wide use of formulations containing the </w:t>
      </w:r>
      <w:r w:rsidRPr="00952702">
        <w:rPr>
          <w:i/>
          <w:iCs/>
          <w:color w:val="000000" w:themeColor="text1"/>
        </w:rPr>
        <w:t>Bt</w:t>
      </w:r>
      <w:r w:rsidRPr="00952702">
        <w:rPr>
          <w:color w:val="000000" w:themeColor="text1"/>
        </w:rPr>
        <w:t xml:space="preserve"> insecticidal proteins indicates that people eating and handling fresh foods are commonly in contact with this protein. </w:t>
      </w:r>
      <w:r w:rsidRPr="00952702">
        <w:rPr>
          <w:rFonts w:cs="Arial"/>
          <w:color w:val="000000" w:themeColor="text1"/>
          <w:szCs w:val="22"/>
        </w:rPr>
        <w:t xml:space="preserve">No safety issues have been raised with the use of food products derived from </w:t>
      </w:r>
      <w:r w:rsidRPr="00952702">
        <w:rPr>
          <w:rFonts w:cs="Arial"/>
          <w:i/>
          <w:color w:val="000000" w:themeColor="text1"/>
          <w:szCs w:val="22"/>
        </w:rPr>
        <w:t>Bt</w:t>
      </w:r>
      <w:r w:rsidRPr="00952702">
        <w:rPr>
          <w:rFonts w:cs="Arial"/>
          <w:color w:val="000000" w:themeColor="text1"/>
          <w:szCs w:val="22"/>
        </w:rPr>
        <w:t xml:space="preserve"> crops </w:t>
      </w:r>
      <w:r w:rsidRPr="00952702">
        <w:rPr>
          <w:rFonts w:cs="Arial"/>
          <w:color w:val="000000" w:themeColor="text1"/>
          <w:szCs w:val="22"/>
        </w:rPr>
        <w:fldChar w:fldCharType="begin">
          <w:fldData xml:space="preserve">PFJlZm1hbj48Q2l0ZT48QXV0aG9yPk9FQ0Q8L0F1dGhvcj48WWVhcj4yMDA3PC9ZZWFyPjxSZWNO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</w:fldData>
        </w:fldChar>
      </w:r>
      <w:r w:rsidR="00D775F8">
        <w:rPr>
          <w:rFonts w:cs="Arial"/>
          <w:color w:val="000000" w:themeColor="text1"/>
          <w:szCs w:val="22"/>
        </w:rPr>
        <w:instrText xml:space="preserve"> ADDIN REFMGR.CITE </w:instrText>
      </w:r>
      <w:r w:rsidR="00D775F8">
        <w:rPr>
          <w:rFonts w:cs="Arial"/>
          <w:color w:val="000000" w:themeColor="text1"/>
          <w:szCs w:val="22"/>
        </w:rPr>
        <w:fldChar w:fldCharType="begin">
          <w:fldData xml:space="preserve">PFJlZm1hbj48Q2l0ZT48QXV0aG9yPk9FQ0Q8L0F1dGhvcj48WWVhcj4yMDA3PC9ZZWFyPjxSZWNO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</w:fldData>
        </w:fldChar>
      </w:r>
      <w:r w:rsidR="00D775F8">
        <w:rPr>
          <w:rFonts w:cs="Arial"/>
          <w:color w:val="000000" w:themeColor="text1"/>
          <w:szCs w:val="22"/>
        </w:rPr>
        <w:instrText xml:space="preserve"> ADDIN EN.CITE.DATA </w:instrText>
      </w:r>
      <w:r w:rsidR="00D775F8">
        <w:rPr>
          <w:rFonts w:cs="Arial"/>
          <w:color w:val="000000" w:themeColor="text1"/>
          <w:szCs w:val="22"/>
        </w:rPr>
      </w:r>
      <w:r w:rsidR="00D775F8">
        <w:rPr>
          <w:rFonts w:cs="Arial"/>
          <w:color w:val="000000" w:themeColor="text1"/>
          <w:szCs w:val="22"/>
        </w:rPr>
        <w:fldChar w:fldCharType="end"/>
      </w:r>
      <w:r w:rsidRPr="00952702">
        <w:rPr>
          <w:rFonts w:cs="Arial"/>
          <w:color w:val="000000" w:themeColor="text1"/>
          <w:szCs w:val="22"/>
        </w:rPr>
      </w:r>
      <w:r w:rsidRPr="00952702">
        <w:rPr>
          <w:rFonts w:cs="Arial"/>
          <w:color w:val="000000" w:themeColor="text1"/>
          <w:szCs w:val="22"/>
        </w:rPr>
        <w:fldChar w:fldCharType="separate"/>
      </w:r>
      <w:r w:rsidR="00952702" w:rsidRPr="00952702">
        <w:rPr>
          <w:rFonts w:cs="Arial"/>
          <w:noProof/>
          <w:color w:val="000000" w:themeColor="text1"/>
          <w:szCs w:val="22"/>
        </w:rPr>
        <w:t xml:space="preserve">(Mendelsohn </w:t>
      </w:r>
      <w:r w:rsidR="00952702" w:rsidRPr="00952702">
        <w:rPr>
          <w:rFonts w:cs="Arial"/>
          <w:i/>
          <w:noProof/>
          <w:color w:val="000000" w:themeColor="text1"/>
          <w:szCs w:val="22"/>
        </w:rPr>
        <w:t>et al</w:t>
      </w:r>
      <w:r w:rsidR="00952702" w:rsidRPr="00952702">
        <w:rPr>
          <w:rFonts w:cs="Arial"/>
          <w:noProof/>
          <w:color w:val="000000" w:themeColor="text1"/>
          <w:szCs w:val="22"/>
        </w:rPr>
        <w:t xml:space="preserve">., 2003; OECD, 2007; Delaney </w:t>
      </w:r>
      <w:r w:rsidR="00952702" w:rsidRPr="00952702">
        <w:rPr>
          <w:rFonts w:cs="Arial"/>
          <w:i/>
          <w:noProof/>
          <w:color w:val="000000" w:themeColor="text1"/>
          <w:szCs w:val="22"/>
        </w:rPr>
        <w:t>et al</w:t>
      </w:r>
      <w:r w:rsidR="00952702" w:rsidRPr="00952702">
        <w:rPr>
          <w:rFonts w:cs="Arial"/>
          <w:noProof/>
          <w:color w:val="000000" w:themeColor="text1"/>
          <w:szCs w:val="22"/>
        </w:rPr>
        <w:t xml:space="preserve">., 2008; Shelton </w:t>
      </w:r>
      <w:r w:rsidR="00952702" w:rsidRPr="00952702">
        <w:rPr>
          <w:rFonts w:cs="Arial"/>
          <w:i/>
          <w:noProof/>
          <w:color w:val="000000" w:themeColor="text1"/>
          <w:szCs w:val="22"/>
        </w:rPr>
        <w:t>et al</w:t>
      </w:r>
      <w:r w:rsidR="00952702" w:rsidRPr="00952702">
        <w:rPr>
          <w:rFonts w:cs="Arial"/>
          <w:noProof/>
          <w:color w:val="000000" w:themeColor="text1"/>
          <w:szCs w:val="22"/>
        </w:rPr>
        <w:t>., 2009)</w:t>
      </w:r>
      <w:r w:rsidRPr="00952702">
        <w:rPr>
          <w:rFonts w:cs="Arial"/>
          <w:color w:val="000000" w:themeColor="text1"/>
          <w:szCs w:val="22"/>
        </w:rPr>
        <w:fldChar w:fldCharType="end"/>
      </w:r>
      <w:r w:rsidRPr="00952702">
        <w:rPr>
          <w:rFonts w:cs="Arial"/>
          <w:color w:val="000000" w:themeColor="text1"/>
          <w:szCs w:val="22"/>
        </w:rPr>
        <w:t>.</w:t>
      </w:r>
    </w:p>
    <w:p w:rsidR="008063BA" w:rsidRPr="00952702" w:rsidRDefault="008063BA" w:rsidP="008063BA">
      <w:pPr>
        <w:rPr>
          <w:rFonts w:eastAsia="PMingLiU" w:cs="Arial Unicode MS"/>
          <w:b/>
          <w:bCs/>
          <w:color w:val="000000" w:themeColor="text1"/>
        </w:rPr>
      </w:pPr>
    </w:p>
    <w:p w:rsidR="007A0F32" w:rsidRPr="00952702" w:rsidRDefault="008063BA" w:rsidP="008063BA">
      <w:pPr>
        <w:rPr>
          <w:color w:val="000000" w:themeColor="text1"/>
        </w:rPr>
      </w:pPr>
      <w:r w:rsidRPr="00952702">
        <w:rPr>
          <w:color w:val="000000" w:themeColor="text1"/>
        </w:rPr>
        <w:t xml:space="preserve">Insecticidal products using </w:t>
      </w:r>
      <w:r w:rsidRPr="00952702">
        <w:rPr>
          <w:i/>
          <w:iCs/>
          <w:color w:val="000000" w:themeColor="text1"/>
        </w:rPr>
        <w:t>Bt</w:t>
      </w:r>
      <w:r w:rsidRPr="00952702">
        <w:rPr>
          <w:color w:val="000000" w:themeColor="text1"/>
        </w:rPr>
        <w:t xml:space="preserve"> were first commercialised in France in the late 1930s </w:t>
      </w:r>
      <w:r w:rsidR="00952702">
        <w:rPr>
          <w:color w:val="000000" w:themeColor="text1"/>
        </w:rPr>
        <w:fldChar w:fldCharType="begin"/>
      </w:r>
      <w:r w:rsidR="00D775F8">
        <w:rPr>
          <w:color w:val="000000" w:themeColor="text1"/>
        </w:rPr>
        <w:instrText xml:space="preserve"> ADDIN REFMGR.CITE &lt;Refman&gt;&lt;Cite&gt;&lt;Author&gt;Nester&lt;/Author&gt;&lt;Year&gt;2002&lt;/Year&gt;&lt;RecNum&gt;56&lt;/RecNum&gt;&lt;MDL Ref_Type="Report"&gt;&lt;Ref_Type&gt;Report&lt;/Ref_Type&gt;&lt;Ref_ID&gt;56&lt;/Ref_ID&gt;&lt;Title_Primary&gt;100 years of &lt;i&gt;Bacillus thuringiensis&lt;/i&gt;: A critical scientific assessment. A report from the American Academy of Microbiology based on a colloquium held on 16-18 November, 2001, in Ithaca, New York.&lt;/Title_Primary&gt;&lt;Authors_Primary&gt;Nester,E.W.&lt;/Authors_Primary&gt;&lt;Authors_Primary&gt;Thomashow,L.S.&lt;/Authors_Primary&gt;&lt;Authors_Primary&gt;Metz,M.&lt;/Authors_Primary&gt;&lt;Authors_Primary&gt;Gordon,M.&lt;/Authors_Primary&gt;&lt;Date_Primary&gt;2002&lt;/Date_Primary&gt;&lt;Keywords&gt;Bacillus thuringiensis&lt;/Keywords&gt;&lt;Keywords&gt;microbiology&lt;/Keywords&gt;&lt;Reprint&gt;Not in File&lt;/Reprint&gt;&lt;Web_URL_Link2&gt;&lt;u&gt;file://F:\Risk Assessment - Chemical Safety\GMO - shared\References\GM References\Nester et al_2002_100 years of Bt.pdf&lt;/u&gt;&lt;/Web_URL_Link2&gt;&lt;ZZ_JournalFull&gt;&lt;f name="System"&gt;International Archives of Allergy and Immunology&lt;/f&gt;&lt;/ZZ_JournalFull&gt;&lt;ZZ_WorkformID&gt;24&lt;/ZZ_WorkformID&gt;&lt;/MDL&gt;&lt;/Cite&gt;&lt;/Refman&gt;</w:instrText>
      </w:r>
      <w:r w:rsidR="00952702">
        <w:rPr>
          <w:color w:val="000000" w:themeColor="text1"/>
        </w:rPr>
        <w:fldChar w:fldCharType="separate"/>
      </w:r>
      <w:r w:rsidR="00952702">
        <w:rPr>
          <w:noProof/>
          <w:color w:val="000000" w:themeColor="text1"/>
        </w:rPr>
        <w:t xml:space="preserve">(Nester </w:t>
      </w:r>
      <w:r w:rsidR="00952702" w:rsidRPr="00952702">
        <w:rPr>
          <w:i/>
          <w:noProof/>
          <w:color w:val="000000" w:themeColor="text1"/>
        </w:rPr>
        <w:t>et al</w:t>
      </w:r>
      <w:r w:rsidR="00952702">
        <w:rPr>
          <w:noProof/>
          <w:color w:val="000000" w:themeColor="text1"/>
        </w:rPr>
        <w:t>., 2002)</w:t>
      </w:r>
      <w:r w:rsidR="00952702">
        <w:rPr>
          <w:color w:val="000000" w:themeColor="text1"/>
        </w:rPr>
        <w:fldChar w:fldCharType="end"/>
      </w:r>
      <w:r w:rsidRPr="00952702">
        <w:rPr>
          <w:color w:val="000000" w:themeColor="text1"/>
        </w:rPr>
        <w:t xml:space="preserve"> and were first registered for use in the United States by the Environment Prot</w:t>
      </w:r>
      <w:r w:rsidR="000E49D6" w:rsidRPr="00952702">
        <w:rPr>
          <w:color w:val="000000" w:themeColor="text1"/>
        </w:rPr>
        <w:t xml:space="preserve">ection Agency </w:t>
      </w:r>
      <w:r w:rsidR="000E49D6" w:rsidRPr="00151272">
        <w:rPr>
          <w:color w:val="000000" w:themeColor="text1"/>
        </w:rPr>
        <w:t>(EPA) in</w:t>
      </w:r>
      <w:r w:rsidR="000E49D6" w:rsidRPr="00952702">
        <w:rPr>
          <w:color w:val="000000" w:themeColor="text1"/>
        </w:rPr>
        <w:t xml:space="preserve"> 1961 </w:t>
      </w:r>
      <w:r w:rsidR="00952702">
        <w:rPr>
          <w:color w:val="000000" w:themeColor="text1"/>
        </w:rPr>
        <w:fldChar w:fldCharType="begin"/>
      </w:r>
      <w:r w:rsidR="00D775F8">
        <w:rPr>
          <w:color w:val="000000" w:themeColor="text1"/>
        </w:rPr>
        <w:instrText xml:space="preserve"> ADDIN REFMGR.CITE &lt;Refman&gt;&lt;Cite&gt;&lt;Author&gt;EPA&lt;/Author&gt;&lt;Year&gt;1998&lt;/Year&gt;&lt;RecNum&gt;17&lt;/RecNum&gt;&lt;MDL Ref_Type="Report"&gt;&lt;Ref_Type&gt;Report&lt;/Ref_Type&gt;&lt;Ref_ID&gt;17&lt;/Ref_ID&gt;&lt;Title_Primary&gt;RED Facts: &lt;i&gt;Bacillus thuringiensis&lt;/i&gt;&lt;/Title_Primary&gt;&lt;Authors_Primary&gt;EPA&lt;/Authors_Primary&gt;&lt;Date_Primary&gt;1998&lt;/Date_Primary&gt;&lt;Reprint&gt;Not in File&lt;/Reprint&gt;&lt;Volume&gt;EPA 738-F-98-001.&lt;/Volume&gt;&lt;Publisher&gt;Environmental Protection Agency&lt;/Publisher&gt;&lt;ZZ_JournalFull&gt;&lt;f name="System"&gt;Journal of AOAC International&lt;/f&gt;&lt;/ZZ_JournalFull&gt;&lt;ZZ_WorkformID&gt;24&lt;/ZZ_WorkformID&gt;&lt;/MDL&gt;&lt;/Cite&gt;&lt;/Refman&gt;</w:instrText>
      </w:r>
      <w:r w:rsidR="00952702">
        <w:rPr>
          <w:color w:val="000000" w:themeColor="text1"/>
        </w:rPr>
        <w:fldChar w:fldCharType="separate"/>
      </w:r>
      <w:r w:rsidR="00952702">
        <w:rPr>
          <w:noProof/>
          <w:color w:val="000000" w:themeColor="text1"/>
        </w:rPr>
        <w:t>(EPA, 1998)</w:t>
      </w:r>
      <w:r w:rsidR="00952702">
        <w:rPr>
          <w:color w:val="000000" w:themeColor="text1"/>
        </w:rPr>
        <w:fldChar w:fldCharType="end"/>
      </w:r>
      <w:r w:rsidR="007A7839">
        <w:rPr>
          <w:color w:val="000000" w:themeColor="text1"/>
        </w:rPr>
        <w:t xml:space="preserve">. </w:t>
      </w:r>
      <w:r w:rsidRPr="00952702">
        <w:rPr>
          <w:color w:val="000000" w:themeColor="text1"/>
        </w:rPr>
        <w:t xml:space="preserve">The EPA thus has a historical toxicological database for </w:t>
      </w:r>
      <w:r w:rsidRPr="00952702">
        <w:rPr>
          <w:i/>
          <w:iCs/>
          <w:color w:val="000000" w:themeColor="text1"/>
        </w:rPr>
        <w:t>B. thuringiensis</w:t>
      </w:r>
      <w:r w:rsidRPr="00952702">
        <w:rPr>
          <w:color w:val="000000" w:themeColor="text1"/>
        </w:rPr>
        <w:t xml:space="preserve">, which indicates that no adverse health effects have been demonstrated in mammals in any infectivity/ pathogenicity/ toxicity study </w:t>
      </w:r>
      <w:r w:rsidR="00952702">
        <w:rPr>
          <w:color w:val="000000" w:themeColor="text1"/>
        </w:rPr>
        <w:fldChar w:fldCharType="begin">
          <w:fldData xml:space="preserve">PFJlZm1hbj48Q2l0ZT48QXV0aG9yPkJldHo8L0F1dGhvcj48WWVhcj4yMDAwPC9ZZWFyPjxSZWNO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</w:fldData>
        </w:fldChar>
      </w:r>
      <w:r w:rsidR="00D775F8">
        <w:rPr>
          <w:color w:val="000000" w:themeColor="text1"/>
        </w:rPr>
        <w:instrText xml:space="preserve"> ADDIN REFMGR.CITE </w:instrText>
      </w:r>
      <w:r w:rsidR="00D775F8">
        <w:rPr>
          <w:color w:val="000000" w:themeColor="text1"/>
        </w:rPr>
        <w:fldChar w:fldCharType="begin">
          <w:fldData xml:space="preserve">PFJlZm1hbj48Q2l0ZT48QXV0aG9yPkJldHo8L0F1dGhvcj48WWVhcj4yMDAwPC9ZZWFyPjxSZWNO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</w:fldData>
        </w:fldChar>
      </w:r>
      <w:r w:rsidR="00D775F8">
        <w:rPr>
          <w:color w:val="000000" w:themeColor="text1"/>
        </w:rPr>
        <w:instrText xml:space="preserve"> ADDIN EN.CITE.DATA </w:instrText>
      </w:r>
      <w:r w:rsidR="00D775F8">
        <w:rPr>
          <w:color w:val="000000" w:themeColor="text1"/>
        </w:rPr>
      </w:r>
      <w:r w:rsidR="00D775F8">
        <w:rPr>
          <w:color w:val="000000" w:themeColor="text1"/>
        </w:rPr>
        <w:fldChar w:fldCharType="end"/>
      </w:r>
      <w:r w:rsidR="00952702">
        <w:rPr>
          <w:color w:val="000000" w:themeColor="text1"/>
        </w:rPr>
      </w:r>
      <w:r w:rsidR="00952702">
        <w:rPr>
          <w:color w:val="000000" w:themeColor="text1"/>
        </w:rPr>
        <w:fldChar w:fldCharType="separate"/>
      </w:r>
      <w:r w:rsidR="00952702">
        <w:rPr>
          <w:noProof/>
          <w:color w:val="000000" w:themeColor="text1"/>
        </w:rPr>
        <w:t xml:space="preserve">(McClintock </w:t>
      </w:r>
      <w:r w:rsidR="00952702" w:rsidRPr="00952702">
        <w:rPr>
          <w:i/>
          <w:noProof/>
          <w:color w:val="000000" w:themeColor="text1"/>
        </w:rPr>
        <w:t>et al</w:t>
      </w:r>
      <w:r w:rsidR="00952702">
        <w:rPr>
          <w:noProof/>
          <w:color w:val="000000" w:themeColor="text1"/>
        </w:rPr>
        <w:t xml:space="preserve">., 1995; EPA, 1998; Betz </w:t>
      </w:r>
      <w:r w:rsidR="00952702" w:rsidRPr="00952702">
        <w:rPr>
          <w:i/>
          <w:noProof/>
          <w:color w:val="000000" w:themeColor="text1"/>
        </w:rPr>
        <w:t>et al</w:t>
      </w:r>
      <w:r w:rsidR="00952702">
        <w:rPr>
          <w:noProof/>
          <w:color w:val="000000" w:themeColor="text1"/>
        </w:rPr>
        <w:t>., 2000)</w:t>
      </w:r>
      <w:r w:rsidR="00952702">
        <w:rPr>
          <w:color w:val="000000" w:themeColor="text1"/>
        </w:rPr>
        <w:fldChar w:fldCharType="end"/>
      </w:r>
      <w:r w:rsidR="000E49D6" w:rsidRPr="00952702">
        <w:rPr>
          <w:color w:val="000000" w:themeColor="text1"/>
        </w:rPr>
        <w:t>.</w:t>
      </w:r>
      <w:r w:rsidRPr="00952702">
        <w:rPr>
          <w:color w:val="000000" w:themeColor="text1"/>
        </w:rPr>
        <w:t xml:space="preserve"> This confirms the long history of safe use of </w:t>
      </w:r>
      <w:r w:rsidRPr="00952702">
        <w:rPr>
          <w:i/>
          <w:iCs/>
          <w:color w:val="000000" w:themeColor="text1"/>
        </w:rPr>
        <w:t>Bt</w:t>
      </w:r>
      <w:r w:rsidRPr="00952702">
        <w:rPr>
          <w:color w:val="000000" w:themeColor="text1"/>
        </w:rPr>
        <w:t xml:space="preserve"> formulations.</w:t>
      </w:r>
    </w:p>
    <w:p w:rsidR="008063BA" w:rsidRPr="00952702" w:rsidRDefault="008063BA" w:rsidP="008063BA">
      <w:pPr>
        <w:rPr>
          <w:rFonts w:cs="Arial"/>
          <w:color w:val="000000" w:themeColor="text1"/>
          <w:szCs w:val="22"/>
        </w:rPr>
      </w:pPr>
    </w:p>
    <w:p w:rsidR="007A0F32" w:rsidRPr="00952702" w:rsidRDefault="007A0F32" w:rsidP="007A0F32">
      <w:pPr>
        <w:pStyle w:val="BodyText"/>
        <w:rPr>
          <w:rFonts w:cs="Arial"/>
          <w:i w:val="0"/>
          <w:color w:val="000000" w:themeColor="text1"/>
          <w:szCs w:val="22"/>
        </w:rPr>
      </w:pPr>
      <w:r w:rsidRPr="00952702">
        <w:rPr>
          <w:rFonts w:cs="Arial"/>
          <w:color w:val="000000" w:themeColor="text1"/>
          <w:szCs w:val="22"/>
        </w:rPr>
        <w:t>Streptomyces hygroscopicus</w:t>
      </w:r>
      <w:r w:rsidRPr="00952702">
        <w:rPr>
          <w:rFonts w:cs="Arial"/>
          <w:i w:val="0"/>
          <w:color w:val="000000" w:themeColor="text1"/>
          <w:szCs w:val="22"/>
        </w:rPr>
        <w:t xml:space="preserve"> and </w:t>
      </w:r>
      <w:r w:rsidRPr="00952702">
        <w:rPr>
          <w:rFonts w:cs="Arial"/>
          <w:color w:val="000000" w:themeColor="text1"/>
          <w:szCs w:val="22"/>
        </w:rPr>
        <w:t>S. viridochromogenes</w:t>
      </w:r>
      <w:r w:rsidRPr="00952702">
        <w:rPr>
          <w:rFonts w:cs="Arial"/>
          <w:i w:val="0"/>
          <w:color w:val="000000" w:themeColor="text1"/>
          <w:szCs w:val="22"/>
        </w:rPr>
        <w:t xml:space="preserve"> </w:t>
      </w:r>
      <w:r w:rsidR="003B26B3" w:rsidRPr="00952702">
        <w:rPr>
          <w:rFonts w:cs="Arial"/>
          <w:i w:val="0"/>
          <w:color w:val="000000" w:themeColor="text1"/>
          <w:szCs w:val="22"/>
        </w:rPr>
        <w:t xml:space="preserve">(refer </w:t>
      </w:r>
      <w:r w:rsidR="003B26B3" w:rsidRPr="00815D6B">
        <w:rPr>
          <w:rFonts w:cs="Arial"/>
          <w:i w:val="0"/>
          <w:color w:val="000000" w:themeColor="text1"/>
          <w:szCs w:val="22"/>
        </w:rPr>
        <w:t xml:space="preserve">to </w:t>
      </w:r>
      <w:r w:rsidR="00952702" w:rsidRPr="00815D6B">
        <w:rPr>
          <w:rFonts w:cs="Arial"/>
          <w:i w:val="0"/>
          <w:color w:val="000000" w:themeColor="text1"/>
          <w:szCs w:val="22"/>
        </w:rPr>
        <w:t>Section 2.2.1</w:t>
      </w:r>
      <w:r w:rsidR="003B26B3" w:rsidRPr="00815D6B">
        <w:rPr>
          <w:rFonts w:cs="Arial"/>
          <w:i w:val="0"/>
          <w:color w:val="000000" w:themeColor="text1"/>
          <w:szCs w:val="22"/>
        </w:rPr>
        <w:t xml:space="preserve">) </w:t>
      </w:r>
      <w:r w:rsidRPr="00815D6B">
        <w:rPr>
          <w:rFonts w:cs="Arial"/>
          <w:i w:val="0"/>
          <w:color w:val="000000" w:themeColor="text1"/>
          <w:szCs w:val="22"/>
        </w:rPr>
        <w:t>are</w:t>
      </w:r>
      <w:r w:rsidRPr="00952702">
        <w:rPr>
          <w:rFonts w:cs="Arial"/>
          <w:i w:val="0"/>
          <w:color w:val="000000" w:themeColor="text1"/>
          <w:szCs w:val="22"/>
        </w:rPr>
        <w:t xml:space="preserve"> common soil bacteria, therefore humans have a long history of exposure to the PAT protein through the consumption of roots and vegetables. Since 1995, humans have also been directly exposed to the PAT protein through the consumption of foods derived from </w:t>
      </w:r>
      <w:r w:rsidR="003B26B3" w:rsidRPr="00952702">
        <w:rPr>
          <w:rFonts w:cs="Arial"/>
          <w:i w:val="0"/>
          <w:color w:val="000000" w:themeColor="text1"/>
          <w:szCs w:val="22"/>
        </w:rPr>
        <w:t>GM glufosinate ammonium-</w:t>
      </w:r>
      <w:r w:rsidRPr="00952702">
        <w:rPr>
          <w:rFonts w:cs="Arial"/>
          <w:i w:val="0"/>
          <w:color w:val="000000" w:themeColor="text1"/>
          <w:szCs w:val="22"/>
        </w:rPr>
        <w:t xml:space="preserve">tolerant canola, soybean, cotton and corn, without any evidence of toxicity </w:t>
      </w:r>
      <w:r w:rsidRPr="00952702">
        <w:rPr>
          <w:rFonts w:cs="Arial"/>
          <w:i w:val="0"/>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PFdlYl9VUkxfTGluazM+PHU+ZmlsZTovL0Y6XFJpc2sgQXNzZXNzbWVudCAtIENoZW1pY2FsIFNh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</w:fldData>
        </w:fldChar>
      </w:r>
      <w:r w:rsidR="00D775F8">
        <w:rPr>
          <w:rFonts w:cs="Arial"/>
          <w:i w:val="0"/>
          <w:color w:val="000000" w:themeColor="text1"/>
          <w:szCs w:val="22"/>
        </w:rPr>
        <w:instrText xml:space="preserve"> ADDIN REFMGR.CITE </w:instrText>
      </w:r>
      <w:r w:rsidR="00D775F8">
        <w:rPr>
          <w:rFonts w:cs="Arial"/>
          <w:i w:val="0"/>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PFdlYl9VUkxfTGluazM+PHU+ZmlsZTovL0Y6XFJpc2sgQXNzZXNzbWVudCAtIENoZW1pY2FsIFNh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</w:fldData>
        </w:fldChar>
      </w:r>
      <w:r w:rsidR="00D775F8">
        <w:rPr>
          <w:rFonts w:cs="Arial"/>
          <w:i w:val="0"/>
          <w:color w:val="000000" w:themeColor="text1"/>
          <w:szCs w:val="22"/>
        </w:rPr>
        <w:instrText xml:space="preserve"> ADDIN EN.CITE.DATA </w:instrText>
      </w:r>
      <w:r w:rsidR="00D775F8">
        <w:rPr>
          <w:rFonts w:cs="Arial"/>
          <w:i w:val="0"/>
          <w:color w:val="000000" w:themeColor="text1"/>
          <w:szCs w:val="22"/>
        </w:rPr>
      </w:r>
      <w:r w:rsidR="00D775F8">
        <w:rPr>
          <w:rFonts w:cs="Arial"/>
          <w:i w:val="0"/>
          <w:color w:val="000000" w:themeColor="text1"/>
          <w:szCs w:val="22"/>
        </w:rPr>
        <w:fldChar w:fldCharType="end"/>
      </w:r>
      <w:r w:rsidRPr="00952702">
        <w:rPr>
          <w:rFonts w:cs="Arial"/>
          <w:i w:val="0"/>
          <w:color w:val="000000" w:themeColor="text1"/>
          <w:szCs w:val="22"/>
        </w:rPr>
      </w:r>
      <w:r w:rsidRPr="00952702">
        <w:rPr>
          <w:rFonts w:cs="Arial"/>
          <w:i w:val="0"/>
          <w:color w:val="000000" w:themeColor="text1"/>
          <w:szCs w:val="22"/>
        </w:rPr>
        <w:fldChar w:fldCharType="separate"/>
      </w:r>
      <w:r w:rsidR="007A5CA2" w:rsidRPr="00952702">
        <w:rPr>
          <w:rFonts w:cs="Arial"/>
          <w:i w:val="0"/>
          <w:noProof/>
          <w:color w:val="000000" w:themeColor="text1"/>
          <w:szCs w:val="22"/>
        </w:rPr>
        <w:t xml:space="preserve">(Hérouet </w:t>
      </w:r>
      <w:r w:rsidR="007A5CA2" w:rsidRPr="00952702">
        <w:rPr>
          <w:rFonts w:cs="Arial"/>
          <w:noProof/>
          <w:color w:val="000000" w:themeColor="text1"/>
          <w:szCs w:val="22"/>
        </w:rPr>
        <w:t>et al</w:t>
      </w:r>
      <w:r w:rsidR="007A5CA2" w:rsidRPr="00952702">
        <w:rPr>
          <w:rFonts w:cs="Arial"/>
          <w:i w:val="0"/>
          <w:noProof/>
          <w:color w:val="000000" w:themeColor="text1"/>
          <w:szCs w:val="22"/>
        </w:rPr>
        <w:t xml:space="preserve">., 2005; Delaney </w:t>
      </w:r>
      <w:r w:rsidR="007A5CA2" w:rsidRPr="00952702">
        <w:rPr>
          <w:rFonts w:cs="Arial"/>
          <w:noProof/>
          <w:color w:val="000000" w:themeColor="text1"/>
          <w:szCs w:val="22"/>
        </w:rPr>
        <w:t>et al</w:t>
      </w:r>
      <w:r w:rsidR="007A5CA2" w:rsidRPr="00952702">
        <w:rPr>
          <w:rFonts w:cs="Arial"/>
          <w:i w:val="0"/>
          <w:noProof/>
          <w:color w:val="000000" w:themeColor="text1"/>
          <w:szCs w:val="22"/>
        </w:rPr>
        <w:t>., 2008)</w:t>
      </w:r>
      <w:r w:rsidRPr="00952702">
        <w:rPr>
          <w:rFonts w:cs="Arial"/>
          <w:i w:val="0"/>
          <w:color w:val="000000" w:themeColor="text1"/>
          <w:szCs w:val="22"/>
        </w:rPr>
        <w:fldChar w:fldCharType="end"/>
      </w:r>
      <w:r w:rsidR="002C1C71" w:rsidRPr="00952702">
        <w:rPr>
          <w:rFonts w:cs="Arial"/>
          <w:i w:val="0"/>
          <w:color w:val="000000" w:themeColor="text1"/>
          <w:szCs w:val="22"/>
        </w:rPr>
        <w:t xml:space="preserve">. </w:t>
      </w:r>
    </w:p>
    <w:p w:rsidR="00190B2A" w:rsidRPr="00952702" w:rsidRDefault="00190B2A" w:rsidP="00190B2A">
      <w:pPr>
        <w:rPr>
          <w:rFonts w:cs="Arial"/>
          <w:color w:val="000000" w:themeColor="text1"/>
          <w:szCs w:val="22"/>
        </w:rPr>
      </w:pPr>
    </w:p>
    <w:p w:rsidR="00B61112" w:rsidRPr="00952702" w:rsidRDefault="006042E7" w:rsidP="00952702">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65" w:name="_Toc311800134"/>
      <w:r w:rsidRPr="00952702">
        <w:rPr>
          <w:rFonts w:eastAsia="Batang" w:cs="Arial"/>
          <w:b/>
          <w:i/>
          <w:iCs/>
          <w:color w:val="000000" w:themeColor="text1"/>
          <w:szCs w:val="22"/>
        </w:rPr>
        <w:t>Amino acid sequence s</w:t>
      </w:r>
      <w:r w:rsidR="00883C02" w:rsidRPr="00952702">
        <w:rPr>
          <w:rFonts w:eastAsia="Batang" w:cs="Arial"/>
          <w:b/>
          <w:i/>
          <w:iCs/>
          <w:color w:val="000000" w:themeColor="text1"/>
          <w:szCs w:val="22"/>
        </w:rPr>
        <w:t>imilarity to known protein toxins</w:t>
      </w:r>
      <w:bookmarkEnd w:id="65"/>
    </w:p>
    <w:p w:rsidR="00063465" w:rsidRPr="00952702" w:rsidRDefault="00063465" w:rsidP="00960878">
      <w:pPr>
        <w:rPr>
          <w:rFonts w:cs="Arial"/>
          <w:color w:val="000000" w:themeColor="text1"/>
          <w:szCs w:val="22"/>
        </w:rPr>
      </w:pPr>
    </w:p>
    <w:p w:rsidR="003B26B3" w:rsidRPr="00952702" w:rsidRDefault="003B26B3" w:rsidP="003B26B3">
      <w:pPr>
        <w:tabs>
          <w:tab w:val="left" w:pos="851"/>
        </w:tabs>
        <w:rPr>
          <w:rFonts w:cs="Arial"/>
          <w:color w:val="000000" w:themeColor="text1"/>
          <w:szCs w:val="22"/>
        </w:rPr>
      </w:pPr>
      <w:r w:rsidRPr="00952702">
        <w:rPr>
          <w:rFonts w:cs="Arial"/>
          <w:color w:val="000000" w:themeColor="text1"/>
          <w:szCs w:val="22"/>
        </w:rPr>
        <w:t xml:space="preserve">Bioinformatic analyses are useful for assessing whether introduced proteins share any amino acid sequence similarity with known protein toxins. </w:t>
      </w:r>
    </w:p>
    <w:p w:rsidR="003B26B3" w:rsidRPr="00952702" w:rsidRDefault="003B26B3" w:rsidP="003B26B3">
      <w:pPr>
        <w:rPr>
          <w:rFonts w:cs="Arial"/>
          <w:b/>
          <w:color w:val="000000" w:themeColor="text1"/>
          <w:sz w:val="20"/>
          <w:szCs w:val="20"/>
        </w:rPr>
      </w:pPr>
    </w:p>
    <w:p w:rsidR="003B26B3" w:rsidRPr="00E34FE7" w:rsidRDefault="003B26B3" w:rsidP="00E34FE7">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E34FE7">
        <w:rPr>
          <w:rFonts w:cs="Arial"/>
          <w:b/>
          <w:color w:val="000000" w:themeColor="text1"/>
          <w:sz w:val="20"/>
          <w:szCs w:val="20"/>
        </w:rPr>
        <w:t xml:space="preserve">Studies submitted: </w:t>
      </w:r>
    </w:p>
    <w:p w:rsidR="003B26B3" w:rsidRPr="00E34FE7" w:rsidRDefault="003B26B3" w:rsidP="00E34FE7">
      <w:pPr>
        <w:pBdr>
          <w:top w:val="single" w:sz="4" w:space="1" w:color="auto"/>
          <w:left w:val="single" w:sz="4" w:space="4" w:color="auto"/>
          <w:bottom w:val="single" w:sz="4" w:space="1" w:color="auto"/>
          <w:right w:val="single" w:sz="4" w:space="4" w:color="auto"/>
        </w:pBdr>
        <w:rPr>
          <w:rFonts w:cs="Arial"/>
          <w:b/>
          <w:color w:val="000000" w:themeColor="text1"/>
          <w:sz w:val="20"/>
          <w:szCs w:val="20"/>
        </w:rPr>
      </w:pPr>
    </w:p>
    <w:p w:rsidR="003B26B3" w:rsidRPr="00E34FE7" w:rsidRDefault="00952702" w:rsidP="00E34FE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E34FE7">
        <w:rPr>
          <w:rFonts w:cs="Arial"/>
          <w:color w:val="000000" w:themeColor="text1"/>
          <w:sz w:val="20"/>
          <w:szCs w:val="20"/>
          <w:lang w:val="en-GB" w:eastAsia="en-GB"/>
        </w:rPr>
        <w:t xml:space="preserve">Guttikonda S. 2012d. Sequence Similarity Assessment of Cry1Ac Protein to Known Toxins by Bioinformatics Analysis (Update, May, 2012). </w:t>
      </w:r>
      <w:r w:rsidRPr="00E34FE7">
        <w:rPr>
          <w:rFonts w:cs="Arial"/>
          <w:i/>
          <w:iCs/>
          <w:color w:val="000000" w:themeColor="text1"/>
          <w:sz w:val="20"/>
          <w:szCs w:val="20"/>
          <w:lang w:val="en-GB" w:eastAsia="en-GB"/>
        </w:rPr>
        <w:t>Study ID 120761</w:t>
      </w:r>
      <w:r w:rsidRPr="00E34FE7">
        <w:rPr>
          <w:rFonts w:cs="Arial"/>
          <w:color w:val="000000" w:themeColor="text1"/>
          <w:sz w:val="20"/>
          <w:szCs w:val="20"/>
          <w:lang w:val="en-GB" w:eastAsia="en-GB"/>
        </w:rPr>
        <w:t>, Dow AgroSciences LLC, Indianapolis, IN</w:t>
      </w:r>
    </w:p>
    <w:p w:rsidR="00952702" w:rsidRPr="00E34FE7" w:rsidRDefault="00952702" w:rsidP="00E34FE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E34FE7">
        <w:rPr>
          <w:rFonts w:cs="Arial"/>
          <w:color w:val="000000" w:themeColor="text1"/>
          <w:sz w:val="20"/>
          <w:szCs w:val="20"/>
          <w:lang w:val="en-GB" w:eastAsia="en-GB"/>
        </w:rPr>
        <w:t xml:space="preserve">Guttikonda S. 2012f. Sequence Similarity of PAT Protein to Known Toxins by Bioinformatics Analysis (Update, February, 2012). </w:t>
      </w:r>
      <w:r w:rsidRPr="00E34FE7">
        <w:rPr>
          <w:rFonts w:cs="Arial"/>
          <w:i/>
          <w:iCs/>
          <w:color w:val="000000" w:themeColor="text1"/>
          <w:sz w:val="20"/>
          <w:szCs w:val="20"/>
          <w:lang w:val="en-GB" w:eastAsia="en-GB"/>
        </w:rPr>
        <w:t>Study ID 120480</w:t>
      </w:r>
      <w:r w:rsidRPr="00E34FE7">
        <w:rPr>
          <w:rFonts w:cs="Arial"/>
          <w:color w:val="000000" w:themeColor="text1"/>
          <w:sz w:val="20"/>
          <w:szCs w:val="20"/>
          <w:lang w:val="en-GB" w:eastAsia="en-GB"/>
        </w:rPr>
        <w:t>, Dow AgroSciences LLC, Indianapolis IN</w:t>
      </w:r>
    </w:p>
    <w:p w:rsidR="00952702" w:rsidRPr="00E34FE7" w:rsidRDefault="00952702" w:rsidP="00E34FE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E34FE7">
        <w:rPr>
          <w:rFonts w:cs="Arial"/>
          <w:color w:val="000000" w:themeColor="text1"/>
          <w:sz w:val="20"/>
          <w:szCs w:val="20"/>
          <w:lang w:val="en-GB" w:eastAsia="en-GB"/>
        </w:rPr>
        <w:t xml:space="preserve">Song P. 2012. Sequence Similarity Assessment of Cry1F Protein to Known Toxins by Bioinformatics Analysis. </w:t>
      </w:r>
      <w:r w:rsidRPr="00E34FE7">
        <w:rPr>
          <w:rFonts w:cs="Arial"/>
          <w:i/>
          <w:iCs/>
          <w:color w:val="000000" w:themeColor="text1"/>
          <w:sz w:val="20"/>
          <w:szCs w:val="20"/>
          <w:lang w:val="en-GB" w:eastAsia="en-GB"/>
        </w:rPr>
        <w:t>Study ID 120762</w:t>
      </w:r>
      <w:r w:rsidRPr="00E34FE7">
        <w:rPr>
          <w:rFonts w:cs="Arial"/>
          <w:color w:val="000000" w:themeColor="text1"/>
          <w:sz w:val="20"/>
          <w:szCs w:val="20"/>
          <w:lang w:val="en-GB" w:eastAsia="en-GB"/>
        </w:rPr>
        <w:t>, Dow AgroSciences LLC, Indianapolis, IN</w:t>
      </w:r>
    </w:p>
    <w:p w:rsidR="007A5CA2" w:rsidRPr="00E34FE7" w:rsidRDefault="007A5CA2" w:rsidP="00960878">
      <w:pPr>
        <w:rPr>
          <w:rFonts w:cs="Arial"/>
          <w:color w:val="000000" w:themeColor="text1"/>
          <w:szCs w:val="22"/>
        </w:rPr>
      </w:pPr>
    </w:p>
    <w:p w:rsidR="00D75359" w:rsidRPr="00C258AA" w:rsidRDefault="00CC35F8" w:rsidP="00294B37">
      <w:pPr>
        <w:rPr>
          <w:rFonts w:cs="Arial"/>
          <w:color w:val="000000" w:themeColor="text1"/>
          <w:szCs w:val="22"/>
        </w:rPr>
      </w:pPr>
      <w:r w:rsidRPr="00E34FE7">
        <w:rPr>
          <w:rFonts w:cs="Arial"/>
          <w:color w:val="000000" w:themeColor="text1"/>
          <w:szCs w:val="22"/>
        </w:rPr>
        <w:lastRenderedPageBreak/>
        <w:t>A s</w:t>
      </w:r>
      <w:r w:rsidR="007A5CA2" w:rsidRPr="00E34FE7">
        <w:rPr>
          <w:rFonts w:cs="Arial"/>
          <w:color w:val="000000" w:themeColor="text1"/>
          <w:szCs w:val="22"/>
        </w:rPr>
        <w:t>imilarity search</w:t>
      </w:r>
      <w:r w:rsidR="00D75359" w:rsidRPr="00E34FE7">
        <w:rPr>
          <w:rFonts w:cs="Arial"/>
          <w:color w:val="000000" w:themeColor="text1"/>
          <w:szCs w:val="22"/>
        </w:rPr>
        <w:t xml:space="preserve"> was</w:t>
      </w:r>
      <w:r w:rsidR="00294B37" w:rsidRPr="00E34FE7">
        <w:rPr>
          <w:rFonts w:cs="Arial"/>
          <w:color w:val="000000" w:themeColor="text1"/>
          <w:szCs w:val="22"/>
        </w:rPr>
        <w:t xml:space="preserve"> done for the </w:t>
      </w:r>
      <w:r w:rsidR="00E34FE7" w:rsidRPr="00E34FE7">
        <w:rPr>
          <w:rFonts w:cs="Arial"/>
          <w:color w:val="000000" w:themeColor="text1"/>
          <w:szCs w:val="22"/>
        </w:rPr>
        <w:t>Cry1Ac</w:t>
      </w:r>
      <w:r w:rsidR="007A7839">
        <w:rPr>
          <w:rFonts w:cs="Arial"/>
          <w:color w:val="000000" w:themeColor="text1"/>
          <w:szCs w:val="22"/>
        </w:rPr>
        <w:t>, Cry1F and PAT</w:t>
      </w:r>
      <w:r w:rsidRPr="00E34FE7">
        <w:rPr>
          <w:rFonts w:cs="Arial"/>
          <w:color w:val="000000" w:themeColor="text1"/>
          <w:szCs w:val="22"/>
        </w:rPr>
        <w:t xml:space="preserve"> </w:t>
      </w:r>
      <w:r w:rsidR="007A5CA2" w:rsidRPr="00E34FE7">
        <w:rPr>
          <w:rFonts w:cs="Arial"/>
          <w:color w:val="000000" w:themeColor="text1"/>
          <w:szCs w:val="22"/>
        </w:rPr>
        <w:t>protein</w:t>
      </w:r>
      <w:r w:rsidR="007A7839">
        <w:rPr>
          <w:rFonts w:cs="Arial"/>
          <w:color w:val="000000" w:themeColor="text1"/>
          <w:szCs w:val="22"/>
        </w:rPr>
        <w:t>s</w:t>
      </w:r>
      <w:r w:rsidR="00294B37" w:rsidRPr="00E34FE7">
        <w:rPr>
          <w:rFonts w:cs="Arial"/>
          <w:color w:val="000000" w:themeColor="text1"/>
          <w:szCs w:val="22"/>
        </w:rPr>
        <w:t>, using the BLASTP</w:t>
      </w:r>
      <w:r w:rsidR="00294B37" w:rsidRPr="00E34FE7">
        <w:rPr>
          <w:rStyle w:val="FootnoteReference"/>
          <w:rFonts w:cs="Arial"/>
          <w:color w:val="000000" w:themeColor="text1"/>
          <w:szCs w:val="22"/>
        </w:rPr>
        <w:footnoteReference w:id="4"/>
      </w:r>
      <w:r w:rsidR="00294B37" w:rsidRPr="00E34FE7">
        <w:rPr>
          <w:rFonts w:cs="Arial"/>
          <w:color w:val="000000" w:themeColor="text1"/>
          <w:szCs w:val="22"/>
        </w:rPr>
        <w:t xml:space="preserve"> (Basic Local Alignment Search Tool Protein</w:t>
      </w:r>
      <w:r w:rsidR="00E34FE7" w:rsidRPr="00E34FE7">
        <w:rPr>
          <w:rFonts w:cs="Arial"/>
          <w:color w:val="000000" w:themeColor="text1"/>
          <w:szCs w:val="22"/>
        </w:rPr>
        <w:t xml:space="preserve"> – version 2.2.21</w:t>
      </w:r>
      <w:r w:rsidR="00294B37" w:rsidRPr="00E34FE7">
        <w:rPr>
          <w:rFonts w:cs="Arial"/>
          <w:color w:val="000000" w:themeColor="text1"/>
          <w:szCs w:val="22"/>
        </w:rPr>
        <w:t xml:space="preserve">) algorithm </w:t>
      </w:r>
      <w:r w:rsidR="00294B37" w:rsidRPr="00E34FE7">
        <w:rPr>
          <w:rFonts w:cs="Arial"/>
          <w:color w:val="000000" w:themeColor="text1"/>
          <w:szCs w:val="22"/>
        </w:rPr>
        <w:fldChar w:fldCharType="begin"/>
      </w:r>
      <w:r w:rsidR="00D775F8">
        <w:rPr>
          <w:rFonts w:cs="Arial"/>
          <w:color w:val="000000" w:themeColor="text1"/>
          <w:szCs w:val="22"/>
        </w:rPr>
        <w:instrText xml:space="preserve"> ADDIN REFMGR.CITE &lt;Refman&gt;&lt;Cite&gt;&lt;Author&gt;Altschul&lt;/Author&gt;&lt;Year&gt;1997&lt;/Year&gt;&lt;RecNum&gt;174&lt;/RecNum&gt;&lt;IDText&gt;Gapped BLAST and PSI-BLAST: a new generation of protein database search programs&lt;/IDText&gt;&lt;MDL Ref_Type="Journal"&gt;&lt;Ref_Type&gt;Journal&lt;/Ref_Type&gt;&lt;Ref_ID&gt;174&lt;/Ref_ID&gt;&lt;Title_Primary&gt;Gapped BLAST and PSI-BLAST: a new generation of protein database search programs&lt;/Title_Primary&gt;&lt;Authors_Primary&gt;Altschul,S.F.&lt;/Authors_Primary&gt;&lt;Authors_Primary&gt;Madden,T.L.&lt;/Authors_Primary&gt;&lt;Authors_Primary&gt;Schaffer,A.A.&lt;/Authors_Primary&gt;&lt;Authors_Primary&gt;Zhang,J.&lt;/Authors_Primary&gt;&lt;Authors_Primary&gt;Zhang,Z.&lt;/Authors_Primary&gt;&lt;Authors_Primary&gt;Miller,W.&lt;/Authors_Primary&gt;&lt;Authors_Primary&gt;Lipman,D.J.&lt;/Authors_Primary&gt;&lt;Date_Primary&gt;1997/9/1&lt;/Date_Primary&gt;&lt;Keywords&gt;Algorithms&lt;/Keywords&gt;&lt;Keywords&gt;Amino Acid Sequence&lt;/Keywords&gt;&lt;Keywords&gt;Animals&lt;/Keywords&gt;&lt;Keywords&gt;chemistry&lt;/Keywords&gt;&lt;Keywords&gt;Databases,Factual&lt;/Keywords&gt;&lt;Keywords&gt;Dna&lt;/Keywords&gt;&lt;Keywords&gt;Humans&lt;/Keywords&gt;&lt;Keywords&gt;Molecular Sequence Data&lt;/Keywords&gt;&lt;Keywords&gt;Proteins&lt;/Keywords&gt;&lt;Keywords&gt;Sequence Alignment&lt;/Keywords&gt;&lt;Keywords&gt;Software&lt;/Keywords&gt;&lt;Reprint&gt;In File&lt;/Reprint&gt;&lt;Start_Page&gt;3389&lt;/Start_Page&gt;&lt;End_Page&gt;3402&lt;/End_Page&gt;&lt;Periodical&gt;Nucleic Acids Research&lt;/Periodical&gt;&lt;Volume&gt;25&lt;/Volume&gt;&lt;Issue&gt;17&lt;/Issue&gt;&lt;Address&gt;National Center for Biotechnology Information, National Library of Medicine, National Institutes of Health, Bethesda, MD 20894, USA. altschul@ncbi.nlm.nih.gov&lt;/Address&gt;&lt;Web_URL&gt;&lt;u&gt;http://nar.oxfordjournals.org/cgi/reprint/25/17/3389&lt;/u&gt;&lt;/Web_URL&gt;&lt;Web_URL_Link2&gt;&lt;u&gt;file://F:\Risk Assessment - Chemical Safety\GMO - shared\References\GM References\Altschul et al_1997_gapped BLAST searches.mht&lt;/u&gt;&lt;/Web_URL_Link2&gt;&lt;ZZ_JournalFull&gt;&lt;f name="System"&gt;Nucleic Acids Research&lt;/f&gt;&lt;/ZZ_JournalFull&gt;&lt;ZZ_WorkformID&gt;1&lt;/ZZ_WorkformID&gt;&lt;/MDL&gt;&lt;/Cite&gt;&lt;/Refman&gt;</w:instrText>
      </w:r>
      <w:r w:rsidR="00294B37" w:rsidRPr="00E34FE7">
        <w:rPr>
          <w:rFonts w:cs="Arial"/>
          <w:color w:val="000000" w:themeColor="text1"/>
          <w:szCs w:val="22"/>
        </w:rPr>
        <w:fldChar w:fldCharType="separate"/>
      </w:r>
      <w:r w:rsidR="004D2258" w:rsidRPr="00E34FE7">
        <w:rPr>
          <w:rFonts w:cs="Arial"/>
          <w:noProof/>
          <w:color w:val="000000" w:themeColor="text1"/>
          <w:szCs w:val="22"/>
        </w:rPr>
        <w:t xml:space="preserve">(Altschul </w:t>
      </w:r>
      <w:r w:rsidR="004D2258" w:rsidRPr="00E34FE7">
        <w:rPr>
          <w:rFonts w:cs="Arial"/>
          <w:i/>
          <w:noProof/>
          <w:color w:val="000000" w:themeColor="text1"/>
          <w:szCs w:val="22"/>
        </w:rPr>
        <w:t>et al</w:t>
      </w:r>
      <w:r w:rsidR="004D2258" w:rsidRPr="00E34FE7">
        <w:rPr>
          <w:rFonts w:cs="Arial"/>
          <w:noProof/>
          <w:color w:val="000000" w:themeColor="text1"/>
          <w:szCs w:val="22"/>
        </w:rPr>
        <w:t>., 1997)</w:t>
      </w:r>
      <w:r w:rsidR="00294B37" w:rsidRPr="00E34FE7">
        <w:rPr>
          <w:rFonts w:cs="Arial"/>
          <w:color w:val="000000" w:themeColor="text1"/>
          <w:szCs w:val="22"/>
        </w:rPr>
        <w:fldChar w:fldCharType="end"/>
      </w:r>
      <w:r w:rsidR="002128D0" w:rsidRPr="00E34FE7">
        <w:rPr>
          <w:rFonts w:cs="Arial"/>
          <w:color w:val="000000" w:themeColor="text1"/>
          <w:szCs w:val="22"/>
        </w:rPr>
        <w:t>,</w:t>
      </w:r>
      <w:r w:rsidR="00F779D3" w:rsidRPr="00E34FE7">
        <w:rPr>
          <w:rFonts w:cs="Arial"/>
          <w:color w:val="000000" w:themeColor="text1"/>
          <w:szCs w:val="22"/>
        </w:rPr>
        <w:t xml:space="preserve"> </w:t>
      </w:r>
      <w:r w:rsidR="002128D0" w:rsidRPr="00E34FE7">
        <w:rPr>
          <w:rFonts w:cs="Arial"/>
          <w:color w:val="000000" w:themeColor="text1"/>
          <w:szCs w:val="22"/>
        </w:rPr>
        <w:t>and BLOSUM62 scoring matrix</w:t>
      </w:r>
      <w:r w:rsidR="007E6E82">
        <w:rPr>
          <w:rFonts w:cs="Arial"/>
          <w:color w:val="000000" w:themeColor="text1"/>
          <w:szCs w:val="22"/>
        </w:rPr>
        <w:t xml:space="preserve"> (</w:t>
      </w:r>
      <w:r w:rsidR="007E6E82" w:rsidRPr="00815D6B">
        <w:rPr>
          <w:rFonts w:cs="Arial"/>
          <w:color w:val="000000" w:themeColor="text1"/>
          <w:szCs w:val="22"/>
        </w:rPr>
        <w:t>see Footnote 2)</w:t>
      </w:r>
      <w:r w:rsidR="002128D0" w:rsidRPr="00815D6B">
        <w:rPr>
          <w:rFonts w:cs="Arial"/>
          <w:color w:val="000000" w:themeColor="text1"/>
          <w:szCs w:val="22"/>
        </w:rPr>
        <w:t xml:space="preserve">, </w:t>
      </w:r>
      <w:r w:rsidR="00F779D3" w:rsidRPr="00815D6B">
        <w:rPr>
          <w:rFonts w:cs="Arial"/>
          <w:color w:val="000000" w:themeColor="text1"/>
          <w:szCs w:val="22"/>
        </w:rPr>
        <w:t>against</w:t>
      </w:r>
      <w:r w:rsidR="00F779D3" w:rsidRPr="00E34FE7">
        <w:rPr>
          <w:rFonts w:cs="Arial"/>
          <w:color w:val="000000" w:themeColor="text1"/>
          <w:szCs w:val="22"/>
        </w:rPr>
        <w:t xml:space="preserve"> </w:t>
      </w:r>
      <w:r w:rsidR="00C258AA">
        <w:rPr>
          <w:rFonts w:cs="Arial"/>
          <w:color w:val="000000" w:themeColor="text1"/>
          <w:szCs w:val="22"/>
        </w:rPr>
        <w:t xml:space="preserve">non-redundant </w:t>
      </w:r>
      <w:r w:rsidR="00DC14D5" w:rsidRPr="00E34FE7">
        <w:rPr>
          <w:rFonts w:cs="Arial"/>
          <w:color w:val="000000" w:themeColor="text1"/>
          <w:szCs w:val="22"/>
        </w:rPr>
        <w:t>known protein</w:t>
      </w:r>
      <w:r w:rsidR="00567B18" w:rsidRPr="00E34FE7">
        <w:rPr>
          <w:rFonts w:cs="Arial"/>
          <w:color w:val="000000" w:themeColor="text1"/>
          <w:szCs w:val="22"/>
        </w:rPr>
        <w:t xml:space="preserve"> </w:t>
      </w:r>
      <w:r w:rsidR="00E34FE7" w:rsidRPr="00E34FE7">
        <w:rPr>
          <w:rFonts w:cs="Arial"/>
          <w:color w:val="000000" w:themeColor="text1"/>
          <w:szCs w:val="22"/>
        </w:rPr>
        <w:t xml:space="preserve">sequences present in a number of large public reference databases including </w:t>
      </w:r>
      <w:r w:rsidR="00C258AA">
        <w:rPr>
          <w:rFonts w:cs="Arial"/>
          <w:color w:val="000000" w:themeColor="text1"/>
          <w:szCs w:val="22"/>
        </w:rPr>
        <w:t xml:space="preserve">GenBank, RefSeq, </w:t>
      </w:r>
      <w:r w:rsidR="00E34FE7" w:rsidRPr="00E34FE7">
        <w:rPr>
          <w:rFonts w:cs="Arial"/>
          <w:color w:val="000000" w:themeColor="text1"/>
          <w:szCs w:val="22"/>
        </w:rPr>
        <w:t xml:space="preserve">Uniprot_Swissprot, PIR (Protein Information Resource), PRF (Protein Research Foundation) and PDB (Protein </w:t>
      </w:r>
      <w:r w:rsidR="00E34FE7" w:rsidRPr="00C258AA">
        <w:rPr>
          <w:rFonts w:cs="Arial"/>
          <w:color w:val="000000" w:themeColor="text1"/>
          <w:szCs w:val="22"/>
        </w:rPr>
        <w:t>Data Bank).</w:t>
      </w:r>
    </w:p>
    <w:p w:rsidR="00D75359" w:rsidRPr="00C258AA" w:rsidRDefault="00D75359" w:rsidP="00294B37">
      <w:pPr>
        <w:rPr>
          <w:rFonts w:cs="Arial"/>
          <w:color w:val="000000" w:themeColor="text1"/>
          <w:szCs w:val="22"/>
        </w:rPr>
      </w:pPr>
    </w:p>
    <w:p w:rsidR="00294B37" w:rsidRPr="00C258AA" w:rsidRDefault="00294B37" w:rsidP="00294B37">
      <w:pPr>
        <w:rPr>
          <w:rFonts w:asciiTheme="majorHAnsi" w:hAnsiTheme="majorHAnsi" w:cstheme="majorHAnsi"/>
          <w:color w:val="000000" w:themeColor="text1"/>
          <w:szCs w:val="22"/>
        </w:rPr>
      </w:pPr>
      <w:r w:rsidRPr="00C258AA">
        <w:rPr>
          <w:rFonts w:cs="Arial"/>
          <w:color w:val="000000" w:themeColor="text1"/>
          <w:szCs w:val="22"/>
        </w:rPr>
        <w:t>BLASTP is now frequently applied for searching for similarities in protein sequences by performing local alignments</w:t>
      </w:r>
      <w:r w:rsidR="00020431" w:rsidRPr="00C258AA">
        <w:rPr>
          <w:rFonts w:cs="Arial"/>
          <w:color w:val="000000" w:themeColor="text1"/>
          <w:szCs w:val="22"/>
        </w:rPr>
        <w:t xml:space="preserve"> of domains or short sequence similarities</w:t>
      </w:r>
      <w:r w:rsidR="0068043C" w:rsidRPr="00C258AA">
        <w:rPr>
          <w:rFonts w:cs="Arial"/>
          <w:color w:val="000000" w:themeColor="text1"/>
          <w:szCs w:val="22"/>
        </w:rPr>
        <w:t>; t</w:t>
      </w:r>
      <w:r w:rsidRPr="00C258AA">
        <w:rPr>
          <w:rFonts w:cs="Arial"/>
          <w:color w:val="000000" w:themeColor="text1"/>
          <w:szCs w:val="22"/>
        </w:rPr>
        <w:t>hi</w:t>
      </w:r>
      <w:r w:rsidR="00020431" w:rsidRPr="00C258AA">
        <w:rPr>
          <w:rFonts w:cs="Arial"/>
          <w:color w:val="000000" w:themeColor="text1"/>
          <w:szCs w:val="22"/>
        </w:rPr>
        <w:t>s detects more similarities than</w:t>
      </w:r>
      <w:r w:rsidRPr="00C258AA">
        <w:rPr>
          <w:rFonts w:cs="Arial"/>
          <w:color w:val="000000" w:themeColor="text1"/>
          <w:szCs w:val="22"/>
        </w:rPr>
        <w:t xml:space="preserve"> would be found using the entire query sequence length</w:t>
      </w:r>
      <w:r w:rsidR="00C258AA" w:rsidRPr="00C258AA">
        <w:rPr>
          <w:rFonts w:cs="Arial"/>
          <w:color w:val="000000" w:themeColor="text1"/>
          <w:szCs w:val="22"/>
        </w:rPr>
        <w:t xml:space="preserve">. </w:t>
      </w:r>
      <w:r w:rsidRPr="00C258AA">
        <w:rPr>
          <w:rFonts w:cs="Arial"/>
          <w:color w:val="000000" w:themeColor="text1"/>
          <w:szCs w:val="22"/>
        </w:rPr>
        <w:t xml:space="preserve">The search generates a </w:t>
      </w:r>
      <w:r w:rsidRPr="00C258AA">
        <w:rPr>
          <w:rFonts w:cs="Arial"/>
          <w:color w:val="000000" w:themeColor="text1"/>
          <w:szCs w:val="22"/>
          <w:lang w:val="en-GB"/>
        </w:rPr>
        <w:t xml:space="preserve">parameter known as the </w:t>
      </w:r>
      <w:r w:rsidRPr="00C258AA">
        <w:rPr>
          <w:rFonts w:cs="Arial"/>
          <w:i/>
          <w:color w:val="000000" w:themeColor="text1"/>
          <w:szCs w:val="22"/>
          <w:lang w:val="en-GB"/>
        </w:rPr>
        <w:t xml:space="preserve">E </w:t>
      </w:r>
      <w:r w:rsidRPr="00C258AA">
        <w:rPr>
          <w:rFonts w:cs="Arial"/>
          <w:color w:val="000000" w:themeColor="text1"/>
          <w:szCs w:val="22"/>
          <w:lang w:val="en-GB"/>
        </w:rPr>
        <w:t xml:space="preserve">value </w:t>
      </w:r>
      <w:r w:rsidRPr="00C258AA">
        <w:rPr>
          <w:rFonts w:cs="Arial"/>
          <w:color w:val="000000" w:themeColor="text1"/>
          <w:szCs w:val="22"/>
          <w:lang w:val="en-GB"/>
        </w:rPr>
        <w:fldChar w:fldCharType="begin"/>
      </w:r>
      <w:r w:rsidR="00D775F8">
        <w:rPr>
          <w:rFonts w:cs="Arial"/>
          <w:color w:val="000000" w:themeColor="text1"/>
          <w:szCs w:val="22"/>
          <w:lang w:val="en-GB"/>
        </w:rPr>
        <w:instrText xml:space="preserve"> ADDIN REFMGR.CITE &lt;Refman&gt;&lt;Cite&gt;&lt;Author&gt;Baxevanis&lt;/Author&gt;&lt;Year&gt;2005&lt;/Year&gt;&lt;RecNum&gt;239&lt;/RecNum&gt;&lt;IDText&gt;Assessing Pairwise Sequence Similarity: BLAST and FASTA&lt;/IDText&gt;&lt;Prefix&gt;see eg &lt;/Prefix&gt;&lt;MDL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Pr="00C258AA">
        <w:rPr>
          <w:rFonts w:cs="Arial"/>
          <w:color w:val="000000" w:themeColor="text1"/>
          <w:szCs w:val="22"/>
          <w:lang w:val="en-GB"/>
        </w:rPr>
        <w:fldChar w:fldCharType="separate"/>
      </w:r>
      <w:r w:rsidR="004D2258" w:rsidRPr="00C258AA">
        <w:rPr>
          <w:rFonts w:cs="Arial"/>
          <w:noProof/>
          <w:color w:val="000000" w:themeColor="text1"/>
          <w:szCs w:val="22"/>
          <w:lang w:val="en-GB"/>
        </w:rPr>
        <w:t>(see eg Baxevanis, 2005)</w:t>
      </w:r>
      <w:r w:rsidRPr="00C258AA">
        <w:rPr>
          <w:rFonts w:cs="Arial"/>
          <w:color w:val="000000" w:themeColor="text1"/>
          <w:szCs w:val="22"/>
          <w:lang w:val="en-GB"/>
        </w:rPr>
        <w:fldChar w:fldCharType="end"/>
      </w:r>
      <w:r w:rsidRPr="00C258AA">
        <w:rPr>
          <w:rFonts w:cs="Arial"/>
          <w:color w:val="000000" w:themeColor="text1"/>
          <w:szCs w:val="22"/>
          <w:lang w:val="en-GB"/>
        </w:rPr>
        <w:t xml:space="preserve">. Comparisons between highly homologous proteins yield </w:t>
      </w:r>
      <w:r w:rsidRPr="00C258AA">
        <w:rPr>
          <w:rFonts w:cs="Arial"/>
          <w:i/>
          <w:color w:val="000000" w:themeColor="text1"/>
          <w:szCs w:val="22"/>
          <w:lang w:val="en-GB"/>
        </w:rPr>
        <w:t>E</w:t>
      </w:r>
      <w:r w:rsidRPr="00C258AA">
        <w:rPr>
          <w:rFonts w:cs="Arial"/>
          <w:color w:val="000000" w:themeColor="text1"/>
          <w:szCs w:val="22"/>
          <w:lang w:val="en-GB"/>
        </w:rPr>
        <w:t xml:space="preserve">-values approaching zero, indicating the very low probability that such matches would occur by chance. A larger </w:t>
      </w:r>
      <w:r w:rsidRPr="00C258AA">
        <w:rPr>
          <w:rFonts w:cs="Arial"/>
          <w:i/>
          <w:color w:val="000000" w:themeColor="text1"/>
          <w:szCs w:val="22"/>
          <w:lang w:val="en-GB"/>
        </w:rPr>
        <w:t>E</w:t>
      </w:r>
      <w:r w:rsidRPr="00C258AA">
        <w:rPr>
          <w:rFonts w:cs="Arial"/>
          <w:color w:val="000000" w:themeColor="text1"/>
          <w:szCs w:val="22"/>
          <w:lang w:val="en-GB"/>
        </w:rPr>
        <w:t xml:space="preserve">-value indicates a lower degree of similarity. </w:t>
      </w:r>
      <w:r w:rsidRPr="00C258AA">
        <w:rPr>
          <w:rFonts w:cs="Arial"/>
          <w:color w:val="000000" w:themeColor="text1"/>
          <w:szCs w:val="22"/>
        </w:rPr>
        <w:t>All database sequences with an E-value of 1 or lower were identified by default b</w:t>
      </w:r>
      <w:r w:rsidR="00C258AA">
        <w:rPr>
          <w:rFonts w:cs="Arial"/>
          <w:color w:val="000000" w:themeColor="text1"/>
          <w:szCs w:val="22"/>
        </w:rPr>
        <w:t>y the BLASTP program. A</w:t>
      </w:r>
      <w:r w:rsidRPr="00C258AA">
        <w:rPr>
          <w:rFonts w:cs="Arial"/>
          <w:color w:val="000000" w:themeColor="text1"/>
          <w:szCs w:val="22"/>
        </w:rPr>
        <w:t xml:space="preserve"> statistically significant sequence similarity generally requires a match with an </w:t>
      </w:r>
      <w:r w:rsidRPr="00C258AA">
        <w:rPr>
          <w:rFonts w:cs="Arial"/>
          <w:i/>
          <w:color w:val="000000" w:themeColor="text1"/>
          <w:szCs w:val="22"/>
        </w:rPr>
        <w:t>E</w:t>
      </w:r>
      <w:r w:rsidRPr="00C258AA">
        <w:rPr>
          <w:rFonts w:cs="Arial"/>
          <w:color w:val="000000" w:themeColor="text1"/>
          <w:szCs w:val="22"/>
        </w:rPr>
        <w:t xml:space="preserve">-value of less than 0.01 </w:t>
      </w:r>
      <w:r w:rsidRPr="00C258AA">
        <w:rPr>
          <w:rFonts w:cs="Arial"/>
          <w:color w:val="000000" w:themeColor="text1"/>
          <w:szCs w:val="22"/>
        </w:rPr>
        <w:fldChar w:fldCharType="begin"/>
      </w:r>
      <w:r w:rsidR="00D775F8">
        <w:rPr>
          <w:rFonts w:cs="Arial"/>
          <w:color w:val="000000" w:themeColor="text1"/>
          <w:szCs w:val="22"/>
        </w:rPr>
        <w:instrText xml:space="preserve"> ADDIN REFMGR.CITE &lt;Refman&gt;&lt;Cite&gt;&lt;Author&gt;Pearson&lt;/Author&gt;&lt;Year&gt;2000&lt;/Year&gt;&lt;RecNum&gt;240&lt;/RecNum&gt;&lt;IDText&gt;Flexible sequence similarity searching with the FASTA3 program package&lt;/IDText&gt;&lt;MDL Ref_Type="Book Chapter"&gt;&lt;Ref_Type&gt;Book Chapter&lt;/Ref_Type&gt;&lt;Ref_ID&gt;240&lt;/Ref_ID&gt;&lt;Title_Primary&gt;Flexible sequence similarity searching with the FASTA3 program package&lt;/Title_Primary&gt;&lt;Authors_Primary&gt;Pearson,W.R.&lt;/Authors_Primary&gt;&lt;Date_Primary&gt;2000&lt;/Date_Primary&gt;&lt;Keywords&gt;methods&lt;/Keywords&gt;&lt;Reprint&gt;In File&lt;/Reprint&gt;&lt;Start_Page&gt;185&lt;/Start_Page&gt;&lt;End_Page&gt;219&lt;/End_Page&gt;&lt;Title_Secondary&gt;Methods in Molecular Biology, Volume 132: Bioinformatics Methods and Protocols&lt;/Title_Secondary&gt;&lt;Authors_Secondary&gt;Misener,S.&lt;/Authors_Secondary&gt;&lt;Authors_Secondary&gt;Krawetz,S.A.&lt;/Authors_Secondary&gt;&lt;Issue&gt;10&lt;/Issue&gt;&lt;Pub_Place&gt;Totowa, NJ&lt;/Pub_Place&gt;&lt;Publisher&gt;Human Press Inc.&lt;/Publisher&gt;&lt;Web_URL_Link2&gt;&lt;u&gt;file://F:\Risk Assessment - Chemical Safety\GMO - shared\References\GM References\Pearson_2000_FASTA3.pdf&lt;/u&gt;&lt;/Web_URL_Link2&gt;&lt;ZZ_WorkformID&gt;3&lt;/ZZ_WorkformID&gt;&lt;/MDL&gt;&lt;/Cite&gt;&lt;/Refman&gt;</w:instrText>
      </w:r>
      <w:r w:rsidRPr="00C258AA">
        <w:rPr>
          <w:rFonts w:cs="Arial"/>
          <w:color w:val="000000" w:themeColor="text1"/>
          <w:szCs w:val="22"/>
        </w:rPr>
        <w:fldChar w:fldCharType="separate"/>
      </w:r>
      <w:r w:rsidR="000D5DC0" w:rsidRPr="00C258AA">
        <w:rPr>
          <w:rFonts w:cs="Arial"/>
          <w:noProof/>
          <w:color w:val="000000" w:themeColor="text1"/>
          <w:szCs w:val="22"/>
        </w:rPr>
        <w:t>(Pearson, 2000)</w:t>
      </w:r>
      <w:r w:rsidRPr="00C258AA">
        <w:rPr>
          <w:rFonts w:cs="Arial"/>
          <w:color w:val="000000" w:themeColor="text1"/>
          <w:szCs w:val="22"/>
        </w:rPr>
        <w:fldChar w:fldCharType="end"/>
      </w:r>
      <w:r w:rsidR="00C258AA">
        <w:rPr>
          <w:rFonts w:cs="Arial"/>
          <w:color w:val="000000" w:themeColor="text1"/>
          <w:szCs w:val="22"/>
        </w:rPr>
        <w:t xml:space="preserve">. </w:t>
      </w:r>
      <w:r w:rsidRPr="00C258AA">
        <w:rPr>
          <w:rFonts w:cs="Arial"/>
          <w:color w:val="000000" w:themeColor="text1"/>
          <w:szCs w:val="22"/>
        </w:rPr>
        <w:t xml:space="preserve">Commonly, for protein-based searches, hits with </w:t>
      </w:r>
      <w:r w:rsidRPr="00C258AA">
        <w:rPr>
          <w:rFonts w:cs="Arial"/>
          <w:i/>
          <w:color w:val="000000" w:themeColor="text1"/>
          <w:szCs w:val="22"/>
        </w:rPr>
        <w:t>E</w:t>
      </w:r>
      <w:r w:rsidRPr="00C258AA">
        <w:rPr>
          <w:rFonts w:cs="Arial"/>
          <w:color w:val="000000" w:themeColor="text1"/>
          <w:szCs w:val="22"/>
        </w:rPr>
        <w:t>-values of 10</w:t>
      </w:r>
      <w:r w:rsidRPr="00C258AA">
        <w:rPr>
          <w:rFonts w:cs="Arial"/>
          <w:color w:val="000000" w:themeColor="text1"/>
          <w:szCs w:val="22"/>
          <w:vertAlign w:val="superscript"/>
        </w:rPr>
        <w:t>-3</w:t>
      </w:r>
      <w:r w:rsidRPr="00C258AA">
        <w:rPr>
          <w:rFonts w:cs="Arial"/>
          <w:color w:val="000000" w:themeColor="text1"/>
          <w:szCs w:val="22"/>
        </w:rPr>
        <w:t xml:space="preserve"> or less and sequence identity of 25% or more are considered significant although any conclusions reached need to be tempered by an </w:t>
      </w:r>
      <w:r w:rsidRPr="00C258AA">
        <w:rPr>
          <w:rFonts w:asciiTheme="majorHAnsi" w:hAnsiTheme="majorHAnsi" w:cstheme="majorHAnsi"/>
          <w:color w:val="000000" w:themeColor="text1"/>
          <w:szCs w:val="22"/>
        </w:rPr>
        <w:t xml:space="preserve">investigation of the biology behind the putative homology </w:t>
      </w:r>
      <w:r w:rsidRPr="00C258AA">
        <w:rPr>
          <w:rFonts w:asciiTheme="majorHAnsi" w:hAnsiTheme="majorHAnsi" w:cstheme="majorHAnsi"/>
          <w:color w:val="000000" w:themeColor="text1"/>
          <w:szCs w:val="22"/>
        </w:rPr>
        <w:fldChar w:fldCharType="begin"/>
      </w:r>
      <w:r w:rsidR="00D775F8">
        <w:rPr>
          <w:rFonts w:asciiTheme="majorHAnsi" w:hAnsiTheme="majorHAnsi" w:cstheme="majorHAnsi"/>
          <w:color w:val="000000" w:themeColor="text1"/>
          <w:szCs w:val="22"/>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Pr="00C258AA">
        <w:rPr>
          <w:rFonts w:asciiTheme="majorHAnsi" w:hAnsiTheme="majorHAnsi" w:cstheme="majorHAnsi"/>
          <w:color w:val="000000" w:themeColor="text1"/>
          <w:szCs w:val="22"/>
        </w:rPr>
        <w:fldChar w:fldCharType="separate"/>
      </w:r>
      <w:r w:rsidRPr="00C258AA">
        <w:rPr>
          <w:rFonts w:asciiTheme="majorHAnsi" w:hAnsiTheme="majorHAnsi" w:cstheme="majorHAnsi"/>
          <w:noProof/>
          <w:color w:val="000000" w:themeColor="text1"/>
          <w:szCs w:val="22"/>
        </w:rPr>
        <w:t>(Baxevanis, 2005)</w:t>
      </w:r>
      <w:r w:rsidRPr="00C258AA">
        <w:rPr>
          <w:rFonts w:asciiTheme="majorHAnsi" w:hAnsiTheme="majorHAnsi" w:cstheme="majorHAnsi"/>
          <w:color w:val="000000" w:themeColor="text1"/>
          <w:szCs w:val="22"/>
        </w:rPr>
        <w:fldChar w:fldCharType="end"/>
      </w:r>
      <w:r w:rsidRPr="00C258AA">
        <w:rPr>
          <w:rFonts w:asciiTheme="majorHAnsi" w:hAnsiTheme="majorHAnsi" w:cstheme="majorHAnsi"/>
          <w:color w:val="000000" w:themeColor="text1"/>
          <w:szCs w:val="22"/>
        </w:rPr>
        <w:t>.</w:t>
      </w:r>
    </w:p>
    <w:p w:rsidR="00294B37" w:rsidRPr="00C258AA" w:rsidRDefault="00294B37" w:rsidP="00294B37">
      <w:pPr>
        <w:rPr>
          <w:rFonts w:asciiTheme="majorHAnsi" w:hAnsiTheme="majorHAnsi" w:cstheme="majorHAnsi"/>
          <w:color w:val="000000" w:themeColor="text1"/>
          <w:szCs w:val="22"/>
        </w:rPr>
      </w:pPr>
    </w:p>
    <w:p w:rsidR="00C258AA" w:rsidRPr="00CC33C6" w:rsidRDefault="00B41BE8" w:rsidP="00C258AA">
      <w:pPr>
        <w:autoSpaceDE w:val="0"/>
        <w:autoSpaceDN w:val="0"/>
        <w:adjustRightInd w:val="0"/>
        <w:rPr>
          <w:rFonts w:asciiTheme="majorHAnsi" w:hAnsiTheme="majorHAnsi" w:cstheme="majorHAnsi"/>
          <w:color w:val="000000" w:themeColor="text1"/>
          <w:szCs w:val="22"/>
          <w:lang w:val="en-GB" w:eastAsia="en-GB"/>
        </w:rPr>
      </w:pPr>
      <w:r>
        <w:rPr>
          <w:rFonts w:asciiTheme="majorHAnsi" w:hAnsiTheme="majorHAnsi" w:cstheme="majorHAnsi"/>
          <w:color w:val="000000" w:themeColor="text1"/>
          <w:szCs w:val="22"/>
        </w:rPr>
        <w:t>It would be expected that both the Cry1Ac and Cry1F protein sequences would show similarity with other</w:t>
      </w:r>
      <w:r w:rsidR="002D4A3F">
        <w:rPr>
          <w:rFonts w:asciiTheme="majorHAnsi" w:hAnsiTheme="majorHAnsi" w:cstheme="majorHAnsi"/>
          <w:color w:val="000000" w:themeColor="text1"/>
          <w:szCs w:val="22"/>
        </w:rPr>
        <w:t xml:space="preserve"> de</w:t>
      </w:r>
      <w:r>
        <w:rPr>
          <w:rFonts w:asciiTheme="majorHAnsi" w:hAnsiTheme="majorHAnsi" w:cstheme="majorHAnsi"/>
          <w:color w:val="000000" w:themeColor="text1"/>
          <w:szCs w:val="22"/>
        </w:rPr>
        <w:t xml:space="preserve">lta toxins and endotoxins. </w:t>
      </w:r>
      <w:r w:rsidR="00F779D3" w:rsidRPr="00C258AA">
        <w:rPr>
          <w:rFonts w:asciiTheme="majorHAnsi" w:hAnsiTheme="majorHAnsi" w:cstheme="majorHAnsi"/>
          <w:color w:val="000000" w:themeColor="text1"/>
          <w:szCs w:val="22"/>
        </w:rPr>
        <w:t>The</w:t>
      </w:r>
      <w:r w:rsidR="00C258AA" w:rsidRPr="00C258AA">
        <w:rPr>
          <w:rFonts w:asciiTheme="majorHAnsi" w:hAnsiTheme="majorHAnsi" w:cstheme="majorHAnsi"/>
          <w:color w:val="000000" w:themeColor="text1"/>
          <w:szCs w:val="22"/>
        </w:rPr>
        <w:t xml:space="preserve"> Cry1Ac</w:t>
      </w:r>
      <w:r w:rsidR="00C62037" w:rsidRPr="00C258AA">
        <w:rPr>
          <w:rFonts w:asciiTheme="majorHAnsi" w:hAnsiTheme="majorHAnsi" w:cstheme="majorHAnsi"/>
          <w:color w:val="000000" w:themeColor="text1"/>
          <w:szCs w:val="22"/>
        </w:rPr>
        <w:t xml:space="preserve"> </w:t>
      </w:r>
      <w:r w:rsidR="00C258AA" w:rsidRPr="00C258AA">
        <w:rPr>
          <w:rFonts w:asciiTheme="majorHAnsi" w:hAnsiTheme="majorHAnsi" w:cstheme="majorHAnsi"/>
          <w:color w:val="000000" w:themeColor="text1"/>
          <w:szCs w:val="22"/>
        </w:rPr>
        <w:t>similarity search identified 662</w:t>
      </w:r>
      <w:r w:rsidR="00F779D3" w:rsidRPr="00C258AA">
        <w:rPr>
          <w:rFonts w:asciiTheme="majorHAnsi" w:hAnsiTheme="majorHAnsi" w:cstheme="majorHAnsi"/>
          <w:color w:val="000000" w:themeColor="text1"/>
          <w:szCs w:val="22"/>
        </w:rPr>
        <w:t xml:space="preserve"> ali</w:t>
      </w:r>
      <w:r w:rsidR="00C62037" w:rsidRPr="00C258AA">
        <w:rPr>
          <w:rFonts w:asciiTheme="majorHAnsi" w:hAnsiTheme="majorHAnsi" w:cstheme="majorHAnsi"/>
          <w:color w:val="000000" w:themeColor="text1"/>
          <w:szCs w:val="22"/>
        </w:rPr>
        <w:t>g</w:t>
      </w:r>
      <w:r w:rsidR="00C258AA" w:rsidRPr="00C258AA">
        <w:rPr>
          <w:rFonts w:asciiTheme="majorHAnsi" w:hAnsiTheme="majorHAnsi" w:cstheme="majorHAnsi"/>
          <w:color w:val="000000" w:themeColor="text1"/>
          <w:szCs w:val="22"/>
        </w:rPr>
        <w:t>nments with an E value of &lt; 0.01</w:t>
      </w:r>
      <w:r w:rsidR="00B669AC" w:rsidRPr="00C258AA">
        <w:rPr>
          <w:rFonts w:asciiTheme="majorHAnsi" w:hAnsiTheme="majorHAnsi" w:cstheme="majorHAnsi"/>
          <w:color w:val="000000" w:themeColor="text1"/>
          <w:szCs w:val="22"/>
        </w:rPr>
        <w:t xml:space="preserve">, of which </w:t>
      </w:r>
      <w:r w:rsidR="00C258AA" w:rsidRPr="007A7839">
        <w:rPr>
          <w:rFonts w:asciiTheme="majorHAnsi" w:hAnsiTheme="majorHAnsi" w:cstheme="majorHAnsi"/>
          <w:color w:val="000000" w:themeColor="text1"/>
          <w:szCs w:val="22"/>
        </w:rPr>
        <w:t>610</w:t>
      </w:r>
      <w:r w:rsidR="00C62037" w:rsidRPr="007A7839">
        <w:rPr>
          <w:rFonts w:asciiTheme="majorHAnsi" w:hAnsiTheme="majorHAnsi" w:cstheme="majorHAnsi"/>
          <w:color w:val="000000" w:themeColor="text1"/>
          <w:szCs w:val="22"/>
        </w:rPr>
        <w:t xml:space="preserve"> were identified as </w:t>
      </w:r>
      <w:r w:rsidR="00C258AA" w:rsidRPr="007A7839">
        <w:rPr>
          <w:rFonts w:asciiTheme="majorHAnsi" w:hAnsiTheme="majorHAnsi" w:cstheme="majorHAnsi"/>
          <w:color w:val="000000" w:themeColor="text1"/>
          <w:szCs w:val="22"/>
        </w:rPr>
        <w:t xml:space="preserve">being of the same class of insecticidal proteins from </w:t>
      </w:r>
      <w:r w:rsidR="00C258AA" w:rsidRPr="007A7839">
        <w:rPr>
          <w:rFonts w:asciiTheme="majorHAnsi" w:hAnsiTheme="majorHAnsi" w:cstheme="majorHAnsi"/>
          <w:i/>
          <w:color w:val="000000" w:themeColor="text1"/>
          <w:szCs w:val="22"/>
        </w:rPr>
        <w:t xml:space="preserve">B. thuringiensis </w:t>
      </w:r>
      <w:r w:rsidR="00C258AA" w:rsidRPr="007A7839">
        <w:rPr>
          <w:rFonts w:asciiTheme="majorHAnsi" w:hAnsiTheme="majorHAnsi" w:cstheme="majorHAnsi"/>
          <w:color w:val="000000" w:themeColor="text1"/>
          <w:szCs w:val="22"/>
        </w:rPr>
        <w:t xml:space="preserve">and two were from other </w:t>
      </w:r>
      <w:r w:rsidR="00C258AA" w:rsidRPr="007A7839">
        <w:rPr>
          <w:rFonts w:asciiTheme="majorHAnsi" w:hAnsiTheme="majorHAnsi" w:cstheme="majorHAnsi"/>
          <w:i/>
          <w:color w:val="000000" w:themeColor="text1"/>
          <w:szCs w:val="22"/>
        </w:rPr>
        <w:t>Bacillus</w:t>
      </w:r>
      <w:r w:rsidR="00C258AA" w:rsidRPr="007A7839">
        <w:rPr>
          <w:rFonts w:asciiTheme="majorHAnsi" w:hAnsiTheme="majorHAnsi" w:cstheme="majorHAnsi"/>
          <w:color w:val="000000" w:themeColor="text1"/>
          <w:szCs w:val="22"/>
        </w:rPr>
        <w:t xml:space="preserve"> species. </w:t>
      </w:r>
      <w:r w:rsidR="007A7839" w:rsidRPr="007A7839">
        <w:rPr>
          <w:rFonts w:asciiTheme="majorHAnsi" w:hAnsiTheme="majorHAnsi" w:cstheme="majorHAnsi"/>
          <w:color w:val="000000" w:themeColor="text1"/>
          <w:szCs w:val="22"/>
          <w:lang w:val="en-GB" w:eastAsia="en-GB"/>
        </w:rPr>
        <w:t>The remaining 52 alignments</w:t>
      </w:r>
      <w:r w:rsidR="00C258AA" w:rsidRPr="007A7839">
        <w:rPr>
          <w:rFonts w:asciiTheme="majorHAnsi" w:hAnsiTheme="majorHAnsi" w:cstheme="majorHAnsi"/>
          <w:color w:val="000000" w:themeColor="text1"/>
          <w:szCs w:val="22"/>
          <w:lang w:val="en-GB" w:eastAsia="en-GB"/>
        </w:rPr>
        <w:t xml:space="preserve"> were related to </w:t>
      </w:r>
      <w:r w:rsidR="002D4A3F">
        <w:rPr>
          <w:rFonts w:asciiTheme="majorHAnsi" w:hAnsiTheme="majorHAnsi" w:cstheme="majorHAnsi"/>
          <w:color w:val="000000" w:themeColor="text1"/>
          <w:szCs w:val="22"/>
          <w:lang w:val="en-GB" w:eastAsia="en-GB"/>
        </w:rPr>
        <w:t xml:space="preserve">other </w:t>
      </w:r>
      <w:r w:rsidR="00C258AA" w:rsidRPr="007A7839">
        <w:rPr>
          <w:rFonts w:asciiTheme="majorHAnsi" w:hAnsiTheme="majorHAnsi" w:cstheme="majorHAnsi"/>
          <w:color w:val="000000" w:themeColor="text1"/>
          <w:szCs w:val="22"/>
          <w:lang w:val="en-GB" w:eastAsia="en-GB"/>
        </w:rPr>
        <w:t xml:space="preserve">delta </w:t>
      </w:r>
      <w:r w:rsidR="00C258AA" w:rsidRPr="00CC33C6">
        <w:rPr>
          <w:rFonts w:asciiTheme="majorHAnsi" w:hAnsiTheme="majorHAnsi" w:cstheme="majorHAnsi"/>
          <w:color w:val="000000" w:themeColor="text1"/>
          <w:szCs w:val="22"/>
          <w:lang w:val="en-GB" w:eastAsia="en-GB"/>
        </w:rPr>
        <w:t>toxin and endotoxin proteins, parasporal crystal proteins and hypothetical proteins from non-</w:t>
      </w:r>
      <w:r w:rsidR="00C258AA" w:rsidRPr="00CC33C6">
        <w:rPr>
          <w:rFonts w:asciiTheme="majorHAnsi" w:hAnsiTheme="majorHAnsi" w:cstheme="majorHAnsi"/>
          <w:i/>
          <w:iCs/>
          <w:color w:val="000000" w:themeColor="text1"/>
          <w:szCs w:val="22"/>
          <w:lang w:val="en-GB" w:eastAsia="en-GB"/>
        </w:rPr>
        <w:t xml:space="preserve">Bacillus </w:t>
      </w:r>
      <w:r>
        <w:rPr>
          <w:rFonts w:asciiTheme="majorHAnsi" w:hAnsiTheme="majorHAnsi" w:cstheme="majorHAnsi"/>
          <w:color w:val="000000" w:themeColor="text1"/>
          <w:szCs w:val="22"/>
          <w:lang w:val="en-GB" w:eastAsia="en-GB"/>
        </w:rPr>
        <w:t>species. None of the</w:t>
      </w:r>
      <w:r w:rsidR="002D4A3F">
        <w:rPr>
          <w:rFonts w:asciiTheme="majorHAnsi" w:hAnsiTheme="majorHAnsi" w:cstheme="majorHAnsi"/>
          <w:color w:val="000000" w:themeColor="text1"/>
          <w:szCs w:val="22"/>
          <w:lang w:val="en-GB" w:eastAsia="en-GB"/>
        </w:rPr>
        <w:t xml:space="preserve"> other</w:t>
      </w:r>
      <w:r>
        <w:rPr>
          <w:rFonts w:asciiTheme="majorHAnsi" w:hAnsiTheme="majorHAnsi" w:cstheme="majorHAnsi"/>
          <w:color w:val="000000" w:themeColor="text1"/>
          <w:szCs w:val="22"/>
          <w:lang w:val="en-GB" w:eastAsia="en-GB"/>
        </w:rPr>
        <w:t xml:space="preserve"> </w:t>
      </w:r>
      <w:r w:rsidR="00C258AA" w:rsidRPr="00CC33C6">
        <w:rPr>
          <w:rFonts w:asciiTheme="majorHAnsi" w:hAnsiTheme="majorHAnsi" w:cstheme="majorHAnsi"/>
          <w:color w:val="000000" w:themeColor="text1"/>
          <w:szCs w:val="22"/>
          <w:lang w:val="en-GB" w:eastAsia="en-GB"/>
        </w:rPr>
        <w:t xml:space="preserve">significant sequence alignments were related to </w:t>
      </w:r>
      <w:r>
        <w:rPr>
          <w:rFonts w:asciiTheme="majorHAnsi" w:hAnsiTheme="majorHAnsi" w:cstheme="majorHAnsi"/>
          <w:color w:val="000000" w:themeColor="text1"/>
          <w:szCs w:val="22"/>
          <w:lang w:val="en-GB" w:eastAsia="en-GB"/>
        </w:rPr>
        <w:t xml:space="preserve">any other </w:t>
      </w:r>
      <w:r w:rsidR="00C258AA" w:rsidRPr="00CC33C6">
        <w:rPr>
          <w:rFonts w:asciiTheme="majorHAnsi" w:hAnsiTheme="majorHAnsi" w:cstheme="majorHAnsi"/>
          <w:color w:val="000000" w:themeColor="text1"/>
          <w:szCs w:val="22"/>
          <w:lang w:val="en-GB" w:eastAsia="en-GB"/>
        </w:rPr>
        <w:t>known protein toxins</w:t>
      </w:r>
      <w:r>
        <w:rPr>
          <w:rFonts w:asciiTheme="majorHAnsi" w:hAnsiTheme="majorHAnsi" w:cstheme="majorHAnsi"/>
          <w:color w:val="000000" w:themeColor="text1"/>
          <w:szCs w:val="22"/>
          <w:lang w:val="en-GB" w:eastAsia="en-GB"/>
        </w:rPr>
        <w:t xml:space="preserve">. </w:t>
      </w:r>
      <w:r w:rsidR="00C258AA" w:rsidRPr="00CC33C6">
        <w:rPr>
          <w:rFonts w:asciiTheme="majorHAnsi" w:hAnsiTheme="majorHAnsi" w:cstheme="majorHAnsi"/>
          <w:color w:val="000000" w:themeColor="text1"/>
          <w:szCs w:val="22"/>
          <w:lang w:val="en-GB" w:eastAsia="en-GB"/>
        </w:rPr>
        <w:t>A further 22 alignments were found with E-values between 0.01 and 1.0</w:t>
      </w:r>
      <w:r w:rsidR="00764B42" w:rsidRPr="00CC33C6">
        <w:rPr>
          <w:rFonts w:asciiTheme="majorHAnsi" w:hAnsiTheme="majorHAnsi" w:cstheme="majorHAnsi"/>
          <w:color w:val="000000" w:themeColor="text1"/>
          <w:szCs w:val="22"/>
          <w:lang w:val="en-GB" w:eastAsia="en-GB"/>
        </w:rPr>
        <w:t xml:space="preserve"> (i.e. weak alignments) but none was associated with known toxins.</w:t>
      </w:r>
    </w:p>
    <w:p w:rsidR="00182F87" w:rsidRPr="00CC33C6" w:rsidRDefault="00182F87" w:rsidP="001C2BB4">
      <w:pPr>
        <w:rPr>
          <w:rFonts w:cs="Arial"/>
          <w:color w:val="000000" w:themeColor="text1"/>
          <w:szCs w:val="22"/>
        </w:rPr>
      </w:pPr>
    </w:p>
    <w:p w:rsidR="007A7839" w:rsidRPr="00CC33C6" w:rsidRDefault="007A7839" w:rsidP="007A7839">
      <w:pPr>
        <w:autoSpaceDE w:val="0"/>
        <w:autoSpaceDN w:val="0"/>
        <w:adjustRightInd w:val="0"/>
        <w:rPr>
          <w:rFonts w:asciiTheme="majorHAnsi" w:hAnsiTheme="majorHAnsi" w:cstheme="majorHAnsi"/>
          <w:color w:val="000000" w:themeColor="text1"/>
          <w:szCs w:val="22"/>
          <w:lang w:val="en-GB" w:eastAsia="en-GB"/>
        </w:rPr>
      </w:pPr>
      <w:r w:rsidRPr="00CC33C6">
        <w:rPr>
          <w:rFonts w:asciiTheme="majorHAnsi" w:hAnsiTheme="majorHAnsi" w:cstheme="majorHAnsi"/>
          <w:color w:val="000000" w:themeColor="text1"/>
          <w:szCs w:val="22"/>
        </w:rPr>
        <w:t xml:space="preserve">The Cry1F similarity search identified 646 alignments with an E value of &lt; 0.01, of which 618 were identified as being of the same class of insecticidal proteins from </w:t>
      </w:r>
      <w:r w:rsidRPr="00CC33C6">
        <w:rPr>
          <w:rFonts w:asciiTheme="majorHAnsi" w:hAnsiTheme="majorHAnsi" w:cstheme="majorHAnsi"/>
          <w:i/>
          <w:color w:val="000000" w:themeColor="text1"/>
          <w:szCs w:val="22"/>
        </w:rPr>
        <w:t>B. thuringiensis</w:t>
      </w:r>
      <w:r w:rsidRPr="00CC33C6">
        <w:rPr>
          <w:rFonts w:asciiTheme="majorHAnsi" w:hAnsiTheme="majorHAnsi" w:cstheme="majorHAnsi"/>
          <w:color w:val="000000" w:themeColor="text1"/>
          <w:szCs w:val="22"/>
        </w:rPr>
        <w:t xml:space="preserve">. </w:t>
      </w:r>
      <w:r w:rsidRPr="00CC33C6">
        <w:rPr>
          <w:rFonts w:asciiTheme="majorHAnsi" w:hAnsiTheme="majorHAnsi" w:cstheme="majorHAnsi"/>
          <w:color w:val="000000" w:themeColor="text1"/>
          <w:szCs w:val="22"/>
          <w:lang w:val="en-GB" w:eastAsia="en-GB"/>
        </w:rPr>
        <w:t xml:space="preserve">The remaining 28 alignments were related to </w:t>
      </w:r>
      <w:r w:rsidR="002D4A3F">
        <w:rPr>
          <w:rFonts w:asciiTheme="majorHAnsi" w:hAnsiTheme="majorHAnsi" w:cstheme="majorHAnsi"/>
          <w:color w:val="000000" w:themeColor="text1"/>
          <w:szCs w:val="22"/>
          <w:lang w:val="en-GB" w:eastAsia="en-GB"/>
        </w:rPr>
        <w:t xml:space="preserve">other </w:t>
      </w:r>
      <w:r w:rsidRPr="00CC33C6">
        <w:rPr>
          <w:rFonts w:asciiTheme="majorHAnsi" w:hAnsiTheme="majorHAnsi" w:cstheme="majorHAnsi"/>
          <w:color w:val="000000" w:themeColor="text1"/>
          <w:szCs w:val="22"/>
          <w:lang w:val="en-GB" w:eastAsia="en-GB"/>
        </w:rPr>
        <w:t>insecticidal proteins, parasporal crystal proteins and hypothetical proteins from non-</w:t>
      </w:r>
      <w:r w:rsidRPr="00CC33C6">
        <w:rPr>
          <w:rFonts w:asciiTheme="majorHAnsi" w:hAnsiTheme="majorHAnsi" w:cstheme="majorHAnsi"/>
          <w:i/>
          <w:iCs/>
          <w:color w:val="000000" w:themeColor="text1"/>
          <w:szCs w:val="22"/>
          <w:lang w:val="en-GB" w:eastAsia="en-GB"/>
        </w:rPr>
        <w:t xml:space="preserve">Bacillus </w:t>
      </w:r>
      <w:r w:rsidRPr="00CC33C6">
        <w:rPr>
          <w:rFonts w:asciiTheme="majorHAnsi" w:hAnsiTheme="majorHAnsi" w:cstheme="majorHAnsi"/>
          <w:color w:val="000000" w:themeColor="text1"/>
          <w:szCs w:val="22"/>
          <w:lang w:val="en-GB" w:eastAsia="en-GB"/>
        </w:rPr>
        <w:t xml:space="preserve">species. None of the </w:t>
      </w:r>
      <w:r w:rsidR="002D4A3F">
        <w:rPr>
          <w:rFonts w:asciiTheme="majorHAnsi" w:hAnsiTheme="majorHAnsi" w:cstheme="majorHAnsi"/>
          <w:color w:val="000000" w:themeColor="text1"/>
          <w:szCs w:val="22"/>
          <w:lang w:val="en-GB" w:eastAsia="en-GB"/>
        </w:rPr>
        <w:t xml:space="preserve">other </w:t>
      </w:r>
      <w:r w:rsidRPr="00CC33C6">
        <w:rPr>
          <w:rFonts w:asciiTheme="majorHAnsi" w:hAnsiTheme="majorHAnsi" w:cstheme="majorHAnsi"/>
          <w:color w:val="000000" w:themeColor="text1"/>
          <w:szCs w:val="22"/>
          <w:lang w:val="en-GB" w:eastAsia="en-GB"/>
        </w:rPr>
        <w:t xml:space="preserve">significant sequence alignments were related to </w:t>
      </w:r>
      <w:r w:rsidR="002D4A3F">
        <w:rPr>
          <w:rFonts w:asciiTheme="majorHAnsi" w:hAnsiTheme="majorHAnsi" w:cstheme="majorHAnsi"/>
          <w:color w:val="000000" w:themeColor="text1"/>
          <w:szCs w:val="22"/>
          <w:lang w:val="en-GB" w:eastAsia="en-GB"/>
        </w:rPr>
        <w:t xml:space="preserve">other </w:t>
      </w:r>
      <w:r w:rsidRPr="00CC33C6">
        <w:rPr>
          <w:rFonts w:asciiTheme="majorHAnsi" w:hAnsiTheme="majorHAnsi" w:cstheme="majorHAnsi"/>
          <w:color w:val="000000" w:themeColor="text1"/>
          <w:szCs w:val="22"/>
          <w:lang w:val="en-GB" w:eastAsia="en-GB"/>
        </w:rPr>
        <w:t>known protein toxins. A further</w:t>
      </w:r>
      <w:r w:rsidR="00257CBC" w:rsidRPr="00CC33C6">
        <w:rPr>
          <w:rFonts w:asciiTheme="majorHAnsi" w:hAnsiTheme="majorHAnsi" w:cstheme="majorHAnsi"/>
          <w:color w:val="000000" w:themeColor="text1"/>
          <w:szCs w:val="22"/>
          <w:lang w:val="en-GB" w:eastAsia="en-GB"/>
        </w:rPr>
        <w:t xml:space="preserve"> 26</w:t>
      </w:r>
      <w:r w:rsidRPr="00CC33C6">
        <w:rPr>
          <w:rFonts w:asciiTheme="majorHAnsi" w:hAnsiTheme="majorHAnsi" w:cstheme="majorHAnsi"/>
          <w:color w:val="000000" w:themeColor="text1"/>
          <w:szCs w:val="22"/>
          <w:lang w:val="en-GB" w:eastAsia="en-GB"/>
        </w:rPr>
        <w:t xml:space="preserve"> alignments were found with E-values between 0.01 and 1.0 (i.e. weak alignments) but none was associated with known toxins.</w:t>
      </w:r>
    </w:p>
    <w:p w:rsidR="007A7839" w:rsidRPr="00CC33C6" w:rsidRDefault="007A7839" w:rsidP="001C2BB4">
      <w:pPr>
        <w:rPr>
          <w:rFonts w:cs="Arial"/>
          <w:color w:val="000000" w:themeColor="text1"/>
          <w:szCs w:val="22"/>
        </w:rPr>
      </w:pPr>
    </w:p>
    <w:p w:rsidR="00CC33C6" w:rsidRPr="00CC33C6" w:rsidRDefault="00CC33C6" w:rsidP="00CC33C6">
      <w:pPr>
        <w:autoSpaceDE w:val="0"/>
        <w:autoSpaceDN w:val="0"/>
        <w:adjustRightInd w:val="0"/>
        <w:rPr>
          <w:rFonts w:asciiTheme="majorHAnsi" w:hAnsiTheme="majorHAnsi" w:cstheme="majorHAnsi"/>
          <w:color w:val="000000" w:themeColor="text1"/>
          <w:szCs w:val="22"/>
          <w:lang w:val="en-GB" w:eastAsia="en-GB"/>
        </w:rPr>
      </w:pPr>
      <w:r w:rsidRPr="00CC33C6">
        <w:rPr>
          <w:rFonts w:ascii="ArialMT" w:hAnsi="ArialMT" w:cs="ArialMT"/>
          <w:color w:val="000000" w:themeColor="text1"/>
          <w:szCs w:val="22"/>
          <w:lang w:val="en-GB" w:eastAsia="en-GB"/>
        </w:rPr>
        <w:t xml:space="preserve">The PAT similarity search identified 1,855 alignments </w:t>
      </w:r>
      <w:r w:rsidRPr="00CC33C6">
        <w:rPr>
          <w:rFonts w:asciiTheme="majorHAnsi" w:hAnsiTheme="majorHAnsi" w:cstheme="majorHAnsi"/>
          <w:color w:val="000000" w:themeColor="text1"/>
          <w:szCs w:val="22"/>
        </w:rPr>
        <w:t>with an E value of &lt; 0.01.</w:t>
      </w:r>
      <w:r w:rsidRPr="00CC33C6">
        <w:rPr>
          <w:rFonts w:ascii="ArialMT" w:hAnsi="ArialMT" w:cs="ArialMT"/>
          <w:color w:val="000000" w:themeColor="text1"/>
          <w:szCs w:val="22"/>
          <w:lang w:val="en-GB" w:eastAsia="en-GB"/>
        </w:rPr>
        <w:t xml:space="preserve"> </w:t>
      </w:r>
      <w:r w:rsidR="005823DD" w:rsidRPr="00CC33C6">
        <w:rPr>
          <w:rFonts w:ascii="ArialMT" w:hAnsi="ArialMT" w:cs="ArialMT"/>
          <w:color w:val="000000" w:themeColor="text1"/>
          <w:szCs w:val="22"/>
          <w:lang w:val="en-GB" w:eastAsia="en-GB"/>
        </w:rPr>
        <w:t>As expected, the PAT protein showed a high degree of homology with other acetyltransferases, none of which is considered to be a toxin. There were also matches with putative uncharacterised proteins</w:t>
      </w:r>
      <w:r>
        <w:rPr>
          <w:rFonts w:ascii="ArialMT" w:hAnsi="ArialMT" w:cs="ArialMT"/>
          <w:color w:val="000000" w:themeColor="text1"/>
          <w:szCs w:val="22"/>
          <w:lang w:val="en-GB" w:eastAsia="en-GB"/>
        </w:rPr>
        <w:t>.</w:t>
      </w:r>
      <w:r w:rsidR="0039202B" w:rsidRPr="00CC33C6">
        <w:rPr>
          <w:rFonts w:ascii="ArialMT" w:hAnsi="ArialMT" w:cs="ArialMT"/>
          <w:color w:val="000000" w:themeColor="text1"/>
          <w:szCs w:val="22"/>
          <w:lang w:val="en-GB" w:eastAsia="en-GB"/>
        </w:rPr>
        <w:t xml:space="preserve"> </w:t>
      </w:r>
      <w:r w:rsidRPr="00CC33C6">
        <w:rPr>
          <w:rFonts w:cs="Arial"/>
          <w:color w:val="000000" w:themeColor="text1"/>
          <w:szCs w:val="22"/>
        </w:rPr>
        <w:t xml:space="preserve">There were 283 alignments </w:t>
      </w:r>
      <w:r w:rsidRPr="00CC33C6">
        <w:rPr>
          <w:rFonts w:asciiTheme="majorHAnsi" w:hAnsiTheme="majorHAnsi" w:cstheme="majorHAnsi"/>
          <w:color w:val="000000" w:themeColor="text1"/>
          <w:szCs w:val="22"/>
          <w:lang w:val="en-GB" w:eastAsia="en-GB"/>
        </w:rPr>
        <w:t>with E-values between 0.01 and 1.0 (i.e. weak alignments) but none was associated with known toxins.</w:t>
      </w:r>
    </w:p>
    <w:p w:rsidR="0039202B" w:rsidRPr="00CC33C6" w:rsidRDefault="0039202B" w:rsidP="0039202B">
      <w:pPr>
        <w:rPr>
          <w:rFonts w:cs="Arial"/>
          <w:color w:val="000000" w:themeColor="text1"/>
          <w:szCs w:val="22"/>
        </w:rPr>
      </w:pPr>
    </w:p>
    <w:p w:rsidR="00B669AC" w:rsidRPr="00CC33C6" w:rsidRDefault="00D75359" w:rsidP="00294B37">
      <w:pPr>
        <w:rPr>
          <w:rFonts w:cs="Arial"/>
          <w:i/>
          <w:color w:val="000000" w:themeColor="text1"/>
          <w:szCs w:val="22"/>
        </w:rPr>
      </w:pPr>
      <w:r w:rsidRPr="00CC33C6">
        <w:rPr>
          <w:rFonts w:cs="Arial"/>
          <w:i/>
          <w:color w:val="000000" w:themeColor="text1"/>
          <w:szCs w:val="22"/>
        </w:rPr>
        <w:t>Conclusion</w:t>
      </w:r>
    </w:p>
    <w:p w:rsidR="00D75359" w:rsidRPr="00CC33C6" w:rsidRDefault="00D75359" w:rsidP="00294B37">
      <w:pPr>
        <w:rPr>
          <w:rFonts w:cs="Arial"/>
          <w:color w:val="000000" w:themeColor="text1"/>
          <w:szCs w:val="22"/>
        </w:rPr>
      </w:pPr>
    </w:p>
    <w:p w:rsidR="00D75359" w:rsidRPr="00CC33C6" w:rsidRDefault="00CC33C6" w:rsidP="00D75359">
      <w:pPr>
        <w:rPr>
          <w:rFonts w:cs="Arial"/>
          <w:color w:val="000000" w:themeColor="text1"/>
          <w:szCs w:val="22"/>
        </w:rPr>
      </w:pPr>
      <w:r w:rsidRPr="00CC33C6">
        <w:rPr>
          <w:rFonts w:cs="Arial"/>
          <w:color w:val="000000" w:themeColor="text1"/>
          <w:szCs w:val="22"/>
        </w:rPr>
        <w:t>The Cry1Ac, Cry1F and</w:t>
      </w:r>
      <w:r w:rsidR="00D75359" w:rsidRPr="00CC33C6">
        <w:rPr>
          <w:rFonts w:cs="Arial"/>
          <w:color w:val="000000" w:themeColor="text1"/>
          <w:szCs w:val="22"/>
        </w:rPr>
        <w:t xml:space="preserve"> PAT </w:t>
      </w:r>
      <w:r w:rsidRPr="00CC33C6">
        <w:rPr>
          <w:rFonts w:cs="Arial"/>
          <w:color w:val="000000" w:themeColor="text1"/>
          <w:szCs w:val="22"/>
        </w:rPr>
        <w:t>proteins do not have</w:t>
      </w:r>
      <w:r w:rsidR="0073775A" w:rsidRPr="00CC33C6">
        <w:rPr>
          <w:rFonts w:cs="Arial"/>
          <w:color w:val="000000" w:themeColor="text1"/>
          <w:szCs w:val="22"/>
        </w:rPr>
        <w:t xml:space="preserve"> significant </w:t>
      </w:r>
      <w:r w:rsidR="00D75359" w:rsidRPr="00CC33C6">
        <w:rPr>
          <w:rFonts w:cs="Arial"/>
          <w:color w:val="000000" w:themeColor="text1"/>
          <w:szCs w:val="22"/>
        </w:rPr>
        <w:t>similarity with known toxins that are ha</w:t>
      </w:r>
      <w:r w:rsidR="0039202B" w:rsidRPr="00CC33C6">
        <w:rPr>
          <w:rFonts w:cs="Arial"/>
          <w:color w:val="000000" w:themeColor="text1"/>
          <w:szCs w:val="22"/>
        </w:rPr>
        <w:t>rmful to human health.</w:t>
      </w:r>
    </w:p>
    <w:p w:rsidR="00D75359" w:rsidRPr="00CC33C6" w:rsidRDefault="00D75359" w:rsidP="00294B37">
      <w:pPr>
        <w:rPr>
          <w:rFonts w:cs="Arial"/>
          <w:color w:val="000000" w:themeColor="text1"/>
          <w:szCs w:val="22"/>
        </w:rPr>
      </w:pPr>
    </w:p>
    <w:p w:rsidR="00637014" w:rsidRPr="00CC33C6" w:rsidRDefault="00637014" w:rsidP="00CC33C6">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66" w:name="_Toc311800135"/>
      <w:r w:rsidRPr="00CC33C6">
        <w:rPr>
          <w:rFonts w:eastAsia="Batang" w:cs="Arial"/>
          <w:b/>
          <w:i/>
          <w:iCs/>
          <w:color w:val="000000" w:themeColor="text1"/>
          <w:szCs w:val="22"/>
        </w:rPr>
        <w:t>In vitro digestibility</w:t>
      </w:r>
      <w:bookmarkEnd w:id="66"/>
    </w:p>
    <w:p w:rsidR="00230265" w:rsidRPr="00CC33C6" w:rsidRDefault="00230265" w:rsidP="00960878">
      <w:pPr>
        <w:rPr>
          <w:rFonts w:cs="Arial"/>
          <w:color w:val="000000" w:themeColor="text1"/>
          <w:szCs w:val="22"/>
        </w:rPr>
      </w:pPr>
    </w:p>
    <w:p w:rsidR="00637014" w:rsidRPr="00CC33C6" w:rsidRDefault="00637014" w:rsidP="00960878">
      <w:pPr>
        <w:rPr>
          <w:rFonts w:cs="Arial"/>
          <w:color w:val="000000" w:themeColor="text1"/>
          <w:szCs w:val="22"/>
        </w:rPr>
      </w:pPr>
      <w:r w:rsidRPr="00815D6B">
        <w:rPr>
          <w:rFonts w:cs="Arial"/>
          <w:color w:val="000000" w:themeColor="text1"/>
          <w:szCs w:val="22"/>
        </w:rPr>
        <w:t>See Section 4.</w:t>
      </w:r>
      <w:r w:rsidR="00CC33C6" w:rsidRPr="00815D6B">
        <w:rPr>
          <w:rFonts w:cs="Arial"/>
          <w:color w:val="000000" w:themeColor="text1"/>
          <w:szCs w:val="22"/>
        </w:rPr>
        <w:t>6</w:t>
      </w:r>
      <w:r w:rsidRPr="00815D6B">
        <w:rPr>
          <w:rFonts w:cs="Arial"/>
          <w:color w:val="000000" w:themeColor="text1"/>
          <w:szCs w:val="22"/>
        </w:rPr>
        <w:t>.3.</w:t>
      </w:r>
    </w:p>
    <w:p w:rsidR="009B100D" w:rsidRPr="00A24CB6" w:rsidRDefault="00266C8B" w:rsidP="00CC33C6">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67" w:name="_Toc311800136"/>
      <w:r w:rsidRPr="00A24CB6">
        <w:rPr>
          <w:rFonts w:eastAsia="Batang" w:cs="Arial"/>
          <w:b/>
          <w:i/>
          <w:iCs/>
          <w:color w:val="000000" w:themeColor="text1"/>
          <w:szCs w:val="22"/>
        </w:rPr>
        <w:lastRenderedPageBreak/>
        <w:t xml:space="preserve">Stability to heat </w:t>
      </w:r>
      <w:bookmarkEnd w:id="67"/>
    </w:p>
    <w:p w:rsidR="009B100D" w:rsidRPr="00A24CB6" w:rsidRDefault="009B100D" w:rsidP="009B100D">
      <w:pPr>
        <w:pStyle w:val="Signature"/>
        <w:tabs>
          <w:tab w:val="clear" w:pos="5130"/>
        </w:tabs>
        <w:spacing w:line="240" w:lineRule="auto"/>
        <w:ind w:left="0"/>
        <w:rPr>
          <w:rFonts w:eastAsia="Batang" w:cs="Arial"/>
          <w:b/>
          <w:i/>
          <w:iCs/>
          <w:color w:val="000000" w:themeColor="text1"/>
          <w:szCs w:val="22"/>
        </w:rPr>
      </w:pPr>
    </w:p>
    <w:p w:rsidR="009B100D" w:rsidRDefault="009B100D" w:rsidP="009B100D">
      <w:pPr>
        <w:rPr>
          <w:rFonts w:cs="Arial"/>
          <w:color w:val="000000" w:themeColor="text1"/>
          <w:szCs w:val="22"/>
        </w:rPr>
      </w:pPr>
      <w:r w:rsidRPr="00A24CB6">
        <w:rPr>
          <w:rFonts w:cs="Arial"/>
          <w:color w:val="000000" w:themeColor="text1"/>
          <w:szCs w:val="22"/>
        </w:rPr>
        <w:t xml:space="preserve">The thermolability of a protein provides an indication of the stability of the protein under cooking/processing conditions. </w:t>
      </w:r>
    </w:p>
    <w:p w:rsidR="004370AB" w:rsidRDefault="004370AB" w:rsidP="009B100D">
      <w:pPr>
        <w:rPr>
          <w:rFonts w:cs="Arial"/>
          <w:color w:val="000000" w:themeColor="text1"/>
          <w:szCs w:val="22"/>
        </w:rPr>
      </w:pPr>
    </w:p>
    <w:p w:rsidR="004370AB" w:rsidRDefault="00EC219C" w:rsidP="004370AB">
      <w:pPr>
        <w:pBdr>
          <w:top w:val="single" w:sz="4" w:space="1" w:color="auto"/>
          <w:left w:val="single" w:sz="4" w:space="4" w:color="auto"/>
          <w:bottom w:val="single" w:sz="4" w:space="1" w:color="auto"/>
          <w:right w:val="single" w:sz="4" w:space="4" w:color="auto"/>
        </w:pBdr>
        <w:rPr>
          <w:b/>
          <w:sz w:val="20"/>
          <w:szCs w:val="20"/>
        </w:rPr>
      </w:pPr>
      <w:r>
        <w:rPr>
          <w:b/>
          <w:sz w:val="20"/>
          <w:szCs w:val="20"/>
        </w:rPr>
        <w:t>Study</w:t>
      </w:r>
      <w:r w:rsidR="004370AB" w:rsidRPr="004370AB">
        <w:rPr>
          <w:b/>
          <w:sz w:val="20"/>
          <w:szCs w:val="20"/>
        </w:rPr>
        <w:t xml:space="preserve"> submitted:</w:t>
      </w:r>
    </w:p>
    <w:p w:rsidR="004370AB" w:rsidRPr="004370AB" w:rsidRDefault="004370AB" w:rsidP="004370AB">
      <w:pPr>
        <w:pBdr>
          <w:top w:val="single" w:sz="4" w:space="1" w:color="auto"/>
          <w:left w:val="single" w:sz="4" w:space="4" w:color="auto"/>
          <w:bottom w:val="single" w:sz="4" w:space="1" w:color="auto"/>
          <w:right w:val="single" w:sz="4" w:space="4" w:color="auto"/>
        </w:pBdr>
        <w:rPr>
          <w:b/>
          <w:sz w:val="20"/>
          <w:szCs w:val="20"/>
        </w:rPr>
      </w:pPr>
    </w:p>
    <w:p w:rsidR="00EC219C" w:rsidRDefault="00EC219C" w:rsidP="00EC219C">
      <w:pPr>
        <w:pBdr>
          <w:top w:val="single" w:sz="4" w:space="1" w:color="auto"/>
          <w:left w:val="single" w:sz="4" w:space="4" w:color="auto"/>
          <w:bottom w:val="single" w:sz="4" w:space="1" w:color="auto"/>
          <w:right w:val="single" w:sz="4" w:space="4" w:color="auto"/>
        </w:pBdr>
        <w:ind w:left="284" w:hanging="284"/>
        <w:rPr>
          <w:rFonts w:cs="Arial"/>
          <w:color w:val="000000" w:themeColor="text1"/>
          <w:szCs w:val="22"/>
        </w:rPr>
      </w:pPr>
      <w:r>
        <w:rPr>
          <w:sz w:val="20"/>
          <w:szCs w:val="20"/>
        </w:rPr>
        <w:t xml:space="preserve">Embrey, S.K.; Shan, G. (2005). Heat lability of insecticidal proteins Cry1Ac and Cry1F. </w:t>
      </w:r>
      <w:r w:rsidRPr="004370AB">
        <w:rPr>
          <w:sz w:val="20"/>
          <w:szCs w:val="20"/>
        </w:rPr>
        <w:t>Dow AgroSciences LLC, Indianapolis, Indiana.</w:t>
      </w:r>
      <w:r>
        <w:rPr>
          <w:sz w:val="20"/>
          <w:szCs w:val="20"/>
        </w:rPr>
        <w:t xml:space="preserve"> Study ID GH-C 5777</w:t>
      </w:r>
    </w:p>
    <w:p w:rsidR="00EC219C" w:rsidRDefault="00EC219C" w:rsidP="004370AB">
      <w:pPr>
        <w:rPr>
          <w:rFonts w:cs="Arial"/>
          <w:color w:val="000000" w:themeColor="text1"/>
          <w:szCs w:val="22"/>
        </w:rPr>
      </w:pPr>
    </w:p>
    <w:p w:rsidR="004736C4" w:rsidRDefault="000416C7" w:rsidP="004736C4">
      <w:pPr>
        <w:pStyle w:val="Header"/>
        <w:tabs>
          <w:tab w:val="clear" w:pos="4153"/>
          <w:tab w:val="clear" w:pos="8306"/>
        </w:tabs>
      </w:pPr>
      <w:r>
        <w:rPr>
          <w:rFonts w:cs="Arial"/>
        </w:rPr>
        <w:t>The Applicant previously supplied two studies concerning the thermolability of Cry1Ac and Cry1F with Application A518</w:t>
      </w:r>
      <w:r w:rsidR="004736C4">
        <w:rPr>
          <w:rFonts w:cs="Arial"/>
        </w:rPr>
        <w:t xml:space="preserve"> </w:t>
      </w:r>
      <w:r w:rsidR="004736C4">
        <w:rPr>
          <w:rFonts w:cs="Arial"/>
          <w:color w:val="000000" w:themeColor="text1"/>
          <w:szCs w:val="22"/>
        </w:rPr>
        <w:fldChar w:fldCharType="begin"/>
      </w:r>
      <w:r w:rsidR="00D775F8">
        <w:rPr>
          <w:rFonts w:cs="Arial"/>
          <w:color w:val="000000" w:themeColor="text1"/>
          <w:szCs w:val="22"/>
        </w:rPr>
        <w:instrText xml:space="preserve"> ADDIN REFMGR.CITE &lt;Refman&gt;&lt;Cite&gt;&lt;Author&gt;FSANZ&lt;/Author&gt;&lt;Year&gt;2005&lt;/Year&gt;&lt;RecNum&gt;1496&lt;/RecNum&gt;&lt;IDText&gt;Application A518 - Food derived from Insect Protected cotton line MXB-13&lt;/IDText&gt;&lt;MDL Ref_Type="Report"&gt;&lt;Ref_Type&gt;Report&lt;/Ref_Type&gt;&lt;Ref_ID&gt;1496&lt;/Ref_ID&gt;&lt;Title_Primary&gt;Application A518 - Food derived from Insect Protected cotton line MXB-13&lt;/Title_Primary&gt;&lt;Authors_Primary&gt;FSANZ&lt;/Authors_Primary&gt;&lt;Date_Primary&gt;2005&lt;/Date_Primary&gt;&lt;Reprint&gt;Not in File&lt;/Reprint&gt;&lt;Publisher&gt;Report prepared by Food Standards Australia New Zealand&lt;/Publisher&gt;&lt;Web_URL&gt;&lt;u&gt;http://www.foodstandards.gov.au/code/applications/pages/applicationa518foodd2314.aspx&lt;/u&gt;&lt;/Web_URL&gt;&lt;ZZ_WorkformID&gt;24&lt;/ZZ_WorkformID&gt;&lt;/MDL&gt;&lt;/Cite&gt;&lt;/Refman&gt;</w:instrText>
      </w:r>
      <w:r w:rsidR="004736C4">
        <w:rPr>
          <w:rFonts w:cs="Arial"/>
          <w:color w:val="000000" w:themeColor="text1"/>
          <w:szCs w:val="22"/>
        </w:rPr>
        <w:fldChar w:fldCharType="separate"/>
      </w:r>
      <w:r w:rsidR="004736C4">
        <w:rPr>
          <w:rFonts w:cs="Arial"/>
          <w:noProof/>
          <w:color w:val="000000" w:themeColor="text1"/>
          <w:szCs w:val="22"/>
        </w:rPr>
        <w:t>(FSANZ, 2005)</w:t>
      </w:r>
      <w:r w:rsidR="004736C4">
        <w:rPr>
          <w:rFonts w:cs="Arial"/>
          <w:color w:val="000000" w:themeColor="text1"/>
          <w:szCs w:val="22"/>
        </w:rPr>
        <w:fldChar w:fldCharType="end"/>
      </w:r>
      <w:r>
        <w:rPr>
          <w:rFonts w:cs="Arial"/>
        </w:rPr>
        <w:t>.</w:t>
      </w:r>
      <w:r w:rsidR="004736C4">
        <w:rPr>
          <w:rFonts w:cs="Arial"/>
        </w:rPr>
        <w:t xml:space="preserve"> A</w:t>
      </w:r>
      <w:r>
        <w:rPr>
          <w:rFonts w:cs="Arial"/>
        </w:rPr>
        <w:t>q</w:t>
      </w:r>
      <w:r w:rsidR="004736C4">
        <w:rPr>
          <w:rFonts w:cs="Arial"/>
        </w:rPr>
        <w:t>u</w:t>
      </w:r>
      <w:r>
        <w:rPr>
          <w:rFonts w:cs="Arial"/>
        </w:rPr>
        <w:t>eous solution</w:t>
      </w:r>
      <w:r w:rsidR="004736C4">
        <w:rPr>
          <w:rFonts w:cs="Arial"/>
        </w:rPr>
        <w:t>s of</w:t>
      </w:r>
      <w:r>
        <w:rPr>
          <w:rFonts w:cs="Arial"/>
        </w:rPr>
        <w:t xml:space="preserve"> the proteins were heated at </w:t>
      </w:r>
      <w:r>
        <w:t xml:space="preserve">60ºC, 75ºC, and 90ºC for 30 minutes and then assayed </w:t>
      </w:r>
      <w:r w:rsidR="004736C4">
        <w:t>through an artificial insect diet bioassay. Both proteins were totally inactivated after treatment at 90ºC; Cry1F was inactivated at 75ºC and Cry1Ac was almost entirely inactivated at this temperature.</w:t>
      </w:r>
    </w:p>
    <w:p w:rsidR="004736C4" w:rsidRDefault="004736C4" w:rsidP="004736C4">
      <w:pPr>
        <w:pStyle w:val="Header"/>
        <w:tabs>
          <w:tab w:val="clear" w:pos="4153"/>
          <w:tab w:val="clear" w:pos="8306"/>
        </w:tabs>
      </w:pPr>
    </w:p>
    <w:p w:rsidR="004370AB" w:rsidRPr="00854EBE" w:rsidRDefault="004736C4" w:rsidP="00854EBE">
      <w:pPr>
        <w:autoSpaceDE w:val="0"/>
        <w:autoSpaceDN w:val="0"/>
        <w:adjustRightInd w:val="0"/>
        <w:rPr>
          <w:rFonts w:cs="Arial"/>
          <w:szCs w:val="22"/>
          <w:lang w:val="en-GB" w:eastAsia="en-GB"/>
        </w:rPr>
      </w:pPr>
      <w:r>
        <w:rPr>
          <w:rFonts w:cs="Arial"/>
        </w:rPr>
        <w:t>In a more recent study, t</w:t>
      </w:r>
      <w:r w:rsidR="004370AB" w:rsidRPr="00854EBE">
        <w:rPr>
          <w:rFonts w:cs="Arial"/>
        </w:rPr>
        <w:t xml:space="preserve">hermolability of Cry1F and Cry1Ac proteins (produced in recombinant </w:t>
      </w:r>
      <w:r w:rsidR="004370AB" w:rsidRPr="00854EBE">
        <w:rPr>
          <w:rFonts w:cs="Arial"/>
          <w:i/>
          <w:iCs/>
        </w:rPr>
        <w:t>Pseudomonas fluorescens</w:t>
      </w:r>
      <w:r w:rsidR="004370AB" w:rsidRPr="00854EBE">
        <w:rPr>
          <w:rFonts w:cs="Arial"/>
        </w:rPr>
        <w:t>) was investigated by incubating aqueous formu</w:t>
      </w:r>
      <w:r w:rsidR="00EC219C" w:rsidRPr="00854EBE">
        <w:rPr>
          <w:rFonts w:cs="Arial"/>
        </w:rPr>
        <w:t>lations of each protein at 91ºC for 60 min</w:t>
      </w:r>
      <w:r w:rsidR="004370AB" w:rsidRPr="00854EBE">
        <w:rPr>
          <w:rFonts w:cs="Arial"/>
        </w:rPr>
        <w:t xml:space="preserve">. The samples were then cooled on ice and </w:t>
      </w:r>
      <w:r w:rsidR="00EC219C" w:rsidRPr="00854EBE">
        <w:rPr>
          <w:rFonts w:cs="Arial"/>
        </w:rPr>
        <w:t>assayed by ELISA using a sequential double-antibody format (</w:t>
      </w:r>
      <w:r w:rsidR="00AB1603" w:rsidRPr="00854EBE">
        <w:rPr>
          <w:rFonts w:cs="Arial"/>
        </w:rPr>
        <w:t>1</w:t>
      </w:r>
      <w:r w:rsidR="00AB1603" w:rsidRPr="00854EBE">
        <w:rPr>
          <w:rFonts w:cs="Arial"/>
          <w:vertAlign w:val="superscript"/>
        </w:rPr>
        <w:t>0</w:t>
      </w:r>
      <w:r w:rsidR="00AB1603" w:rsidRPr="00854EBE">
        <w:rPr>
          <w:rFonts w:cs="Arial"/>
        </w:rPr>
        <w:t xml:space="preserve"> antibody was polyclonal </w:t>
      </w:r>
      <w:r w:rsidR="00FB4C93" w:rsidRPr="00854EBE">
        <w:rPr>
          <w:rFonts w:cs="Arial"/>
        </w:rPr>
        <w:t xml:space="preserve">rabbit </w:t>
      </w:r>
      <w:r w:rsidR="00AB1603" w:rsidRPr="00854EBE">
        <w:rPr>
          <w:rFonts w:cs="Arial"/>
        </w:rPr>
        <w:t>anti-Cry1Ac or anti-Cry1F; 2</w:t>
      </w:r>
      <w:r w:rsidR="00AB1603" w:rsidRPr="00854EBE">
        <w:rPr>
          <w:rFonts w:cs="Arial"/>
          <w:vertAlign w:val="superscript"/>
        </w:rPr>
        <w:t>0</w:t>
      </w:r>
      <w:r w:rsidR="00AB1603" w:rsidRPr="00854EBE">
        <w:rPr>
          <w:rFonts w:cs="Arial"/>
        </w:rPr>
        <w:t xml:space="preserve"> antibody was</w:t>
      </w:r>
      <w:r w:rsidR="00FB4C93" w:rsidRPr="00854EBE">
        <w:rPr>
          <w:rFonts w:cs="Arial"/>
          <w:color w:val="000000" w:themeColor="text1"/>
          <w:szCs w:val="22"/>
          <w:lang w:val="en-US"/>
        </w:rPr>
        <w:t xml:space="preserve"> conjugated goat anti-rabbit IgG horseradish peroxidase</w:t>
      </w:r>
      <w:r w:rsidR="00AB1603" w:rsidRPr="00854EBE">
        <w:rPr>
          <w:rFonts w:cs="Arial"/>
        </w:rPr>
        <w:t>)</w:t>
      </w:r>
      <w:r w:rsidR="00FB4C93" w:rsidRPr="00854EBE">
        <w:rPr>
          <w:rFonts w:cs="Arial"/>
        </w:rPr>
        <w:t xml:space="preserve">. The development of colour in the assay is directly proportional to the presence of epitopes (immunoreactivity). </w:t>
      </w:r>
      <w:r w:rsidR="00FB4C93" w:rsidRPr="00854EBE">
        <w:rPr>
          <w:rFonts w:cs="Arial"/>
          <w:szCs w:val="22"/>
          <w:lang w:val="en-GB" w:eastAsia="en-GB"/>
        </w:rPr>
        <w:t xml:space="preserve">The results indicated that almost all of the epitopes in both proteins were destroyed </w:t>
      </w:r>
      <w:r w:rsidR="00854EBE" w:rsidRPr="00854EBE">
        <w:rPr>
          <w:rFonts w:cs="Arial"/>
          <w:szCs w:val="22"/>
          <w:lang w:val="en-GB" w:eastAsia="en-GB"/>
        </w:rPr>
        <w:t xml:space="preserve">during the heat treatment. </w:t>
      </w:r>
      <w:r w:rsidR="00FB4C93" w:rsidRPr="00854EBE">
        <w:rPr>
          <w:rFonts w:cs="Arial"/>
          <w:szCs w:val="22"/>
          <w:lang w:val="en-GB" w:eastAsia="en-GB"/>
        </w:rPr>
        <w:t>Therefore it can be concluded that both the CrylAc and CrylF proteins are immunochemically</w:t>
      </w:r>
      <w:r w:rsidR="00854EBE" w:rsidRPr="00854EBE">
        <w:rPr>
          <w:rFonts w:cs="Arial"/>
          <w:szCs w:val="22"/>
          <w:lang w:val="en-GB" w:eastAsia="en-GB"/>
        </w:rPr>
        <w:t xml:space="preserve"> </w:t>
      </w:r>
      <w:r w:rsidR="00FB4C93" w:rsidRPr="00854EBE">
        <w:rPr>
          <w:rFonts w:cs="Arial"/>
          <w:szCs w:val="22"/>
          <w:lang w:val="en-GB" w:eastAsia="en-GB"/>
        </w:rPr>
        <w:t xml:space="preserve">unstable </w:t>
      </w:r>
      <w:r w:rsidR="00854EBE" w:rsidRPr="00854EBE">
        <w:rPr>
          <w:rFonts w:cs="Arial"/>
          <w:szCs w:val="22"/>
          <w:lang w:val="en-GB" w:eastAsia="en-GB"/>
        </w:rPr>
        <w:t xml:space="preserve">at </w:t>
      </w:r>
      <w:r w:rsidR="00854EBE" w:rsidRPr="00854EBE">
        <w:rPr>
          <w:rFonts w:cs="Arial"/>
        </w:rPr>
        <w:t xml:space="preserve">91ºC. </w:t>
      </w:r>
    </w:p>
    <w:p w:rsidR="009A1AC2" w:rsidRPr="00854EBE" w:rsidRDefault="009A1AC2" w:rsidP="005A6DF9">
      <w:pPr>
        <w:autoSpaceDE w:val="0"/>
        <w:autoSpaceDN w:val="0"/>
        <w:adjustRightInd w:val="0"/>
        <w:rPr>
          <w:rFonts w:cs="Arial"/>
          <w:color w:val="000000" w:themeColor="text1"/>
          <w:szCs w:val="22"/>
        </w:rPr>
      </w:pPr>
    </w:p>
    <w:p w:rsidR="004370AB" w:rsidRDefault="004370AB" w:rsidP="00A15366">
      <w:pPr>
        <w:rPr>
          <w:rFonts w:cs="Arial"/>
          <w:color w:val="000000" w:themeColor="text1"/>
          <w:szCs w:val="22"/>
        </w:rPr>
      </w:pPr>
      <w:r w:rsidRPr="005340DA">
        <w:rPr>
          <w:rFonts w:cs="Arial"/>
          <w:color w:val="000000" w:themeColor="text1"/>
          <w:szCs w:val="22"/>
        </w:rPr>
        <w:t>The Applicant did not supply a study for PAT. However, it has been established that the PAT protein is completely inactivated after 10 min at 50</w:t>
      </w:r>
      <w:r w:rsidRPr="005340DA">
        <w:rPr>
          <w:rFonts w:cs="Arial"/>
          <w:color w:val="000000" w:themeColor="text1"/>
          <w:szCs w:val="22"/>
          <w:vertAlign w:val="superscript"/>
        </w:rPr>
        <w:t>o</w:t>
      </w:r>
      <w:r w:rsidRPr="005340DA">
        <w:rPr>
          <w:rFonts w:cs="Arial"/>
          <w:color w:val="000000" w:themeColor="text1"/>
          <w:szCs w:val="22"/>
        </w:rPr>
        <w:t xml:space="preserve"> C </w:t>
      </w:r>
      <w:r w:rsidRPr="005340DA">
        <w:rPr>
          <w:rFonts w:cs="Arial"/>
          <w:color w:val="000000" w:themeColor="text1"/>
          <w:szCs w:val="22"/>
        </w:rPr>
        <w:fldChar w:fldCharType="begin"/>
      </w:r>
      <w:r w:rsidR="00D775F8">
        <w:rPr>
          <w:rFonts w:cs="Arial"/>
          <w:color w:val="000000" w:themeColor="text1"/>
          <w:szCs w:val="22"/>
        </w:rPr>
        <w:instrText xml:space="preserve"> ADDIN REFMGR.CITE &lt;Refman&gt;&lt;Cite&gt;&lt;Author&gt;Hérouet&lt;/Author&gt;&lt;Year&gt;2005&lt;/Year&gt;&lt;RecNum&gt;395&lt;/RecNum&gt;&lt;IDText&gt;Safety evaluation of the phosphinothricin acetyltransferase proteins encoded by the pat and bar sequences that confer tolerance to glufosinate-ammonium herbicide in transgenic plants&lt;/IDText&gt;&lt;MDL Ref_Type="Journal"&gt;&lt;Ref_Type&gt;Journal&lt;/Ref_Type&gt;&lt;Ref_ID&gt;395&lt;/Ref_ID&gt;&lt;Title_Primary&gt;Safety evaluation of the phosphinothricin acetyltransferase proteins encoded by the &lt;i&gt;pat&lt;/i&gt; and &lt;i&gt;bar&lt;/i&gt; sequences that confer tolerance to glufosinate-ammonium herbicide in transgenic plants&lt;/Title_Primary&gt;&lt;Authors_Primary&gt;H&amp;#xE9;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Klis,R.-J.&lt;/Authors_Primary&gt;&lt;Authors_Primary&gt;Rouan,D.&lt;/Authors_Primary&gt;&lt;Date_Primary&gt;2005&lt;/Date_Primary&gt;&lt;Keywords&gt;Safety&lt;/Keywords&gt;&lt;Keywords&gt;Proteins&lt;/Keywords&gt;&lt;Keywords&gt;glufosinate ammonium&lt;/Keywords&gt;&lt;Keywords&gt;Plants&lt;/Keywords&gt;&lt;Reprint&gt;In File&lt;/Reprint&gt;&lt;Start_Page&gt;134&lt;/Start_Page&gt;&lt;End_Page&gt;149&lt;/End_Page&gt;&lt;Periodical&gt;Regulatory Toxicology and Pharmacology&lt;/Periodical&gt;&lt;Volume&gt;41&lt;/Volume&gt;&lt;Web_URL&gt;&lt;u&gt;http://www.sciencedirect.com/science?_ob=MImg&amp;amp;_imagekey=B6WPT-4F8TW1C-1-C&amp;amp;_cdi=6999&amp;amp;_user=6712447&amp;amp;_orig=search&amp;amp;_coverDate=03%2F01%2F2005&amp;amp;_sk=999589997&amp;amp;view=c&amp;amp;wchp=dGLzVtb-zSkWA&amp;amp;md5=8e99096dfed8cbc324d015d8490ea258&amp;amp;ie=/sdarticle.pdf&lt;/u&gt;&lt;/Web_URL&gt;&lt;Web_URL_Link2&gt;&lt;u&gt;file://F:\Risk Assessment - Chemical Safety\GMO - shared\References\GM References\Herouet et al_2005_safety of PAT.pdf&lt;/u&gt;&lt;/Web_URL_Link2&gt;&lt;ZZ_JournalFull&gt;&lt;f name="System"&gt;Regulatory Toxicology and Pharmacology&lt;/f&gt;&lt;/ZZ_JournalFull&gt;&lt;ZZ_WorkformID&gt;1&lt;/ZZ_WorkformID&gt;&lt;/MDL&gt;&lt;/Cite&gt;&lt;/Refman&gt;</w:instrText>
      </w:r>
      <w:r w:rsidRPr="005340DA">
        <w:rPr>
          <w:rFonts w:cs="Arial"/>
          <w:color w:val="000000" w:themeColor="text1"/>
          <w:szCs w:val="22"/>
        </w:rPr>
        <w:fldChar w:fldCharType="separate"/>
      </w:r>
      <w:r w:rsidRPr="005340DA">
        <w:rPr>
          <w:rFonts w:cs="Arial"/>
          <w:noProof/>
          <w:color w:val="000000" w:themeColor="text1"/>
          <w:szCs w:val="22"/>
        </w:rPr>
        <w:t xml:space="preserve">(Hérouet </w:t>
      </w:r>
      <w:r w:rsidRPr="005340DA">
        <w:rPr>
          <w:rFonts w:cs="Arial"/>
          <w:i/>
          <w:noProof/>
          <w:color w:val="000000" w:themeColor="text1"/>
          <w:szCs w:val="22"/>
        </w:rPr>
        <w:t>et al</w:t>
      </w:r>
      <w:r w:rsidRPr="005340DA">
        <w:rPr>
          <w:rFonts w:cs="Arial"/>
          <w:noProof/>
          <w:color w:val="000000" w:themeColor="text1"/>
          <w:szCs w:val="22"/>
        </w:rPr>
        <w:t>., 2005)</w:t>
      </w:r>
      <w:r w:rsidRPr="005340DA">
        <w:rPr>
          <w:rFonts w:cs="Arial"/>
          <w:color w:val="000000" w:themeColor="text1"/>
          <w:szCs w:val="22"/>
        </w:rPr>
        <w:fldChar w:fldCharType="end"/>
      </w:r>
      <w:r w:rsidRPr="005340DA">
        <w:rPr>
          <w:rFonts w:cs="Arial"/>
          <w:color w:val="000000" w:themeColor="text1"/>
          <w:szCs w:val="22"/>
        </w:rPr>
        <w:t>.</w:t>
      </w:r>
    </w:p>
    <w:p w:rsidR="00854EBE" w:rsidRDefault="00854EBE">
      <w:pPr>
        <w:rPr>
          <w:rFonts w:eastAsia="Batang" w:cs="Arial"/>
          <w:b/>
          <w:i/>
          <w:iCs/>
          <w:color w:val="000000" w:themeColor="text1"/>
          <w:szCs w:val="22"/>
          <w:lang w:val="en-US"/>
        </w:rPr>
      </w:pPr>
      <w:bookmarkStart w:id="68" w:name="_Toc311800137"/>
    </w:p>
    <w:p w:rsidR="00A321C6" w:rsidRPr="00B15BD7" w:rsidRDefault="00A321C6" w:rsidP="005340DA">
      <w:pPr>
        <w:pStyle w:val="Signature"/>
        <w:numPr>
          <w:ilvl w:val="2"/>
          <w:numId w:val="26"/>
        </w:numPr>
        <w:tabs>
          <w:tab w:val="clear" w:pos="5130"/>
        </w:tabs>
        <w:spacing w:line="240" w:lineRule="auto"/>
        <w:ind w:left="851" w:hanging="851"/>
        <w:rPr>
          <w:rFonts w:eastAsia="Batang" w:cs="Arial"/>
          <w:b/>
          <w:i/>
          <w:iCs/>
          <w:color w:val="000000" w:themeColor="text1"/>
          <w:szCs w:val="22"/>
        </w:rPr>
      </w:pPr>
      <w:r w:rsidRPr="00B15BD7">
        <w:rPr>
          <w:rFonts w:eastAsia="Batang" w:cs="Arial"/>
          <w:b/>
          <w:i/>
          <w:iCs/>
          <w:color w:val="000000" w:themeColor="text1"/>
          <w:szCs w:val="22"/>
        </w:rPr>
        <w:t>Acute oral toxicity stud</w:t>
      </w:r>
      <w:bookmarkEnd w:id="68"/>
      <w:r w:rsidR="00BF6002">
        <w:rPr>
          <w:rFonts w:eastAsia="Batang" w:cs="Arial"/>
          <w:b/>
          <w:i/>
          <w:iCs/>
          <w:color w:val="000000" w:themeColor="text1"/>
          <w:szCs w:val="22"/>
        </w:rPr>
        <w:t>ies</w:t>
      </w:r>
    </w:p>
    <w:p w:rsidR="00A321C6" w:rsidRPr="00B15BD7" w:rsidRDefault="00A321C6" w:rsidP="00A321C6">
      <w:pPr>
        <w:rPr>
          <w:rFonts w:cs="Arial"/>
          <w:color w:val="000000" w:themeColor="text1"/>
          <w:szCs w:val="22"/>
        </w:rPr>
      </w:pPr>
    </w:p>
    <w:p w:rsidR="002641C8" w:rsidRPr="00B15BD7" w:rsidRDefault="005340DA" w:rsidP="005340DA">
      <w:pPr>
        <w:pBdr>
          <w:top w:val="single" w:sz="4" w:space="1" w:color="auto"/>
          <w:left w:val="single" w:sz="4" w:space="4" w:color="auto"/>
          <w:bottom w:val="single" w:sz="4" w:space="1" w:color="auto"/>
          <w:right w:val="single" w:sz="4" w:space="4" w:color="auto"/>
        </w:pBdr>
        <w:ind w:left="284" w:hanging="284"/>
        <w:rPr>
          <w:rFonts w:eastAsia="PMingLiU" w:cs="Arial"/>
          <w:b/>
          <w:color w:val="000000" w:themeColor="text1"/>
          <w:sz w:val="20"/>
          <w:szCs w:val="20"/>
        </w:rPr>
      </w:pPr>
      <w:r w:rsidRPr="00B15BD7">
        <w:rPr>
          <w:rFonts w:eastAsia="PMingLiU" w:cs="Arial"/>
          <w:b/>
          <w:color w:val="000000" w:themeColor="text1"/>
          <w:sz w:val="20"/>
          <w:szCs w:val="20"/>
        </w:rPr>
        <w:t>Studies</w:t>
      </w:r>
      <w:r w:rsidR="002641C8" w:rsidRPr="00B15BD7">
        <w:rPr>
          <w:rFonts w:eastAsia="PMingLiU" w:cs="Arial"/>
          <w:b/>
          <w:color w:val="000000" w:themeColor="text1"/>
          <w:sz w:val="20"/>
          <w:szCs w:val="20"/>
        </w:rPr>
        <w:t xml:space="preserve"> submitted</w:t>
      </w:r>
    </w:p>
    <w:p w:rsidR="002641C8" w:rsidRPr="00B15BD7" w:rsidRDefault="002641C8" w:rsidP="005340DA">
      <w:pPr>
        <w:pBdr>
          <w:top w:val="single" w:sz="4" w:space="1" w:color="auto"/>
          <w:left w:val="single" w:sz="4" w:space="4" w:color="auto"/>
          <w:bottom w:val="single" w:sz="4" w:space="1" w:color="auto"/>
          <w:right w:val="single" w:sz="4" w:space="4" w:color="auto"/>
        </w:pBdr>
        <w:ind w:left="284" w:hanging="284"/>
        <w:rPr>
          <w:rFonts w:eastAsia="PMingLiU" w:cs="Arial"/>
          <w:color w:val="000000" w:themeColor="text1"/>
          <w:szCs w:val="22"/>
        </w:rPr>
      </w:pPr>
    </w:p>
    <w:p w:rsidR="005340DA" w:rsidRPr="00B15BD7" w:rsidRDefault="005340DA" w:rsidP="005340D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B15BD7">
        <w:rPr>
          <w:rFonts w:cs="Arial"/>
          <w:color w:val="000000" w:themeColor="text1"/>
          <w:sz w:val="20"/>
          <w:szCs w:val="20"/>
          <w:lang w:val="en-GB" w:eastAsia="en-GB"/>
        </w:rPr>
        <w:t xml:space="preserve">Brooks KJ, Andrus AK. 1999. Cry1f Microbial Protein (FL): Acute Oral Toxicity Study in CD-1 Mice. </w:t>
      </w:r>
      <w:r w:rsidRPr="00B15BD7">
        <w:rPr>
          <w:rFonts w:cs="Arial"/>
          <w:i/>
          <w:iCs/>
          <w:color w:val="000000" w:themeColor="text1"/>
          <w:sz w:val="20"/>
          <w:szCs w:val="20"/>
          <w:lang w:val="en-GB" w:eastAsia="en-GB"/>
        </w:rPr>
        <w:t>Study ID 991178</w:t>
      </w:r>
      <w:r w:rsidRPr="00B15BD7">
        <w:rPr>
          <w:rFonts w:cs="Arial"/>
          <w:color w:val="000000" w:themeColor="text1"/>
          <w:sz w:val="20"/>
          <w:szCs w:val="20"/>
          <w:lang w:val="en-GB" w:eastAsia="en-GB"/>
        </w:rPr>
        <w:t>, Dow AgroSciences LLC, Indianapolis, IN</w:t>
      </w:r>
    </w:p>
    <w:p w:rsidR="002641C8" w:rsidRPr="00B15BD7" w:rsidRDefault="005340DA" w:rsidP="005340D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B15BD7">
        <w:rPr>
          <w:rFonts w:cs="Arial"/>
          <w:color w:val="000000" w:themeColor="text1"/>
          <w:sz w:val="20"/>
          <w:szCs w:val="20"/>
          <w:lang w:val="en-GB" w:eastAsia="en-GB"/>
        </w:rPr>
        <w:t xml:space="preserve">Brooks KJ, Yano BL. 2001. Cry1Ac-(SYNPRO) Microbial Protein: Acute Oral Toxicity Study In CD-1 Mice. </w:t>
      </w:r>
      <w:r w:rsidRPr="00B15BD7">
        <w:rPr>
          <w:rFonts w:cs="Arial"/>
          <w:i/>
          <w:iCs/>
          <w:color w:val="000000" w:themeColor="text1"/>
          <w:sz w:val="20"/>
          <w:szCs w:val="20"/>
          <w:lang w:val="en-GB" w:eastAsia="en-GB"/>
        </w:rPr>
        <w:t>Study ID 011126</w:t>
      </w:r>
      <w:r w:rsidRPr="00B15BD7">
        <w:rPr>
          <w:rFonts w:cs="Arial"/>
          <w:color w:val="000000" w:themeColor="text1"/>
          <w:sz w:val="20"/>
          <w:szCs w:val="20"/>
          <w:lang w:val="en-GB" w:eastAsia="en-GB"/>
        </w:rPr>
        <w:t>, Dow AgroSciences LLC, Indianapolis, IN</w:t>
      </w:r>
    </w:p>
    <w:p w:rsidR="005340DA" w:rsidRPr="00B15BD7" w:rsidRDefault="005340DA" w:rsidP="0020115A">
      <w:pPr>
        <w:rPr>
          <w:rFonts w:eastAsia="PMingLiU" w:cs="Arial"/>
          <w:color w:val="000000" w:themeColor="text1"/>
          <w:szCs w:val="22"/>
        </w:rPr>
      </w:pPr>
    </w:p>
    <w:p w:rsidR="00BF6002" w:rsidRDefault="00BF6002" w:rsidP="00BF6002">
      <w:pPr>
        <w:rPr>
          <w:rFonts w:cs="Arial"/>
          <w:color w:val="000000" w:themeColor="text1"/>
          <w:szCs w:val="22"/>
        </w:rPr>
      </w:pPr>
      <w:r>
        <w:rPr>
          <w:rFonts w:cs="Arial"/>
          <w:color w:val="000000" w:themeColor="text1"/>
          <w:szCs w:val="22"/>
        </w:rPr>
        <w:t xml:space="preserve">In view of the extensive and long term human exposure to Cry proteins (see sections 2.2.1 and 4.5.1), an acute oral toxicity study in mice is considered redundant for the purpose of this safety assessment. Nonetheless, the Applicant supplied the above-mentioned </w:t>
      </w:r>
      <w:r w:rsidRPr="00B15BD7">
        <w:rPr>
          <w:rFonts w:cs="Arial"/>
          <w:color w:val="000000" w:themeColor="text1"/>
          <w:szCs w:val="22"/>
        </w:rPr>
        <w:t>studies for Cry1Ac and Cry1F</w:t>
      </w:r>
      <w:r>
        <w:rPr>
          <w:rFonts w:cs="Arial"/>
          <w:color w:val="000000" w:themeColor="text1"/>
          <w:szCs w:val="22"/>
        </w:rPr>
        <w:t xml:space="preserve"> both of which concluded that there were no adverse effects.</w:t>
      </w:r>
    </w:p>
    <w:p w:rsidR="00B15BD7" w:rsidRPr="00B15BD7" w:rsidRDefault="00B15BD7" w:rsidP="0020115A">
      <w:pPr>
        <w:rPr>
          <w:rFonts w:cs="Arial"/>
          <w:color w:val="000000" w:themeColor="text1"/>
          <w:szCs w:val="22"/>
        </w:rPr>
      </w:pPr>
    </w:p>
    <w:p w:rsidR="00ED587F" w:rsidRPr="00B15BD7" w:rsidRDefault="00A8252D" w:rsidP="0020115A">
      <w:pPr>
        <w:rPr>
          <w:rFonts w:cs="Arial"/>
          <w:color w:val="000000" w:themeColor="text1"/>
          <w:szCs w:val="22"/>
        </w:rPr>
      </w:pPr>
      <w:r w:rsidRPr="00B15BD7">
        <w:rPr>
          <w:rFonts w:eastAsia="PMingLiU" w:cs="Arial"/>
          <w:color w:val="000000" w:themeColor="text1"/>
          <w:szCs w:val="22"/>
        </w:rPr>
        <w:t xml:space="preserve">Similarly, </w:t>
      </w:r>
      <w:r w:rsidR="00BE2DF0">
        <w:rPr>
          <w:rFonts w:eastAsia="PMingLiU" w:cs="Arial"/>
          <w:color w:val="000000" w:themeColor="text1"/>
          <w:szCs w:val="22"/>
        </w:rPr>
        <w:t>since the PAT protein has already been considered in 1</w:t>
      </w:r>
      <w:r w:rsidR="00D93DCD">
        <w:rPr>
          <w:rFonts w:eastAsia="PMingLiU" w:cs="Arial"/>
          <w:color w:val="000000" w:themeColor="text1"/>
          <w:szCs w:val="22"/>
        </w:rPr>
        <w:t>5</w:t>
      </w:r>
      <w:r w:rsidR="00BE2DF0">
        <w:rPr>
          <w:rFonts w:eastAsia="PMingLiU" w:cs="Arial"/>
          <w:color w:val="000000" w:themeColor="text1"/>
          <w:szCs w:val="22"/>
        </w:rPr>
        <w:t xml:space="preserve"> FSANZ approvals</w:t>
      </w:r>
      <w:r w:rsidR="00D93DCD">
        <w:rPr>
          <w:rFonts w:eastAsia="PMingLiU" w:cs="Arial"/>
          <w:color w:val="000000" w:themeColor="text1"/>
          <w:szCs w:val="22"/>
        </w:rPr>
        <w:t xml:space="preserve"> (A372, A375, A380, A385, A386, A446, A481, A518, A533, A543, A589, A1028, A1040, A1046,</w:t>
      </w:r>
      <w:r w:rsidR="0081292A">
        <w:rPr>
          <w:rFonts w:eastAsia="PMingLiU" w:cs="Arial"/>
          <w:color w:val="000000" w:themeColor="text1"/>
          <w:szCs w:val="22"/>
        </w:rPr>
        <w:t xml:space="preserve"> A1073)</w:t>
      </w:r>
      <w:r w:rsidR="00BE2DF0">
        <w:rPr>
          <w:rFonts w:eastAsia="PMingLiU" w:cs="Arial"/>
          <w:color w:val="000000" w:themeColor="text1"/>
          <w:szCs w:val="22"/>
        </w:rPr>
        <w:t xml:space="preserve">, </w:t>
      </w:r>
      <w:r w:rsidR="0081292A">
        <w:rPr>
          <w:rFonts w:eastAsia="PMingLiU" w:cs="Arial"/>
          <w:color w:val="000000" w:themeColor="text1"/>
          <w:szCs w:val="22"/>
        </w:rPr>
        <w:t xml:space="preserve">as well as being </w:t>
      </w:r>
      <w:r w:rsidR="008A67BF">
        <w:rPr>
          <w:rFonts w:eastAsia="PMingLiU" w:cs="Arial"/>
          <w:color w:val="000000" w:themeColor="text1"/>
          <w:szCs w:val="22"/>
        </w:rPr>
        <w:t xml:space="preserve">accepted in the literature as not having toxicity concerns </w:t>
      </w:r>
      <w:r w:rsidR="008A67BF">
        <w:rPr>
          <w:rFonts w:eastAsia="PMingLiU" w:cs="Arial"/>
          <w:color w:val="000000" w:themeColor="text1"/>
          <w:szCs w:val="22"/>
        </w:rPr>
        <w:fldChar w:fldCharType="begin"/>
      </w:r>
      <w:r w:rsidR="00D775F8">
        <w:rPr>
          <w:rFonts w:eastAsia="PMingLiU"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biotechnology&lt;/IDText&gt;&lt;Prefix&gt;see e.g. &lt;/Prefix&gt;&lt;MDL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Toxicology&lt;/Periodical&gt;&lt;Volume&gt;46&lt;/Volume&gt;&lt;Web_URL_Link3&gt;&lt;u&gt;file://F:\Risk Assessment - Chemical Safety\GMO - shared\References\GM References\Delaney et al_2008_Protein Safety.pdf&lt;/u&gt;&lt;/Web_URL_Link3&gt;&lt;ZZ_JournalFull&gt;&lt;f name="System"&gt;Food and Chemical Toxicology&lt;/f&gt;&lt;/ZZ_JournalFull&gt;&lt;ZZ_WorkformID&gt;1&lt;/ZZ_WorkformID&gt;&lt;/MDL&gt;&lt;/Cite&gt;&lt;/Refman&gt;</w:instrText>
      </w:r>
      <w:r w:rsidR="008A67BF">
        <w:rPr>
          <w:rFonts w:eastAsia="PMingLiU" w:cs="Arial"/>
          <w:color w:val="000000" w:themeColor="text1"/>
          <w:szCs w:val="22"/>
        </w:rPr>
        <w:fldChar w:fldCharType="separate"/>
      </w:r>
      <w:r w:rsidR="008A67BF">
        <w:rPr>
          <w:rFonts w:eastAsia="PMingLiU" w:cs="Arial"/>
          <w:noProof/>
          <w:color w:val="000000" w:themeColor="text1"/>
          <w:szCs w:val="22"/>
        </w:rPr>
        <w:t xml:space="preserve">(see e.g. Delaney </w:t>
      </w:r>
      <w:r w:rsidR="008A67BF" w:rsidRPr="008A67BF">
        <w:rPr>
          <w:rFonts w:eastAsia="PMingLiU" w:cs="Arial"/>
          <w:i/>
          <w:noProof/>
          <w:color w:val="000000" w:themeColor="text1"/>
          <w:szCs w:val="22"/>
        </w:rPr>
        <w:t>et al</w:t>
      </w:r>
      <w:r w:rsidR="008A67BF">
        <w:rPr>
          <w:rFonts w:eastAsia="PMingLiU" w:cs="Arial"/>
          <w:noProof/>
          <w:color w:val="000000" w:themeColor="text1"/>
          <w:szCs w:val="22"/>
        </w:rPr>
        <w:t>., 2008)</w:t>
      </w:r>
      <w:r w:rsidR="008A67BF">
        <w:rPr>
          <w:rFonts w:eastAsia="PMingLiU" w:cs="Arial"/>
          <w:color w:val="000000" w:themeColor="text1"/>
          <w:szCs w:val="22"/>
        </w:rPr>
        <w:fldChar w:fldCharType="end"/>
      </w:r>
      <w:r w:rsidR="008A67BF">
        <w:rPr>
          <w:rFonts w:eastAsia="PMingLiU" w:cs="Arial"/>
          <w:color w:val="000000" w:themeColor="text1"/>
          <w:szCs w:val="22"/>
        </w:rPr>
        <w:t xml:space="preserve"> </w:t>
      </w:r>
      <w:r w:rsidR="00BF6002">
        <w:rPr>
          <w:rFonts w:eastAsia="PMingLiU" w:cs="Arial"/>
          <w:color w:val="000000" w:themeColor="text1"/>
          <w:szCs w:val="22"/>
        </w:rPr>
        <w:t>no study is required for this safety assessment.</w:t>
      </w:r>
    </w:p>
    <w:p w:rsidR="00ED587F" w:rsidRPr="00B15BD7" w:rsidRDefault="00ED587F" w:rsidP="0020115A">
      <w:pPr>
        <w:rPr>
          <w:rFonts w:eastAsia="PMingLiU" w:cs="Arial"/>
          <w:color w:val="000000" w:themeColor="text1"/>
          <w:szCs w:val="22"/>
        </w:rPr>
      </w:pPr>
    </w:p>
    <w:p w:rsidR="00722D9E" w:rsidRPr="00B15BD7" w:rsidRDefault="00722D9E" w:rsidP="00CC33C6">
      <w:pPr>
        <w:pStyle w:val="Heading2"/>
        <w:numPr>
          <w:ilvl w:val="1"/>
          <w:numId w:val="26"/>
        </w:numPr>
        <w:tabs>
          <w:tab w:val="left" w:pos="851"/>
        </w:tabs>
        <w:spacing w:before="0" w:after="0"/>
        <w:ind w:left="709" w:hanging="709"/>
        <w:rPr>
          <w:rFonts w:eastAsia="Batang"/>
          <w:color w:val="000000" w:themeColor="text1"/>
          <w:szCs w:val="22"/>
        </w:rPr>
      </w:pPr>
      <w:bookmarkStart w:id="69" w:name="_Toc311800138"/>
      <w:bookmarkStart w:id="70" w:name="_Toc370398278"/>
      <w:r w:rsidRPr="00B15BD7">
        <w:rPr>
          <w:rFonts w:eastAsia="Batang"/>
          <w:color w:val="000000" w:themeColor="text1"/>
          <w:szCs w:val="22"/>
        </w:rPr>
        <w:t>Potential allergenicity</w:t>
      </w:r>
      <w:bookmarkEnd w:id="69"/>
      <w:bookmarkEnd w:id="70"/>
    </w:p>
    <w:p w:rsidR="00A8101C" w:rsidRPr="00B15BD7" w:rsidRDefault="00A8101C" w:rsidP="006274BE">
      <w:pPr>
        <w:rPr>
          <w:rFonts w:cs="Arial"/>
          <w:color w:val="000000" w:themeColor="text1"/>
          <w:szCs w:val="22"/>
        </w:rPr>
      </w:pPr>
    </w:p>
    <w:p w:rsidR="00376D29" w:rsidRPr="00B15BD7" w:rsidRDefault="00376D29" w:rsidP="00376D29">
      <w:pPr>
        <w:rPr>
          <w:rFonts w:cs="Arial"/>
          <w:color w:val="000000" w:themeColor="text1"/>
          <w:szCs w:val="22"/>
          <w:lang w:val="en-GB"/>
        </w:rPr>
      </w:pPr>
      <w:r w:rsidRPr="00B15BD7">
        <w:rPr>
          <w:rFonts w:cs="Arial"/>
          <w:color w:val="000000" w:themeColor="text1"/>
          <w:szCs w:val="22"/>
          <w:lang w:val="en-GB"/>
        </w:rPr>
        <w:t xml:space="preserve">The potential allergenicity of novel proteins was evaluated using an integrated, step-wise, case-by-case approach relying on various criteria used in combination. This is because no single criterion is sufficiently predictive of either allergenicity or non-allergenicity </w:t>
      </w:r>
      <w:r w:rsidR="0003586F" w:rsidRPr="00B15BD7">
        <w:rPr>
          <w:rFonts w:cs="Arial"/>
          <w:color w:val="000000" w:themeColor="text1"/>
          <w:szCs w:val="22"/>
        </w:rPr>
        <w:fldChar w:fldCharType="begin"/>
      </w:r>
      <w:r w:rsidR="00D775F8">
        <w:rPr>
          <w:rFonts w:cs="Arial"/>
          <w:color w:val="000000" w:themeColor="text1"/>
          <w:szCs w:val="22"/>
        </w:rPr>
        <w:instrText xml:space="preserve"> ADDIN REFMGR.CITE &lt;Refman&gt;&lt;Cite&gt;&lt;Author&gt;Thomas&lt;/Author&gt;&lt;Year&gt;2009&lt;/Year&gt;&lt;RecNum&gt;414&lt;/RecNum&gt;&lt;IDText&gt;Scientific advancement of novel protein allergenicity evaluation: An overview of work from the HESI Protein Allergenicity Technical Committee (2000 - 2008)&lt;/IDText&gt;&lt;Prefix&gt;see e.g.  &lt;/Prefix&gt;&lt;MDL Ref_Type="Journal"&gt;&lt;Ref_Type&gt;Journal&lt;/Ref_Type&gt;&lt;Ref_ID&gt;414&lt;/Ref_ID&gt;&lt;Title_Primary&gt;Scientific advancement of novel protein allergenicity evaluation: An overview of work from the HESI Protein Allergenicity Technical Committee (2000 - 2008)&lt;/Title_Primary&gt;&lt;Authors_Primary&gt;Thomas,K.&lt;/Authors_Primary&gt;&lt;Authors_Primary&gt;MacIntosh,S.&lt;/Authors_Primary&gt;&lt;Authors_Primary&gt;Bannon,G.&lt;/Authors_Primary&gt;&lt;Authors_Primary&gt;Herouet-Guicheney,C.&lt;/Authors_Primary&gt;&lt;Authors_Primary&gt;Holsapple,M.&lt;/Authors_Primary&gt;&lt;Authors_Primary&gt;Ladics,G.&lt;/Authors_Primary&gt;&lt;Authors_Primary&gt;McClain,S.&lt;/Authors_Primary&gt;&lt;Authors_Primary&gt;Vieths,S.&lt;/Authors_Primary&gt;&lt;Authors_Primary&gt;Woolhiser,M.&lt;/Authors_Primary&gt;&lt;Authors_Primary&gt;Privalle,L.&lt;/Authors_Primary&gt;&lt;Date_Primary&gt;2009&lt;/Date_Primary&gt;&lt;Keywords&gt;allergenicity&lt;/Keywords&gt;&lt;Reprint&gt;In File&lt;/Reprint&gt;&lt;Start_Page&gt;1041&lt;/Start_Page&gt;&lt;End_Page&gt;1050&lt;/End_Page&gt;&lt;Periodical&gt;Food and Chemical Toxicology&lt;/Periodical&gt;&lt;Volume&gt;47&lt;/Volume&gt;&lt;Web_URL_Link2&gt;&lt;u&gt;file://F:\Risk Assessment - Chemical Safety\GMO - shared\References\GM References\Thomas et al_2009_novel protein allergenicity.pdf&lt;/u&gt;&lt;/Web_URL_Link2&gt;&lt;ZZ_JournalFull&gt;&lt;f name="System"&gt;Food and Chemical Toxicology&lt;/f&gt;&lt;/ZZ_JournalFull&gt;&lt;ZZ_WorkformID&gt;1&lt;/ZZ_WorkformID&gt;&lt;/MDL&gt;&lt;/Cite&gt;&lt;/Refman&gt;</w:instrText>
      </w:r>
      <w:r w:rsidR="0003586F" w:rsidRPr="00B15BD7">
        <w:rPr>
          <w:rFonts w:cs="Arial"/>
          <w:color w:val="000000" w:themeColor="text1"/>
          <w:szCs w:val="22"/>
        </w:rPr>
        <w:fldChar w:fldCharType="separate"/>
      </w:r>
      <w:r w:rsidR="00E20AE5" w:rsidRPr="00B15BD7">
        <w:rPr>
          <w:rFonts w:cs="Arial"/>
          <w:noProof/>
          <w:color w:val="000000" w:themeColor="text1"/>
          <w:szCs w:val="22"/>
        </w:rPr>
        <w:t xml:space="preserve">(see e.g.  Thomas </w:t>
      </w:r>
      <w:r w:rsidR="00E20AE5" w:rsidRPr="00B15BD7">
        <w:rPr>
          <w:rFonts w:cs="Arial"/>
          <w:i/>
          <w:noProof/>
          <w:color w:val="000000" w:themeColor="text1"/>
          <w:szCs w:val="22"/>
        </w:rPr>
        <w:t>et al</w:t>
      </w:r>
      <w:r w:rsidR="00E20AE5" w:rsidRPr="00B15BD7">
        <w:rPr>
          <w:rFonts w:cs="Arial"/>
          <w:noProof/>
          <w:color w:val="000000" w:themeColor="text1"/>
          <w:szCs w:val="22"/>
        </w:rPr>
        <w:t>., 2009)</w:t>
      </w:r>
      <w:r w:rsidR="0003586F" w:rsidRPr="00B15BD7">
        <w:rPr>
          <w:rFonts w:cs="Arial"/>
          <w:color w:val="000000" w:themeColor="text1"/>
          <w:szCs w:val="22"/>
        </w:rPr>
        <w:fldChar w:fldCharType="end"/>
      </w:r>
      <w:r w:rsidRPr="00B15BD7">
        <w:rPr>
          <w:rFonts w:cs="Arial"/>
          <w:color w:val="000000" w:themeColor="text1"/>
          <w:szCs w:val="22"/>
          <w:lang w:val="en-GB"/>
        </w:rPr>
        <w:t xml:space="preserve">. The assessment focuses on: </w:t>
      </w:r>
    </w:p>
    <w:p w:rsidR="00376D29" w:rsidRPr="00B15BD7" w:rsidRDefault="00376D29" w:rsidP="00376D29">
      <w:pPr>
        <w:rPr>
          <w:rFonts w:cs="Arial"/>
          <w:color w:val="000000" w:themeColor="text1"/>
          <w:szCs w:val="22"/>
          <w:lang w:val="en-GB"/>
        </w:rPr>
      </w:pPr>
    </w:p>
    <w:p w:rsidR="00376D29" w:rsidRPr="00B15BD7" w:rsidRDefault="00376D29" w:rsidP="00EB5E16">
      <w:pPr>
        <w:pStyle w:val="ListParagraph"/>
        <w:numPr>
          <w:ilvl w:val="1"/>
          <w:numId w:val="7"/>
        </w:numPr>
        <w:ind w:left="709" w:hanging="283"/>
        <w:contextualSpacing/>
        <w:rPr>
          <w:rFonts w:cs="Arial"/>
          <w:color w:val="000000" w:themeColor="text1"/>
          <w:szCs w:val="22"/>
          <w:lang w:val="en-GB"/>
        </w:rPr>
      </w:pPr>
      <w:r w:rsidRPr="00B15BD7">
        <w:rPr>
          <w:rFonts w:cs="Arial"/>
          <w:color w:val="000000" w:themeColor="text1"/>
          <w:szCs w:val="22"/>
          <w:lang w:val="en-GB"/>
        </w:rPr>
        <w:lastRenderedPageBreak/>
        <w:t xml:space="preserve">the source of the novel protein; </w:t>
      </w:r>
    </w:p>
    <w:p w:rsidR="00376D29" w:rsidRPr="00B15BD7" w:rsidRDefault="00376D29" w:rsidP="00EB5E16">
      <w:pPr>
        <w:pStyle w:val="ListParagraph"/>
        <w:numPr>
          <w:ilvl w:val="1"/>
          <w:numId w:val="7"/>
        </w:numPr>
        <w:ind w:left="709" w:hanging="283"/>
        <w:contextualSpacing/>
        <w:rPr>
          <w:rFonts w:cs="Arial"/>
          <w:color w:val="000000" w:themeColor="text1"/>
          <w:szCs w:val="22"/>
          <w:lang w:val="en-GB"/>
        </w:rPr>
      </w:pPr>
      <w:r w:rsidRPr="00B15BD7">
        <w:rPr>
          <w:rFonts w:cs="Arial"/>
          <w:color w:val="000000" w:themeColor="text1"/>
          <w:szCs w:val="22"/>
          <w:lang w:val="en-GB"/>
        </w:rPr>
        <w:t>any significant amino acid sequence similarity between the novel protein and known allergens;</w:t>
      </w:r>
    </w:p>
    <w:p w:rsidR="00376D29" w:rsidRPr="00B15BD7" w:rsidRDefault="00376D29" w:rsidP="00EB5E16">
      <w:pPr>
        <w:pStyle w:val="ListParagraph"/>
        <w:numPr>
          <w:ilvl w:val="1"/>
          <w:numId w:val="7"/>
        </w:numPr>
        <w:ind w:left="709" w:hanging="283"/>
        <w:contextualSpacing/>
        <w:rPr>
          <w:rFonts w:cs="Arial"/>
          <w:color w:val="000000" w:themeColor="text1"/>
          <w:szCs w:val="22"/>
          <w:lang w:val="en-GB"/>
        </w:rPr>
      </w:pPr>
      <w:r w:rsidRPr="00B15BD7">
        <w:rPr>
          <w:rFonts w:cs="Arial"/>
          <w:color w:val="000000" w:themeColor="text1"/>
          <w:szCs w:val="22"/>
          <w:lang w:val="en-GB"/>
        </w:rPr>
        <w:t>the structural properties of the novel protein, including susceptibility to digestion, heat stability and/or enzymatic treatment; and</w:t>
      </w:r>
    </w:p>
    <w:p w:rsidR="00376D29" w:rsidRPr="00B15BD7" w:rsidRDefault="00376D29" w:rsidP="00EB5E16">
      <w:pPr>
        <w:pStyle w:val="ListParagraph"/>
        <w:numPr>
          <w:ilvl w:val="1"/>
          <w:numId w:val="7"/>
        </w:numPr>
        <w:ind w:left="709" w:hanging="283"/>
        <w:contextualSpacing/>
        <w:rPr>
          <w:rFonts w:cs="Arial"/>
          <w:color w:val="000000" w:themeColor="text1"/>
          <w:szCs w:val="22"/>
          <w:lang w:val="en-GB"/>
        </w:rPr>
      </w:pPr>
      <w:r w:rsidRPr="00B15BD7">
        <w:rPr>
          <w:rFonts w:cs="Arial"/>
          <w:color w:val="000000" w:themeColor="text1"/>
          <w:szCs w:val="22"/>
          <w:lang w:val="en-GB"/>
        </w:rPr>
        <w:t xml:space="preserve">specific serum screening if the novel protein is derived from a source known to be allergenic or has amino acid sequence similarity to a known allergen, additional </w:t>
      </w:r>
      <w:r w:rsidRPr="00B15BD7">
        <w:rPr>
          <w:rFonts w:cs="Arial"/>
          <w:i/>
          <w:color w:val="000000" w:themeColor="text1"/>
          <w:szCs w:val="22"/>
          <w:lang w:val="en-GB"/>
        </w:rPr>
        <w:t>in vitro</w:t>
      </w:r>
      <w:r w:rsidRPr="00B15BD7">
        <w:rPr>
          <w:rFonts w:cs="Arial"/>
          <w:color w:val="000000" w:themeColor="text1"/>
          <w:szCs w:val="22"/>
          <w:lang w:val="en-GB"/>
        </w:rPr>
        <w:t xml:space="preserve"> and </w:t>
      </w:r>
      <w:r w:rsidRPr="00B15BD7">
        <w:rPr>
          <w:rFonts w:cs="Arial"/>
          <w:i/>
          <w:color w:val="000000" w:themeColor="text1"/>
          <w:szCs w:val="22"/>
          <w:lang w:val="en-GB"/>
        </w:rPr>
        <w:t>in vivo</w:t>
      </w:r>
      <w:r w:rsidRPr="00B15BD7">
        <w:rPr>
          <w:rFonts w:cs="Arial"/>
          <w:color w:val="000000" w:themeColor="text1"/>
          <w:szCs w:val="22"/>
          <w:lang w:val="en-GB"/>
        </w:rPr>
        <w:t xml:space="preserve"> immunological testing may be warranted.</w:t>
      </w:r>
    </w:p>
    <w:p w:rsidR="00376D29" w:rsidRPr="00B15BD7" w:rsidRDefault="00376D29" w:rsidP="00376D29">
      <w:pPr>
        <w:rPr>
          <w:rFonts w:cs="Arial"/>
          <w:color w:val="000000" w:themeColor="text1"/>
          <w:szCs w:val="22"/>
          <w:lang w:val="en-GB"/>
        </w:rPr>
      </w:pPr>
    </w:p>
    <w:p w:rsidR="00376D29" w:rsidRPr="00B15BD7" w:rsidRDefault="00376D29" w:rsidP="00376D29">
      <w:pPr>
        <w:rPr>
          <w:rFonts w:cs="Arial"/>
          <w:color w:val="000000" w:themeColor="text1"/>
          <w:szCs w:val="22"/>
          <w:lang w:val="en-GB"/>
        </w:rPr>
      </w:pPr>
      <w:r w:rsidRPr="00B15BD7">
        <w:rPr>
          <w:rFonts w:cs="Arial"/>
          <w:color w:val="000000" w:themeColor="text1"/>
          <w:szCs w:val="22"/>
          <w:lang w:val="en-GB"/>
        </w:rPr>
        <w:t>Applying this approach systematically provides reasonable evi</w:t>
      </w:r>
      <w:r w:rsidR="00723E5D" w:rsidRPr="00B15BD7">
        <w:rPr>
          <w:rFonts w:cs="Arial"/>
          <w:color w:val="000000" w:themeColor="text1"/>
          <w:szCs w:val="22"/>
          <w:lang w:val="en-GB"/>
        </w:rPr>
        <w:t>dence about the potential of a</w:t>
      </w:r>
      <w:r w:rsidRPr="00B15BD7">
        <w:rPr>
          <w:rFonts w:cs="Arial"/>
          <w:color w:val="000000" w:themeColor="text1"/>
          <w:szCs w:val="22"/>
          <w:lang w:val="en-GB"/>
        </w:rPr>
        <w:t xml:space="preserve"> novel protein to act as an allergen.</w:t>
      </w:r>
    </w:p>
    <w:p w:rsidR="00B15BD7" w:rsidRDefault="00B15BD7">
      <w:pPr>
        <w:rPr>
          <w:rFonts w:eastAsia="Batang" w:cs="Arial"/>
          <w:b/>
          <w:i/>
          <w:iCs/>
          <w:color w:val="000000" w:themeColor="text1"/>
          <w:szCs w:val="22"/>
          <w:lang w:val="en-US"/>
        </w:rPr>
      </w:pPr>
      <w:bookmarkStart w:id="71" w:name="_Toc311800139"/>
    </w:p>
    <w:p w:rsidR="00F10774" w:rsidRPr="00B15BD7" w:rsidRDefault="00F10774" w:rsidP="00B15BD7">
      <w:pPr>
        <w:pStyle w:val="Signature"/>
        <w:numPr>
          <w:ilvl w:val="2"/>
          <w:numId w:val="26"/>
        </w:numPr>
        <w:tabs>
          <w:tab w:val="clear" w:pos="5130"/>
        </w:tabs>
        <w:spacing w:line="240" w:lineRule="auto"/>
        <w:ind w:left="851" w:hanging="851"/>
        <w:rPr>
          <w:rFonts w:eastAsia="Batang" w:cs="Arial"/>
          <w:b/>
          <w:i/>
          <w:iCs/>
          <w:color w:val="000000" w:themeColor="text1"/>
          <w:szCs w:val="22"/>
        </w:rPr>
      </w:pPr>
      <w:r w:rsidRPr="00B15BD7">
        <w:rPr>
          <w:rFonts w:eastAsia="Batang" w:cs="Arial"/>
          <w:b/>
          <w:i/>
          <w:iCs/>
          <w:color w:val="000000" w:themeColor="text1"/>
          <w:szCs w:val="22"/>
        </w:rPr>
        <w:t>Source of the protein</w:t>
      </w:r>
      <w:bookmarkEnd w:id="71"/>
    </w:p>
    <w:p w:rsidR="00A8101C" w:rsidRPr="00B15BD7" w:rsidRDefault="00A8101C" w:rsidP="00960878">
      <w:pPr>
        <w:rPr>
          <w:rFonts w:cs="Arial"/>
          <w:color w:val="000000" w:themeColor="text1"/>
          <w:szCs w:val="22"/>
        </w:rPr>
      </w:pPr>
    </w:p>
    <w:p w:rsidR="001C2EB1" w:rsidRPr="00B15BD7" w:rsidRDefault="00B15BD7" w:rsidP="001C2EB1">
      <w:pPr>
        <w:rPr>
          <w:rFonts w:cs="Arial"/>
          <w:color w:val="000000" w:themeColor="text1"/>
          <w:szCs w:val="22"/>
        </w:rPr>
      </w:pPr>
      <w:r w:rsidRPr="00B15BD7">
        <w:rPr>
          <w:rFonts w:cs="Arial"/>
          <w:iCs/>
          <w:color w:val="000000" w:themeColor="text1"/>
          <w:szCs w:val="22"/>
          <w:lang w:val="en-GB"/>
        </w:rPr>
        <w:t xml:space="preserve">The Cry1Ac, Cry1F and PAT proteins are derived from common soil bacteria to which humans have been naturally exposed and which may have been inadvertently ingested on fresh produce without eliciting adverse effects. Neither </w:t>
      </w:r>
      <w:r w:rsidRPr="00B15BD7">
        <w:rPr>
          <w:rFonts w:cs="Arial"/>
          <w:i/>
          <w:iCs/>
          <w:color w:val="000000" w:themeColor="text1"/>
          <w:szCs w:val="22"/>
          <w:lang w:val="en-GB"/>
        </w:rPr>
        <w:t>B</w:t>
      </w:r>
      <w:r w:rsidR="00BE2DF0">
        <w:rPr>
          <w:rFonts w:cs="Arial"/>
          <w:i/>
          <w:color w:val="000000" w:themeColor="text1"/>
          <w:szCs w:val="22"/>
        </w:rPr>
        <w:t>acillus</w:t>
      </w:r>
      <w:r w:rsidRPr="00B15BD7">
        <w:rPr>
          <w:rFonts w:cs="Arial"/>
          <w:i/>
          <w:color w:val="000000" w:themeColor="text1"/>
          <w:szCs w:val="22"/>
        </w:rPr>
        <w:t xml:space="preserve"> thuringiensis</w:t>
      </w:r>
      <w:r w:rsidRPr="00B15BD7">
        <w:rPr>
          <w:rFonts w:cs="Arial"/>
          <w:color w:val="000000" w:themeColor="text1"/>
          <w:szCs w:val="22"/>
        </w:rPr>
        <w:t xml:space="preserve"> nor </w:t>
      </w:r>
      <w:r w:rsidRPr="00B15BD7">
        <w:rPr>
          <w:rFonts w:cs="Arial"/>
          <w:i/>
          <w:color w:val="000000" w:themeColor="text1"/>
          <w:szCs w:val="22"/>
        </w:rPr>
        <w:t>Streptomyces hygroscopicus</w:t>
      </w:r>
      <w:r w:rsidRPr="00B15BD7">
        <w:rPr>
          <w:rFonts w:cs="Arial"/>
          <w:color w:val="000000" w:themeColor="text1"/>
          <w:szCs w:val="22"/>
        </w:rPr>
        <w:t xml:space="preserve"> is considered to be a source of allergenic proteins </w:t>
      </w:r>
      <w:r w:rsidRPr="00B15BD7">
        <w:rPr>
          <w:rFonts w:cs="Arial"/>
          <w:color w:val="000000" w:themeColor="text1"/>
          <w:szCs w:val="22"/>
        </w:rPr>
        <w:fldChar w:fldCharType="begin">
          <w:fldData xml:space="preserve">PFJlZm1hbj48Q2l0ZT48QXV0aG9yPk9FQ0Q8L0F1dGhvcj48WWVhcj4yMDA3PC9ZZWFyPjxSZWNO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</w:fldData>
        </w:fldChar>
      </w:r>
      <w:r w:rsidR="00D775F8">
        <w:rPr>
          <w:rFonts w:cs="Arial"/>
          <w:color w:val="000000" w:themeColor="text1"/>
          <w:szCs w:val="22"/>
        </w:rPr>
        <w:instrText xml:space="preserve"> ADDIN REFMGR.CITE </w:instrText>
      </w:r>
      <w:r w:rsidR="00D775F8">
        <w:rPr>
          <w:rFonts w:cs="Arial"/>
          <w:color w:val="000000" w:themeColor="text1"/>
          <w:szCs w:val="22"/>
        </w:rPr>
        <w:fldChar w:fldCharType="begin">
          <w:fldData xml:space="preserve">PFJlZm1hbj48Q2l0ZT48QXV0aG9yPk9FQ0Q8L0F1dGhvcj48WWVhcj4yMDA3PC9ZZWFyPjxSZWNO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</w:fldData>
        </w:fldChar>
      </w:r>
      <w:r w:rsidR="00D775F8">
        <w:rPr>
          <w:rFonts w:cs="Arial"/>
          <w:color w:val="000000" w:themeColor="text1"/>
          <w:szCs w:val="22"/>
        </w:rPr>
        <w:instrText xml:space="preserve"> ADDIN EN.CITE.DATA </w:instrText>
      </w:r>
      <w:r w:rsidR="00D775F8">
        <w:rPr>
          <w:rFonts w:cs="Arial"/>
          <w:color w:val="000000" w:themeColor="text1"/>
          <w:szCs w:val="22"/>
        </w:rPr>
      </w:r>
      <w:r w:rsidR="00D775F8">
        <w:rPr>
          <w:rFonts w:cs="Arial"/>
          <w:color w:val="000000" w:themeColor="text1"/>
          <w:szCs w:val="22"/>
        </w:rPr>
        <w:fldChar w:fldCharType="end"/>
      </w:r>
      <w:r w:rsidRPr="00B15BD7">
        <w:rPr>
          <w:rFonts w:cs="Arial"/>
          <w:color w:val="000000" w:themeColor="text1"/>
          <w:szCs w:val="22"/>
        </w:rPr>
      </w:r>
      <w:r w:rsidRPr="00B15BD7">
        <w:rPr>
          <w:rFonts w:cs="Arial"/>
          <w:color w:val="000000" w:themeColor="text1"/>
          <w:szCs w:val="22"/>
        </w:rPr>
        <w:fldChar w:fldCharType="separate"/>
      </w:r>
      <w:r w:rsidR="00532239">
        <w:rPr>
          <w:rFonts w:cs="Arial"/>
          <w:noProof/>
          <w:color w:val="000000" w:themeColor="text1"/>
          <w:szCs w:val="22"/>
        </w:rPr>
        <w:t>(see e.g. OECD, 2007; EFSA, 2007)</w:t>
      </w:r>
      <w:r w:rsidRPr="00B15BD7">
        <w:rPr>
          <w:rFonts w:cs="Arial"/>
          <w:color w:val="000000" w:themeColor="text1"/>
          <w:szCs w:val="22"/>
        </w:rPr>
        <w:fldChar w:fldCharType="end"/>
      </w:r>
      <w:r w:rsidRPr="00B15BD7">
        <w:rPr>
          <w:rFonts w:cs="Arial"/>
          <w:color w:val="000000" w:themeColor="text1"/>
          <w:szCs w:val="22"/>
        </w:rPr>
        <w:t xml:space="preserve">. </w:t>
      </w:r>
      <w:r w:rsidR="002A6EA2" w:rsidRPr="00B15BD7">
        <w:rPr>
          <w:rFonts w:cs="Arial"/>
          <w:color w:val="000000" w:themeColor="text1"/>
          <w:szCs w:val="22"/>
        </w:rPr>
        <w:t xml:space="preserve">Bacterial proteins are rarely allergenic because of the low exposure levels and lack of allergic sensitisation </w:t>
      </w:r>
      <w:r w:rsidR="006935EB" w:rsidRPr="00B15BD7">
        <w:rPr>
          <w:rFonts w:cs="Arial"/>
          <w:color w:val="000000" w:themeColor="text1"/>
          <w:szCs w:val="22"/>
        </w:rPr>
        <w:fldChar w:fldCharType="begin"/>
      </w:r>
      <w:r w:rsidR="00D775F8">
        <w:rPr>
          <w:rFonts w:cs="Arial"/>
          <w:color w:val="000000" w:themeColor="text1"/>
          <w:szCs w:val="22"/>
        </w:rPr>
        <w:instrText xml:space="preserve"> ADDIN REFMGR.CITE &lt;Refman&gt;&lt;Cite&gt;&lt;Author&gt;Taylor&lt;/Author&gt;&lt;Year&gt;2002&lt;/Year&gt;&lt;RecNum&gt;594&lt;/RecNum&gt;&lt;IDText&gt;Protein allergenicity assessment of foods produced through agricultural biotechnology&lt;/IDText&gt;&lt;MDL Ref_Type="Journal"&gt;&lt;Ref_Type&gt;Journal&lt;/Ref_Type&gt;&lt;Ref_ID&gt;594&lt;/Ref_ID&gt;&lt;Title_Primary&gt;Protein allergenicity assessment of foods produced through agricultural biotechnology&lt;/Title_Primary&gt;&lt;Authors_Primary&gt;Taylor,S.L.&lt;/Authors_Primary&gt;&lt;Date_Primary&gt;2002&lt;/Date_Primary&gt;&lt;Keywords&gt;allergenicity&lt;/Keywords&gt;&lt;Keywords&gt;Biotechnology&lt;/Keywords&gt;&lt;Keywords&gt;Safety&lt;/Keywords&gt;&lt;Keywords&gt;Proteins&lt;/Keywords&gt;&lt;Keywords&gt;Allergens&lt;/Keywords&gt;&lt;Keywords&gt;Dna&lt;/Keywords&gt;&lt;Reprint&gt;In File&lt;/Reprint&gt;&lt;Start_Page&gt;99&lt;/Start_Page&gt;&lt;End_Page&gt;112&lt;/End_Page&gt;&lt;Periodical&gt;Annual Review of Pharmacology and Toxicology&lt;/Periodical&gt;&lt;Volume&gt;42&lt;/Volume&gt;&lt;Web_URL_Link2&gt;&lt;u&gt;file://F:\Risk Assessment - Chemical Safety\GMO - shared\References\GM References\Taylor_2002_protein allergey assessment of GM foods.pdf&lt;/u&gt;&lt;/Web_URL_Link2&gt;&lt;ZZ_JournalFull&gt;&lt;f name="System"&gt;Annual Review of Pharmacology and Toxicology&lt;/f&gt;&lt;/ZZ_JournalFull&gt;&lt;ZZ_WorkformID&gt;1&lt;/ZZ_WorkformID&gt;&lt;/MDL&gt;&lt;/Cite&gt;&lt;/Refman&gt;</w:instrText>
      </w:r>
      <w:r w:rsidR="006935EB" w:rsidRPr="00B15BD7">
        <w:rPr>
          <w:rFonts w:cs="Arial"/>
          <w:color w:val="000000" w:themeColor="text1"/>
          <w:szCs w:val="22"/>
        </w:rPr>
        <w:fldChar w:fldCharType="separate"/>
      </w:r>
      <w:r w:rsidR="006935EB" w:rsidRPr="00B15BD7">
        <w:rPr>
          <w:rFonts w:cs="Arial"/>
          <w:noProof/>
          <w:color w:val="000000" w:themeColor="text1"/>
          <w:szCs w:val="22"/>
        </w:rPr>
        <w:t>(Taylor, 2002)</w:t>
      </w:r>
      <w:r w:rsidR="006935EB" w:rsidRPr="00B15BD7">
        <w:rPr>
          <w:rFonts w:cs="Arial"/>
          <w:color w:val="000000" w:themeColor="text1"/>
          <w:szCs w:val="22"/>
        </w:rPr>
        <w:fldChar w:fldCharType="end"/>
      </w:r>
      <w:r w:rsidR="002A6EA2" w:rsidRPr="00B15BD7">
        <w:rPr>
          <w:rFonts w:cs="Arial"/>
          <w:color w:val="000000" w:themeColor="text1"/>
          <w:szCs w:val="22"/>
        </w:rPr>
        <w:t>.</w:t>
      </w:r>
    </w:p>
    <w:p w:rsidR="00133BBF" w:rsidRPr="00A97D5E" w:rsidRDefault="00133BBF" w:rsidP="003C114E">
      <w:pPr>
        <w:rPr>
          <w:rFonts w:cs="Arial"/>
          <w:color w:val="000000" w:themeColor="text1"/>
          <w:szCs w:val="22"/>
        </w:rPr>
      </w:pPr>
    </w:p>
    <w:p w:rsidR="00731C18" w:rsidRPr="00A97D5E" w:rsidRDefault="0014257D" w:rsidP="00B15BD7">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72" w:name="_Toc311800140"/>
      <w:r w:rsidRPr="00A97D5E">
        <w:rPr>
          <w:rFonts w:eastAsia="Batang" w:cs="Arial"/>
          <w:b/>
          <w:i/>
          <w:iCs/>
          <w:color w:val="000000" w:themeColor="text1"/>
          <w:szCs w:val="22"/>
        </w:rPr>
        <w:t>Amino acid sequence similarity to known allergens</w:t>
      </w:r>
      <w:bookmarkEnd w:id="72"/>
    </w:p>
    <w:p w:rsidR="00280BE8" w:rsidRPr="00A97D5E" w:rsidRDefault="00280BE8" w:rsidP="00A8101C">
      <w:pPr>
        <w:rPr>
          <w:rFonts w:cs="Arial"/>
          <w:color w:val="000000" w:themeColor="text1"/>
          <w:szCs w:val="22"/>
        </w:rPr>
      </w:pPr>
    </w:p>
    <w:p w:rsidR="001C2EB1" w:rsidRPr="00815D6B" w:rsidRDefault="001C2EB1" w:rsidP="005E0E5A">
      <w:pPr>
        <w:autoSpaceDE w:val="0"/>
        <w:autoSpaceDN w:val="0"/>
        <w:adjustRightInd w:val="0"/>
        <w:rPr>
          <w:rFonts w:cs="Arial"/>
          <w:color w:val="000000" w:themeColor="text1"/>
          <w:szCs w:val="22"/>
          <w:lang w:val="en-GB" w:eastAsia="en-GB"/>
        </w:rPr>
      </w:pPr>
      <w:r w:rsidRPr="00A97D5E">
        <w:rPr>
          <w:rFonts w:cs="Arial"/>
          <w:color w:val="000000" w:themeColor="text1"/>
          <w:szCs w:val="22"/>
          <w:lang w:val="en-GB"/>
        </w:rPr>
        <w:t xml:space="preserve">Bioinformatic analysis </w:t>
      </w:r>
      <w:r w:rsidR="00715B0C" w:rsidRPr="00A97D5E">
        <w:rPr>
          <w:rFonts w:cs="Arial"/>
          <w:color w:val="000000" w:themeColor="text1"/>
          <w:szCs w:val="22"/>
          <w:lang w:val="en-GB"/>
        </w:rPr>
        <w:t xml:space="preserve">is </w:t>
      </w:r>
      <w:r w:rsidRPr="00A97D5E">
        <w:rPr>
          <w:rFonts w:cs="Arial"/>
          <w:color w:val="000000" w:themeColor="text1"/>
          <w:szCs w:val="22"/>
          <w:lang w:val="en-GB"/>
        </w:rPr>
        <w:t xml:space="preserve">part of a ‘weight of evidence’ approach for assessing potential allergenicity of novel proteins introduced to GM plants </w:t>
      </w:r>
      <w:r w:rsidRPr="00A97D5E">
        <w:rPr>
          <w:rFonts w:cs="Arial"/>
          <w:color w:val="000000" w:themeColor="text1"/>
          <w:szCs w:val="22"/>
          <w:lang w:val="en-GB"/>
        </w:rPr>
        <w:fldChar w:fldCharType="begin">
          <w:fldData xml:space="preserve">PFJlZm1hbj48Q2l0ZT48QXV0aG9yPlRob21hczwvQXV0aG9yPjxZZWFyPjIwMDU8L1llYXI+PFJl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</w:fldData>
        </w:fldChar>
      </w:r>
      <w:r w:rsidR="00D775F8">
        <w:rPr>
          <w:rFonts w:cs="Arial"/>
          <w:color w:val="000000" w:themeColor="text1"/>
          <w:szCs w:val="22"/>
          <w:lang w:val="en-GB"/>
        </w:rPr>
        <w:instrText xml:space="preserve"> ADDIN REFMGR.CITE </w:instrText>
      </w:r>
      <w:r w:rsidR="00D775F8">
        <w:rPr>
          <w:rFonts w:cs="Arial"/>
          <w:color w:val="000000" w:themeColor="text1"/>
          <w:szCs w:val="22"/>
          <w:lang w:val="en-GB"/>
        </w:rPr>
        <w:fldChar w:fldCharType="begin">
          <w:fldData xml:space="preserve">PFJlZm1hbj48Q2l0ZT48QXV0aG9yPlRob21hczwvQXV0aG9yPjxZZWFyPjIwMDU8L1llYXI+PFJl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</w:fldData>
        </w:fldChar>
      </w:r>
      <w:r w:rsidR="00D775F8">
        <w:rPr>
          <w:rFonts w:cs="Arial"/>
          <w:color w:val="000000" w:themeColor="text1"/>
          <w:szCs w:val="22"/>
          <w:lang w:val="en-GB"/>
        </w:rPr>
        <w:instrText xml:space="preserve"> ADDIN EN.CITE.DATA </w:instrText>
      </w:r>
      <w:r w:rsidR="00D775F8">
        <w:rPr>
          <w:rFonts w:cs="Arial"/>
          <w:color w:val="000000" w:themeColor="text1"/>
          <w:szCs w:val="22"/>
          <w:lang w:val="en-GB"/>
        </w:rPr>
      </w:r>
      <w:r w:rsidR="00D775F8">
        <w:rPr>
          <w:rFonts w:cs="Arial"/>
          <w:color w:val="000000" w:themeColor="text1"/>
          <w:szCs w:val="22"/>
          <w:lang w:val="en-GB"/>
        </w:rPr>
        <w:fldChar w:fldCharType="end"/>
      </w:r>
      <w:r w:rsidRPr="00A97D5E">
        <w:rPr>
          <w:rFonts w:cs="Arial"/>
          <w:color w:val="000000" w:themeColor="text1"/>
          <w:szCs w:val="22"/>
          <w:lang w:val="en-GB"/>
        </w:rPr>
      </w:r>
      <w:r w:rsidRPr="00A97D5E">
        <w:rPr>
          <w:rFonts w:cs="Arial"/>
          <w:color w:val="000000" w:themeColor="text1"/>
          <w:szCs w:val="22"/>
          <w:lang w:val="en-GB"/>
        </w:rPr>
        <w:fldChar w:fldCharType="separate"/>
      </w:r>
      <w:r w:rsidRPr="00A97D5E">
        <w:rPr>
          <w:rFonts w:cs="Arial"/>
          <w:noProof/>
          <w:color w:val="000000" w:themeColor="text1"/>
          <w:szCs w:val="22"/>
          <w:lang w:val="en-GB"/>
        </w:rPr>
        <w:t xml:space="preserve">(Thomas </w:t>
      </w:r>
      <w:r w:rsidRPr="00A97D5E">
        <w:rPr>
          <w:rFonts w:cs="Arial"/>
          <w:i/>
          <w:noProof/>
          <w:color w:val="000000" w:themeColor="text1"/>
          <w:szCs w:val="22"/>
          <w:lang w:val="en-GB"/>
        </w:rPr>
        <w:t>et al</w:t>
      </w:r>
      <w:r w:rsidRPr="00A97D5E">
        <w:rPr>
          <w:rFonts w:cs="Arial"/>
          <w:noProof/>
          <w:color w:val="000000" w:themeColor="text1"/>
          <w:szCs w:val="22"/>
          <w:lang w:val="en-GB"/>
        </w:rPr>
        <w:t>., 2005; Goodman, 2006)</w:t>
      </w:r>
      <w:r w:rsidRPr="00A97D5E">
        <w:rPr>
          <w:rFonts w:cs="Arial"/>
          <w:color w:val="000000" w:themeColor="text1"/>
          <w:szCs w:val="22"/>
          <w:lang w:val="en-GB"/>
        </w:rPr>
        <w:fldChar w:fldCharType="end"/>
      </w:r>
      <w:r w:rsidRPr="00A97D5E">
        <w:rPr>
          <w:rFonts w:cs="Arial"/>
          <w:color w:val="000000" w:themeColor="text1"/>
          <w:szCs w:val="22"/>
          <w:lang w:val="en-GB"/>
        </w:rPr>
        <w:t xml:space="preserve">. It is a method for comparing the amino acid sequence of the introduced protein with sequences of known allergens in order to indicate potential cross-reactivity between allergenic proteins and the introduced protein. As with the bioinformatic analysis that looked at similarities of the novel proteins with known protein toxins (refer </w:t>
      </w:r>
      <w:r w:rsidRPr="00815D6B">
        <w:rPr>
          <w:rFonts w:cs="Arial"/>
          <w:color w:val="000000" w:themeColor="text1"/>
          <w:szCs w:val="22"/>
          <w:lang w:val="en-GB"/>
        </w:rPr>
        <w:t>to Section</w:t>
      </w:r>
      <w:r w:rsidR="00B15BD7" w:rsidRPr="00815D6B">
        <w:rPr>
          <w:color w:val="000000" w:themeColor="text1"/>
        </w:rPr>
        <w:t xml:space="preserve"> 4.5</w:t>
      </w:r>
      <w:r w:rsidRPr="00815D6B">
        <w:rPr>
          <w:color w:val="000000" w:themeColor="text1"/>
        </w:rPr>
        <w:t>.2</w:t>
      </w:r>
      <w:r w:rsidRPr="00815D6B">
        <w:rPr>
          <w:rFonts w:cs="Arial"/>
          <w:color w:val="000000" w:themeColor="text1"/>
          <w:szCs w:val="22"/>
          <w:lang w:val="en-GB"/>
        </w:rPr>
        <w:t xml:space="preserve">), the generation of an </w:t>
      </w:r>
      <w:r w:rsidRPr="00815D6B">
        <w:rPr>
          <w:rFonts w:cs="Arial"/>
          <w:i/>
          <w:color w:val="000000" w:themeColor="text1"/>
          <w:szCs w:val="22"/>
          <w:lang w:val="en-GB"/>
        </w:rPr>
        <w:t>E</w:t>
      </w:r>
      <w:r w:rsidRPr="00815D6B">
        <w:rPr>
          <w:rFonts w:cs="Arial"/>
          <w:color w:val="000000" w:themeColor="text1"/>
          <w:szCs w:val="22"/>
          <w:lang w:val="en-GB"/>
        </w:rPr>
        <w:t xml:space="preserve"> value provides an important indicator of significance of matches </w:t>
      </w:r>
      <w:r w:rsidRPr="00815D6B">
        <w:rPr>
          <w:rFonts w:cs="Arial"/>
          <w:color w:val="000000" w:themeColor="text1"/>
          <w:szCs w:val="22"/>
          <w:lang w:val="en-GB"/>
        </w:rPr>
        <w:fldChar w:fldCharType="begin">
          <w:fldData xml:space="preserve">PFJlZm1hbj48Q2l0ZT48QXV0aG9yPkJheGV2YW5pczwvQXV0aG9yPjxZZWFyPjIwMDU8L1llYXI+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</w:fldData>
        </w:fldChar>
      </w:r>
      <w:r w:rsidR="00D775F8">
        <w:rPr>
          <w:rFonts w:cs="Arial"/>
          <w:color w:val="000000" w:themeColor="text1"/>
          <w:szCs w:val="22"/>
          <w:lang w:val="en-GB"/>
        </w:rPr>
        <w:instrText xml:space="preserve"> ADDIN REFMGR.CITE </w:instrText>
      </w:r>
      <w:r w:rsidR="00D775F8">
        <w:rPr>
          <w:rFonts w:cs="Arial"/>
          <w:color w:val="000000" w:themeColor="text1"/>
          <w:szCs w:val="22"/>
          <w:lang w:val="en-GB"/>
        </w:rPr>
        <w:fldChar w:fldCharType="begin">
          <w:fldData xml:space="preserve">PFJlZm1hbj48Q2l0ZT48QXV0aG9yPkJheGV2YW5pczwvQXV0aG9yPjxZZWFyPjIwMDU8L1llYXI+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</w:fldData>
        </w:fldChar>
      </w:r>
      <w:r w:rsidR="00D775F8">
        <w:rPr>
          <w:rFonts w:cs="Arial"/>
          <w:color w:val="000000" w:themeColor="text1"/>
          <w:szCs w:val="22"/>
          <w:lang w:val="en-GB"/>
        </w:rPr>
        <w:instrText xml:space="preserve"> ADDIN EN.CITE.DATA </w:instrText>
      </w:r>
      <w:r w:rsidR="00D775F8">
        <w:rPr>
          <w:rFonts w:cs="Arial"/>
          <w:color w:val="000000" w:themeColor="text1"/>
          <w:szCs w:val="22"/>
          <w:lang w:val="en-GB"/>
        </w:rPr>
      </w:r>
      <w:r w:rsidR="00D775F8">
        <w:rPr>
          <w:rFonts w:cs="Arial"/>
          <w:color w:val="000000" w:themeColor="text1"/>
          <w:szCs w:val="22"/>
          <w:lang w:val="en-GB"/>
        </w:rPr>
        <w:fldChar w:fldCharType="end"/>
      </w:r>
      <w:r w:rsidRPr="00815D6B">
        <w:rPr>
          <w:rFonts w:cs="Arial"/>
          <w:color w:val="000000" w:themeColor="text1"/>
          <w:szCs w:val="22"/>
          <w:lang w:val="en-GB"/>
        </w:rPr>
      </w:r>
      <w:r w:rsidRPr="00815D6B">
        <w:rPr>
          <w:rFonts w:cs="Arial"/>
          <w:color w:val="000000" w:themeColor="text1"/>
          <w:szCs w:val="22"/>
          <w:lang w:val="en-GB"/>
        </w:rPr>
        <w:fldChar w:fldCharType="separate"/>
      </w:r>
      <w:r w:rsidR="000D5DC0" w:rsidRPr="00815D6B">
        <w:rPr>
          <w:rFonts w:cs="Arial"/>
          <w:noProof/>
          <w:color w:val="000000" w:themeColor="text1"/>
          <w:szCs w:val="22"/>
          <w:lang w:val="en-GB"/>
        </w:rPr>
        <w:t>(Pearson, 2000; Baxevanis, 2005)</w:t>
      </w:r>
      <w:r w:rsidRPr="00815D6B">
        <w:rPr>
          <w:rFonts w:cs="Arial"/>
          <w:color w:val="000000" w:themeColor="text1"/>
          <w:szCs w:val="22"/>
          <w:lang w:val="en-GB"/>
        </w:rPr>
        <w:fldChar w:fldCharType="end"/>
      </w:r>
      <w:r w:rsidRPr="00815D6B">
        <w:rPr>
          <w:rFonts w:cs="Arial"/>
          <w:color w:val="000000" w:themeColor="text1"/>
          <w:szCs w:val="22"/>
          <w:lang w:val="en-GB"/>
        </w:rPr>
        <w:t>.</w:t>
      </w:r>
      <w:r w:rsidR="005E0E5A" w:rsidRPr="00815D6B">
        <w:rPr>
          <w:rFonts w:cs="Arial"/>
          <w:color w:val="000000" w:themeColor="text1"/>
          <w:szCs w:val="22"/>
          <w:lang w:val="en-GB"/>
        </w:rPr>
        <w:t xml:space="preserve"> </w:t>
      </w:r>
      <w:r w:rsidR="005E0E5A" w:rsidRPr="00815D6B">
        <w:rPr>
          <w:rFonts w:cs="Arial"/>
          <w:color w:val="000000" w:themeColor="text1"/>
          <w:szCs w:val="22"/>
        </w:rPr>
        <w:t xml:space="preserve">The criteria used to indicate potential allergenicity were a minimum of eight-contiguous amino acid identity or 35% identity on a window of 80 amino acids within the sequence of an allergenic protein </w:t>
      </w:r>
      <w:r w:rsidR="005E0E5A" w:rsidRPr="00815D6B">
        <w:rPr>
          <w:rFonts w:cs="Arial"/>
          <w:color w:val="000000" w:themeColor="text1"/>
          <w:szCs w:val="22"/>
        </w:rPr>
        <w:fldChar w:fldCharType="begin"/>
      </w:r>
      <w:r w:rsidR="00D775F8">
        <w:rPr>
          <w:rFonts w:cs="Arial"/>
          <w:color w:val="000000" w:themeColor="text1"/>
          <w:szCs w:val="22"/>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plants&lt;/Title_Primary&gt;&lt;Authors_Primary&gt;Codex&lt;/Authors_Primary&gt;&lt;Date_Primary&gt;2003&lt;/Date_Primary&gt;&lt;Keywords&gt;Safety&lt;/Keywords&gt;&lt;Keywords&gt;Plants&lt;/Keywords&gt;&lt;Keywords&gt;Safety assessment&lt;/Keywords&gt;&lt;Reprint&gt;In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Cite&gt;&lt;Author&gt;FAO/WHO&lt;/Author&gt;&lt;Year&gt;2001&lt;/Year&gt;&lt;RecNum&gt;1091&lt;/RecNum&gt;&lt;IDText&gt;Evaluation of allergenicity of genetically modified foods&lt;/IDText&gt;&lt;MDL Ref_Type="Report"&gt;&lt;Ref_Type&gt;Report&lt;/Ref_Type&gt;&lt;Ref_ID&gt;1091&lt;/Ref_ID&gt;&lt;Title_Primary&gt;Evaluation of allergenicity of genetically modified foods&lt;/Title_Primary&gt;&lt;Authors_Primary&gt;FAO/WHO&lt;/Authors_Primary&gt;&lt;Date_Primary&gt;2001&lt;/Date_Primary&gt;&lt;Keywords&gt;allergenicity&lt;/Keywords&gt;&lt;Reprint&gt;Not in File&lt;/Reprint&gt;&lt;Pub_Place&gt;Rome&lt;/Pub_Place&gt;&lt;Publisher&gt;Report of a Joint FAO/WHO Expert Consultation on Allergenicity of Foods Derived from Biotechnology, January 22 - 25, 2001&lt;/Publisher&gt;&lt;Web_URL_Link2&gt;&lt;u&gt;file://F:\Risk Assessment - Chemical Safety\GMO - shared\References\GM References\FAO_WHO_2001_evaluation of allergenicity.pdf&lt;/u&gt;&lt;/Web_URL_Link2&gt;&lt;ZZ_WorkformID&gt;24&lt;/ZZ_WorkformID&gt;&lt;/MDL&gt;&lt;/Cite&gt;&lt;/Refman&gt;</w:instrText>
      </w:r>
      <w:r w:rsidR="005E0E5A" w:rsidRPr="00815D6B">
        <w:rPr>
          <w:rFonts w:cs="Arial"/>
          <w:color w:val="000000" w:themeColor="text1"/>
          <w:szCs w:val="22"/>
        </w:rPr>
        <w:fldChar w:fldCharType="separate"/>
      </w:r>
      <w:r w:rsidR="005E0E5A" w:rsidRPr="00815D6B">
        <w:rPr>
          <w:rFonts w:cs="Arial"/>
          <w:noProof/>
          <w:color w:val="000000" w:themeColor="text1"/>
          <w:szCs w:val="22"/>
        </w:rPr>
        <w:t>(FAO/WHO, 2001; Codex, 2003)</w:t>
      </w:r>
      <w:r w:rsidR="005E0E5A" w:rsidRPr="00815D6B">
        <w:rPr>
          <w:rFonts w:cs="Arial"/>
          <w:color w:val="000000" w:themeColor="text1"/>
          <w:szCs w:val="22"/>
        </w:rPr>
        <w:fldChar w:fldCharType="end"/>
      </w:r>
      <w:r w:rsidR="005E0E5A" w:rsidRPr="00815D6B">
        <w:rPr>
          <w:rFonts w:cs="Arial"/>
          <w:color w:val="000000" w:themeColor="text1"/>
          <w:szCs w:val="22"/>
        </w:rPr>
        <w:t xml:space="preserve">. </w:t>
      </w:r>
      <w:r w:rsidR="00A97D5E" w:rsidRPr="00815D6B">
        <w:rPr>
          <w:rFonts w:cs="Arial"/>
          <w:color w:val="000000" w:themeColor="text1"/>
          <w:szCs w:val="22"/>
        </w:rPr>
        <w:t>Refer also to Section 4.1.1 for a discussion of the bioinformatic analysis.</w:t>
      </w:r>
    </w:p>
    <w:p w:rsidR="00015559" w:rsidRPr="00815D6B" w:rsidRDefault="00015559" w:rsidP="00A8101C">
      <w:pPr>
        <w:rPr>
          <w:rFonts w:cs="Arial"/>
          <w:color w:val="000000" w:themeColor="text1"/>
          <w:szCs w:val="22"/>
        </w:rPr>
      </w:pPr>
    </w:p>
    <w:p w:rsidR="00727112" w:rsidRPr="00815D6B" w:rsidRDefault="00727112" w:rsidP="00972077">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815D6B">
        <w:rPr>
          <w:rFonts w:cs="Arial"/>
          <w:b/>
          <w:color w:val="000000" w:themeColor="text1"/>
          <w:sz w:val="20"/>
          <w:szCs w:val="20"/>
        </w:rPr>
        <w:t>Studies submitted:</w:t>
      </w:r>
    </w:p>
    <w:p w:rsidR="00727112" w:rsidRPr="00815D6B" w:rsidRDefault="00727112" w:rsidP="00972077">
      <w:pPr>
        <w:pBdr>
          <w:top w:val="single" w:sz="4" w:space="1" w:color="auto"/>
          <w:left w:val="single" w:sz="4" w:space="4" w:color="auto"/>
          <w:bottom w:val="single" w:sz="4" w:space="1" w:color="auto"/>
          <w:right w:val="single" w:sz="4" w:space="4" w:color="auto"/>
        </w:pBdr>
        <w:rPr>
          <w:rFonts w:cs="Arial"/>
          <w:color w:val="000000" w:themeColor="text1"/>
          <w:szCs w:val="22"/>
        </w:rPr>
      </w:pPr>
    </w:p>
    <w:p w:rsidR="00727112" w:rsidRPr="00815D6B" w:rsidRDefault="00972077" w:rsidP="0097207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815D6B">
        <w:rPr>
          <w:rFonts w:cs="Arial"/>
          <w:color w:val="000000" w:themeColor="text1"/>
          <w:sz w:val="20"/>
          <w:szCs w:val="20"/>
          <w:lang w:val="en-GB" w:eastAsia="en-GB"/>
        </w:rPr>
        <w:t xml:space="preserve">Guttikonda S. 2012c. Sequence Similarity Assessment of Cry1Ac Protein to Known Allergens by Bioinformatics Analysis (Update, May, 2012). </w:t>
      </w:r>
      <w:r w:rsidRPr="00815D6B">
        <w:rPr>
          <w:rFonts w:cs="Arial"/>
          <w:i/>
          <w:iCs/>
          <w:color w:val="000000" w:themeColor="text1"/>
          <w:sz w:val="20"/>
          <w:szCs w:val="20"/>
          <w:lang w:val="en-GB" w:eastAsia="en-GB"/>
        </w:rPr>
        <w:t>Study ID 120763</w:t>
      </w:r>
      <w:r w:rsidRPr="00815D6B">
        <w:rPr>
          <w:rFonts w:cs="Arial"/>
          <w:color w:val="000000" w:themeColor="text1"/>
          <w:sz w:val="20"/>
          <w:szCs w:val="20"/>
          <w:lang w:val="en-GB" w:eastAsia="en-GB"/>
        </w:rPr>
        <w:t>, Dow AgroSciences LLC, Indianapolis, IN</w:t>
      </w:r>
    </w:p>
    <w:p w:rsidR="00972077" w:rsidRPr="00815D6B" w:rsidRDefault="00972077" w:rsidP="0097207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815D6B">
        <w:rPr>
          <w:rFonts w:cs="Arial"/>
          <w:color w:val="000000" w:themeColor="text1"/>
          <w:sz w:val="20"/>
          <w:szCs w:val="20"/>
          <w:lang w:val="en-GB" w:eastAsia="en-GB"/>
        </w:rPr>
        <w:t xml:space="preserve">Guttikonda S. 2012e. Sequence Similarity Assessment of PAT Protein to Known Allergens by Bioinformatics Analysis (Update, February, 2012). </w:t>
      </w:r>
      <w:r w:rsidRPr="00815D6B">
        <w:rPr>
          <w:rFonts w:cs="Arial"/>
          <w:i/>
          <w:iCs/>
          <w:color w:val="000000" w:themeColor="text1"/>
          <w:sz w:val="20"/>
          <w:szCs w:val="20"/>
          <w:lang w:val="en-GB" w:eastAsia="en-GB"/>
        </w:rPr>
        <w:t>Study ID 120143</w:t>
      </w:r>
      <w:r w:rsidRPr="00815D6B">
        <w:rPr>
          <w:rFonts w:cs="Arial"/>
          <w:color w:val="000000" w:themeColor="text1"/>
          <w:sz w:val="20"/>
          <w:szCs w:val="20"/>
          <w:lang w:val="en-GB" w:eastAsia="en-GB"/>
        </w:rPr>
        <w:t>, Dow AgroSciences LLC, Indianapolis IN</w:t>
      </w:r>
    </w:p>
    <w:p w:rsidR="00972077" w:rsidRPr="00815D6B" w:rsidRDefault="00972077" w:rsidP="0097207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815D6B">
        <w:rPr>
          <w:rFonts w:cs="Arial"/>
          <w:color w:val="000000" w:themeColor="text1"/>
          <w:sz w:val="20"/>
          <w:szCs w:val="20"/>
          <w:lang w:val="en-GB" w:eastAsia="en-GB"/>
        </w:rPr>
        <w:t xml:space="preserve">Mo J. 2012b. Sequence Similarity Assessment of Cry1F to Known Allergens by Bioinformatics Analysis. </w:t>
      </w:r>
      <w:r w:rsidRPr="00815D6B">
        <w:rPr>
          <w:rFonts w:cs="Arial"/>
          <w:i/>
          <w:iCs/>
          <w:color w:val="000000" w:themeColor="text1"/>
          <w:sz w:val="20"/>
          <w:szCs w:val="20"/>
          <w:lang w:val="en-GB" w:eastAsia="en-GB"/>
        </w:rPr>
        <w:t>Study ID 120764</w:t>
      </w:r>
      <w:r w:rsidRPr="00815D6B">
        <w:rPr>
          <w:rFonts w:cs="Arial"/>
          <w:color w:val="000000" w:themeColor="text1"/>
          <w:sz w:val="20"/>
          <w:szCs w:val="20"/>
          <w:lang w:val="en-GB" w:eastAsia="en-GB"/>
        </w:rPr>
        <w:t>, Dow AgroSciences LLC, Indianapolis, IN</w:t>
      </w:r>
    </w:p>
    <w:p w:rsidR="00972077" w:rsidRPr="00815D6B" w:rsidRDefault="00972077" w:rsidP="009955F3">
      <w:pPr>
        <w:rPr>
          <w:rFonts w:cs="Arial"/>
          <w:color w:val="000000" w:themeColor="text1"/>
          <w:szCs w:val="22"/>
        </w:rPr>
      </w:pPr>
    </w:p>
    <w:p w:rsidR="00BA450A" w:rsidRPr="00815D6B" w:rsidRDefault="00A97D5E" w:rsidP="009955F3">
      <w:pPr>
        <w:rPr>
          <w:rFonts w:cs="Arial"/>
          <w:color w:val="000000" w:themeColor="text1"/>
          <w:szCs w:val="22"/>
        </w:rPr>
      </w:pPr>
      <w:r w:rsidRPr="00815D6B">
        <w:rPr>
          <w:rFonts w:cs="Arial"/>
          <w:color w:val="000000" w:themeColor="text1"/>
          <w:szCs w:val="22"/>
        </w:rPr>
        <w:t>The Cry1Ac, Cy1F</w:t>
      </w:r>
      <w:r w:rsidR="00BA450A" w:rsidRPr="00815D6B">
        <w:rPr>
          <w:rFonts w:cs="Arial"/>
          <w:color w:val="000000" w:themeColor="text1"/>
          <w:szCs w:val="22"/>
        </w:rPr>
        <w:t xml:space="preserve"> and PAT</w:t>
      </w:r>
      <w:r w:rsidRPr="00815D6B">
        <w:rPr>
          <w:rFonts w:cs="Arial"/>
          <w:color w:val="000000" w:themeColor="text1"/>
          <w:szCs w:val="22"/>
        </w:rPr>
        <w:t xml:space="preserve"> sequences were compared with known and putative</w:t>
      </w:r>
      <w:r w:rsidR="009955F3" w:rsidRPr="00815D6B">
        <w:rPr>
          <w:rFonts w:cs="Arial"/>
          <w:color w:val="000000" w:themeColor="text1"/>
          <w:szCs w:val="22"/>
        </w:rPr>
        <w:t xml:space="preserve"> allergen sequences contained in a reference</w:t>
      </w:r>
      <w:r w:rsidR="00AA7393" w:rsidRPr="00815D6B">
        <w:rPr>
          <w:rFonts w:cs="Arial"/>
          <w:color w:val="000000" w:themeColor="text1"/>
          <w:szCs w:val="22"/>
        </w:rPr>
        <w:t xml:space="preserve"> allergen database, (FARRP </w:t>
      </w:r>
      <w:r w:rsidR="009955F3" w:rsidRPr="00815D6B">
        <w:rPr>
          <w:rFonts w:cs="Arial"/>
          <w:color w:val="000000" w:themeColor="text1"/>
          <w:szCs w:val="22"/>
        </w:rPr>
        <w:t xml:space="preserve">version </w:t>
      </w:r>
      <w:r w:rsidR="00BA450A" w:rsidRPr="00815D6B">
        <w:rPr>
          <w:rFonts w:cs="Arial"/>
          <w:color w:val="000000" w:themeColor="text1"/>
          <w:szCs w:val="22"/>
        </w:rPr>
        <w:t>12 – released in February 2012 and containing 1,603 non-redundant entries</w:t>
      </w:r>
      <w:r w:rsidR="009955F3" w:rsidRPr="00815D6B">
        <w:rPr>
          <w:rFonts w:cs="Arial"/>
          <w:color w:val="000000" w:themeColor="text1"/>
          <w:szCs w:val="22"/>
        </w:rPr>
        <w:t>) using the FASTA algorithm and BLOSUM50 scoring matrix</w:t>
      </w:r>
      <w:r w:rsidR="00BA450A" w:rsidRPr="00815D6B">
        <w:rPr>
          <w:rFonts w:cs="Arial"/>
          <w:color w:val="000000" w:themeColor="text1"/>
          <w:szCs w:val="22"/>
        </w:rPr>
        <w:t xml:space="preserve"> (refer to </w:t>
      </w:r>
      <w:r w:rsidR="00A15366" w:rsidRPr="00815D6B">
        <w:rPr>
          <w:rFonts w:cs="Arial"/>
          <w:color w:val="000000" w:themeColor="text1"/>
          <w:szCs w:val="22"/>
        </w:rPr>
        <w:t>Section 4.1</w:t>
      </w:r>
      <w:r w:rsidR="00BA450A" w:rsidRPr="00815D6B">
        <w:rPr>
          <w:rFonts w:cs="Arial"/>
          <w:color w:val="000000" w:themeColor="text1"/>
          <w:szCs w:val="22"/>
        </w:rPr>
        <w:t>).</w:t>
      </w:r>
    </w:p>
    <w:p w:rsidR="009955F3" w:rsidRPr="00815D6B" w:rsidRDefault="009955F3" w:rsidP="009955F3">
      <w:pPr>
        <w:rPr>
          <w:rFonts w:cs="Arial"/>
          <w:color w:val="000000" w:themeColor="text1"/>
          <w:szCs w:val="22"/>
        </w:rPr>
      </w:pPr>
    </w:p>
    <w:p w:rsidR="000001F3" w:rsidRPr="00A97D5E" w:rsidRDefault="009955F3" w:rsidP="00A8101C">
      <w:pPr>
        <w:rPr>
          <w:rFonts w:cs="Arial"/>
          <w:color w:val="000000" w:themeColor="text1"/>
          <w:szCs w:val="22"/>
        </w:rPr>
      </w:pPr>
      <w:r w:rsidRPr="00815D6B">
        <w:rPr>
          <w:rFonts w:cs="Arial"/>
          <w:color w:val="000000" w:themeColor="text1"/>
          <w:szCs w:val="22"/>
        </w:rPr>
        <w:t>No mat</w:t>
      </w:r>
      <w:r w:rsidR="00863B66" w:rsidRPr="00815D6B">
        <w:rPr>
          <w:rFonts w:cs="Arial"/>
          <w:color w:val="000000" w:themeColor="text1"/>
          <w:szCs w:val="22"/>
        </w:rPr>
        <w:t>ches were found</w:t>
      </w:r>
      <w:r w:rsidRPr="00815D6B">
        <w:rPr>
          <w:rFonts w:cs="Arial"/>
          <w:color w:val="000000" w:themeColor="text1"/>
          <w:szCs w:val="22"/>
        </w:rPr>
        <w:t xml:space="preserve"> </w:t>
      </w:r>
      <w:r w:rsidR="00A97D5E" w:rsidRPr="00815D6B">
        <w:rPr>
          <w:rFonts w:cs="Arial"/>
          <w:color w:val="000000" w:themeColor="text1"/>
          <w:szCs w:val="22"/>
        </w:rPr>
        <w:t>for any of the three</w:t>
      </w:r>
      <w:r w:rsidR="005E0E5A" w:rsidRPr="00815D6B">
        <w:rPr>
          <w:rFonts w:cs="Arial"/>
          <w:color w:val="000000" w:themeColor="text1"/>
          <w:szCs w:val="22"/>
        </w:rPr>
        <w:t xml:space="preserve"> protein</w:t>
      </w:r>
      <w:r w:rsidR="00A97D5E" w:rsidRPr="00815D6B">
        <w:rPr>
          <w:rFonts w:cs="Arial"/>
          <w:color w:val="000000" w:themeColor="text1"/>
          <w:szCs w:val="22"/>
        </w:rPr>
        <w:t>s</w:t>
      </w:r>
      <w:r w:rsidR="005E0E5A" w:rsidRPr="00815D6B">
        <w:rPr>
          <w:rFonts w:cs="Arial"/>
          <w:color w:val="000000" w:themeColor="text1"/>
          <w:szCs w:val="22"/>
        </w:rPr>
        <w:t xml:space="preserve"> </w:t>
      </w:r>
      <w:r w:rsidRPr="00815D6B">
        <w:rPr>
          <w:rFonts w:cs="Arial"/>
          <w:color w:val="000000" w:themeColor="text1"/>
          <w:szCs w:val="22"/>
        </w:rPr>
        <w:t>with known allergenic</w:t>
      </w:r>
      <w:r w:rsidRPr="00A97D5E">
        <w:rPr>
          <w:rFonts w:cs="Arial"/>
          <w:color w:val="000000" w:themeColor="text1"/>
          <w:szCs w:val="22"/>
        </w:rPr>
        <w:t xml:space="preserve"> proteins or with known allergenic epitop</w:t>
      </w:r>
      <w:r w:rsidR="00863B66" w:rsidRPr="00A97D5E">
        <w:rPr>
          <w:rFonts w:cs="Arial"/>
          <w:color w:val="000000" w:themeColor="text1"/>
          <w:szCs w:val="22"/>
        </w:rPr>
        <w:t xml:space="preserve">es and neither did </w:t>
      </w:r>
      <w:r w:rsidR="00A97D5E" w:rsidRPr="00A97D5E">
        <w:rPr>
          <w:rFonts w:cs="Arial"/>
          <w:color w:val="000000" w:themeColor="text1"/>
          <w:szCs w:val="22"/>
        </w:rPr>
        <w:t xml:space="preserve">any of the three </w:t>
      </w:r>
      <w:r w:rsidR="00863B66" w:rsidRPr="00A97D5E">
        <w:rPr>
          <w:rFonts w:cs="Arial"/>
          <w:color w:val="000000" w:themeColor="text1"/>
          <w:szCs w:val="22"/>
        </w:rPr>
        <w:t>protein</w:t>
      </w:r>
      <w:r w:rsidR="005E0E5A" w:rsidRPr="00A97D5E">
        <w:rPr>
          <w:rFonts w:cs="Arial"/>
          <w:color w:val="000000" w:themeColor="text1"/>
          <w:szCs w:val="22"/>
        </w:rPr>
        <w:t>s</w:t>
      </w:r>
      <w:r w:rsidR="00863B66" w:rsidRPr="00A97D5E">
        <w:rPr>
          <w:rFonts w:cs="Arial"/>
          <w:color w:val="000000" w:themeColor="text1"/>
          <w:szCs w:val="22"/>
        </w:rPr>
        <w:t xml:space="preserve"> share</w:t>
      </w:r>
      <w:r w:rsidR="000001F3" w:rsidRPr="00A97D5E">
        <w:rPr>
          <w:rFonts w:cs="Arial"/>
          <w:color w:val="000000" w:themeColor="text1"/>
          <w:szCs w:val="22"/>
        </w:rPr>
        <w:t xml:space="preserve"> a sequence of eight or more co</w:t>
      </w:r>
      <w:r w:rsidR="00863B66" w:rsidRPr="00A97D5E">
        <w:rPr>
          <w:rFonts w:cs="Arial"/>
          <w:color w:val="000000" w:themeColor="text1"/>
          <w:szCs w:val="22"/>
        </w:rPr>
        <w:t xml:space="preserve">nsecutive identical amino </w:t>
      </w:r>
      <w:r w:rsidR="000001F3" w:rsidRPr="00A97D5E">
        <w:rPr>
          <w:rFonts w:cs="Arial"/>
          <w:color w:val="000000" w:themeColor="text1"/>
          <w:szCs w:val="22"/>
        </w:rPr>
        <w:t>aci</w:t>
      </w:r>
      <w:r w:rsidRPr="00A97D5E">
        <w:rPr>
          <w:rFonts w:cs="Arial"/>
          <w:color w:val="000000" w:themeColor="text1"/>
          <w:szCs w:val="22"/>
        </w:rPr>
        <w:t>ds with any potential allergens.</w:t>
      </w:r>
    </w:p>
    <w:p w:rsidR="00F00F26" w:rsidRPr="005340DA" w:rsidRDefault="00F00F26" w:rsidP="004829B0">
      <w:pPr>
        <w:rPr>
          <w:rFonts w:cs="Arial"/>
          <w:iCs/>
          <w:color w:val="000000" w:themeColor="text1"/>
          <w:szCs w:val="22"/>
          <w:lang w:val="en-US"/>
        </w:rPr>
      </w:pPr>
    </w:p>
    <w:p w:rsidR="000001F3" w:rsidRPr="005340DA" w:rsidRDefault="000001F3" w:rsidP="008E1F8E">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73" w:name="_Toc311800141"/>
      <w:r w:rsidRPr="005340DA">
        <w:rPr>
          <w:rFonts w:eastAsia="Batang" w:cs="Arial"/>
          <w:b/>
          <w:i/>
          <w:iCs/>
          <w:color w:val="000000" w:themeColor="text1"/>
          <w:szCs w:val="22"/>
        </w:rPr>
        <w:lastRenderedPageBreak/>
        <w:t>In vitro digestibility</w:t>
      </w:r>
      <w:bookmarkEnd w:id="73"/>
    </w:p>
    <w:p w:rsidR="000001F3" w:rsidRPr="005340DA" w:rsidRDefault="000001F3" w:rsidP="004829B0">
      <w:pPr>
        <w:rPr>
          <w:rFonts w:cs="Arial"/>
          <w:iCs/>
          <w:color w:val="000000" w:themeColor="text1"/>
          <w:szCs w:val="22"/>
          <w:lang w:val="en-US"/>
        </w:rPr>
      </w:pPr>
    </w:p>
    <w:p w:rsidR="000D6FDE" w:rsidRPr="005340DA" w:rsidRDefault="00C00012" w:rsidP="00960878">
      <w:pPr>
        <w:rPr>
          <w:rFonts w:cs="Arial"/>
          <w:color w:val="000000" w:themeColor="text1"/>
          <w:szCs w:val="22"/>
        </w:rPr>
      </w:pPr>
      <w:r w:rsidRPr="005340DA">
        <w:rPr>
          <w:rFonts w:cs="Arial"/>
          <w:color w:val="000000" w:themeColor="text1"/>
          <w:szCs w:val="22"/>
        </w:rPr>
        <w:t xml:space="preserve">Typically, food proteins that are allergenic </w:t>
      </w:r>
      <w:r w:rsidR="00DE64B3" w:rsidRPr="005340DA">
        <w:rPr>
          <w:rFonts w:cs="Arial"/>
          <w:color w:val="000000" w:themeColor="text1"/>
          <w:szCs w:val="22"/>
        </w:rPr>
        <w:t>t</w:t>
      </w:r>
      <w:r w:rsidRPr="005340DA">
        <w:rPr>
          <w:rFonts w:cs="Arial"/>
          <w:color w:val="000000" w:themeColor="text1"/>
          <w:szCs w:val="22"/>
        </w:rPr>
        <w:t xml:space="preserve">end to be stable to enzymes such as pepsin and the acidic conditions of the digestive system, exposing them to the intestinal mucosa and leading to an allergic response </w:t>
      </w:r>
      <w:r w:rsidR="0003586F" w:rsidRPr="005340DA">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cmVzcz48V2ViX1VSTD5QTTo4OTU5MzgyPC9XZWJfVVJMPjxXZWJfVVJMX0xpbmsyPjx1PmZpbGU6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</w:fldData>
        </w:fldChar>
      </w:r>
      <w:r w:rsidR="00D775F8">
        <w:rPr>
          <w:rFonts w:cs="Arial"/>
          <w:color w:val="000000" w:themeColor="text1"/>
          <w:szCs w:val="22"/>
        </w:rPr>
        <w:instrText xml:space="preserve"> ADDIN REFMGR.CITE </w:instrText>
      </w:r>
      <w:r w:rsidR="00D775F8">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cmVzcz48V2ViX1VSTD5QTTo4OTU5MzgyPC9XZWJfVVJMPjxXZWJfVVJMX0xpbmsyPjx1PmZpbGU6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</w:fldData>
        </w:fldChar>
      </w:r>
      <w:r w:rsidR="00D775F8">
        <w:rPr>
          <w:rFonts w:cs="Arial"/>
          <w:color w:val="000000" w:themeColor="text1"/>
          <w:szCs w:val="22"/>
        </w:rPr>
        <w:instrText xml:space="preserve"> ADDIN EN.CITE.DATA </w:instrText>
      </w:r>
      <w:r w:rsidR="00D775F8">
        <w:rPr>
          <w:rFonts w:cs="Arial"/>
          <w:color w:val="000000" w:themeColor="text1"/>
          <w:szCs w:val="22"/>
        </w:rPr>
      </w:r>
      <w:r w:rsidR="00D775F8">
        <w:rPr>
          <w:rFonts w:cs="Arial"/>
          <w:color w:val="000000" w:themeColor="text1"/>
          <w:szCs w:val="22"/>
        </w:rPr>
        <w:fldChar w:fldCharType="end"/>
      </w:r>
      <w:r w:rsidR="0003586F" w:rsidRPr="005340DA">
        <w:rPr>
          <w:rFonts w:cs="Arial"/>
          <w:color w:val="000000" w:themeColor="text1"/>
          <w:szCs w:val="22"/>
        </w:rPr>
      </w:r>
      <w:r w:rsidR="0003586F" w:rsidRPr="005340DA">
        <w:rPr>
          <w:rFonts w:cs="Arial"/>
          <w:color w:val="000000" w:themeColor="text1"/>
          <w:szCs w:val="22"/>
        </w:rPr>
        <w:fldChar w:fldCharType="separate"/>
      </w:r>
      <w:r w:rsidR="00FB3E36" w:rsidRPr="005340DA">
        <w:rPr>
          <w:rFonts w:cs="Arial"/>
          <w:noProof/>
          <w:color w:val="000000" w:themeColor="text1"/>
          <w:szCs w:val="22"/>
        </w:rPr>
        <w:t xml:space="preserve">(Astwood and Fuchs, 1996; Metcalfe </w:t>
      </w:r>
      <w:r w:rsidR="00FB3E36" w:rsidRPr="005340DA">
        <w:rPr>
          <w:rFonts w:cs="Arial"/>
          <w:i/>
          <w:noProof/>
          <w:color w:val="000000" w:themeColor="text1"/>
          <w:szCs w:val="22"/>
        </w:rPr>
        <w:t>et al</w:t>
      </w:r>
      <w:r w:rsidR="00FB3E36" w:rsidRPr="005340DA">
        <w:rPr>
          <w:rFonts w:cs="Arial"/>
          <w:noProof/>
          <w:color w:val="000000" w:themeColor="text1"/>
          <w:szCs w:val="22"/>
        </w:rPr>
        <w:t xml:space="preserve">., 1996; Kimber </w:t>
      </w:r>
      <w:r w:rsidR="00FB3E36" w:rsidRPr="005340DA">
        <w:rPr>
          <w:rFonts w:cs="Arial"/>
          <w:i/>
          <w:noProof/>
          <w:color w:val="000000" w:themeColor="text1"/>
          <w:szCs w:val="22"/>
        </w:rPr>
        <w:t>et al</w:t>
      </w:r>
      <w:r w:rsidR="00FB3E36" w:rsidRPr="005340DA">
        <w:rPr>
          <w:rFonts w:cs="Arial"/>
          <w:noProof/>
          <w:color w:val="000000" w:themeColor="text1"/>
          <w:szCs w:val="22"/>
        </w:rPr>
        <w:t>., 1999)</w:t>
      </w:r>
      <w:r w:rsidR="0003586F" w:rsidRPr="005340DA">
        <w:rPr>
          <w:rFonts w:cs="Arial"/>
          <w:color w:val="000000" w:themeColor="text1"/>
          <w:szCs w:val="22"/>
        </w:rPr>
        <w:fldChar w:fldCharType="end"/>
      </w:r>
      <w:r w:rsidR="005B5784" w:rsidRPr="005340DA">
        <w:rPr>
          <w:rFonts w:cs="Arial"/>
          <w:color w:val="000000" w:themeColor="text1"/>
          <w:szCs w:val="22"/>
        </w:rPr>
        <w:t xml:space="preserve">. </w:t>
      </w:r>
      <w:r w:rsidR="00F7385C" w:rsidRPr="005340DA">
        <w:rPr>
          <w:rFonts w:cs="Arial"/>
          <w:color w:val="000000" w:themeColor="text1"/>
          <w:szCs w:val="22"/>
        </w:rPr>
        <w:t>Therefore some</w:t>
      </w:r>
      <w:r w:rsidRPr="005340DA">
        <w:rPr>
          <w:rFonts w:cs="Arial"/>
          <w:color w:val="000000" w:themeColor="text1"/>
          <w:szCs w:val="22"/>
        </w:rPr>
        <w:t xml:space="preserve"> correlation exists between resistance to digestion by pepsin and </w:t>
      </w:r>
      <w:r w:rsidR="00215035" w:rsidRPr="005340DA">
        <w:rPr>
          <w:rFonts w:cs="Arial"/>
          <w:color w:val="000000" w:themeColor="text1"/>
          <w:szCs w:val="22"/>
        </w:rPr>
        <w:t xml:space="preserve">potential allergenicity although </w:t>
      </w:r>
      <w:r w:rsidR="005E0422" w:rsidRPr="005340DA">
        <w:rPr>
          <w:rFonts w:cs="Arial"/>
          <w:color w:val="000000" w:themeColor="text1"/>
          <w:szCs w:val="22"/>
        </w:rPr>
        <w:t xml:space="preserve">it does not necessarily follow that resistance to digestion is always an indicator of an allergenic protein </w:t>
      </w:r>
      <w:r w:rsidR="0003586F" w:rsidRPr="005340DA">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dHJpdGlvbjwvUGVyaW9kaWNhbD48Vm9sdW1lPjU4PC9Wb2x1bWU+PFdlYl9VUkxfTGluazI+PHU+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</w:fldData>
        </w:fldChar>
      </w:r>
      <w:r w:rsidR="00D775F8">
        <w:rPr>
          <w:rFonts w:cs="Arial"/>
          <w:color w:val="000000" w:themeColor="text1"/>
          <w:szCs w:val="22"/>
        </w:rPr>
        <w:instrText xml:space="preserve"> ADDIN REFMGR.CITE </w:instrText>
      </w:r>
      <w:r w:rsidR="00D775F8">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dHJpdGlvbjwvUGVyaW9kaWNhbD48Vm9sdW1lPjU4PC9Wb2x1bWU+PFdlYl9VUkxfTGluazI+PHU+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</w:fldData>
        </w:fldChar>
      </w:r>
      <w:r w:rsidR="00D775F8">
        <w:rPr>
          <w:rFonts w:cs="Arial"/>
          <w:color w:val="000000" w:themeColor="text1"/>
          <w:szCs w:val="22"/>
        </w:rPr>
        <w:instrText xml:space="preserve"> ADDIN EN.CITE.DATA </w:instrText>
      </w:r>
      <w:r w:rsidR="00D775F8">
        <w:rPr>
          <w:rFonts w:cs="Arial"/>
          <w:color w:val="000000" w:themeColor="text1"/>
          <w:szCs w:val="22"/>
        </w:rPr>
      </w:r>
      <w:r w:rsidR="00D775F8">
        <w:rPr>
          <w:rFonts w:cs="Arial"/>
          <w:color w:val="000000" w:themeColor="text1"/>
          <w:szCs w:val="22"/>
        </w:rPr>
        <w:fldChar w:fldCharType="end"/>
      </w:r>
      <w:r w:rsidR="0003586F" w:rsidRPr="005340DA">
        <w:rPr>
          <w:rFonts w:cs="Arial"/>
          <w:color w:val="000000" w:themeColor="text1"/>
          <w:szCs w:val="22"/>
        </w:rPr>
      </w:r>
      <w:r w:rsidR="0003586F" w:rsidRPr="005340DA">
        <w:rPr>
          <w:rFonts w:cs="Arial"/>
          <w:color w:val="000000" w:themeColor="text1"/>
          <w:szCs w:val="22"/>
        </w:rPr>
        <w:fldChar w:fldCharType="separate"/>
      </w:r>
      <w:r w:rsidR="00FB3E36" w:rsidRPr="005340DA">
        <w:rPr>
          <w:rFonts w:cs="Arial"/>
          <w:noProof/>
          <w:color w:val="000000" w:themeColor="text1"/>
          <w:szCs w:val="22"/>
        </w:rPr>
        <w:t xml:space="preserve">(Thomas </w:t>
      </w:r>
      <w:r w:rsidR="00FB3E36" w:rsidRPr="005340DA">
        <w:rPr>
          <w:rFonts w:cs="Arial"/>
          <w:i/>
          <w:noProof/>
          <w:color w:val="000000" w:themeColor="text1"/>
          <w:szCs w:val="22"/>
        </w:rPr>
        <w:t>et al</w:t>
      </w:r>
      <w:r w:rsidR="00FB3E36" w:rsidRPr="005340DA">
        <w:rPr>
          <w:rFonts w:cs="Arial"/>
          <w:noProof/>
          <w:color w:val="000000" w:themeColor="text1"/>
          <w:szCs w:val="22"/>
        </w:rPr>
        <w:t xml:space="preserve">., 2004; Herman </w:t>
      </w:r>
      <w:r w:rsidR="00FB3E36" w:rsidRPr="005340DA">
        <w:rPr>
          <w:rFonts w:cs="Arial"/>
          <w:i/>
          <w:noProof/>
          <w:color w:val="000000" w:themeColor="text1"/>
          <w:szCs w:val="22"/>
        </w:rPr>
        <w:t>et al</w:t>
      </w:r>
      <w:r w:rsidR="00FB3E36" w:rsidRPr="005340DA">
        <w:rPr>
          <w:rFonts w:cs="Arial"/>
          <w:noProof/>
          <w:color w:val="000000" w:themeColor="text1"/>
          <w:szCs w:val="22"/>
        </w:rPr>
        <w:t>., 2007)</w:t>
      </w:r>
      <w:r w:rsidR="0003586F" w:rsidRPr="005340DA">
        <w:rPr>
          <w:rFonts w:cs="Arial"/>
          <w:color w:val="000000" w:themeColor="text1"/>
          <w:szCs w:val="22"/>
        </w:rPr>
        <w:fldChar w:fldCharType="end"/>
      </w:r>
      <w:r w:rsidR="005B5784" w:rsidRPr="005340DA">
        <w:rPr>
          <w:rFonts w:cs="Arial"/>
          <w:color w:val="000000" w:themeColor="text1"/>
          <w:szCs w:val="22"/>
        </w:rPr>
        <w:t xml:space="preserve">. </w:t>
      </w:r>
      <w:r w:rsidRPr="005340DA">
        <w:rPr>
          <w:rFonts w:cs="Arial"/>
          <w:color w:val="000000" w:themeColor="text1"/>
          <w:szCs w:val="22"/>
        </w:rPr>
        <w:t>As a consequence, one of the criteria for assessing potential allergenicity is to examine the stability of novel proteins in conditions mimicking human digestion</w:t>
      </w:r>
      <w:r w:rsidR="005B5784" w:rsidRPr="005340DA">
        <w:rPr>
          <w:rFonts w:cs="Arial"/>
          <w:color w:val="000000" w:themeColor="text1"/>
          <w:szCs w:val="22"/>
        </w:rPr>
        <w:t xml:space="preserve">. </w:t>
      </w:r>
      <w:r w:rsidRPr="005340DA">
        <w:rPr>
          <w:rFonts w:cs="Arial"/>
          <w:color w:val="000000" w:themeColor="text1"/>
          <w:szCs w:val="22"/>
        </w:rPr>
        <w:t>Proteins that are rapidly degraded in such conditions are considered less likely to be in</w:t>
      </w:r>
      <w:r w:rsidR="00215035" w:rsidRPr="005340DA">
        <w:rPr>
          <w:rFonts w:cs="Arial"/>
          <w:color w:val="000000" w:themeColor="text1"/>
          <w:szCs w:val="22"/>
        </w:rPr>
        <w:t xml:space="preserve">volved in eliciting an </w:t>
      </w:r>
      <w:r w:rsidR="00463CEC" w:rsidRPr="005340DA">
        <w:rPr>
          <w:rFonts w:cs="Arial"/>
          <w:color w:val="000000" w:themeColor="text1"/>
          <w:szCs w:val="22"/>
        </w:rPr>
        <w:t xml:space="preserve">allergic </w:t>
      </w:r>
      <w:r w:rsidR="00215035" w:rsidRPr="005340DA">
        <w:rPr>
          <w:rFonts w:cs="Arial"/>
          <w:color w:val="000000" w:themeColor="text1"/>
          <w:szCs w:val="22"/>
        </w:rPr>
        <w:t>response</w:t>
      </w:r>
      <w:r w:rsidR="005B5784" w:rsidRPr="005340DA">
        <w:rPr>
          <w:rFonts w:cs="Arial"/>
          <w:color w:val="000000" w:themeColor="text1"/>
          <w:szCs w:val="22"/>
        </w:rPr>
        <w:t xml:space="preserve">. </w:t>
      </w:r>
      <w:r w:rsidR="00F63008" w:rsidRPr="005340DA">
        <w:rPr>
          <w:rFonts w:cs="Arial"/>
          <w:color w:val="000000" w:themeColor="text1"/>
          <w:szCs w:val="22"/>
        </w:rPr>
        <w:t>However, evidence of slow or limited protein digestibility does not necessarily indicate that the protein is allergenic.</w:t>
      </w:r>
    </w:p>
    <w:p w:rsidR="004370AB" w:rsidRPr="005340DA" w:rsidRDefault="004370AB" w:rsidP="004370AB">
      <w:pPr>
        <w:rPr>
          <w:rFonts w:cs="Arial"/>
          <w:color w:val="000000" w:themeColor="text1"/>
          <w:szCs w:val="22"/>
        </w:rPr>
      </w:pPr>
    </w:p>
    <w:p w:rsidR="004370AB" w:rsidRPr="005340DA" w:rsidRDefault="004370AB" w:rsidP="004370AB">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5340DA">
        <w:rPr>
          <w:rFonts w:cs="Arial"/>
          <w:b/>
          <w:color w:val="000000" w:themeColor="text1"/>
          <w:sz w:val="20"/>
          <w:szCs w:val="20"/>
        </w:rPr>
        <w:t>Studies submitted</w:t>
      </w:r>
    </w:p>
    <w:p w:rsidR="004370AB" w:rsidRPr="005340DA" w:rsidRDefault="004370AB" w:rsidP="004370AB">
      <w:pPr>
        <w:pBdr>
          <w:top w:val="single" w:sz="4" w:space="1" w:color="auto"/>
          <w:left w:val="single" w:sz="4" w:space="4" w:color="auto"/>
          <w:bottom w:val="single" w:sz="4" w:space="1" w:color="auto"/>
          <w:right w:val="single" w:sz="4" w:space="4" w:color="auto"/>
        </w:pBdr>
        <w:rPr>
          <w:rFonts w:cs="Arial"/>
          <w:color w:val="000000" w:themeColor="text1"/>
          <w:szCs w:val="22"/>
        </w:rPr>
      </w:pPr>
    </w:p>
    <w:p w:rsidR="004370AB" w:rsidRPr="005340DA" w:rsidRDefault="004370AB" w:rsidP="004370AB">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5340DA">
        <w:rPr>
          <w:rFonts w:asciiTheme="majorHAnsi" w:hAnsiTheme="majorHAnsi" w:cstheme="majorHAnsi"/>
          <w:color w:val="000000" w:themeColor="text1"/>
          <w:sz w:val="20"/>
          <w:szCs w:val="20"/>
          <w:lang w:val="en-GB" w:eastAsia="en-GB"/>
        </w:rPr>
        <w:t xml:space="preserve">Korjagin VA. 2001a. </w:t>
      </w:r>
      <w:r w:rsidRPr="005340DA">
        <w:rPr>
          <w:rFonts w:asciiTheme="majorHAnsi" w:hAnsiTheme="majorHAnsi" w:cstheme="majorHAnsi"/>
          <w:i/>
          <w:iCs/>
          <w:color w:val="000000" w:themeColor="text1"/>
          <w:sz w:val="20"/>
          <w:szCs w:val="20"/>
          <w:lang w:val="en-GB" w:eastAsia="en-GB"/>
        </w:rPr>
        <w:t xml:space="preserve">In vitro </w:t>
      </w:r>
      <w:r w:rsidRPr="005340DA">
        <w:rPr>
          <w:rFonts w:asciiTheme="majorHAnsi" w:hAnsiTheme="majorHAnsi" w:cstheme="majorHAnsi"/>
          <w:color w:val="000000" w:themeColor="text1"/>
          <w:sz w:val="20"/>
          <w:szCs w:val="20"/>
          <w:lang w:val="en-GB" w:eastAsia="en-GB"/>
        </w:rPr>
        <w:t xml:space="preserve">simulated gastric fluid digestibility study of microbially derived Cry1Ac (synpro). </w:t>
      </w:r>
      <w:r w:rsidRPr="005340DA">
        <w:rPr>
          <w:rFonts w:asciiTheme="majorHAnsi" w:hAnsiTheme="majorHAnsi" w:cstheme="majorHAnsi"/>
          <w:i/>
          <w:iCs/>
          <w:color w:val="000000" w:themeColor="text1"/>
          <w:sz w:val="20"/>
          <w:szCs w:val="20"/>
          <w:lang w:val="en-GB" w:eastAsia="en-GB"/>
        </w:rPr>
        <w:t>Study ID 010026</w:t>
      </w:r>
      <w:r w:rsidRPr="005340DA">
        <w:rPr>
          <w:rFonts w:asciiTheme="majorHAnsi" w:hAnsiTheme="majorHAnsi" w:cstheme="majorHAnsi"/>
          <w:color w:val="000000" w:themeColor="text1"/>
          <w:sz w:val="20"/>
          <w:szCs w:val="20"/>
          <w:lang w:val="en-GB" w:eastAsia="en-GB"/>
        </w:rPr>
        <w:t>, Dow AgroSciences LLC, Indianapolis, IN</w:t>
      </w:r>
    </w:p>
    <w:p w:rsidR="004370AB" w:rsidRPr="005340DA" w:rsidRDefault="004370AB" w:rsidP="004370AB">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5340DA">
        <w:rPr>
          <w:rFonts w:asciiTheme="majorHAnsi" w:hAnsiTheme="majorHAnsi" w:cstheme="majorHAnsi"/>
          <w:color w:val="000000" w:themeColor="text1"/>
          <w:sz w:val="20"/>
          <w:szCs w:val="20"/>
          <w:lang w:val="en-GB" w:eastAsia="en-GB"/>
        </w:rPr>
        <w:t xml:space="preserve">Korjagin VA. 2001b. </w:t>
      </w:r>
      <w:r w:rsidRPr="005340DA">
        <w:rPr>
          <w:rFonts w:asciiTheme="majorHAnsi" w:hAnsiTheme="majorHAnsi" w:cstheme="majorHAnsi"/>
          <w:i/>
          <w:iCs/>
          <w:color w:val="000000" w:themeColor="text1"/>
          <w:sz w:val="20"/>
          <w:szCs w:val="20"/>
          <w:lang w:val="en-GB" w:eastAsia="en-GB"/>
        </w:rPr>
        <w:t xml:space="preserve">In vitro </w:t>
      </w:r>
      <w:r w:rsidRPr="005340DA">
        <w:rPr>
          <w:rFonts w:asciiTheme="majorHAnsi" w:hAnsiTheme="majorHAnsi" w:cstheme="majorHAnsi"/>
          <w:color w:val="000000" w:themeColor="text1"/>
          <w:sz w:val="20"/>
          <w:szCs w:val="20"/>
          <w:lang w:val="en-GB" w:eastAsia="en-GB"/>
        </w:rPr>
        <w:t xml:space="preserve">simulated gastric fluid digestibility study of microbially derived Cry1F (synpro). </w:t>
      </w:r>
      <w:r w:rsidRPr="005340DA">
        <w:rPr>
          <w:rFonts w:asciiTheme="majorHAnsi" w:hAnsiTheme="majorHAnsi" w:cstheme="majorHAnsi"/>
          <w:i/>
          <w:iCs/>
          <w:color w:val="000000" w:themeColor="text1"/>
          <w:sz w:val="20"/>
          <w:szCs w:val="20"/>
          <w:lang w:val="en-GB" w:eastAsia="en-GB"/>
        </w:rPr>
        <w:t>Study ID 010081</w:t>
      </w:r>
      <w:r w:rsidRPr="005340DA">
        <w:rPr>
          <w:rFonts w:asciiTheme="majorHAnsi" w:hAnsiTheme="majorHAnsi" w:cstheme="majorHAnsi"/>
          <w:color w:val="000000" w:themeColor="text1"/>
          <w:sz w:val="20"/>
          <w:szCs w:val="20"/>
          <w:lang w:val="en-GB" w:eastAsia="en-GB"/>
        </w:rPr>
        <w:t>, Dow AgroSciences LLC, Indianapolis, IN</w:t>
      </w:r>
    </w:p>
    <w:p w:rsidR="004370AB" w:rsidRPr="005340DA" w:rsidRDefault="004370AB" w:rsidP="004370AB">
      <w:pPr>
        <w:rPr>
          <w:rFonts w:cs="Arial"/>
          <w:color w:val="000000" w:themeColor="text1"/>
          <w:szCs w:val="22"/>
        </w:rPr>
      </w:pPr>
    </w:p>
    <w:p w:rsidR="004370AB" w:rsidRPr="005340DA" w:rsidRDefault="004370AB" w:rsidP="004370AB">
      <w:pPr>
        <w:rPr>
          <w:rFonts w:cs="Arial"/>
          <w:color w:val="000000" w:themeColor="text1"/>
          <w:szCs w:val="22"/>
        </w:rPr>
      </w:pPr>
      <w:r w:rsidRPr="005340DA">
        <w:rPr>
          <w:rFonts w:cs="Arial"/>
          <w:color w:val="000000" w:themeColor="text1"/>
          <w:szCs w:val="22"/>
        </w:rPr>
        <w:t xml:space="preserve">It is noted that the two studies supplied by the Applicant are the same studies submitted in the Application dossier for A518 </w:t>
      </w:r>
      <w:r w:rsidR="008E37BA">
        <w:rPr>
          <w:rFonts w:cs="Arial"/>
          <w:color w:val="000000" w:themeColor="text1"/>
          <w:szCs w:val="22"/>
        </w:rPr>
        <w:fldChar w:fldCharType="begin"/>
      </w:r>
      <w:r w:rsidR="00D775F8">
        <w:rPr>
          <w:rFonts w:cs="Arial"/>
          <w:color w:val="000000" w:themeColor="text1"/>
          <w:szCs w:val="22"/>
        </w:rPr>
        <w:instrText xml:space="preserve"> ADDIN REFMGR.CITE &lt;Refman&gt;&lt;Cite&gt;&lt;Author&gt;FSANZ&lt;/Author&gt;&lt;Year&gt;2005&lt;/Year&gt;&lt;RecNum&gt;1496&lt;/RecNum&gt;&lt;IDText&gt;Application A518 - Food derived from Insect Protected cotton line MXB-13&lt;/IDText&gt;&lt;MDL Ref_Type="Report"&gt;&lt;Ref_Type&gt;Report&lt;/Ref_Type&gt;&lt;Ref_ID&gt;1496&lt;/Ref_ID&gt;&lt;Title_Primary&gt;Application A518 - Food derived from Insect Protected cotton line MXB-13&lt;/Title_Primary&gt;&lt;Authors_Primary&gt;FSANZ&lt;/Authors_Primary&gt;&lt;Date_Primary&gt;2005&lt;/Date_Primary&gt;&lt;Reprint&gt;Not in File&lt;/Reprint&gt;&lt;Publisher&gt;Report prepared by Food Standards Australia New Zealand&lt;/Publisher&gt;&lt;Web_URL&gt;&lt;u&gt;http://www.foodstandards.gov.au/code/applications/pages/applicationa518foodd2314.aspx&lt;/u&gt;&lt;/Web_URL&gt;&lt;ZZ_WorkformID&gt;24&lt;/ZZ_WorkformID&gt;&lt;/MDL&gt;&lt;/Cite&gt;&lt;/Refman&gt;</w:instrText>
      </w:r>
      <w:r w:rsidR="008E37BA">
        <w:rPr>
          <w:rFonts w:cs="Arial"/>
          <w:color w:val="000000" w:themeColor="text1"/>
          <w:szCs w:val="22"/>
        </w:rPr>
        <w:fldChar w:fldCharType="separate"/>
      </w:r>
      <w:r w:rsidR="008E37BA">
        <w:rPr>
          <w:rFonts w:cs="Arial"/>
          <w:noProof/>
          <w:color w:val="000000" w:themeColor="text1"/>
          <w:szCs w:val="22"/>
        </w:rPr>
        <w:t>(FSANZ, 2005)</w:t>
      </w:r>
      <w:r w:rsidR="008E37BA">
        <w:rPr>
          <w:rFonts w:cs="Arial"/>
          <w:color w:val="000000" w:themeColor="text1"/>
          <w:szCs w:val="22"/>
        </w:rPr>
        <w:fldChar w:fldCharType="end"/>
      </w:r>
      <w:r w:rsidRPr="005340DA">
        <w:rPr>
          <w:rFonts w:cs="Arial"/>
          <w:color w:val="000000" w:themeColor="text1"/>
          <w:szCs w:val="22"/>
        </w:rPr>
        <w:t xml:space="preserve"> and have therefore already be</w:t>
      </w:r>
      <w:r w:rsidR="0081292A">
        <w:rPr>
          <w:rFonts w:cs="Arial"/>
          <w:color w:val="000000" w:themeColor="text1"/>
          <w:szCs w:val="22"/>
        </w:rPr>
        <w:t>en considered by FSANZ. In the safety a</w:t>
      </w:r>
      <w:r w:rsidRPr="005340DA">
        <w:rPr>
          <w:rFonts w:cs="Arial"/>
          <w:color w:val="000000" w:themeColor="text1"/>
          <w:szCs w:val="22"/>
        </w:rPr>
        <w:t>ssessment for that Application, FSANZ made the following comments:</w:t>
      </w:r>
    </w:p>
    <w:p w:rsidR="004370AB" w:rsidRPr="005340DA" w:rsidRDefault="004370AB" w:rsidP="004370AB">
      <w:pPr>
        <w:rPr>
          <w:rFonts w:cs="Arial"/>
          <w:color w:val="000000" w:themeColor="text1"/>
          <w:szCs w:val="22"/>
        </w:rPr>
      </w:pPr>
    </w:p>
    <w:p w:rsidR="004370AB" w:rsidRPr="005340DA" w:rsidRDefault="004370AB" w:rsidP="004370AB">
      <w:pPr>
        <w:pStyle w:val="Header"/>
        <w:tabs>
          <w:tab w:val="clear" w:pos="4153"/>
          <w:tab w:val="clear" w:pos="8306"/>
        </w:tabs>
        <w:rPr>
          <w:i/>
          <w:color w:val="000000" w:themeColor="text1"/>
        </w:rPr>
      </w:pPr>
      <w:r w:rsidRPr="005340DA">
        <w:rPr>
          <w:i/>
          <w:color w:val="000000" w:themeColor="text1"/>
        </w:rPr>
        <w:t xml:space="preserve">“Samples of both Cry1Ac and Cry1F (produced in recombinant </w:t>
      </w:r>
      <w:r w:rsidRPr="005340DA">
        <w:rPr>
          <w:i/>
          <w:iCs/>
          <w:color w:val="000000" w:themeColor="text1"/>
        </w:rPr>
        <w:t>P. fluorescens</w:t>
      </w:r>
      <w:r w:rsidRPr="005340DA">
        <w:rPr>
          <w:i/>
          <w:color w:val="000000" w:themeColor="text1"/>
        </w:rPr>
        <w:t xml:space="preserve">) were incubated with simulated gastric fluid </w:t>
      </w:r>
      <w:r w:rsidRPr="00A15366">
        <w:rPr>
          <w:i/>
          <w:color w:val="000000" w:themeColor="text1"/>
        </w:rPr>
        <w:t>(SGF) at 37ºC</w:t>
      </w:r>
      <w:r w:rsidRPr="005340DA">
        <w:rPr>
          <w:i/>
          <w:color w:val="000000" w:themeColor="text1"/>
        </w:rPr>
        <w:t xml:space="preserve"> to determine if these two proteins would be digested. The digestions were performed at time intervals of 1, 3, 6, 10, 15, 20, 30, and 60 minutes. Following digestion, the protein samples were analysed by SDS-PAGE and Western blotting. Both Cry1Ac and Cry1F were fully digested in SGF in under 1 minute.”</w:t>
      </w:r>
    </w:p>
    <w:p w:rsidR="004370AB" w:rsidRPr="005340DA" w:rsidRDefault="004370AB" w:rsidP="004370AB">
      <w:pPr>
        <w:rPr>
          <w:rFonts w:cs="Arial"/>
          <w:color w:val="000000" w:themeColor="text1"/>
          <w:szCs w:val="22"/>
        </w:rPr>
      </w:pPr>
    </w:p>
    <w:p w:rsidR="004370AB" w:rsidRPr="005340DA" w:rsidRDefault="005340DA" w:rsidP="00960878">
      <w:pPr>
        <w:rPr>
          <w:rFonts w:cs="Arial"/>
          <w:color w:val="000000" w:themeColor="text1"/>
          <w:szCs w:val="22"/>
        </w:rPr>
      </w:pPr>
      <w:r w:rsidRPr="005340DA">
        <w:rPr>
          <w:rFonts w:cs="Arial"/>
          <w:color w:val="000000" w:themeColor="text1"/>
          <w:szCs w:val="22"/>
        </w:rPr>
        <w:t xml:space="preserve">The Applicant did not supply a study for PAT. However, </w:t>
      </w:r>
      <w:r w:rsidR="0081292A">
        <w:rPr>
          <w:rFonts w:cs="Arial"/>
          <w:color w:val="000000" w:themeColor="text1"/>
          <w:szCs w:val="22"/>
        </w:rPr>
        <w:t xml:space="preserve">as stated in Section 4.5 there has already been adequate consideration of the protein in previous applications to FSANZ. Additionally, there is no evidence in the literature </w:t>
      </w:r>
      <w:r w:rsidR="008A67BF">
        <w:rPr>
          <w:rFonts w:cs="Arial"/>
          <w:color w:val="000000" w:themeColor="text1"/>
          <w:szCs w:val="22"/>
        </w:rPr>
        <w:fldChar w:fldCharType="begin">
          <w:fldData xml:space="preserve">PFJlZm1hbj48Q2l0ZT48QXV0aG9yPldlaHJtYW5uPC9BdXRob3I+PFllYXI+MTk5NjwvWWVhcj48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==
</w:fldData>
        </w:fldChar>
      </w:r>
      <w:r w:rsidR="00D775F8">
        <w:rPr>
          <w:rFonts w:cs="Arial"/>
          <w:color w:val="000000" w:themeColor="text1"/>
          <w:szCs w:val="22"/>
        </w:rPr>
        <w:instrText xml:space="preserve"> ADDIN REFMGR.CITE </w:instrText>
      </w:r>
      <w:r w:rsidR="00D775F8">
        <w:rPr>
          <w:rFonts w:cs="Arial"/>
          <w:color w:val="000000" w:themeColor="text1"/>
          <w:szCs w:val="22"/>
        </w:rPr>
        <w:fldChar w:fldCharType="begin">
          <w:fldData xml:space="preserve">PFJlZm1hbj48Q2l0ZT48QXV0aG9yPldlaHJtYW5uPC9BdXRob3I+PFllYXI+MTk5NjwvWWVhcj48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==
</w:fldData>
        </w:fldChar>
      </w:r>
      <w:r w:rsidR="00D775F8">
        <w:rPr>
          <w:rFonts w:cs="Arial"/>
          <w:color w:val="000000" w:themeColor="text1"/>
          <w:szCs w:val="22"/>
        </w:rPr>
        <w:instrText xml:space="preserve"> ADDIN EN.CITE.DATA </w:instrText>
      </w:r>
      <w:r w:rsidR="00D775F8">
        <w:rPr>
          <w:rFonts w:cs="Arial"/>
          <w:color w:val="000000" w:themeColor="text1"/>
          <w:szCs w:val="22"/>
        </w:rPr>
      </w:r>
      <w:r w:rsidR="00D775F8">
        <w:rPr>
          <w:rFonts w:cs="Arial"/>
          <w:color w:val="000000" w:themeColor="text1"/>
          <w:szCs w:val="22"/>
        </w:rPr>
        <w:fldChar w:fldCharType="end"/>
      </w:r>
      <w:r w:rsidR="008A67BF">
        <w:rPr>
          <w:rFonts w:cs="Arial"/>
          <w:color w:val="000000" w:themeColor="text1"/>
          <w:szCs w:val="22"/>
        </w:rPr>
      </w:r>
      <w:r w:rsidR="008A67BF">
        <w:rPr>
          <w:rFonts w:cs="Arial"/>
          <w:color w:val="000000" w:themeColor="text1"/>
          <w:szCs w:val="22"/>
        </w:rPr>
        <w:fldChar w:fldCharType="separate"/>
      </w:r>
      <w:r w:rsidR="008A67BF">
        <w:rPr>
          <w:rFonts w:cs="Arial"/>
          <w:noProof/>
          <w:color w:val="000000" w:themeColor="text1"/>
          <w:szCs w:val="22"/>
        </w:rPr>
        <w:t xml:space="preserve">(Wehrmann </w:t>
      </w:r>
      <w:r w:rsidR="008A67BF" w:rsidRPr="008A67BF">
        <w:rPr>
          <w:rFonts w:cs="Arial"/>
          <w:i/>
          <w:noProof/>
          <w:color w:val="000000" w:themeColor="text1"/>
          <w:szCs w:val="22"/>
        </w:rPr>
        <w:t>et al</w:t>
      </w:r>
      <w:r w:rsidR="008A67BF">
        <w:rPr>
          <w:rFonts w:cs="Arial"/>
          <w:noProof/>
          <w:color w:val="000000" w:themeColor="text1"/>
          <w:szCs w:val="22"/>
        </w:rPr>
        <w:t xml:space="preserve">., 1996; Delaney </w:t>
      </w:r>
      <w:r w:rsidR="008A67BF" w:rsidRPr="008A67BF">
        <w:rPr>
          <w:rFonts w:cs="Arial"/>
          <w:i/>
          <w:noProof/>
          <w:color w:val="000000" w:themeColor="text1"/>
          <w:szCs w:val="22"/>
        </w:rPr>
        <w:t>et al</w:t>
      </w:r>
      <w:r w:rsidR="008A67BF">
        <w:rPr>
          <w:rFonts w:cs="Arial"/>
          <w:noProof/>
          <w:color w:val="000000" w:themeColor="text1"/>
          <w:szCs w:val="22"/>
        </w:rPr>
        <w:t>., 2008)</w:t>
      </w:r>
      <w:r w:rsidR="008A67BF">
        <w:rPr>
          <w:rFonts w:cs="Arial"/>
          <w:color w:val="000000" w:themeColor="text1"/>
          <w:szCs w:val="22"/>
        </w:rPr>
        <w:fldChar w:fldCharType="end"/>
      </w:r>
      <w:r w:rsidR="008A67BF">
        <w:rPr>
          <w:rFonts w:cs="Arial"/>
          <w:color w:val="000000" w:themeColor="text1"/>
          <w:szCs w:val="22"/>
        </w:rPr>
        <w:t xml:space="preserve"> </w:t>
      </w:r>
      <w:r w:rsidR="0081292A">
        <w:rPr>
          <w:rFonts w:cs="Arial"/>
          <w:color w:val="000000" w:themeColor="text1"/>
          <w:szCs w:val="22"/>
        </w:rPr>
        <w:t>to suggest that th</w:t>
      </w:r>
      <w:r w:rsidR="008A67BF">
        <w:rPr>
          <w:rFonts w:cs="Arial"/>
          <w:color w:val="000000" w:themeColor="text1"/>
          <w:szCs w:val="22"/>
        </w:rPr>
        <w:t>e</w:t>
      </w:r>
      <w:r w:rsidR="0081292A">
        <w:rPr>
          <w:rFonts w:cs="Arial"/>
          <w:color w:val="000000" w:themeColor="text1"/>
          <w:szCs w:val="22"/>
        </w:rPr>
        <w:t xml:space="preserve"> PAT protein may be associated </w:t>
      </w:r>
      <w:r w:rsidR="008A67BF">
        <w:rPr>
          <w:rFonts w:cs="Arial"/>
          <w:color w:val="000000" w:themeColor="text1"/>
          <w:szCs w:val="22"/>
        </w:rPr>
        <w:t>with any allergenicity concerns.</w:t>
      </w:r>
    </w:p>
    <w:p w:rsidR="00015559" w:rsidRPr="005340DA" w:rsidRDefault="00015559" w:rsidP="00AA775B">
      <w:pPr>
        <w:rPr>
          <w:rFonts w:cs="Arial"/>
          <w:color w:val="000000" w:themeColor="text1"/>
          <w:szCs w:val="22"/>
        </w:rPr>
      </w:pPr>
    </w:p>
    <w:p w:rsidR="00A8101C" w:rsidRPr="008E1F8E" w:rsidRDefault="00B86776" w:rsidP="008E1F8E">
      <w:pPr>
        <w:pStyle w:val="Signature"/>
        <w:numPr>
          <w:ilvl w:val="2"/>
          <w:numId w:val="26"/>
        </w:numPr>
        <w:tabs>
          <w:tab w:val="clear" w:pos="5130"/>
        </w:tabs>
        <w:spacing w:line="240" w:lineRule="auto"/>
        <w:ind w:left="851" w:hanging="851"/>
        <w:rPr>
          <w:rFonts w:eastAsia="Batang" w:cs="Arial"/>
          <w:b/>
          <w:i/>
          <w:iCs/>
          <w:color w:val="000000" w:themeColor="text1"/>
          <w:szCs w:val="22"/>
        </w:rPr>
      </w:pPr>
      <w:r w:rsidRPr="008E1F8E">
        <w:rPr>
          <w:rFonts w:eastAsia="Batang" w:cs="Arial"/>
          <w:b/>
          <w:i/>
          <w:iCs/>
          <w:color w:val="000000" w:themeColor="text1"/>
          <w:szCs w:val="22"/>
        </w:rPr>
        <w:t>Stability to heat</w:t>
      </w:r>
    </w:p>
    <w:p w:rsidR="00B86776" w:rsidRPr="008E1F8E" w:rsidRDefault="00B86776" w:rsidP="00960878">
      <w:pPr>
        <w:rPr>
          <w:rFonts w:cs="Arial"/>
          <w:color w:val="000000" w:themeColor="text1"/>
          <w:szCs w:val="22"/>
        </w:rPr>
      </w:pPr>
    </w:p>
    <w:p w:rsidR="00B86776" w:rsidRPr="00815D6B" w:rsidRDefault="00B86776" w:rsidP="00960878">
      <w:pPr>
        <w:rPr>
          <w:rFonts w:cs="Arial"/>
          <w:color w:val="000000" w:themeColor="text1"/>
          <w:szCs w:val="22"/>
        </w:rPr>
      </w:pPr>
      <w:r w:rsidRPr="00815D6B">
        <w:rPr>
          <w:rFonts w:cs="Arial"/>
          <w:color w:val="000000" w:themeColor="text1"/>
          <w:szCs w:val="22"/>
        </w:rPr>
        <w:t xml:space="preserve">See </w:t>
      </w:r>
      <w:r w:rsidR="00735FD7" w:rsidRPr="00815D6B">
        <w:rPr>
          <w:rFonts w:cs="Arial"/>
          <w:color w:val="000000" w:themeColor="text1"/>
          <w:szCs w:val="22"/>
        </w:rPr>
        <w:t>Section 4.</w:t>
      </w:r>
      <w:r w:rsidR="005340DA" w:rsidRPr="00815D6B">
        <w:rPr>
          <w:rFonts w:cs="Arial"/>
          <w:color w:val="000000" w:themeColor="text1"/>
          <w:szCs w:val="22"/>
        </w:rPr>
        <w:t>5</w:t>
      </w:r>
      <w:r w:rsidRPr="00815D6B">
        <w:rPr>
          <w:rFonts w:cs="Arial"/>
          <w:color w:val="000000" w:themeColor="text1"/>
          <w:szCs w:val="22"/>
        </w:rPr>
        <w:t>.4.</w:t>
      </w:r>
    </w:p>
    <w:p w:rsidR="00B86776" w:rsidRPr="00815D6B" w:rsidRDefault="00B86776" w:rsidP="00960878">
      <w:pPr>
        <w:rPr>
          <w:rFonts w:cs="Arial"/>
          <w:color w:val="000000" w:themeColor="text1"/>
          <w:szCs w:val="22"/>
        </w:rPr>
      </w:pPr>
    </w:p>
    <w:p w:rsidR="00760C98" w:rsidRPr="00815D6B" w:rsidRDefault="005D67DF" w:rsidP="008E1F8E">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74" w:name="_Toc311800142"/>
      <w:r w:rsidRPr="00815D6B">
        <w:rPr>
          <w:rFonts w:eastAsia="Batang" w:cs="Arial"/>
          <w:b/>
          <w:i/>
          <w:iCs/>
          <w:color w:val="000000" w:themeColor="text1"/>
          <w:szCs w:val="22"/>
        </w:rPr>
        <w:t>Conclusion</w:t>
      </w:r>
      <w:bookmarkEnd w:id="74"/>
    </w:p>
    <w:p w:rsidR="00776D2B" w:rsidRPr="00815D6B" w:rsidRDefault="00776D2B" w:rsidP="0086160F">
      <w:pPr>
        <w:pStyle w:val="Signature"/>
        <w:tabs>
          <w:tab w:val="clear" w:pos="5130"/>
          <w:tab w:val="left" w:pos="851"/>
        </w:tabs>
        <w:spacing w:line="240" w:lineRule="auto"/>
        <w:ind w:left="0"/>
        <w:rPr>
          <w:rFonts w:cs="Arial"/>
          <w:color w:val="000000" w:themeColor="text1"/>
          <w:szCs w:val="22"/>
        </w:rPr>
      </w:pPr>
    </w:p>
    <w:p w:rsidR="00B86776" w:rsidRPr="00815D6B" w:rsidRDefault="00A97D5E" w:rsidP="00B86776">
      <w:pPr>
        <w:pStyle w:val="BodyText"/>
        <w:rPr>
          <w:rFonts w:cs="Arial"/>
          <w:bCs/>
          <w:i w:val="0"/>
          <w:color w:val="000000" w:themeColor="text1"/>
          <w:szCs w:val="22"/>
        </w:rPr>
      </w:pPr>
      <w:r w:rsidRPr="00815D6B">
        <w:rPr>
          <w:rFonts w:eastAsia="Batang" w:cs="Arial"/>
          <w:i w:val="0"/>
          <w:color w:val="000000" w:themeColor="text1"/>
          <w:szCs w:val="22"/>
        </w:rPr>
        <w:t>Soybean line DAS-81419-2 expresses three</w:t>
      </w:r>
      <w:r w:rsidR="00B86776" w:rsidRPr="00815D6B">
        <w:rPr>
          <w:rFonts w:eastAsia="Batang" w:cs="Arial"/>
          <w:i w:val="0"/>
          <w:color w:val="000000" w:themeColor="text1"/>
          <w:szCs w:val="22"/>
        </w:rPr>
        <w:t xml:space="preserve"> novel proteins, </w:t>
      </w:r>
      <w:r w:rsidRPr="00815D6B">
        <w:rPr>
          <w:rFonts w:eastAsia="Batang" w:cs="Arial"/>
          <w:i w:val="0"/>
          <w:color w:val="000000" w:themeColor="text1"/>
          <w:szCs w:val="22"/>
        </w:rPr>
        <w:t>Cry1Ac, Cry1F</w:t>
      </w:r>
      <w:r w:rsidR="00224287" w:rsidRPr="00815D6B">
        <w:rPr>
          <w:rFonts w:eastAsia="Batang" w:cs="Arial"/>
          <w:i w:val="0"/>
          <w:color w:val="000000" w:themeColor="text1"/>
          <w:szCs w:val="22"/>
        </w:rPr>
        <w:t xml:space="preserve"> </w:t>
      </w:r>
      <w:r w:rsidR="00B86776" w:rsidRPr="00815D6B">
        <w:rPr>
          <w:rFonts w:eastAsia="Batang" w:cs="Arial"/>
          <w:i w:val="0"/>
          <w:color w:val="000000" w:themeColor="text1"/>
          <w:szCs w:val="22"/>
        </w:rPr>
        <w:t>and PAT</w:t>
      </w:r>
      <w:r w:rsidR="00B86776" w:rsidRPr="00815D6B">
        <w:rPr>
          <w:rFonts w:cs="Arial"/>
          <w:i w:val="0"/>
          <w:color w:val="000000" w:themeColor="text1"/>
          <w:szCs w:val="22"/>
        </w:rPr>
        <w:t xml:space="preserve">. </w:t>
      </w:r>
      <w:r w:rsidRPr="00815D6B">
        <w:rPr>
          <w:rFonts w:eastAsia="Batang" w:cs="Arial"/>
          <w:i w:val="0"/>
          <w:color w:val="000000" w:themeColor="text1"/>
          <w:szCs w:val="22"/>
        </w:rPr>
        <w:t>Expression analyses of the three</w:t>
      </w:r>
      <w:r w:rsidR="00224287" w:rsidRPr="00815D6B">
        <w:rPr>
          <w:rFonts w:eastAsia="Batang" w:cs="Arial"/>
          <w:i w:val="0"/>
          <w:color w:val="000000" w:themeColor="text1"/>
          <w:szCs w:val="22"/>
        </w:rPr>
        <w:t xml:space="preserve"> proteins showed t</w:t>
      </w:r>
      <w:r w:rsidRPr="00815D6B">
        <w:rPr>
          <w:rFonts w:eastAsia="Batang" w:cs="Arial"/>
          <w:i w:val="0"/>
          <w:color w:val="000000" w:themeColor="text1"/>
          <w:szCs w:val="22"/>
        </w:rPr>
        <w:t>hat all</w:t>
      </w:r>
      <w:r w:rsidR="00B86776" w:rsidRPr="00815D6B">
        <w:rPr>
          <w:rFonts w:eastAsia="Batang" w:cs="Arial"/>
          <w:i w:val="0"/>
          <w:color w:val="000000" w:themeColor="text1"/>
          <w:szCs w:val="22"/>
        </w:rPr>
        <w:t xml:space="preserve"> were detected in the plant parts tested. </w:t>
      </w:r>
      <w:r w:rsidR="001A540F" w:rsidRPr="00BF7FF1">
        <w:rPr>
          <w:rFonts w:cs="Arial"/>
          <w:bCs/>
          <w:i w:val="0"/>
          <w:color w:val="000000" w:themeColor="text1"/>
          <w:szCs w:val="22"/>
        </w:rPr>
        <w:t>In general</w:t>
      </w:r>
      <w:r w:rsidR="001A540F">
        <w:rPr>
          <w:rFonts w:cs="Arial"/>
          <w:bCs/>
          <w:i w:val="0"/>
          <w:color w:val="000000" w:themeColor="text1"/>
          <w:szCs w:val="22"/>
        </w:rPr>
        <w:t xml:space="preserve"> terms</w:t>
      </w:r>
      <w:r w:rsidR="001A540F" w:rsidRPr="00BF7FF1">
        <w:rPr>
          <w:rFonts w:cs="Arial"/>
          <w:bCs/>
          <w:i w:val="0"/>
          <w:color w:val="000000" w:themeColor="text1"/>
          <w:szCs w:val="22"/>
        </w:rPr>
        <w:t>, it c</w:t>
      </w:r>
      <w:r w:rsidR="001A540F">
        <w:rPr>
          <w:rFonts w:cs="Arial"/>
          <w:bCs/>
          <w:i w:val="0"/>
          <w:color w:val="000000" w:themeColor="text1"/>
          <w:szCs w:val="22"/>
        </w:rPr>
        <w:t xml:space="preserve">an be concluded that all three proteins are </w:t>
      </w:r>
      <w:r w:rsidR="001A540F" w:rsidRPr="00BF7FF1">
        <w:rPr>
          <w:rFonts w:cs="Arial"/>
          <w:bCs/>
          <w:i w:val="0"/>
          <w:color w:val="000000" w:themeColor="text1"/>
          <w:szCs w:val="22"/>
        </w:rPr>
        <w:t>presen</w:t>
      </w:r>
      <w:r w:rsidR="001A540F">
        <w:rPr>
          <w:rFonts w:cs="Arial"/>
          <w:bCs/>
          <w:i w:val="0"/>
          <w:color w:val="000000" w:themeColor="text1"/>
          <w:szCs w:val="22"/>
        </w:rPr>
        <w:t>t in highest concentration in the leaves and lowest concentration in the roots.</w:t>
      </w:r>
    </w:p>
    <w:p w:rsidR="00B86776" w:rsidRPr="00815D6B" w:rsidRDefault="00B86776" w:rsidP="00B86776">
      <w:pPr>
        <w:pStyle w:val="BodyText"/>
        <w:rPr>
          <w:rFonts w:eastAsia="Batang" w:cs="Arial"/>
          <w:i w:val="0"/>
          <w:color w:val="000000" w:themeColor="text1"/>
          <w:szCs w:val="22"/>
        </w:rPr>
      </w:pPr>
    </w:p>
    <w:p w:rsidR="00B86776" w:rsidRPr="00815D6B" w:rsidRDefault="00715B0C" w:rsidP="00B86776">
      <w:pPr>
        <w:rPr>
          <w:rFonts w:cs="Arial"/>
          <w:color w:val="000000" w:themeColor="text1"/>
          <w:szCs w:val="22"/>
          <w:lang w:val="en-US"/>
        </w:rPr>
      </w:pPr>
      <w:r w:rsidRPr="00815D6B">
        <w:rPr>
          <w:rFonts w:cs="Arial"/>
          <w:color w:val="000000" w:themeColor="text1"/>
          <w:szCs w:val="22"/>
          <w:lang w:val="en-US"/>
        </w:rPr>
        <w:t xml:space="preserve">A number of </w:t>
      </w:r>
      <w:r w:rsidR="0096076D" w:rsidRPr="00815D6B">
        <w:rPr>
          <w:rFonts w:cs="Arial"/>
          <w:color w:val="000000" w:themeColor="text1"/>
          <w:szCs w:val="22"/>
          <w:lang w:val="en-US"/>
        </w:rPr>
        <w:t xml:space="preserve">studies were </w:t>
      </w:r>
      <w:r w:rsidRPr="00815D6B">
        <w:rPr>
          <w:rFonts w:cs="Arial"/>
          <w:color w:val="000000" w:themeColor="text1"/>
          <w:szCs w:val="22"/>
          <w:lang w:val="en-US"/>
        </w:rPr>
        <w:t>used</w:t>
      </w:r>
      <w:r w:rsidR="00B86776" w:rsidRPr="00815D6B">
        <w:rPr>
          <w:rFonts w:cs="Arial"/>
          <w:color w:val="000000" w:themeColor="text1"/>
          <w:szCs w:val="22"/>
          <w:lang w:val="en-US"/>
        </w:rPr>
        <w:t xml:space="preserve"> </w:t>
      </w:r>
      <w:r w:rsidR="00B86776" w:rsidRPr="00815D6B">
        <w:rPr>
          <w:rFonts w:cs="Arial"/>
          <w:color w:val="000000" w:themeColor="text1"/>
          <w:szCs w:val="22"/>
        </w:rPr>
        <w:t>to confirm the identity and physicochemical properties of th</w:t>
      </w:r>
      <w:r w:rsidR="008E1F8E" w:rsidRPr="00815D6B">
        <w:rPr>
          <w:rFonts w:cs="Arial"/>
          <w:color w:val="000000" w:themeColor="text1"/>
          <w:szCs w:val="22"/>
        </w:rPr>
        <w:t>e plant-derived Cry1Ac, Cry1F</w:t>
      </w:r>
      <w:r w:rsidR="00B86776" w:rsidRPr="00815D6B">
        <w:rPr>
          <w:rFonts w:cs="Arial"/>
          <w:color w:val="000000" w:themeColor="text1"/>
          <w:szCs w:val="22"/>
        </w:rPr>
        <w:t xml:space="preserve"> and PAT proteins</w:t>
      </w:r>
      <w:r w:rsidRPr="00815D6B">
        <w:rPr>
          <w:rFonts w:cs="Arial"/>
          <w:color w:val="000000" w:themeColor="text1"/>
          <w:szCs w:val="22"/>
        </w:rPr>
        <w:t>. These studies</w:t>
      </w:r>
      <w:r w:rsidR="00B86776" w:rsidRPr="00815D6B">
        <w:rPr>
          <w:rFonts w:cs="Arial"/>
          <w:color w:val="000000" w:themeColor="text1"/>
          <w:szCs w:val="22"/>
        </w:rPr>
        <w:t xml:space="preserve"> </w:t>
      </w:r>
      <w:r w:rsidR="00B86776" w:rsidRPr="00815D6B">
        <w:rPr>
          <w:rFonts w:cs="Arial"/>
          <w:color w:val="000000" w:themeColor="text1"/>
          <w:szCs w:val="22"/>
          <w:lang w:val="en-US"/>
        </w:rPr>
        <w:t xml:space="preserve">demonstrated </w:t>
      </w:r>
      <w:r w:rsidR="008E1F8E" w:rsidRPr="00815D6B">
        <w:rPr>
          <w:rFonts w:cs="Arial"/>
          <w:color w:val="000000" w:themeColor="text1"/>
          <w:szCs w:val="22"/>
          <w:lang w:val="en-US"/>
        </w:rPr>
        <w:t>that the three</w:t>
      </w:r>
      <w:r w:rsidRPr="00815D6B">
        <w:rPr>
          <w:rFonts w:cs="Arial"/>
          <w:color w:val="000000" w:themeColor="text1"/>
          <w:szCs w:val="22"/>
          <w:lang w:val="en-US"/>
        </w:rPr>
        <w:t xml:space="preserve"> protein</w:t>
      </w:r>
      <w:r w:rsidR="00F03C2D" w:rsidRPr="00815D6B">
        <w:rPr>
          <w:rFonts w:cs="Arial"/>
          <w:color w:val="000000" w:themeColor="text1"/>
          <w:szCs w:val="22"/>
          <w:lang w:val="en-US"/>
        </w:rPr>
        <w:t>s</w:t>
      </w:r>
      <w:r w:rsidRPr="00815D6B">
        <w:rPr>
          <w:rFonts w:cs="Arial"/>
          <w:color w:val="000000" w:themeColor="text1"/>
          <w:szCs w:val="22"/>
          <w:lang w:val="en-US"/>
        </w:rPr>
        <w:t xml:space="preserve"> </w:t>
      </w:r>
      <w:r w:rsidR="00B86776" w:rsidRPr="00815D6B">
        <w:rPr>
          <w:rFonts w:cs="Arial"/>
          <w:color w:val="000000" w:themeColor="text1"/>
          <w:szCs w:val="22"/>
          <w:lang w:val="en-US"/>
        </w:rPr>
        <w:t xml:space="preserve">conform in size </w:t>
      </w:r>
      <w:r w:rsidR="008E1F8E" w:rsidRPr="00815D6B">
        <w:rPr>
          <w:rFonts w:cs="Arial"/>
          <w:color w:val="000000" w:themeColor="text1"/>
          <w:szCs w:val="22"/>
          <w:lang w:val="en-US"/>
        </w:rPr>
        <w:t>and amino acid sequence</w:t>
      </w:r>
      <w:r w:rsidR="00224287" w:rsidRPr="00815D6B">
        <w:rPr>
          <w:rFonts w:cs="Arial"/>
          <w:color w:val="000000" w:themeColor="text1"/>
          <w:szCs w:val="22"/>
          <w:lang w:val="en-US"/>
        </w:rPr>
        <w:t xml:space="preserve"> </w:t>
      </w:r>
      <w:r w:rsidR="00B86776" w:rsidRPr="00815D6B">
        <w:rPr>
          <w:rFonts w:cs="Arial"/>
          <w:color w:val="000000" w:themeColor="text1"/>
          <w:szCs w:val="22"/>
          <w:lang w:val="en-US"/>
        </w:rPr>
        <w:t>to that expected, and do not exhibit any post-translational modification including glycosylation.</w:t>
      </w:r>
    </w:p>
    <w:p w:rsidR="00B86776" w:rsidRPr="00815D6B" w:rsidRDefault="00B86776" w:rsidP="00B86776">
      <w:pPr>
        <w:widowControl w:val="0"/>
        <w:tabs>
          <w:tab w:val="left" w:pos="5370"/>
        </w:tabs>
        <w:rPr>
          <w:rFonts w:cs="Arial"/>
          <w:color w:val="000000" w:themeColor="text1"/>
          <w:szCs w:val="22"/>
          <w:lang w:val="en-US"/>
        </w:rPr>
      </w:pPr>
    </w:p>
    <w:p w:rsidR="00B86776" w:rsidRDefault="008E1F8E" w:rsidP="00B86776">
      <w:pPr>
        <w:widowControl w:val="0"/>
        <w:rPr>
          <w:rFonts w:cs="Arial"/>
          <w:color w:val="000000" w:themeColor="text1"/>
          <w:szCs w:val="22"/>
          <w:lang w:val="en-US"/>
        </w:rPr>
      </w:pPr>
      <w:r w:rsidRPr="00815D6B">
        <w:rPr>
          <w:rFonts w:cs="Arial"/>
          <w:color w:val="000000" w:themeColor="text1"/>
          <w:szCs w:val="22"/>
          <w:lang w:val="en-US"/>
        </w:rPr>
        <w:t>For all three</w:t>
      </w:r>
      <w:r w:rsidR="00B86776" w:rsidRPr="00815D6B">
        <w:rPr>
          <w:rFonts w:cs="Arial"/>
          <w:color w:val="000000" w:themeColor="text1"/>
          <w:szCs w:val="22"/>
          <w:lang w:val="en-US"/>
        </w:rPr>
        <w:t xml:space="preserve"> protein</w:t>
      </w:r>
      <w:r w:rsidR="0096076D" w:rsidRPr="00815D6B">
        <w:rPr>
          <w:rFonts w:cs="Arial"/>
          <w:color w:val="000000" w:themeColor="text1"/>
          <w:szCs w:val="22"/>
          <w:lang w:val="en-US"/>
        </w:rPr>
        <w:t>s</w:t>
      </w:r>
      <w:r w:rsidR="00B86776" w:rsidRPr="00815D6B">
        <w:rPr>
          <w:rFonts w:cs="Arial"/>
          <w:color w:val="000000" w:themeColor="text1"/>
          <w:szCs w:val="22"/>
          <w:lang w:val="en-US"/>
        </w:rPr>
        <w:t>, bioinformatic studies confirmed the lack of any significant amino acid sequence similarity to known</w:t>
      </w:r>
      <w:r w:rsidR="0096076D" w:rsidRPr="00815D6B">
        <w:rPr>
          <w:rFonts w:cs="Arial"/>
          <w:color w:val="000000" w:themeColor="text1"/>
          <w:szCs w:val="22"/>
          <w:lang w:val="en-US"/>
        </w:rPr>
        <w:t xml:space="preserve"> protein toxins or allergens; digestibility studies suggest</w:t>
      </w:r>
      <w:r w:rsidR="00B86776" w:rsidRPr="00815D6B">
        <w:rPr>
          <w:rFonts w:cs="Arial"/>
          <w:color w:val="000000" w:themeColor="text1"/>
          <w:szCs w:val="22"/>
          <w:lang w:val="en-US"/>
        </w:rPr>
        <w:t xml:space="preserve"> the </w:t>
      </w:r>
      <w:r w:rsidR="00B86776" w:rsidRPr="00815D6B">
        <w:rPr>
          <w:rFonts w:cs="Arial"/>
          <w:color w:val="000000" w:themeColor="text1"/>
          <w:szCs w:val="22"/>
          <w:lang w:val="en-US"/>
        </w:rPr>
        <w:lastRenderedPageBreak/>
        <w:t>protein</w:t>
      </w:r>
      <w:r w:rsidR="0096076D" w:rsidRPr="00815D6B">
        <w:rPr>
          <w:rFonts w:cs="Arial"/>
          <w:color w:val="000000" w:themeColor="text1"/>
          <w:szCs w:val="22"/>
          <w:lang w:val="en-US"/>
        </w:rPr>
        <w:t>s</w:t>
      </w:r>
      <w:r w:rsidR="00B86776" w:rsidRPr="00815D6B">
        <w:rPr>
          <w:rFonts w:cs="Arial"/>
          <w:color w:val="000000" w:themeColor="text1"/>
          <w:szCs w:val="22"/>
          <w:lang w:val="en-US"/>
        </w:rPr>
        <w:t xml:space="preserve"> would be rapidly degraded in the st</w:t>
      </w:r>
      <w:r w:rsidR="0096076D" w:rsidRPr="00815D6B">
        <w:rPr>
          <w:rFonts w:cs="Arial"/>
          <w:color w:val="000000" w:themeColor="text1"/>
          <w:szCs w:val="22"/>
          <w:lang w:val="en-US"/>
        </w:rPr>
        <w:t>omach following ingestion; and thermolability studies</w:t>
      </w:r>
      <w:r w:rsidR="00547CD3" w:rsidRPr="00815D6B">
        <w:rPr>
          <w:rFonts w:cs="Arial"/>
          <w:color w:val="000000" w:themeColor="text1"/>
          <w:szCs w:val="22"/>
          <w:lang w:val="en-US"/>
        </w:rPr>
        <w:t xml:space="preserve"> indicate</w:t>
      </w:r>
      <w:r w:rsidR="00B86776" w:rsidRPr="00815D6B">
        <w:rPr>
          <w:rFonts w:cs="Arial"/>
          <w:color w:val="000000" w:themeColor="text1"/>
          <w:szCs w:val="22"/>
          <w:lang w:val="en-US"/>
        </w:rPr>
        <w:t xml:space="preserve"> that</w:t>
      </w:r>
      <w:r w:rsidRPr="00815D6B">
        <w:rPr>
          <w:rFonts w:cs="Arial"/>
          <w:color w:val="000000" w:themeColor="text1"/>
          <w:szCs w:val="22"/>
          <w:lang w:val="en-US"/>
        </w:rPr>
        <w:t xml:space="preserve"> all three</w:t>
      </w:r>
      <w:r w:rsidR="00B86776" w:rsidRPr="00815D6B">
        <w:rPr>
          <w:rFonts w:cs="Arial"/>
          <w:color w:val="000000" w:themeColor="text1"/>
          <w:szCs w:val="22"/>
          <w:lang w:val="en-US"/>
        </w:rPr>
        <w:t xml:space="preserve"> protein</w:t>
      </w:r>
      <w:r w:rsidR="0096076D" w:rsidRPr="00815D6B">
        <w:rPr>
          <w:rFonts w:cs="Arial"/>
          <w:color w:val="000000" w:themeColor="text1"/>
          <w:szCs w:val="22"/>
          <w:lang w:val="en-US"/>
        </w:rPr>
        <w:t>s are</w:t>
      </w:r>
      <w:r w:rsidR="00B86776" w:rsidRPr="00815D6B">
        <w:rPr>
          <w:rFonts w:cs="Arial"/>
          <w:color w:val="000000" w:themeColor="text1"/>
          <w:szCs w:val="22"/>
          <w:lang w:val="en-US"/>
        </w:rPr>
        <w:t xml:space="preserve"> inactivated by heating. Taken together, the evidence indicates that</w:t>
      </w:r>
      <w:r w:rsidRPr="00815D6B">
        <w:rPr>
          <w:rFonts w:cs="Arial"/>
          <w:color w:val="000000" w:themeColor="text1"/>
          <w:szCs w:val="22"/>
          <w:lang w:val="en-US"/>
        </w:rPr>
        <w:t xml:space="preserve"> Cry1Ac, Cry1F and </w:t>
      </w:r>
      <w:r w:rsidR="00547CD3" w:rsidRPr="00815D6B">
        <w:rPr>
          <w:rFonts w:cs="Arial"/>
          <w:color w:val="000000" w:themeColor="text1"/>
          <w:szCs w:val="22"/>
          <w:lang w:val="en-US"/>
        </w:rPr>
        <w:t>PAT</w:t>
      </w:r>
      <w:r w:rsidR="0096076D" w:rsidRPr="00815D6B">
        <w:rPr>
          <w:rFonts w:cs="Arial"/>
          <w:color w:val="000000" w:themeColor="text1"/>
          <w:szCs w:val="22"/>
          <w:lang w:val="en-US"/>
        </w:rPr>
        <w:t xml:space="preserve"> are </w:t>
      </w:r>
      <w:r w:rsidRPr="00815D6B">
        <w:rPr>
          <w:rFonts w:cs="Arial"/>
          <w:color w:val="000000" w:themeColor="text1"/>
          <w:szCs w:val="22"/>
          <w:lang w:val="en-US"/>
        </w:rPr>
        <w:t>un</w:t>
      </w:r>
      <w:r w:rsidR="00B86776" w:rsidRPr="00815D6B">
        <w:rPr>
          <w:rFonts w:cs="Arial"/>
          <w:color w:val="000000" w:themeColor="text1"/>
          <w:szCs w:val="22"/>
          <w:lang w:val="en-US"/>
        </w:rPr>
        <w:t>likely to be toxic or allergenic to humans.</w:t>
      </w:r>
      <w:r w:rsidR="00BF6002">
        <w:rPr>
          <w:rFonts w:cs="Arial"/>
          <w:color w:val="000000" w:themeColor="text1"/>
          <w:szCs w:val="22"/>
          <w:lang w:val="en-US"/>
        </w:rPr>
        <w:t xml:space="preserve"> Additionally the extensive and long term exposure to Cry proteins through conventional agricultural practices confirm that they do not cause any adverse effects in humans.  </w:t>
      </w:r>
    </w:p>
    <w:p w:rsidR="009B33DF" w:rsidRPr="00815D6B" w:rsidRDefault="009B33DF" w:rsidP="00B86776">
      <w:pPr>
        <w:widowControl w:val="0"/>
        <w:rPr>
          <w:rFonts w:cs="Arial"/>
          <w:color w:val="000000" w:themeColor="text1"/>
          <w:szCs w:val="22"/>
          <w:lang w:val="en-US"/>
        </w:rPr>
      </w:pPr>
    </w:p>
    <w:p w:rsidR="00CD579E" w:rsidRPr="00104AA9" w:rsidRDefault="00CD579E" w:rsidP="00254E85">
      <w:pPr>
        <w:pStyle w:val="Heading1"/>
        <w:numPr>
          <w:ilvl w:val="0"/>
          <w:numId w:val="16"/>
        </w:numPr>
        <w:spacing w:before="0" w:after="0"/>
        <w:ind w:left="851" w:hanging="851"/>
        <w:rPr>
          <w:color w:val="000000" w:themeColor="text1"/>
        </w:rPr>
      </w:pPr>
      <w:bookmarkStart w:id="75" w:name="_Toc311800147"/>
      <w:bookmarkStart w:id="76" w:name="_Toc370398279"/>
      <w:r w:rsidRPr="00104AA9">
        <w:rPr>
          <w:color w:val="000000" w:themeColor="text1"/>
        </w:rPr>
        <w:t>Compositional analysis</w:t>
      </w:r>
      <w:bookmarkEnd w:id="75"/>
      <w:bookmarkEnd w:id="76"/>
    </w:p>
    <w:p w:rsidR="001527E4" w:rsidRPr="00104AA9" w:rsidRDefault="001527E4" w:rsidP="005E70F9">
      <w:pPr>
        <w:rPr>
          <w:rFonts w:cs="Arial"/>
          <w:color w:val="000000" w:themeColor="text1"/>
          <w:szCs w:val="22"/>
          <w:lang w:val="en-GB"/>
        </w:rPr>
      </w:pPr>
    </w:p>
    <w:p w:rsidR="00194C8B" w:rsidRPr="00104AA9" w:rsidRDefault="00194C8B" w:rsidP="00960878">
      <w:pPr>
        <w:widowControl w:val="0"/>
        <w:rPr>
          <w:rFonts w:cs="Arial"/>
          <w:color w:val="000000" w:themeColor="text1"/>
          <w:szCs w:val="22"/>
        </w:rPr>
      </w:pPr>
      <w:r w:rsidRPr="00104AA9">
        <w:rPr>
          <w:rFonts w:cs="Arial"/>
          <w:color w:val="000000" w:themeColor="text1"/>
          <w:szCs w:val="22"/>
        </w:rPr>
        <w:t>The main purpose of compositional analysis is to determine if any unexpected changes in composition have occurred to the food and to establish its nutritional adequacy</w:t>
      </w:r>
      <w:r w:rsidR="005B5784" w:rsidRPr="00104AA9">
        <w:rPr>
          <w:rFonts w:cs="Arial"/>
          <w:color w:val="000000" w:themeColor="text1"/>
          <w:szCs w:val="22"/>
        </w:rPr>
        <w:t xml:space="preserve">. </w:t>
      </w:r>
      <w:r w:rsidRPr="00104AA9">
        <w:rPr>
          <w:rFonts w:cs="Arial"/>
          <w:color w:val="000000" w:themeColor="text1"/>
          <w:szCs w:val="22"/>
        </w:rPr>
        <w:t>Compositional analysis can also be important for evaluating the intended effect where there has been a deliberate change to the composition of food.</w:t>
      </w:r>
    </w:p>
    <w:p w:rsidR="00A8101C" w:rsidRPr="00104AA9" w:rsidRDefault="00A8101C" w:rsidP="00960878">
      <w:pPr>
        <w:widowControl w:val="0"/>
        <w:rPr>
          <w:rFonts w:cs="Arial"/>
          <w:color w:val="000000" w:themeColor="text1"/>
          <w:szCs w:val="22"/>
        </w:rPr>
      </w:pPr>
    </w:p>
    <w:p w:rsidR="00CE1733" w:rsidRDefault="00194C8B" w:rsidP="00960878">
      <w:pPr>
        <w:widowControl w:val="0"/>
        <w:tabs>
          <w:tab w:val="num" w:pos="567"/>
          <w:tab w:val="num" w:pos="930"/>
        </w:tabs>
        <w:rPr>
          <w:rFonts w:cs="Arial"/>
          <w:color w:val="000000" w:themeColor="text1"/>
          <w:szCs w:val="22"/>
        </w:rPr>
      </w:pPr>
      <w:r w:rsidRPr="00104AA9">
        <w:rPr>
          <w:rFonts w:cs="Arial"/>
          <w:color w:val="000000" w:themeColor="text1"/>
          <w:szCs w:val="22"/>
        </w:rPr>
        <w:t>The classic approach to the compositional analysis of GM food is a targeted one</w:t>
      </w:r>
      <w:r w:rsidR="008063BD" w:rsidRPr="00104AA9">
        <w:rPr>
          <w:rFonts w:cs="Arial"/>
          <w:color w:val="000000" w:themeColor="text1"/>
          <w:szCs w:val="22"/>
        </w:rPr>
        <w:t>;</w:t>
      </w:r>
      <w:r w:rsidR="00CD579E" w:rsidRPr="00104AA9">
        <w:rPr>
          <w:rFonts w:cs="Arial"/>
          <w:color w:val="000000" w:themeColor="text1"/>
          <w:szCs w:val="22"/>
        </w:rPr>
        <w:t xml:space="preserve"> </w:t>
      </w:r>
      <w:r w:rsidR="008063BD" w:rsidRPr="00104AA9">
        <w:rPr>
          <w:rFonts w:cs="Arial"/>
          <w:color w:val="000000" w:themeColor="text1"/>
          <w:szCs w:val="22"/>
        </w:rPr>
        <w:t>r</w:t>
      </w:r>
      <w:r w:rsidR="00CD579E" w:rsidRPr="00104AA9">
        <w:rPr>
          <w:rFonts w:cs="Arial"/>
          <w:color w:val="000000" w:themeColor="text1"/>
          <w:szCs w:val="22"/>
        </w:rPr>
        <w:t>a</w:t>
      </w:r>
      <w:r w:rsidRPr="00104AA9">
        <w:rPr>
          <w:rFonts w:cs="Arial"/>
          <w:color w:val="000000" w:themeColor="text1"/>
          <w:szCs w:val="22"/>
        </w:rPr>
        <w:t>ther than analysing every single constitu</w:t>
      </w:r>
      <w:r w:rsidR="00396F5F" w:rsidRPr="00104AA9">
        <w:rPr>
          <w:rFonts w:cs="Arial"/>
          <w:color w:val="000000" w:themeColor="text1"/>
          <w:szCs w:val="22"/>
        </w:rPr>
        <w:t>ent, which would be impractical</w:t>
      </w:r>
      <w:r w:rsidR="00CD579E" w:rsidRPr="00104AA9">
        <w:rPr>
          <w:rFonts w:cs="Arial"/>
          <w:color w:val="000000" w:themeColor="text1"/>
          <w:szCs w:val="22"/>
        </w:rPr>
        <w:t>, t</w:t>
      </w:r>
      <w:r w:rsidRPr="00104AA9">
        <w:rPr>
          <w:rFonts w:cs="Arial"/>
          <w:color w:val="000000" w:themeColor="text1"/>
          <w:szCs w:val="22"/>
        </w:rPr>
        <w:t>he aim is to analyse only those constituents most relevant to the safety of the food or that may have an impact on the whole diet</w:t>
      </w:r>
      <w:r w:rsidR="005B5784" w:rsidRPr="00104AA9">
        <w:rPr>
          <w:rFonts w:cs="Arial"/>
          <w:color w:val="000000" w:themeColor="text1"/>
          <w:szCs w:val="22"/>
        </w:rPr>
        <w:t xml:space="preserve">. </w:t>
      </w:r>
      <w:r w:rsidRPr="00104AA9">
        <w:rPr>
          <w:rFonts w:cs="Arial"/>
          <w:color w:val="000000" w:themeColor="text1"/>
          <w:szCs w:val="22"/>
        </w:rPr>
        <w:t>Important analytes therefore include the key nutrients, toxicants and anti-nutrients for the food in question</w:t>
      </w:r>
      <w:r w:rsidR="005B5784" w:rsidRPr="00104AA9">
        <w:rPr>
          <w:rFonts w:cs="Arial"/>
          <w:color w:val="000000" w:themeColor="text1"/>
          <w:szCs w:val="22"/>
        </w:rPr>
        <w:t xml:space="preserve">. </w:t>
      </w:r>
      <w:r w:rsidRPr="00104AA9">
        <w:rPr>
          <w:rFonts w:cs="Arial"/>
          <w:color w:val="000000" w:themeColor="text1"/>
          <w:szCs w:val="22"/>
        </w:rPr>
        <w:t>The key nutrients and anti-nutrients are those components in a particular food that may have a substantial impact in the overall diet</w:t>
      </w:r>
      <w:r w:rsidR="005B5784" w:rsidRPr="00104AA9">
        <w:rPr>
          <w:rFonts w:cs="Arial"/>
          <w:color w:val="000000" w:themeColor="text1"/>
          <w:szCs w:val="22"/>
        </w:rPr>
        <w:t xml:space="preserve">. </w:t>
      </w:r>
      <w:r w:rsidRPr="00104AA9">
        <w:rPr>
          <w:rFonts w:cs="Arial"/>
          <w:color w:val="000000" w:themeColor="text1"/>
          <w:szCs w:val="22"/>
        </w:rPr>
        <w:t>They may be major constituents (fats, proteins, carbohydrates or enzyme inhibitors as anti-nutrients) or minor constituents (minerals, vitamins)</w:t>
      </w:r>
      <w:r w:rsidR="005B5784" w:rsidRPr="00104AA9">
        <w:rPr>
          <w:rFonts w:cs="Arial"/>
          <w:color w:val="000000" w:themeColor="text1"/>
          <w:szCs w:val="22"/>
        </w:rPr>
        <w:t xml:space="preserve">. </w:t>
      </w:r>
      <w:r w:rsidRPr="00104AA9">
        <w:rPr>
          <w:rFonts w:cs="Arial"/>
          <w:color w:val="000000" w:themeColor="text1"/>
          <w:szCs w:val="22"/>
        </w:rPr>
        <w:t>Key toxicants are those toxicologically significant compounds known to be inherently present in an organism, such as compounds whose toxic potency and level m</w:t>
      </w:r>
      <w:r w:rsidR="00396F5F" w:rsidRPr="00104AA9">
        <w:rPr>
          <w:rFonts w:cs="Arial"/>
          <w:color w:val="000000" w:themeColor="text1"/>
          <w:szCs w:val="22"/>
        </w:rPr>
        <w:t xml:space="preserve">ay be significant to health (eg </w:t>
      </w:r>
      <w:r w:rsidRPr="00104AA9">
        <w:rPr>
          <w:rFonts w:cs="Arial"/>
          <w:color w:val="000000" w:themeColor="text1"/>
          <w:szCs w:val="22"/>
        </w:rPr>
        <w:t>solanine in potatoes)</w:t>
      </w:r>
      <w:r w:rsidR="005B5784" w:rsidRPr="00104AA9">
        <w:rPr>
          <w:rFonts w:cs="Arial"/>
          <w:color w:val="000000" w:themeColor="text1"/>
          <w:szCs w:val="22"/>
        </w:rPr>
        <w:t xml:space="preserve">. </w:t>
      </w:r>
    </w:p>
    <w:p w:rsidR="009B33DF" w:rsidRPr="00104AA9" w:rsidRDefault="009B33DF" w:rsidP="00960878">
      <w:pPr>
        <w:widowControl w:val="0"/>
        <w:tabs>
          <w:tab w:val="num" w:pos="567"/>
          <w:tab w:val="num" w:pos="930"/>
        </w:tabs>
        <w:rPr>
          <w:rFonts w:cs="Arial"/>
          <w:color w:val="000000" w:themeColor="text1"/>
          <w:szCs w:val="22"/>
        </w:rPr>
      </w:pPr>
    </w:p>
    <w:p w:rsidR="008063BD" w:rsidRPr="00B40E48" w:rsidRDefault="008063BD" w:rsidP="00B40E48">
      <w:pPr>
        <w:pStyle w:val="Heading2"/>
        <w:numPr>
          <w:ilvl w:val="1"/>
          <w:numId w:val="37"/>
        </w:numPr>
        <w:spacing w:before="0" w:after="0"/>
        <w:ind w:left="851" w:hanging="851"/>
        <w:rPr>
          <w:rFonts w:eastAsia="Batang"/>
          <w:color w:val="000000" w:themeColor="text1"/>
          <w:szCs w:val="22"/>
        </w:rPr>
      </w:pPr>
      <w:bookmarkStart w:id="77" w:name="_Toc311800148"/>
      <w:bookmarkStart w:id="78" w:name="_Toc370398280"/>
      <w:r w:rsidRPr="00B40E48">
        <w:rPr>
          <w:rFonts w:eastAsia="Batang"/>
          <w:color w:val="000000" w:themeColor="text1"/>
          <w:szCs w:val="22"/>
        </w:rPr>
        <w:t>Key components</w:t>
      </w:r>
      <w:r w:rsidR="00D419E8" w:rsidRPr="00B40E48">
        <w:rPr>
          <w:rFonts w:eastAsia="Batang"/>
          <w:color w:val="000000" w:themeColor="text1"/>
          <w:szCs w:val="22"/>
        </w:rPr>
        <w:t xml:space="preserve"> of soybean</w:t>
      </w:r>
      <w:bookmarkEnd w:id="77"/>
      <w:bookmarkEnd w:id="78"/>
    </w:p>
    <w:p w:rsidR="008063BD" w:rsidRPr="008316BF" w:rsidRDefault="008063BD" w:rsidP="00960878">
      <w:pPr>
        <w:widowControl w:val="0"/>
        <w:tabs>
          <w:tab w:val="num" w:pos="567"/>
          <w:tab w:val="num" w:pos="930"/>
        </w:tabs>
        <w:rPr>
          <w:rFonts w:cs="Arial"/>
          <w:color w:val="000000" w:themeColor="text1"/>
          <w:szCs w:val="22"/>
        </w:rPr>
      </w:pPr>
    </w:p>
    <w:p w:rsidR="00850FA6" w:rsidRPr="008316BF" w:rsidRDefault="001769B7" w:rsidP="003750D7">
      <w:pPr>
        <w:rPr>
          <w:rFonts w:eastAsia="PMingLiU" w:cs="Arial"/>
          <w:color w:val="000000" w:themeColor="text1"/>
          <w:szCs w:val="22"/>
        </w:rPr>
      </w:pPr>
      <w:r w:rsidRPr="008316BF">
        <w:rPr>
          <w:rFonts w:eastAsia="PMingLiU" w:cs="Arial"/>
          <w:color w:val="000000" w:themeColor="text1"/>
          <w:szCs w:val="22"/>
        </w:rPr>
        <w:t>For</w:t>
      </w:r>
      <w:r w:rsidR="003750D7" w:rsidRPr="008316BF">
        <w:rPr>
          <w:rFonts w:eastAsia="PMingLiU" w:cs="Arial"/>
          <w:color w:val="000000" w:themeColor="text1"/>
          <w:szCs w:val="22"/>
        </w:rPr>
        <w:t xml:space="preserve"> soybean</w:t>
      </w:r>
      <w:r w:rsidR="00677DB3" w:rsidRPr="008316BF">
        <w:rPr>
          <w:rFonts w:eastAsia="PMingLiU" w:cs="Arial"/>
          <w:color w:val="000000" w:themeColor="text1"/>
          <w:szCs w:val="22"/>
        </w:rPr>
        <w:t xml:space="preserve"> intended for human food use</w:t>
      </w:r>
      <w:r w:rsidR="00D44D38" w:rsidRPr="008316BF">
        <w:rPr>
          <w:rFonts w:eastAsia="PMingLiU" w:cs="Arial"/>
          <w:color w:val="000000" w:themeColor="text1"/>
          <w:szCs w:val="22"/>
        </w:rPr>
        <w:t>,</w:t>
      </w:r>
      <w:r w:rsidR="003750D7" w:rsidRPr="008316BF">
        <w:rPr>
          <w:rFonts w:eastAsia="PMingLiU" w:cs="Arial"/>
          <w:color w:val="000000" w:themeColor="text1"/>
          <w:szCs w:val="22"/>
        </w:rPr>
        <w:t xml:space="preserve"> </w:t>
      </w:r>
      <w:r w:rsidR="001867E5" w:rsidRPr="008316BF">
        <w:rPr>
          <w:rFonts w:eastAsia="PMingLiU" w:cs="Arial"/>
          <w:color w:val="000000" w:themeColor="text1"/>
          <w:szCs w:val="22"/>
        </w:rPr>
        <w:t xml:space="preserve">the </w:t>
      </w:r>
      <w:r w:rsidR="00677DB3" w:rsidRPr="008316BF">
        <w:rPr>
          <w:rFonts w:eastAsia="PMingLiU" w:cs="Arial"/>
          <w:color w:val="000000" w:themeColor="text1"/>
          <w:szCs w:val="22"/>
        </w:rPr>
        <w:t xml:space="preserve">key </w:t>
      </w:r>
      <w:r w:rsidR="003750D7" w:rsidRPr="008316BF">
        <w:rPr>
          <w:rFonts w:eastAsia="PMingLiU" w:cs="Arial"/>
          <w:color w:val="000000" w:themeColor="text1"/>
          <w:szCs w:val="22"/>
        </w:rPr>
        <w:t xml:space="preserve">components considered important for compositional analysis </w:t>
      </w:r>
      <w:r w:rsidRPr="008316BF">
        <w:rPr>
          <w:rFonts w:eastAsia="PMingLiU" w:cs="Arial"/>
          <w:color w:val="000000" w:themeColor="text1"/>
          <w:szCs w:val="22"/>
        </w:rPr>
        <w:t xml:space="preserve">include </w:t>
      </w:r>
      <w:r w:rsidR="00D44D38" w:rsidRPr="008316BF">
        <w:rPr>
          <w:rFonts w:eastAsia="PMingLiU" w:cs="Arial"/>
          <w:color w:val="000000" w:themeColor="text1"/>
          <w:szCs w:val="22"/>
        </w:rPr>
        <w:t xml:space="preserve">the </w:t>
      </w:r>
      <w:r w:rsidRPr="008316BF">
        <w:rPr>
          <w:rFonts w:eastAsia="PMingLiU" w:cs="Arial"/>
          <w:color w:val="000000" w:themeColor="text1"/>
          <w:szCs w:val="22"/>
        </w:rPr>
        <w:t>proximates (</w:t>
      </w:r>
      <w:r w:rsidR="00BB2A56" w:rsidRPr="008316BF">
        <w:rPr>
          <w:rFonts w:eastAsia="PMingLiU" w:cs="Arial"/>
          <w:color w:val="000000" w:themeColor="text1"/>
          <w:szCs w:val="22"/>
        </w:rPr>
        <w:t xml:space="preserve">moisture, </w:t>
      </w:r>
      <w:r w:rsidRPr="008316BF">
        <w:rPr>
          <w:rFonts w:eastAsia="PMingLiU" w:cs="Arial"/>
          <w:color w:val="000000" w:themeColor="text1"/>
          <w:szCs w:val="22"/>
        </w:rPr>
        <w:t>crude protein, fat, ash,</w:t>
      </w:r>
      <w:r w:rsidR="00D44D38" w:rsidRPr="008316BF">
        <w:rPr>
          <w:rFonts w:eastAsia="PMingLiU" w:cs="Arial"/>
          <w:color w:val="000000" w:themeColor="text1"/>
          <w:szCs w:val="22"/>
        </w:rPr>
        <w:t xml:space="preserve"> fibre</w:t>
      </w:r>
      <w:r w:rsidR="00BB2A56" w:rsidRPr="008316BF">
        <w:rPr>
          <w:rFonts w:eastAsia="PMingLiU" w:cs="Arial"/>
          <w:color w:val="000000" w:themeColor="text1"/>
          <w:szCs w:val="22"/>
        </w:rPr>
        <w:t>), amino acids</w:t>
      </w:r>
      <w:r w:rsidR="00E47DA3" w:rsidRPr="008316BF">
        <w:rPr>
          <w:rFonts w:eastAsia="PMingLiU" w:cs="Arial"/>
          <w:color w:val="000000" w:themeColor="text1"/>
          <w:szCs w:val="22"/>
        </w:rPr>
        <w:t xml:space="preserve">, </w:t>
      </w:r>
      <w:r w:rsidRPr="008316BF">
        <w:rPr>
          <w:rFonts w:eastAsia="PMingLiU" w:cs="Arial"/>
          <w:color w:val="000000" w:themeColor="text1"/>
          <w:szCs w:val="22"/>
        </w:rPr>
        <w:t>fatty acids</w:t>
      </w:r>
      <w:r w:rsidR="00E47DA3" w:rsidRPr="008316BF">
        <w:rPr>
          <w:rFonts w:eastAsia="PMingLiU" w:cs="Arial"/>
          <w:color w:val="000000" w:themeColor="text1"/>
          <w:szCs w:val="22"/>
        </w:rPr>
        <w:t xml:space="preserve">, minerals, vitamins, </w:t>
      </w:r>
      <w:r w:rsidR="003E363B" w:rsidRPr="008316BF">
        <w:rPr>
          <w:rFonts w:eastAsia="PMingLiU" w:cs="Arial"/>
          <w:color w:val="000000" w:themeColor="text1"/>
          <w:szCs w:val="22"/>
        </w:rPr>
        <w:t xml:space="preserve">isoflavones, phospholipids, sterols, saponins and </w:t>
      </w:r>
      <w:r w:rsidR="00D44D38" w:rsidRPr="008316BF">
        <w:rPr>
          <w:rFonts w:eastAsia="PMingLiU" w:cs="Arial"/>
          <w:color w:val="000000" w:themeColor="text1"/>
          <w:szCs w:val="22"/>
        </w:rPr>
        <w:t xml:space="preserve">the anti-nutrients </w:t>
      </w:r>
      <w:r w:rsidR="00BB2A56" w:rsidRPr="008316BF">
        <w:rPr>
          <w:rFonts w:eastAsia="PMingLiU" w:cs="Arial"/>
          <w:color w:val="000000" w:themeColor="text1"/>
          <w:szCs w:val="22"/>
        </w:rPr>
        <w:t>p</w:t>
      </w:r>
      <w:r w:rsidR="00E47DA3" w:rsidRPr="008316BF">
        <w:rPr>
          <w:rFonts w:eastAsia="PMingLiU" w:cs="Arial"/>
          <w:color w:val="000000" w:themeColor="text1"/>
          <w:szCs w:val="22"/>
        </w:rPr>
        <w:t xml:space="preserve">hytic acid, trypsin inhibitors, stachyose, raffinose and </w:t>
      </w:r>
      <w:r w:rsidR="00BB2A56" w:rsidRPr="008316BF">
        <w:rPr>
          <w:rFonts w:eastAsia="PMingLiU" w:cs="Arial"/>
          <w:color w:val="000000" w:themeColor="text1"/>
          <w:szCs w:val="22"/>
        </w:rPr>
        <w:t>lectins</w:t>
      </w:r>
      <w:r w:rsidR="00E47DA3" w:rsidRPr="008316BF">
        <w:rPr>
          <w:rFonts w:eastAsia="PMingLiU" w:cs="Arial"/>
          <w:color w:val="000000" w:themeColor="text1"/>
          <w:szCs w:val="22"/>
        </w:rPr>
        <w:t xml:space="preserve">, </w:t>
      </w:r>
      <w:r w:rsidR="00E47DA3" w:rsidRPr="008316BF">
        <w:rPr>
          <w:rFonts w:eastAsia="PMingLiU" w:cs="Arial"/>
          <w:color w:val="000000" w:themeColor="text1"/>
          <w:szCs w:val="22"/>
        </w:rPr>
        <w:fldChar w:fldCharType="begin"/>
      </w:r>
      <w:r w:rsidR="00D775F8">
        <w:rPr>
          <w:rFonts w:eastAsia="PMingLiU" w:cs="Arial"/>
          <w:color w:val="000000" w:themeColor="text1"/>
          <w:szCs w:val="22"/>
        </w:rPr>
        <w:instrText xml:space="preserve"> ADDIN REFMGR.CITE &lt;Refman&gt;&lt;Cite&gt;&lt;Author&gt;OECD&lt;/Author&gt;&lt;Year&gt;2012&lt;/Year&gt;&lt;RecNum&gt;1306&lt;/RecNum&gt;&lt;IDText&gt;Revised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Development&lt;/Publisher&gt;&lt;Web_URL&gt;&lt;u&gt;http://www.oecd.org/env/chemicalsafetyandbiosafety/biosafety-biotrack/consensusdocumentsfortheworkonthesafetyofnovelfoodsandfeedsplants.htm&lt;/u&gt;&lt;/Web_URL&gt;&lt;Web_URL_Link2&gt;&lt;u&gt;file://F:\Risk Assessment - Chemical Safety\GMO - shared\References\GM References\OECD_2012_soybean compositional doc.pdf&lt;/u&gt;&lt;/Web_URL_Link2&gt;&lt;ZZ_WorkformID&gt;24&lt;/ZZ_WorkformID&gt;&lt;/MDL&gt;&lt;/Cite&gt;&lt;/Refman&gt;</w:instrText>
      </w:r>
      <w:r w:rsidR="00E47DA3" w:rsidRPr="008316BF">
        <w:rPr>
          <w:rFonts w:eastAsia="PMingLiU" w:cs="Arial"/>
          <w:color w:val="000000" w:themeColor="text1"/>
          <w:szCs w:val="22"/>
        </w:rPr>
        <w:fldChar w:fldCharType="separate"/>
      </w:r>
      <w:r w:rsidR="00E47DA3" w:rsidRPr="008316BF">
        <w:rPr>
          <w:rFonts w:eastAsia="PMingLiU" w:cs="Arial"/>
          <w:noProof/>
          <w:color w:val="000000" w:themeColor="text1"/>
          <w:szCs w:val="22"/>
        </w:rPr>
        <w:t>(OECD, 2012)</w:t>
      </w:r>
      <w:r w:rsidR="00E47DA3" w:rsidRPr="008316BF">
        <w:rPr>
          <w:rFonts w:eastAsia="PMingLiU" w:cs="Arial"/>
          <w:color w:val="000000" w:themeColor="text1"/>
          <w:szCs w:val="22"/>
        </w:rPr>
        <w:fldChar w:fldCharType="end"/>
      </w:r>
      <w:r w:rsidRPr="008316BF">
        <w:rPr>
          <w:rFonts w:eastAsia="PMingLiU" w:cs="Arial"/>
          <w:color w:val="000000" w:themeColor="text1"/>
          <w:szCs w:val="22"/>
        </w:rPr>
        <w:t xml:space="preserve">. </w:t>
      </w:r>
      <w:r w:rsidR="00D75BD8" w:rsidRPr="003D6F0F">
        <w:rPr>
          <w:rFonts w:eastAsia="PMingLiU" w:cs="Arial"/>
          <w:color w:val="000000" w:themeColor="text1"/>
          <w:szCs w:val="22"/>
        </w:rPr>
        <w:t>It is noted that</w:t>
      </w:r>
      <w:r w:rsidR="00D75BD8">
        <w:rPr>
          <w:rFonts w:eastAsia="PMingLiU" w:cs="Arial"/>
          <w:color w:val="000000" w:themeColor="text1"/>
          <w:szCs w:val="22"/>
        </w:rPr>
        <w:t xml:space="preserve"> the OECD recommendations</w:t>
      </w:r>
      <w:r w:rsidR="00D75BD8" w:rsidRPr="003D6F0F">
        <w:rPr>
          <w:rFonts w:eastAsia="PMingLiU" w:cs="Arial"/>
          <w:color w:val="000000" w:themeColor="text1"/>
          <w:szCs w:val="22"/>
        </w:rPr>
        <w:t xml:space="preserve"> for analysis of phospholipids, sterols and saponins are not emphasised in the previous version of the consensus document </w:t>
      </w:r>
      <w:r w:rsidR="00D75BD8" w:rsidRPr="003D6F0F">
        <w:rPr>
          <w:rFonts w:eastAsia="PMingLiU" w:cs="Arial"/>
          <w:color w:val="000000" w:themeColor="text1"/>
          <w:szCs w:val="22"/>
        </w:rPr>
        <w:fldChar w:fldCharType="begin"/>
      </w:r>
      <w:r w:rsidR="00D775F8">
        <w:rPr>
          <w:rFonts w:eastAsia="PMingLiU" w:cs="Arial"/>
          <w:color w:val="000000" w:themeColor="text1"/>
          <w:szCs w:val="22"/>
        </w:rPr>
        <w:instrText xml:space="preserve"> ADDIN REFMGR.CITE &lt;Refman&gt;&lt;Cite&gt;&lt;Author&gt;OECD&lt;/Author&gt;&lt;Year&gt;2001&lt;/Year&gt;&lt;RecNum&gt;124&lt;/RecNum&gt;&lt;IDText&gt;Consensus document on compositional considerations for new varieties of soybean: key food and feed nutrients and anti-nutrients&lt;/IDText&gt;&lt;MDL Ref_Type="Report"&gt;&lt;Ref_Type&gt;Report&lt;/Ref_Type&gt;&lt;Ref_ID&gt;124&lt;/Ref_ID&gt;&lt;Title_Primary&gt;Consensus document on compositional considerations for new varieties of soybean: key food and feed nutrients and anti-nutrients&lt;/Title_Primary&gt;&lt;Authors_Primary&gt;OECD&lt;/Authors_Primary&gt;&lt;Date_Primary&gt;2001&lt;/Date_Primary&gt;&lt;Keywords&gt;Safety&lt;/Keywords&gt;&lt;Reprint&gt;In File&lt;/Reprint&gt;&lt;Volume&gt;ENV/JM/MONO(2001)15&lt;/Volume&gt;&lt;Pub_Place&gt;Paris&lt;/Pub_Place&gt;&lt;Publisher&gt;Organisation for Economic Co-operation and Development&lt;/Publisher&gt;&lt;Title_Series&gt;Series on the Safety of Novel Foods and Feeds No. 2&lt;/Title_Series&gt;&lt;Web_URL_Link1&gt;&lt;u&gt;file://F:\Standards Management\APPLICATIONS\A1001-A1050\A1018 High Oleic GM Soybean\A1018 Application\A1018 Literature References\Consensus_document_on_compositional_considerations_for_new_v.PDF&lt;/u&gt;&lt;/Web_URL_Link1&gt;&lt;Web_URL_Link2&gt;&lt;u&gt;file://F:\Risk Assessment - Chemical Safety\GMO - shared\References\GM References\OECD_2001_consensus doc on compos of soybean.pdf&lt;/u&gt;&lt;/Web_URL_Link2&gt;&lt;ZZ_WorkformID&gt;24&lt;/ZZ_WorkformID&gt;&lt;/MDL&gt;&lt;/Cite&gt;&lt;/Refman&gt;</w:instrText>
      </w:r>
      <w:r w:rsidR="00D75BD8" w:rsidRPr="003D6F0F">
        <w:rPr>
          <w:rFonts w:eastAsia="PMingLiU" w:cs="Arial"/>
          <w:color w:val="000000" w:themeColor="text1"/>
          <w:szCs w:val="22"/>
        </w:rPr>
        <w:fldChar w:fldCharType="separate"/>
      </w:r>
      <w:r w:rsidR="00D75BD8" w:rsidRPr="003D6F0F">
        <w:rPr>
          <w:rFonts w:eastAsia="PMingLiU" w:cs="Arial"/>
          <w:noProof/>
          <w:color w:val="000000" w:themeColor="text1"/>
          <w:szCs w:val="22"/>
        </w:rPr>
        <w:t>(OECD, 2001)</w:t>
      </w:r>
      <w:r w:rsidR="00D75BD8" w:rsidRPr="003D6F0F">
        <w:rPr>
          <w:rFonts w:eastAsia="PMingLiU" w:cs="Arial"/>
          <w:color w:val="000000" w:themeColor="text1"/>
          <w:szCs w:val="22"/>
        </w:rPr>
        <w:fldChar w:fldCharType="end"/>
      </w:r>
      <w:r w:rsidR="00D75BD8" w:rsidRPr="003D6F0F">
        <w:rPr>
          <w:rFonts w:eastAsia="PMingLiU" w:cs="Arial"/>
          <w:color w:val="000000" w:themeColor="text1"/>
          <w:szCs w:val="22"/>
        </w:rPr>
        <w:t xml:space="preserve"> and tha</w:t>
      </w:r>
      <w:r w:rsidR="00D75BD8">
        <w:rPr>
          <w:rFonts w:eastAsia="PMingLiU" w:cs="Arial"/>
          <w:color w:val="000000" w:themeColor="text1"/>
          <w:szCs w:val="22"/>
        </w:rPr>
        <w:t>t the compositional studies reported</w:t>
      </w:r>
      <w:r w:rsidR="00D75BD8" w:rsidRPr="003D6F0F">
        <w:rPr>
          <w:rFonts w:eastAsia="PMingLiU" w:cs="Arial"/>
          <w:color w:val="000000" w:themeColor="text1"/>
          <w:szCs w:val="22"/>
        </w:rPr>
        <w:t xml:space="preserve"> by the Applicant were </w:t>
      </w:r>
      <w:r w:rsidR="00D75BD8">
        <w:rPr>
          <w:rFonts w:eastAsia="PMingLiU" w:cs="Arial"/>
          <w:color w:val="000000" w:themeColor="text1"/>
          <w:szCs w:val="22"/>
        </w:rPr>
        <w:t xml:space="preserve">done in 2011 and therefore were </w:t>
      </w:r>
      <w:r w:rsidR="00D75BD8" w:rsidRPr="003D6F0F">
        <w:rPr>
          <w:rFonts w:eastAsia="PMingLiU" w:cs="Arial"/>
          <w:color w:val="000000" w:themeColor="text1"/>
          <w:szCs w:val="22"/>
        </w:rPr>
        <w:t>based on this previous version.</w:t>
      </w:r>
      <w:r w:rsidR="00D75BD8">
        <w:rPr>
          <w:rFonts w:eastAsia="PMingLiU" w:cs="Arial"/>
          <w:color w:val="000000" w:themeColor="text1"/>
          <w:szCs w:val="22"/>
        </w:rPr>
        <w:t xml:space="preserve"> It is emphasised that in all of the OECD Consensus documents the recommended choice of analytes in relation to the food use of a crop is a suggestion and not a mandatory requirement to demonstrate safety. The inclusion of the extra analytes in the recent version of the OECD document does not imply that the safety of a compositional consideration would be compromised if these analytes were not considered, and certainly does not negate the conclusions of safety assessments associated with the numerous approvals for food from GM soybean lines in which the compositional analyses were based on the recommendation of the OECD 2001 document.</w:t>
      </w:r>
    </w:p>
    <w:p w:rsidR="004D2258" w:rsidRPr="008316BF" w:rsidRDefault="004D2258" w:rsidP="003750D7">
      <w:pPr>
        <w:rPr>
          <w:rFonts w:eastAsia="PMingLiU" w:cs="Arial"/>
          <w:color w:val="000000" w:themeColor="text1"/>
          <w:szCs w:val="22"/>
        </w:rPr>
      </w:pPr>
    </w:p>
    <w:p w:rsidR="00850FA6" w:rsidRPr="008316BF" w:rsidRDefault="00850FA6" w:rsidP="003750D7">
      <w:pPr>
        <w:rPr>
          <w:rFonts w:eastAsia="PMingLiU" w:cs="Arial"/>
          <w:color w:val="000000" w:themeColor="text1"/>
          <w:szCs w:val="22"/>
        </w:rPr>
      </w:pPr>
      <w:r w:rsidRPr="008316BF">
        <w:rPr>
          <w:rFonts w:eastAsia="PMingLiU" w:cs="Arial"/>
          <w:color w:val="000000" w:themeColor="text1"/>
          <w:szCs w:val="22"/>
        </w:rPr>
        <w:t xml:space="preserve">Analyses for key components were done on </w:t>
      </w:r>
      <w:r w:rsidR="000B0DCB" w:rsidRPr="008316BF">
        <w:rPr>
          <w:rFonts w:eastAsia="PMingLiU" w:cs="Arial"/>
          <w:color w:val="000000" w:themeColor="text1"/>
          <w:szCs w:val="22"/>
        </w:rPr>
        <w:t>seed</w:t>
      </w:r>
      <w:r w:rsidR="00730DEC" w:rsidRPr="008316BF">
        <w:rPr>
          <w:rFonts w:eastAsia="PMingLiU" w:cs="Arial"/>
          <w:color w:val="000000" w:themeColor="text1"/>
          <w:szCs w:val="22"/>
        </w:rPr>
        <w:t xml:space="preserve"> and</w:t>
      </w:r>
      <w:r w:rsidRPr="008316BF">
        <w:rPr>
          <w:rFonts w:eastAsia="PMingLiU" w:cs="Arial"/>
          <w:color w:val="000000" w:themeColor="text1"/>
          <w:szCs w:val="22"/>
        </w:rPr>
        <w:t xml:space="preserve"> forage. In general, soybean is cultivated for the production of </w:t>
      </w:r>
      <w:r w:rsidR="000B0DCB" w:rsidRPr="008316BF">
        <w:rPr>
          <w:rFonts w:eastAsia="PMingLiU" w:cs="Arial"/>
          <w:color w:val="000000" w:themeColor="text1"/>
          <w:szCs w:val="22"/>
        </w:rPr>
        <w:t>seed</w:t>
      </w:r>
      <w:r w:rsidRPr="008316BF">
        <w:rPr>
          <w:rFonts w:eastAsia="PMingLiU" w:cs="Arial"/>
          <w:color w:val="000000" w:themeColor="text1"/>
          <w:szCs w:val="22"/>
        </w:rPr>
        <w:t xml:space="preserve">, which is used as a source of both human food and animal feed, and is </w:t>
      </w:r>
      <w:r w:rsidR="008049B3" w:rsidRPr="008316BF">
        <w:rPr>
          <w:rFonts w:eastAsia="PMingLiU" w:cs="Arial"/>
          <w:color w:val="000000" w:themeColor="text1"/>
          <w:szCs w:val="22"/>
        </w:rPr>
        <w:t>only infrequently</w:t>
      </w:r>
      <w:r w:rsidRPr="008316BF">
        <w:rPr>
          <w:rFonts w:eastAsia="PMingLiU" w:cs="Arial"/>
          <w:color w:val="000000" w:themeColor="text1"/>
          <w:szCs w:val="22"/>
        </w:rPr>
        <w:t xml:space="preserve"> used as a forage crop</w:t>
      </w:r>
      <w:r w:rsidR="008049B3" w:rsidRPr="008316BF">
        <w:rPr>
          <w:rFonts w:eastAsia="PMingLiU" w:cs="Arial"/>
          <w:color w:val="000000" w:themeColor="text1"/>
          <w:szCs w:val="22"/>
        </w:rPr>
        <w:t xml:space="preserve"> for livestock</w:t>
      </w:r>
      <w:r w:rsidRPr="008316BF">
        <w:rPr>
          <w:rFonts w:eastAsia="PMingLiU" w:cs="Arial"/>
          <w:color w:val="000000" w:themeColor="text1"/>
          <w:szCs w:val="22"/>
        </w:rPr>
        <w:t xml:space="preserve">. As there are no human food products derived from forage, </w:t>
      </w:r>
      <w:r w:rsidR="00D55916" w:rsidRPr="008316BF">
        <w:rPr>
          <w:rFonts w:eastAsia="PMingLiU" w:cs="Arial"/>
          <w:color w:val="000000" w:themeColor="text1"/>
          <w:szCs w:val="22"/>
        </w:rPr>
        <w:t xml:space="preserve">only </w:t>
      </w:r>
      <w:r w:rsidRPr="008316BF">
        <w:rPr>
          <w:rFonts w:eastAsia="PMingLiU" w:cs="Arial"/>
          <w:color w:val="000000" w:themeColor="text1"/>
          <w:szCs w:val="22"/>
        </w:rPr>
        <w:t xml:space="preserve">the results of the compositional analyses for </w:t>
      </w:r>
      <w:r w:rsidR="000B0DCB" w:rsidRPr="008316BF">
        <w:rPr>
          <w:rFonts w:eastAsia="PMingLiU" w:cs="Arial"/>
          <w:color w:val="000000" w:themeColor="text1"/>
          <w:szCs w:val="22"/>
        </w:rPr>
        <w:t xml:space="preserve">seed </w:t>
      </w:r>
      <w:r w:rsidR="00D55916" w:rsidRPr="008316BF">
        <w:rPr>
          <w:rFonts w:eastAsia="PMingLiU" w:cs="Arial"/>
          <w:color w:val="000000" w:themeColor="text1"/>
          <w:szCs w:val="22"/>
        </w:rPr>
        <w:t>and its processed fractions are presented in this report</w:t>
      </w:r>
      <w:r w:rsidR="006C483B" w:rsidRPr="008316BF">
        <w:rPr>
          <w:rFonts w:eastAsia="PMingLiU" w:cs="Arial"/>
          <w:color w:val="000000" w:themeColor="text1"/>
          <w:szCs w:val="22"/>
        </w:rPr>
        <w:t>.</w:t>
      </w:r>
      <w:r w:rsidR="00521451" w:rsidRPr="008316BF">
        <w:rPr>
          <w:rFonts w:eastAsia="PMingLiU" w:cs="Arial"/>
          <w:color w:val="000000" w:themeColor="text1"/>
          <w:szCs w:val="22"/>
        </w:rPr>
        <w:t xml:space="preserve"> The compositional analyses </w:t>
      </w:r>
      <w:r w:rsidR="008049B3" w:rsidRPr="008316BF">
        <w:rPr>
          <w:rFonts w:eastAsia="PMingLiU" w:cs="Arial"/>
          <w:color w:val="000000" w:themeColor="text1"/>
          <w:szCs w:val="22"/>
        </w:rPr>
        <w:t>for</w:t>
      </w:r>
      <w:r w:rsidR="00521451" w:rsidRPr="008316BF">
        <w:rPr>
          <w:rFonts w:eastAsia="PMingLiU" w:cs="Arial"/>
          <w:color w:val="000000" w:themeColor="text1"/>
          <w:szCs w:val="22"/>
        </w:rPr>
        <w:t xml:space="preserve"> forage </w:t>
      </w:r>
      <w:r w:rsidR="008316BF" w:rsidRPr="008316BF">
        <w:rPr>
          <w:rFonts w:eastAsia="PMingLiU" w:cs="Arial"/>
          <w:color w:val="000000" w:themeColor="text1"/>
          <w:szCs w:val="22"/>
        </w:rPr>
        <w:t>focussed only</w:t>
      </w:r>
      <w:r w:rsidR="00D54B31" w:rsidRPr="008316BF">
        <w:rPr>
          <w:rFonts w:eastAsia="PMingLiU" w:cs="Arial"/>
          <w:color w:val="000000" w:themeColor="text1"/>
          <w:szCs w:val="22"/>
        </w:rPr>
        <w:t xml:space="preserve"> on proximates</w:t>
      </w:r>
      <w:r w:rsidR="00015559">
        <w:rPr>
          <w:rFonts w:eastAsia="PMingLiU" w:cs="Arial"/>
          <w:color w:val="000000" w:themeColor="text1"/>
          <w:szCs w:val="22"/>
        </w:rPr>
        <w:t>,</w:t>
      </w:r>
      <w:r w:rsidR="008316BF" w:rsidRPr="008316BF">
        <w:rPr>
          <w:rFonts w:eastAsia="PMingLiU" w:cs="Arial"/>
          <w:color w:val="000000" w:themeColor="text1"/>
          <w:szCs w:val="22"/>
        </w:rPr>
        <w:t xml:space="preserve"> fibre and two minerals (Ca and P</w:t>
      </w:r>
      <w:r w:rsidR="008316BF" w:rsidRPr="00CA150D">
        <w:rPr>
          <w:rFonts w:eastAsia="PMingLiU" w:cs="Arial"/>
          <w:color w:val="000000" w:themeColor="text1"/>
          <w:szCs w:val="22"/>
        </w:rPr>
        <w:t xml:space="preserve">). </w:t>
      </w:r>
      <w:r w:rsidR="00CA150D" w:rsidRPr="00CA150D">
        <w:rPr>
          <w:rFonts w:eastAsia="PMingLiU" w:cs="Arial"/>
          <w:color w:val="000000" w:themeColor="text1"/>
          <w:szCs w:val="22"/>
        </w:rPr>
        <w:t>The analyses showed that there was no significant difference between 81419 and ‘Maverick’ for mean levels of any of the analytes measured.</w:t>
      </w:r>
    </w:p>
    <w:p w:rsidR="00204797" w:rsidRDefault="00204797" w:rsidP="008316BF">
      <w:pPr>
        <w:ind w:firstLine="720"/>
        <w:rPr>
          <w:rFonts w:eastAsia="PMingLiU" w:cs="Arial"/>
          <w:color w:val="000000" w:themeColor="text1"/>
          <w:szCs w:val="22"/>
        </w:rPr>
      </w:pPr>
    </w:p>
    <w:p w:rsidR="009B33DF" w:rsidRDefault="009B33DF" w:rsidP="008316BF">
      <w:pPr>
        <w:ind w:firstLine="720"/>
        <w:rPr>
          <w:rFonts w:eastAsia="PMingLiU" w:cs="Arial"/>
          <w:color w:val="000000" w:themeColor="text1"/>
          <w:szCs w:val="22"/>
        </w:rPr>
      </w:pPr>
    </w:p>
    <w:p w:rsidR="009B33DF" w:rsidRPr="008316BF" w:rsidRDefault="009B33DF" w:rsidP="008316BF">
      <w:pPr>
        <w:ind w:firstLine="720"/>
        <w:rPr>
          <w:rFonts w:eastAsia="PMingLiU" w:cs="Arial"/>
          <w:color w:val="000000" w:themeColor="text1"/>
          <w:szCs w:val="22"/>
        </w:rPr>
      </w:pPr>
    </w:p>
    <w:p w:rsidR="003D6F0F" w:rsidRPr="008316BF" w:rsidRDefault="003D6F0F" w:rsidP="0022739D">
      <w:pPr>
        <w:pBdr>
          <w:top w:val="single" w:sz="4" w:space="1" w:color="auto"/>
          <w:left w:val="single" w:sz="4" w:space="4" w:color="auto"/>
          <w:bottom w:val="single" w:sz="4" w:space="1" w:color="auto"/>
          <w:right w:val="single" w:sz="4" w:space="4" w:color="auto"/>
        </w:pBdr>
        <w:rPr>
          <w:rFonts w:asciiTheme="majorHAnsi" w:hAnsiTheme="majorHAnsi" w:cstheme="majorHAnsi"/>
          <w:color w:val="000000" w:themeColor="text1"/>
          <w:sz w:val="20"/>
          <w:szCs w:val="20"/>
        </w:rPr>
      </w:pPr>
      <w:r w:rsidRPr="008316BF">
        <w:rPr>
          <w:rFonts w:asciiTheme="majorHAnsi" w:eastAsia="PMingLiU" w:hAnsiTheme="majorHAnsi" w:cstheme="majorHAnsi"/>
          <w:b/>
          <w:color w:val="000000" w:themeColor="text1"/>
          <w:sz w:val="20"/>
          <w:szCs w:val="20"/>
        </w:rPr>
        <w:lastRenderedPageBreak/>
        <w:t>Study</w:t>
      </w:r>
      <w:r w:rsidR="00D45610" w:rsidRPr="008316BF">
        <w:rPr>
          <w:rFonts w:asciiTheme="majorHAnsi" w:eastAsia="PMingLiU" w:hAnsiTheme="majorHAnsi" w:cstheme="majorHAnsi"/>
          <w:b/>
          <w:color w:val="000000" w:themeColor="text1"/>
          <w:sz w:val="20"/>
          <w:szCs w:val="20"/>
        </w:rPr>
        <w:t xml:space="preserve"> submitted:</w:t>
      </w:r>
      <w:r w:rsidRPr="008316BF">
        <w:rPr>
          <w:rFonts w:asciiTheme="majorHAnsi" w:hAnsiTheme="majorHAnsi" w:cstheme="majorHAnsi"/>
          <w:color w:val="000000" w:themeColor="text1"/>
          <w:sz w:val="20"/>
          <w:szCs w:val="20"/>
        </w:rPr>
        <w:t xml:space="preserve"> </w:t>
      </w:r>
    </w:p>
    <w:p w:rsidR="0022739D" w:rsidRPr="008316BF" w:rsidRDefault="0022739D" w:rsidP="0022739D">
      <w:pPr>
        <w:pBdr>
          <w:top w:val="single" w:sz="4" w:space="1" w:color="auto"/>
          <w:left w:val="single" w:sz="4" w:space="4" w:color="auto"/>
          <w:bottom w:val="single" w:sz="4" w:space="1" w:color="auto"/>
          <w:right w:val="single" w:sz="4" w:space="4" w:color="auto"/>
        </w:pBdr>
        <w:rPr>
          <w:rFonts w:asciiTheme="majorHAnsi" w:hAnsiTheme="majorHAnsi" w:cstheme="majorHAnsi"/>
          <w:color w:val="000000" w:themeColor="text1"/>
          <w:sz w:val="20"/>
          <w:szCs w:val="20"/>
        </w:rPr>
      </w:pPr>
    </w:p>
    <w:p w:rsidR="0022739D" w:rsidRPr="008316BF" w:rsidRDefault="0022739D" w:rsidP="0022739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8316BF">
        <w:rPr>
          <w:rFonts w:asciiTheme="majorHAnsi" w:hAnsiTheme="majorHAnsi" w:cstheme="majorHAnsi"/>
          <w:color w:val="000000" w:themeColor="text1"/>
          <w:sz w:val="20"/>
          <w:szCs w:val="20"/>
          <w:lang w:val="en-GB" w:eastAsia="en-GB"/>
        </w:rPr>
        <w:t xml:space="preserve">Fast BJ, Johnson TY. 2012. Nutrient composition of a transformed soybean cultivar expressing Cry1Ac, Cry1F, and PAT: event DAS-81419-2. </w:t>
      </w:r>
      <w:r w:rsidRPr="008316BF">
        <w:rPr>
          <w:rFonts w:asciiTheme="majorHAnsi" w:hAnsiTheme="majorHAnsi" w:cstheme="majorHAnsi"/>
          <w:i/>
          <w:iCs/>
          <w:color w:val="000000" w:themeColor="text1"/>
          <w:sz w:val="20"/>
          <w:szCs w:val="20"/>
          <w:lang w:val="en-GB" w:eastAsia="en-GB"/>
        </w:rPr>
        <w:t>Study ID 110000.01</w:t>
      </w:r>
      <w:r w:rsidRPr="008316BF">
        <w:rPr>
          <w:rFonts w:asciiTheme="majorHAnsi" w:hAnsiTheme="majorHAnsi" w:cstheme="majorHAnsi"/>
          <w:color w:val="000000" w:themeColor="text1"/>
          <w:sz w:val="20"/>
          <w:szCs w:val="20"/>
          <w:lang w:val="en-GB" w:eastAsia="en-GB"/>
        </w:rPr>
        <w:t>, Dow AgroSciences LLC, Indianapolis, IN</w:t>
      </w:r>
    </w:p>
    <w:p w:rsidR="009F62FA" w:rsidRDefault="009F62FA">
      <w:pPr>
        <w:rPr>
          <w:rFonts w:eastAsia="Batang"/>
          <w:b/>
          <w:color w:val="000000" w:themeColor="text1"/>
          <w:szCs w:val="22"/>
          <w:lang w:val="en-GB"/>
        </w:rPr>
      </w:pPr>
      <w:bookmarkStart w:id="79" w:name="_Toc311800149"/>
    </w:p>
    <w:p w:rsidR="00D419E8" w:rsidRPr="009E1B18" w:rsidRDefault="00D419E8" w:rsidP="00B40E48">
      <w:pPr>
        <w:pStyle w:val="Heading2"/>
        <w:numPr>
          <w:ilvl w:val="1"/>
          <w:numId w:val="37"/>
        </w:numPr>
        <w:tabs>
          <w:tab w:val="left" w:pos="709"/>
        </w:tabs>
        <w:spacing w:before="0" w:after="0"/>
        <w:ind w:left="709" w:hanging="709"/>
        <w:rPr>
          <w:rFonts w:eastAsia="Batang" w:cs="Arial"/>
          <w:color w:val="000000" w:themeColor="text1"/>
          <w:szCs w:val="22"/>
        </w:rPr>
      </w:pPr>
      <w:bookmarkStart w:id="80" w:name="_Toc370398281"/>
      <w:r w:rsidRPr="009E1B18">
        <w:rPr>
          <w:rFonts w:eastAsia="Batang" w:cs="Arial"/>
          <w:color w:val="000000" w:themeColor="text1"/>
          <w:szCs w:val="22"/>
        </w:rPr>
        <w:t>Study design and conduct</w:t>
      </w:r>
      <w:bookmarkEnd w:id="79"/>
      <w:bookmarkEnd w:id="80"/>
    </w:p>
    <w:p w:rsidR="001769B7" w:rsidRPr="009E1B18" w:rsidRDefault="001769B7" w:rsidP="003750D7">
      <w:pPr>
        <w:rPr>
          <w:rFonts w:eastAsia="PMingLiU" w:cs="Arial"/>
          <w:color w:val="000000" w:themeColor="text1"/>
          <w:szCs w:val="22"/>
        </w:rPr>
      </w:pPr>
    </w:p>
    <w:p w:rsidR="00056C27" w:rsidRPr="009E1B18" w:rsidRDefault="009F62FA" w:rsidP="009F62FA">
      <w:pPr>
        <w:autoSpaceDE w:val="0"/>
        <w:autoSpaceDN w:val="0"/>
        <w:adjustRightInd w:val="0"/>
        <w:rPr>
          <w:rFonts w:cs="Arial"/>
          <w:color w:val="000000" w:themeColor="text1"/>
          <w:szCs w:val="22"/>
          <w:lang w:val="en-GB" w:eastAsia="en-GB"/>
        </w:rPr>
      </w:pPr>
      <w:r w:rsidRPr="009E1B18">
        <w:rPr>
          <w:rFonts w:cs="Arial"/>
          <w:color w:val="000000" w:themeColor="text1"/>
          <w:szCs w:val="22"/>
          <w:shd w:val="clear" w:color="auto" w:fill="FFFFFF"/>
        </w:rPr>
        <w:t>The test (verified 81419</w:t>
      </w:r>
      <w:r w:rsidR="00056C27" w:rsidRPr="009E1B18">
        <w:rPr>
          <w:rFonts w:cs="Arial"/>
          <w:color w:val="000000" w:themeColor="text1"/>
          <w:szCs w:val="22"/>
          <w:shd w:val="clear" w:color="auto" w:fill="FFFFFF"/>
        </w:rPr>
        <w:t xml:space="preserve"> s</w:t>
      </w:r>
      <w:r w:rsidR="00010B03" w:rsidRPr="009E1B18">
        <w:rPr>
          <w:rFonts w:cs="Arial"/>
          <w:color w:val="000000" w:themeColor="text1"/>
          <w:szCs w:val="22"/>
          <w:shd w:val="clear" w:color="auto" w:fill="FFFFFF"/>
        </w:rPr>
        <w:t>eed of T</w:t>
      </w:r>
      <w:r w:rsidRPr="009E1B18">
        <w:rPr>
          <w:rFonts w:cs="Arial"/>
          <w:color w:val="000000" w:themeColor="text1"/>
          <w:szCs w:val="22"/>
          <w:shd w:val="clear" w:color="auto" w:fill="FFFFFF"/>
          <w:vertAlign w:val="subscript"/>
        </w:rPr>
        <w:t>4</w:t>
      </w:r>
      <w:r w:rsidR="00056C27" w:rsidRPr="009E1B18">
        <w:rPr>
          <w:rFonts w:cs="Arial"/>
          <w:color w:val="000000" w:themeColor="text1"/>
          <w:szCs w:val="22"/>
          <w:shd w:val="clear" w:color="auto" w:fill="FFFFFF"/>
        </w:rPr>
        <w:t xml:space="preserve"> </w:t>
      </w:r>
      <w:r w:rsidRPr="009E1B18">
        <w:rPr>
          <w:rFonts w:cs="Arial"/>
          <w:color w:val="000000" w:themeColor="text1"/>
          <w:szCs w:val="22"/>
          <w:shd w:val="clear" w:color="auto" w:fill="FFFFFF"/>
        </w:rPr>
        <w:t>lineage), and control (verified ‘Maverick</w:t>
      </w:r>
      <w:r w:rsidR="00056C27" w:rsidRPr="009E1B18">
        <w:rPr>
          <w:rFonts w:cs="Arial"/>
          <w:color w:val="000000" w:themeColor="text1"/>
          <w:szCs w:val="22"/>
          <w:shd w:val="clear" w:color="auto" w:fill="FFFFFF"/>
        </w:rPr>
        <w:t>’) lines were grow</w:t>
      </w:r>
      <w:r w:rsidR="00010B03" w:rsidRPr="009E1B18">
        <w:rPr>
          <w:rFonts w:cs="Arial"/>
          <w:color w:val="000000" w:themeColor="text1"/>
          <w:szCs w:val="22"/>
          <w:shd w:val="clear" w:color="auto" w:fill="FFFFFF"/>
        </w:rPr>
        <w:t>n u</w:t>
      </w:r>
      <w:r w:rsidRPr="009E1B18">
        <w:rPr>
          <w:rFonts w:cs="Arial"/>
          <w:color w:val="000000" w:themeColor="text1"/>
          <w:szCs w:val="22"/>
          <w:shd w:val="clear" w:color="auto" w:fill="FFFFFF"/>
        </w:rPr>
        <w:t>nder similar conditions at 10</w:t>
      </w:r>
      <w:r w:rsidR="00056C27" w:rsidRPr="009E1B18">
        <w:rPr>
          <w:rFonts w:cs="Arial"/>
          <w:color w:val="000000" w:themeColor="text1"/>
          <w:szCs w:val="22"/>
          <w:shd w:val="clear" w:color="auto" w:fill="FFFFFF"/>
        </w:rPr>
        <w:t xml:space="preserve"> field sites across North America</w:t>
      </w:r>
      <w:r w:rsidR="00056C27" w:rsidRPr="009E1B18">
        <w:rPr>
          <w:rStyle w:val="FootnoteReference"/>
          <w:rFonts w:cs="Arial"/>
          <w:color w:val="000000" w:themeColor="text1"/>
          <w:szCs w:val="22"/>
          <w:shd w:val="clear" w:color="auto" w:fill="FFFFFF"/>
        </w:rPr>
        <w:footnoteReference w:id="5"/>
      </w:r>
      <w:r w:rsidR="00015559">
        <w:rPr>
          <w:rFonts w:cs="Arial"/>
          <w:color w:val="000000" w:themeColor="text1"/>
          <w:szCs w:val="22"/>
          <w:shd w:val="clear" w:color="auto" w:fill="FFFFFF"/>
        </w:rPr>
        <w:t xml:space="preserve"> during</w:t>
      </w:r>
      <w:r w:rsidRPr="009E1B18">
        <w:rPr>
          <w:rFonts w:cs="Arial"/>
          <w:color w:val="000000" w:themeColor="text1"/>
          <w:szCs w:val="22"/>
          <w:shd w:val="clear" w:color="auto" w:fill="FFFFFF"/>
        </w:rPr>
        <w:t xml:space="preserve"> 2011</w:t>
      </w:r>
      <w:r w:rsidR="00092B84">
        <w:rPr>
          <w:rFonts w:cs="Arial"/>
          <w:color w:val="000000" w:themeColor="text1"/>
          <w:szCs w:val="22"/>
          <w:shd w:val="clear" w:color="auto" w:fill="FFFFFF"/>
        </w:rPr>
        <w:t xml:space="preserve"> (same plots as for the analysis described </w:t>
      </w:r>
      <w:r w:rsidR="00092B84" w:rsidRPr="00D155CD">
        <w:rPr>
          <w:rFonts w:cs="Arial"/>
          <w:color w:val="000000" w:themeColor="text1"/>
          <w:szCs w:val="22"/>
          <w:shd w:val="clear" w:color="auto" w:fill="FFFFFF"/>
        </w:rPr>
        <w:t>in Section 4.3)</w:t>
      </w:r>
      <w:r w:rsidR="00015559" w:rsidRPr="00D155CD">
        <w:rPr>
          <w:rFonts w:cs="Arial"/>
          <w:color w:val="000000" w:themeColor="text1"/>
          <w:szCs w:val="22"/>
          <w:shd w:val="clear" w:color="auto" w:fill="FFFFFF"/>
        </w:rPr>
        <w:t>.</w:t>
      </w:r>
      <w:r w:rsidR="00010B03" w:rsidRPr="00D155CD">
        <w:rPr>
          <w:rFonts w:cs="Arial"/>
          <w:color w:val="000000" w:themeColor="text1"/>
          <w:szCs w:val="22"/>
          <w:shd w:val="clear" w:color="auto" w:fill="FFFFFF"/>
        </w:rPr>
        <w:t xml:space="preserve"> </w:t>
      </w:r>
      <w:r w:rsidR="008605D1" w:rsidRPr="00D155CD">
        <w:rPr>
          <w:rFonts w:cs="Arial"/>
          <w:color w:val="000000" w:themeColor="text1"/>
          <w:szCs w:val="22"/>
          <w:shd w:val="clear" w:color="auto" w:fill="FFFFFF"/>
        </w:rPr>
        <w:t>The sites</w:t>
      </w:r>
      <w:r w:rsidR="008605D1" w:rsidRPr="009E1B18">
        <w:rPr>
          <w:rFonts w:cs="Arial"/>
          <w:color w:val="000000" w:themeColor="text1"/>
          <w:szCs w:val="22"/>
          <w:shd w:val="clear" w:color="auto" w:fill="FFFFFF"/>
        </w:rPr>
        <w:t xml:space="preserve"> were representative of where soybean is commercially grown. </w:t>
      </w:r>
      <w:r w:rsidRPr="009E1B18">
        <w:rPr>
          <w:rFonts w:cs="Arial"/>
          <w:color w:val="000000" w:themeColor="text1"/>
          <w:szCs w:val="22"/>
          <w:shd w:val="clear" w:color="auto" w:fill="FFFFFF"/>
        </w:rPr>
        <w:t>‘Maverick</w:t>
      </w:r>
      <w:r w:rsidR="00056C27" w:rsidRPr="009E1B18">
        <w:rPr>
          <w:rFonts w:cs="Arial"/>
          <w:color w:val="000000" w:themeColor="text1"/>
          <w:szCs w:val="22"/>
          <w:shd w:val="clear" w:color="auto" w:fill="FFFFFF"/>
        </w:rPr>
        <w:t xml:space="preserve">’ is the original transformed line and therefore represents the </w:t>
      </w:r>
      <w:r w:rsidR="002D4A3F">
        <w:rPr>
          <w:rFonts w:cs="Arial"/>
          <w:color w:val="000000" w:themeColor="text1"/>
          <w:szCs w:val="22"/>
          <w:shd w:val="clear" w:color="auto" w:fill="FFFFFF"/>
        </w:rPr>
        <w:t>near-</w:t>
      </w:r>
      <w:r w:rsidR="00056C27" w:rsidRPr="009E1B18">
        <w:rPr>
          <w:rFonts w:cs="Arial"/>
          <w:color w:val="000000" w:themeColor="text1"/>
          <w:szCs w:val="22"/>
          <w:shd w:val="clear" w:color="auto" w:fill="FFFFFF"/>
        </w:rPr>
        <w:t>isogenic control line for the purposes of the comparative analyses</w:t>
      </w:r>
      <w:r w:rsidR="002D4A3F">
        <w:rPr>
          <w:rFonts w:cs="Arial"/>
          <w:color w:val="000000" w:themeColor="text1"/>
          <w:szCs w:val="22"/>
          <w:shd w:val="clear" w:color="auto" w:fill="FFFFFF"/>
        </w:rPr>
        <w:t xml:space="preserve"> (see Section 2.1)</w:t>
      </w:r>
      <w:r w:rsidR="00056C27" w:rsidRPr="009E1B18">
        <w:rPr>
          <w:rFonts w:cs="Arial"/>
          <w:color w:val="000000" w:themeColor="text1"/>
          <w:szCs w:val="22"/>
          <w:shd w:val="clear" w:color="auto" w:fill="FFFFFF"/>
        </w:rPr>
        <w:t xml:space="preserve">. </w:t>
      </w:r>
      <w:r w:rsidR="003A26DC" w:rsidRPr="009E1B18">
        <w:rPr>
          <w:rFonts w:cs="Arial"/>
          <w:color w:val="000000" w:themeColor="text1"/>
          <w:szCs w:val="22"/>
          <w:shd w:val="clear" w:color="auto" w:fill="FFFFFF"/>
        </w:rPr>
        <w:t xml:space="preserve">Six different </w:t>
      </w:r>
      <w:r w:rsidRPr="009E1B18">
        <w:rPr>
          <w:rFonts w:cs="Arial"/>
          <w:color w:val="000000" w:themeColor="text1"/>
          <w:szCs w:val="22"/>
          <w:shd w:val="clear" w:color="auto" w:fill="FFFFFF"/>
        </w:rPr>
        <w:t xml:space="preserve">commercial, </w:t>
      </w:r>
      <w:r w:rsidR="003A26DC" w:rsidRPr="009E1B18">
        <w:rPr>
          <w:rFonts w:cs="Arial"/>
          <w:color w:val="000000" w:themeColor="text1"/>
          <w:szCs w:val="22"/>
          <w:shd w:val="clear" w:color="auto" w:fill="FFFFFF"/>
        </w:rPr>
        <w:t xml:space="preserve">non-GM soybean lines were also grown under the same conditions </w:t>
      </w:r>
      <w:r w:rsidR="00552BB0" w:rsidRPr="009E1B18">
        <w:rPr>
          <w:rFonts w:cs="Arial"/>
          <w:color w:val="000000" w:themeColor="text1"/>
          <w:szCs w:val="22"/>
          <w:shd w:val="clear" w:color="auto" w:fill="FFFFFF"/>
        </w:rPr>
        <w:t>in order to generate a reference</w:t>
      </w:r>
      <w:r w:rsidR="003A26DC" w:rsidRPr="009E1B18">
        <w:rPr>
          <w:rFonts w:cs="Arial"/>
          <w:color w:val="000000" w:themeColor="text1"/>
          <w:szCs w:val="22"/>
          <w:shd w:val="clear" w:color="auto" w:fill="FFFFFF"/>
        </w:rPr>
        <w:t xml:space="preserve"> range for each analyte.</w:t>
      </w:r>
      <w:r w:rsidR="00261C55" w:rsidRPr="009E1B18">
        <w:rPr>
          <w:rFonts w:cs="Arial"/>
          <w:color w:val="000000" w:themeColor="text1"/>
          <w:szCs w:val="22"/>
          <w:shd w:val="clear" w:color="auto" w:fill="FFFFFF"/>
        </w:rPr>
        <w:t xml:space="preserve"> </w:t>
      </w:r>
      <w:r w:rsidRPr="009E1B18">
        <w:rPr>
          <w:rFonts w:cs="Arial"/>
          <w:color w:val="000000" w:themeColor="text1"/>
          <w:szCs w:val="22"/>
          <w:shd w:val="clear" w:color="auto" w:fill="FFFFFF"/>
        </w:rPr>
        <w:t xml:space="preserve">The </w:t>
      </w:r>
      <w:r w:rsidRPr="009E1B18">
        <w:rPr>
          <w:rFonts w:cs="Arial"/>
          <w:color w:val="000000" w:themeColor="text1"/>
          <w:szCs w:val="22"/>
          <w:lang w:val="en-GB" w:eastAsia="en-GB"/>
        </w:rPr>
        <w:t>reference varieties were randomized across sites in a balanced incomplete-block design with three reference varieties at each site and each reference variety present at five sites.</w:t>
      </w:r>
    </w:p>
    <w:p w:rsidR="00010B03" w:rsidRPr="009E1B18" w:rsidRDefault="00010B03" w:rsidP="00056C27">
      <w:pPr>
        <w:rPr>
          <w:rFonts w:cs="Arial"/>
          <w:color w:val="000000" w:themeColor="text1"/>
          <w:szCs w:val="22"/>
          <w:shd w:val="clear" w:color="auto" w:fill="FFFFFF"/>
        </w:rPr>
      </w:pPr>
    </w:p>
    <w:p w:rsidR="00056C27" w:rsidRPr="009E1B18" w:rsidRDefault="008A7BE4" w:rsidP="00056C27">
      <w:pPr>
        <w:rPr>
          <w:rFonts w:cs="Arial"/>
          <w:color w:val="000000" w:themeColor="text1"/>
          <w:szCs w:val="22"/>
        </w:rPr>
      </w:pPr>
      <w:r w:rsidRPr="009E1B18">
        <w:rPr>
          <w:rFonts w:cs="Arial"/>
          <w:bCs/>
          <w:color w:val="000000" w:themeColor="text1"/>
          <w:szCs w:val="22"/>
        </w:rPr>
        <w:t xml:space="preserve">All lines were treated with conventional pesticides (termed ‘untreated’ for the purposes of this safety assessment). </w:t>
      </w:r>
      <w:r w:rsidR="009E1B18" w:rsidRPr="009E1B18">
        <w:rPr>
          <w:rFonts w:cs="Arial"/>
          <w:bCs/>
          <w:color w:val="000000" w:themeColor="text1"/>
          <w:szCs w:val="22"/>
        </w:rPr>
        <w:t>There were no specific pesticide treatments.</w:t>
      </w:r>
    </w:p>
    <w:p w:rsidR="00056C27" w:rsidRPr="009E1B18" w:rsidRDefault="00056C27" w:rsidP="00056C27">
      <w:pPr>
        <w:rPr>
          <w:rFonts w:cs="Arial"/>
          <w:color w:val="000000" w:themeColor="text1"/>
          <w:szCs w:val="22"/>
          <w:shd w:val="clear" w:color="auto" w:fill="FFFFFF"/>
        </w:rPr>
      </w:pPr>
    </w:p>
    <w:p w:rsidR="00056C27" w:rsidRPr="00A15366" w:rsidRDefault="00056C27" w:rsidP="00056C27">
      <w:pPr>
        <w:rPr>
          <w:rFonts w:cs="Arial"/>
          <w:color w:val="000000" w:themeColor="text1"/>
          <w:szCs w:val="22"/>
        </w:rPr>
      </w:pPr>
      <w:r w:rsidRPr="00A50278">
        <w:rPr>
          <w:rFonts w:cs="Arial"/>
          <w:color w:val="000000" w:themeColor="text1"/>
          <w:szCs w:val="22"/>
          <w:shd w:val="clear" w:color="auto" w:fill="FFFFFF"/>
        </w:rPr>
        <w:t>Se</w:t>
      </w:r>
      <w:r w:rsidR="00C65473" w:rsidRPr="00A50278">
        <w:rPr>
          <w:rFonts w:cs="Arial"/>
          <w:color w:val="000000" w:themeColor="text1"/>
          <w:szCs w:val="22"/>
          <w:shd w:val="clear" w:color="auto" w:fill="FFFFFF"/>
        </w:rPr>
        <w:t xml:space="preserve">ed </w:t>
      </w:r>
      <w:r w:rsidR="009E1B18" w:rsidRPr="00A50278">
        <w:rPr>
          <w:rFonts w:cs="Arial"/>
          <w:color w:val="000000" w:themeColor="text1"/>
          <w:szCs w:val="22"/>
          <w:shd w:val="clear" w:color="auto" w:fill="FFFFFF"/>
        </w:rPr>
        <w:t>and forage from soybean 81419 and ‘Maverick</w:t>
      </w:r>
      <w:r w:rsidRPr="00A50278">
        <w:rPr>
          <w:rFonts w:cs="Arial"/>
          <w:color w:val="000000" w:themeColor="text1"/>
          <w:szCs w:val="22"/>
          <w:shd w:val="clear" w:color="auto" w:fill="FFFFFF"/>
        </w:rPr>
        <w:t xml:space="preserve">’ were harvested from all replicated plots and analysed for composition. </w:t>
      </w:r>
      <w:r w:rsidRPr="00ED460C">
        <w:rPr>
          <w:rFonts w:cs="Arial"/>
          <w:color w:val="000000" w:themeColor="text1"/>
          <w:szCs w:val="22"/>
          <w:shd w:val="clear" w:color="auto" w:fill="FFFFFF"/>
        </w:rPr>
        <w:t xml:space="preserve">Forage was collected at the </w:t>
      </w:r>
      <w:r w:rsidR="00A50278" w:rsidRPr="00ED460C">
        <w:rPr>
          <w:rFonts w:cs="Arial"/>
          <w:color w:val="000000" w:themeColor="text1"/>
          <w:szCs w:val="22"/>
          <w:shd w:val="clear" w:color="auto" w:fill="FFFFFF"/>
        </w:rPr>
        <w:t>R3</w:t>
      </w:r>
      <w:r w:rsidRPr="00ED460C">
        <w:rPr>
          <w:rFonts w:cs="Arial"/>
          <w:color w:val="000000" w:themeColor="text1"/>
          <w:szCs w:val="22"/>
          <w:shd w:val="clear" w:color="auto" w:fill="FFFFFF"/>
        </w:rPr>
        <w:t xml:space="preserve"> plant growth stage, and seed</w:t>
      </w:r>
      <w:r w:rsidR="004C0A05" w:rsidRPr="00ED460C">
        <w:rPr>
          <w:rFonts w:cs="Arial"/>
          <w:color w:val="000000" w:themeColor="text1"/>
          <w:szCs w:val="22"/>
          <w:shd w:val="clear" w:color="auto" w:fill="FFFFFF"/>
        </w:rPr>
        <w:t xml:space="preserve"> </w:t>
      </w:r>
      <w:r w:rsidRPr="00ED460C">
        <w:rPr>
          <w:rFonts w:cs="Arial"/>
          <w:color w:val="000000" w:themeColor="text1"/>
          <w:szCs w:val="22"/>
          <w:shd w:val="clear" w:color="auto" w:fill="FFFFFF"/>
        </w:rPr>
        <w:t>was harvested at physiological maturity</w:t>
      </w:r>
      <w:r w:rsidR="008605D1" w:rsidRPr="00ED460C">
        <w:rPr>
          <w:rFonts w:cs="Arial"/>
          <w:color w:val="000000" w:themeColor="text1"/>
          <w:szCs w:val="22"/>
          <w:shd w:val="clear" w:color="auto" w:fill="FFFFFF"/>
        </w:rPr>
        <w:t xml:space="preserve"> (R8 stage)</w:t>
      </w:r>
      <w:r w:rsidR="00A50278" w:rsidRPr="00ED460C">
        <w:rPr>
          <w:rFonts w:cs="Arial"/>
          <w:color w:val="000000" w:themeColor="text1"/>
          <w:szCs w:val="22"/>
          <w:shd w:val="clear" w:color="auto" w:fill="FFFFFF"/>
        </w:rPr>
        <w:t xml:space="preserve"> </w:t>
      </w:r>
      <w:r w:rsidR="00A50278" w:rsidRPr="00ED460C">
        <w:rPr>
          <w:rFonts w:cs="Arial"/>
          <w:color w:val="000000" w:themeColor="text1"/>
          <w:szCs w:val="22"/>
          <w:shd w:val="clear" w:color="auto" w:fill="FFFFFF"/>
          <w:lang w:val="en-GB"/>
        </w:rPr>
        <w:t xml:space="preserve">(refer to </w:t>
      </w:r>
      <w:r w:rsidR="00A50278" w:rsidRPr="00ED460C">
        <w:rPr>
          <w:color w:val="000000" w:themeColor="text1"/>
          <w:lang w:val="en-GB"/>
        </w:rPr>
        <w:t xml:space="preserve">Table 3 </w:t>
      </w:r>
      <w:r w:rsidR="00A50278" w:rsidRPr="00ED460C">
        <w:rPr>
          <w:rFonts w:cs="Arial"/>
          <w:color w:val="000000" w:themeColor="text1"/>
          <w:szCs w:val="22"/>
          <w:shd w:val="clear" w:color="auto" w:fill="FFFFFF"/>
          <w:lang w:val="en-GB"/>
        </w:rPr>
        <w:t>for reference to growth stages).</w:t>
      </w:r>
      <w:r w:rsidR="008605D1" w:rsidRPr="00ED460C">
        <w:rPr>
          <w:rFonts w:cs="Arial"/>
          <w:color w:val="000000" w:themeColor="text1"/>
          <w:szCs w:val="22"/>
          <w:shd w:val="clear" w:color="auto" w:fill="FFFFFF"/>
        </w:rPr>
        <w:t xml:space="preserve"> </w:t>
      </w:r>
      <w:r w:rsidRPr="00ED460C">
        <w:rPr>
          <w:rFonts w:cs="Arial"/>
          <w:color w:val="000000" w:themeColor="text1"/>
          <w:szCs w:val="22"/>
        </w:rPr>
        <w:t>Methods of composition analysis were based</w:t>
      </w:r>
      <w:r w:rsidRPr="00A50278">
        <w:rPr>
          <w:rFonts w:cs="Arial"/>
          <w:color w:val="000000" w:themeColor="text1"/>
          <w:szCs w:val="22"/>
        </w:rPr>
        <w:t xml:space="preserve"> on internationally recognised procedures (e.g. thos</w:t>
      </w:r>
      <w:r w:rsidR="004C0A05" w:rsidRPr="00A50278">
        <w:rPr>
          <w:rFonts w:cs="Arial"/>
          <w:color w:val="000000" w:themeColor="text1"/>
          <w:szCs w:val="22"/>
        </w:rPr>
        <w:t xml:space="preserve">e of the Association of Analytical Communities </w:t>
      </w:r>
      <w:r w:rsidR="004C0A05" w:rsidRPr="00A15366">
        <w:rPr>
          <w:rFonts w:cs="Arial"/>
          <w:color w:val="000000" w:themeColor="text1"/>
          <w:szCs w:val="22"/>
        </w:rPr>
        <w:t>- AOAC</w:t>
      </w:r>
      <w:r w:rsidRPr="00A15366">
        <w:rPr>
          <w:rFonts w:cs="Arial"/>
          <w:color w:val="000000" w:themeColor="text1"/>
          <w:szCs w:val="22"/>
        </w:rPr>
        <w:t>), methods specified by the manufacturer of the equipment used for analysis, or other published methods.</w:t>
      </w:r>
    </w:p>
    <w:p w:rsidR="00056C27" w:rsidRPr="00A15366" w:rsidRDefault="00056C27" w:rsidP="00056C27">
      <w:pPr>
        <w:rPr>
          <w:rFonts w:cs="Arial"/>
          <w:color w:val="000000" w:themeColor="text1"/>
          <w:szCs w:val="22"/>
        </w:rPr>
      </w:pPr>
    </w:p>
    <w:p w:rsidR="008D28B0" w:rsidRPr="008D28B0" w:rsidRDefault="008D28B0" w:rsidP="008D28B0">
      <w:pPr>
        <w:rPr>
          <w:rFonts w:cs="Arial"/>
          <w:color w:val="000000" w:themeColor="text1"/>
          <w:szCs w:val="22"/>
          <w:lang w:val="en-GB"/>
        </w:rPr>
      </w:pPr>
      <w:r w:rsidRPr="00A15366">
        <w:rPr>
          <w:rFonts w:cs="Arial"/>
          <w:color w:val="000000" w:themeColor="text1"/>
          <w:szCs w:val="22"/>
          <w:lang w:val="en-GB"/>
        </w:rPr>
        <w:t>Data were transformed into Statistical Analysis Software</w:t>
      </w:r>
      <w:r w:rsidRPr="00A15366">
        <w:rPr>
          <w:rStyle w:val="FootnoteReference"/>
          <w:rFonts w:cs="Arial"/>
          <w:color w:val="000000" w:themeColor="text1"/>
          <w:szCs w:val="22"/>
          <w:lang w:val="en-GB"/>
        </w:rPr>
        <w:footnoteReference w:id="6"/>
      </w:r>
      <w:r w:rsidRPr="00A15366">
        <w:rPr>
          <w:rFonts w:cs="Arial"/>
          <w:color w:val="000000" w:themeColor="text1"/>
          <w:szCs w:val="22"/>
          <w:lang w:val="en-GB"/>
        </w:rPr>
        <w:t xml:space="preserve"> (SAS) data sets and analysed using SAS. A least squares mean (LSM) value was generated and used for each analyte</w:t>
      </w:r>
      <w:r w:rsidRPr="008D28B0">
        <w:rPr>
          <w:rFonts w:cs="Arial"/>
          <w:color w:val="000000" w:themeColor="text1"/>
          <w:szCs w:val="22"/>
          <w:lang w:val="en-GB"/>
        </w:rPr>
        <w:t xml:space="preserve"> comparison, and standard error and minimum and maximum values were also calculated for each analyte The calculated means are summarised </w:t>
      </w:r>
      <w:r w:rsidRPr="00815D6B">
        <w:rPr>
          <w:rFonts w:cs="Arial"/>
          <w:color w:val="000000" w:themeColor="text1"/>
          <w:szCs w:val="22"/>
          <w:lang w:val="en-GB"/>
        </w:rPr>
        <w:t xml:space="preserve">in Tables 4 – </w:t>
      </w:r>
      <w:r w:rsidR="00CA150D" w:rsidRPr="00815D6B">
        <w:rPr>
          <w:rFonts w:cs="Arial"/>
          <w:color w:val="000000" w:themeColor="text1"/>
          <w:szCs w:val="22"/>
          <w:lang w:val="en-GB"/>
        </w:rPr>
        <w:t>10</w:t>
      </w:r>
      <w:r w:rsidRPr="00815D6B">
        <w:rPr>
          <w:rFonts w:cs="Arial"/>
          <w:color w:val="000000" w:themeColor="text1"/>
          <w:szCs w:val="22"/>
          <w:lang w:val="en-GB"/>
        </w:rPr>
        <w:t>. Analysis</w:t>
      </w:r>
      <w:r w:rsidRPr="008D28B0">
        <w:rPr>
          <w:rFonts w:cs="Arial"/>
          <w:color w:val="000000" w:themeColor="text1"/>
          <w:szCs w:val="22"/>
          <w:lang w:val="en-GB"/>
        </w:rPr>
        <w:t xml:space="preserve"> of Variance was used for over-all analysis. The significance of an overall treatment effect was estimated using an F-test, while paired contrasts were made using t-tests. Probability values were adjusted using False Discovery </w:t>
      </w:r>
      <w:r w:rsidRPr="00A15366">
        <w:rPr>
          <w:rFonts w:cs="Arial"/>
          <w:color w:val="000000" w:themeColor="text1"/>
          <w:szCs w:val="22"/>
          <w:lang w:val="en-GB"/>
        </w:rPr>
        <w:t xml:space="preserve">Rate (FDR) procedures to improve discrimination of true differences </w:t>
      </w:r>
      <w:r w:rsidRPr="00A15366">
        <w:rPr>
          <w:rFonts w:cs="Arial"/>
          <w:color w:val="000000" w:themeColor="text1"/>
          <w:szCs w:val="22"/>
          <w:lang w:val="en-GB"/>
        </w:rPr>
        <w:fldChar w:fldCharType="begin"/>
      </w:r>
      <w:r w:rsidR="00D775F8">
        <w:rPr>
          <w:rFonts w:cs="Arial"/>
          <w:color w:val="000000" w:themeColor="text1"/>
          <w:szCs w:val="22"/>
          <w:lang w:val="en-GB"/>
        </w:rPr>
        <w:instrText xml:space="preserve"> ADDIN REFMGR.CITE &lt;Refman&gt;&lt;Cite&gt;&lt;Author&gt;Benjamini&lt;/Author&gt;&lt;Year&gt;1995&lt;/Year&gt;&lt;RecNum&gt;184&lt;/RecNum&gt;&lt;IDText&gt;Controlling the false discovery rate: a practical and powerful approach to multiple testing&lt;/IDText&gt;&lt;MDL Ref_Type="Journal (Full)"&gt;&lt;Ref_Type&gt;Journal (Full)&lt;/Ref_Type&gt;&lt;Ref_ID&gt;184&lt;/Ref_ID&gt;&lt;Title_Primary&gt;Controlling the false discovery rate: a practical and powerful approach to multiple testing&lt;/Title_Primary&gt;&lt;Authors_Primary&gt;Benjamini,Y.&lt;/Authors_Primary&gt;&lt;Authors_Primary&gt;Hochberg,Y.&lt;/Authors_Primary&gt;&lt;Date_Primary&gt;1995&lt;/Date_Primary&gt;&lt;Reprint&gt;In File&lt;/Reprint&gt;&lt;Start_Page&gt;289&lt;/Start_Page&gt;&lt;End_Page&gt;300&lt;/End_Page&gt;&lt;Periodical&gt;Journal of the Royal Statistical Society Series B-Methodological&lt;/Periodical&gt;&lt;Volume&gt;57&lt;/Volume&gt;&lt;Issue&gt;1&lt;/Issue&gt;&lt;ISSN_ISBN&gt;0035-9246&lt;/ISSN_ISBN&gt;&lt;Web_URL_Link1&gt;&lt;u&gt;file://F:\Standards Management\APPLICATIONS\A1001-A1050\A1018 High Oleic GM Soybean\A1018 Application\A1018 Literature References\Controlling_the_False_Discovery_Rate__a_Practical_and_Powerf.PDF&lt;/u&gt;&lt;/Web_URL_Link1&gt;&lt;Web_URL_Link2&gt;&lt;u&gt;file://F:\Risk Assessment - Chemical Safety\GMO - shared\References\GM References\Benjamin &amp;amp; Hochberg_1995_false discovery rate.pdf&lt;/u&gt;&lt;/Web_URL_Link2&gt;&lt;ZZ_JournalFull&gt;&lt;f name="System"&gt;Journal of the Royal Statistical Society Series B-Methodological&lt;/f&gt;&lt;/ZZ_JournalFull&gt;&lt;ZZ_WorkformID&gt;32&lt;/ZZ_WorkformID&gt;&lt;/MDL&gt;&lt;/Cite&gt;&lt;/Refman&gt;</w:instrText>
      </w:r>
      <w:r w:rsidRPr="00A15366">
        <w:rPr>
          <w:rFonts w:cs="Arial"/>
          <w:color w:val="000000" w:themeColor="text1"/>
          <w:szCs w:val="22"/>
          <w:lang w:val="en-GB"/>
        </w:rPr>
        <w:fldChar w:fldCharType="separate"/>
      </w:r>
      <w:r w:rsidR="00A5005E">
        <w:rPr>
          <w:rFonts w:cs="Arial"/>
          <w:noProof/>
          <w:color w:val="000000" w:themeColor="text1"/>
          <w:szCs w:val="22"/>
          <w:lang w:val="en-GB"/>
        </w:rPr>
        <w:t>(Benjamini and Hochberg, 1995)</w:t>
      </w:r>
      <w:r w:rsidRPr="00A15366">
        <w:rPr>
          <w:rFonts w:cs="Arial"/>
          <w:color w:val="000000" w:themeColor="text1"/>
          <w:szCs w:val="22"/>
          <w:lang w:val="en-GB"/>
        </w:rPr>
        <w:fldChar w:fldCharType="end"/>
      </w:r>
      <w:r w:rsidRPr="008D28B0">
        <w:rPr>
          <w:rFonts w:cs="Arial"/>
          <w:color w:val="000000" w:themeColor="text1"/>
          <w:szCs w:val="22"/>
          <w:lang w:val="en-GB"/>
        </w:rPr>
        <w:t>. In assessing the significance of any difference between the mean analyte value for soybean 81419 and ‘Maverick’ a</w:t>
      </w:r>
      <w:r>
        <w:rPr>
          <w:rFonts w:cs="Arial"/>
          <w:color w:val="000000" w:themeColor="text1"/>
          <w:szCs w:val="22"/>
          <w:lang w:val="en-GB"/>
        </w:rPr>
        <w:t>n FDR-adjusted</w:t>
      </w:r>
      <w:r w:rsidRPr="008D28B0">
        <w:rPr>
          <w:rFonts w:cs="Arial"/>
          <w:color w:val="000000" w:themeColor="text1"/>
          <w:szCs w:val="22"/>
          <w:lang w:val="en-GB"/>
        </w:rPr>
        <w:t xml:space="preserve"> P-value of 0.05 was used. This means that approximately 5% of statistically significant differences are expected to occur due to chance alone.</w:t>
      </w:r>
    </w:p>
    <w:p w:rsidR="00056C27" w:rsidRPr="008D28B0" w:rsidRDefault="00056C27" w:rsidP="00056C27">
      <w:pPr>
        <w:rPr>
          <w:rFonts w:cs="Arial"/>
          <w:color w:val="000000" w:themeColor="text1"/>
          <w:szCs w:val="22"/>
        </w:rPr>
      </w:pPr>
    </w:p>
    <w:p w:rsidR="00261C55" w:rsidRPr="008D28B0" w:rsidRDefault="00056C27" w:rsidP="00056C27">
      <w:pPr>
        <w:rPr>
          <w:rFonts w:cs="Arial"/>
          <w:color w:val="000000" w:themeColor="text1"/>
          <w:szCs w:val="22"/>
        </w:rPr>
      </w:pPr>
      <w:r w:rsidRPr="008D28B0">
        <w:rPr>
          <w:rFonts w:cs="Arial"/>
          <w:color w:val="000000" w:themeColor="text1"/>
          <w:szCs w:val="22"/>
        </w:rPr>
        <w:t xml:space="preserve">The results for the treatments were compared to </w:t>
      </w:r>
    </w:p>
    <w:p w:rsidR="00261C55" w:rsidRPr="008D28B0" w:rsidRDefault="00552BB0" w:rsidP="00EB5E16">
      <w:pPr>
        <w:pStyle w:val="ListParagraph"/>
        <w:numPr>
          <w:ilvl w:val="0"/>
          <w:numId w:val="11"/>
        </w:numPr>
        <w:rPr>
          <w:rFonts w:cs="Arial"/>
          <w:color w:val="000000" w:themeColor="text1"/>
          <w:szCs w:val="22"/>
        </w:rPr>
      </w:pPr>
      <w:r w:rsidRPr="008D28B0">
        <w:rPr>
          <w:rFonts w:cs="Arial"/>
          <w:color w:val="000000" w:themeColor="text1"/>
          <w:szCs w:val="22"/>
        </w:rPr>
        <w:t>The reference range (min – max)</w:t>
      </w:r>
      <w:r w:rsidR="00261C55" w:rsidRPr="008D28B0">
        <w:rPr>
          <w:rFonts w:cs="Arial"/>
          <w:color w:val="000000" w:themeColor="text1"/>
          <w:szCs w:val="22"/>
        </w:rPr>
        <w:t xml:space="preserve"> compiled from the results of the six non-GM reference lines, in order to assess whether any differences were likely to be biologically meaningful.</w:t>
      </w:r>
    </w:p>
    <w:p w:rsidR="000808F0" w:rsidRPr="008D28B0" w:rsidRDefault="00261C55" w:rsidP="00EB5E16">
      <w:pPr>
        <w:pStyle w:val="ListParagraph"/>
        <w:numPr>
          <w:ilvl w:val="0"/>
          <w:numId w:val="11"/>
        </w:numPr>
        <w:rPr>
          <w:rFonts w:cs="Arial"/>
          <w:color w:val="000000" w:themeColor="text1"/>
          <w:szCs w:val="22"/>
          <w:lang w:val="en-GB"/>
        </w:rPr>
      </w:pPr>
      <w:r w:rsidRPr="008D28B0">
        <w:rPr>
          <w:rFonts w:cs="Arial"/>
          <w:color w:val="000000" w:themeColor="text1"/>
          <w:szCs w:val="22"/>
        </w:rPr>
        <w:t xml:space="preserve">A </w:t>
      </w:r>
      <w:r w:rsidR="00056C27" w:rsidRPr="008D28B0">
        <w:rPr>
          <w:rFonts w:cs="Arial"/>
          <w:color w:val="000000" w:themeColor="text1"/>
          <w:szCs w:val="22"/>
        </w:rPr>
        <w:t>combined literature range for each analyte, compiled from published lit</w:t>
      </w:r>
      <w:r w:rsidRPr="008D28B0">
        <w:rPr>
          <w:rFonts w:cs="Arial"/>
          <w:color w:val="000000" w:themeColor="text1"/>
          <w:szCs w:val="22"/>
        </w:rPr>
        <w:t>erature</w:t>
      </w:r>
      <w:r w:rsidR="00C77E09" w:rsidRPr="008D28B0">
        <w:rPr>
          <w:rStyle w:val="FootnoteReference"/>
          <w:rFonts w:cs="Arial"/>
          <w:color w:val="000000" w:themeColor="text1"/>
          <w:szCs w:val="22"/>
        </w:rPr>
        <w:footnoteReference w:id="7"/>
      </w:r>
      <w:r w:rsidR="0007197D" w:rsidRPr="008D28B0">
        <w:rPr>
          <w:rFonts w:cs="Arial"/>
          <w:color w:val="000000" w:themeColor="text1"/>
          <w:szCs w:val="22"/>
        </w:rPr>
        <w:t xml:space="preserve">. </w:t>
      </w:r>
      <w:r w:rsidR="00056C27" w:rsidRPr="008D28B0">
        <w:rPr>
          <w:rFonts w:cs="Arial"/>
          <w:color w:val="000000" w:themeColor="text1"/>
          <w:szCs w:val="22"/>
        </w:rPr>
        <w:t>Any mean</w:t>
      </w:r>
      <w:r w:rsidR="00015559" w:rsidRPr="008D28B0">
        <w:rPr>
          <w:rFonts w:cs="Arial"/>
          <w:color w:val="000000" w:themeColor="text1"/>
          <w:szCs w:val="22"/>
        </w:rPr>
        <w:t xml:space="preserve"> value for a soybean 81419</w:t>
      </w:r>
      <w:r w:rsidR="00056C27" w:rsidRPr="008D28B0">
        <w:rPr>
          <w:rFonts w:cs="Arial"/>
          <w:color w:val="000000" w:themeColor="text1"/>
          <w:szCs w:val="22"/>
        </w:rPr>
        <w:t xml:space="preserve"> analyte that fell within the combined literature range was considered to be within the normal variability of commercial soybean </w:t>
      </w:r>
      <w:r w:rsidR="00056C27" w:rsidRPr="008D28B0">
        <w:rPr>
          <w:rFonts w:cs="Arial"/>
          <w:color w:val="000000" w:themeColor="text1"/>
          <w:szCs w:val="22"/>
        </w:rPr>
        <w:lastRenderedPageBreak/>
        <w:t>cultivars even if the mean value was statistica</w:t>
      </w:r>
      <w:r w:rsidR="00015559" w:rsidRPr="008D28B0">
        <w:rPr>
          <w:rFonts w:cs="Arial"/>
          <w:color w:val="000000" w:themeColor="text1"/>
          <w:szCs w:val="22"/>
        </w:rPr>
        <w:t>lly different from the ‘Maverick</w:t>
      </w:r>
      <w:r w:rsidR="00056C27" w:rsidRPr="008D28B0">
        <w:rPr>
          <w:rFonts w:cs="Arial"/>
          <w:color w:val="000000" w:themeColor="text1"/>
          <w:szCs w:val="22"/>
        </w:rPr>
        <w:t xml:space="preserve">’ control. It is noted, however, that information in the published literature is limited and is unlikely to provide </w:t>
      </w:r>
      <w:r w:rsidR="00056C27" w:rsidRPr="008D28B0">
        <w:rPr>
          <w:rFonts w:cs="Arial"/>
          <w:color w:val="000000" w:themeColor="text1"/>
          <w:szCs w:val="22"/>
          <w:lang w:val="en-US"/>
        </w:rPr>
        <w:t>a broad reflection of the natural diversity that occurs within soybean. Therefore, even if means fall outside the published range, this is not necessarily a concern.</w:t>
      </w:r>
    </w:p>
    <w:p w:rsidR="000808F0" w:rsidRPr="00072FFB" w:rsidRDefault="000808F0" w:rsidP="000808F0">
      <w:pPr>
        <w:rPr>
          <w:rFonts w:cs="Arial"/>
          <w:color w:val="000000" w:themeColor="text1"/>
          <w:szCs w:val="22"/>
          <w:lang w:val="en-GB"/>
        </w:rPr>
      </w:pPr>
    </w:p>
    <w:p w:rsidR="00230FA8" w:rsidRPr="00072FFB" w:rsidRDefault="00B40E48" w:rsidP="00B40E48">
      <w:pPr>
        <w:pStyle w:val="Heading2"/>
        <w:spacing w:before="0" w:after="0"/>
        <w:ind w:left="709" w:hanging="709"/>
        <w:rPr>
          <w:rFonts w:eastAsia="PMingLiU"/>
          <w:color w:val="000000" w:themeColor="text1"/>
          <w:szCs w:val="22"/>
        </w:rPr>
      </w:pPr>
      <w:bookmarkStart w:id="81" w:name="_Toc370398282"/>
      <w:r>
        <w:rPr>
          <w:rFonts w:eastAsia="PMingLiU"/>
          <w:color w:val="000000" w:themeColor="text1"/>
          <w:szCs w:val="22"/>
        </w:rPr>
        <w:t>5.3</w:t>
      </w:r>
      <w:r>
        <w:rPr>
          <w:rFonts w:eastAsia="PMingLiU"/>
          <w:color w:val="000000" w:themeColor="text1"/>
          <w:szCs w:val="22"/>
        </w:rPr>
        <w:tab/>
      </w:r>
      <w:r w:rsidR="00ED0CCB" w:rsidRPr="00072FFB">
        <w:rPr>
          <w:rFonts w:eastAsia="PMingLiU"/>
          <w:color w:val="000000" w:themeColor="text1"/>
          <w:szCs w:val="22"/>
        </w:rPr>
        <w:t>Seed composition</w:t>
      </w:r>
      <w:bookmarkEnd w:id="81"/>
    </w:p>
    <w:p w:rsidR="00ED0CCB" w:rsidRPr="00072FFB" w:rsidRDefault="00ED0CCB" w:rsidP="00230FA8">
      <w:pPr>
        <w:pStyle w:val="BodyTextIndent"/>
        <w:tabs>
          <w:tab w:val="left" w:pos="851"/>
        </w:tabs>
        <w:spacing w:after="0" w:line="240" w:lineRule="auto"/>
        <w:ind w:left="0" w:firstLine="0"/>
        <w:rPr>
          <w:rFonts w:cs="Arial"/>
          <w:b/>
          <w:i/>
          <w:color w:val="000000" w:themeColor="text1"/>
          <w:szCs w:val="22"/>
        </w:rPr>
      </w:pPr>
    </w:p>
    <w:p w:rsidR="00ED0CCB" w:rsidRPr="00072FFB" w:rsidRDefault="00B40E48" w:rsidP="00230FA8">
      <w:pPr>
        <w:pStyle w:val="BodyTextIndent"/>
        <w:tabs>
          <w:tab w:val="left" w:pos="851"/>
        </w:tabs>
        <w:spacing w:after="0" w:line="240" w:lineRule="auto"/>
        <w:ind w:left="0" w:firstLine="0"/>
        <w:rPr>
          <w:rFonts w:cs="Arial"/>
          <w:b/>
          <w:i/>
          <w:color w:val="000000" w:themeColor="text1"/>
          <w:szCs w:val="22"/>
        </w:rPr>
      </w:pPr>
      <w:r>
        <w:rPr>
          <w:rFonts w:cs="Arial"/>
          <w:b/>
          <w:i/>
          <w:color w:val="000000" w:themeColor="text1"/>
          <w:szCs w:val="22"/>
        </w:rPr>
        <w:t>5</w:t>
      </w:r>
      <w:r w:rsidR="00ED0CCB" w:rsidRPr="00072FFB">
        <w:rPr>
          <w:rFonts w:cs="Arial"/>
          <w:b/>
          <w:i/>
          <w:color w:val="000000" w:themeColor="text1"/>
          <w:szCs w:val="22"/>
        </w:rPr>
        <w:t>.3.1</w:t>
      </w:r>
      <w:r w:rsidR="00ED0CCB" w:rsidRPr="00072FFB">
        <w:rPr>
          <w:rFonts w:cs="Arial"/>
          <w:b/>
          <w:i/>
          <w:color w:val="000000" w:themeColor="text1"/>
          <w:szCs w:val="22"/>
        </w:rPr>
        <w:tab/>
        <w:t>Proximates and fibre</w:t>
      </w:r>
    </w:p>
    <w:p w:rsidR="00ED0CCB" w:rsidRPr="00072FFB" w:rsidRDefault="00ED0CCB" w:rsidP="00230FA8">
      <w:pPr>
        <w:pStyle w:val="BodyTextIndent"/>
        <w:tabs>
          <w:tab w:val="left" w:pos="851"/>
        </w:tabs>
        <w:spacing w:after="0" w:line="240" w:lineRule="auto"/>
        <w:ind w:left="0" w:firstLine="0"/>
        <w:rPr>
          <w:rFonts w:cs="Arial"/>
          <w:b/>
          <w:i/>
          <w:color w:val="000000" w:themeColor="text1"/>
          <w:szCs w:val="22"/>
        </w:rPr>
      </w:pPr>
    </w:p>
    <w:p w:rsidR="00ED0CCB" w:rsidRPr="00072FFB" w:rsidRDefault="00230FA8" w:rsidP="00B1081F">
      <w:pPr>
        <w:rPr>
          <w:color w:val="000000" w:themeColor="text1"/>
        </w:rPr>
      </w:pPr>
      <w:r w:rsidRPr="00072FFB">
        <w:rPr>
          <w:color w:val="000000" w:themeColor="text1"/>
        </w:rPr>
        <w:t xml:space="preserve">Results of the proximate and fibre analysis are shown in </w:t>
      </w:r>
      <w:r w:rsidR="008D28B0" w:rsidRPr="00815D6B">
        <w:rPr>
          <w:color w:val="000000" w:themeColor="text1"/>
        </w:rPr>
        <w:t>Table 4</w:t>
      </w:r>
      <w:r w:rsidR="00B1081F" w:rsidRPr="00815D6B">
        <w:rPr>
          <w:color w:val="000000" w:themeColor="text1"/>
        </w:rPr>
        <w:t>.</w:t>
      </w:r>
      <w:r w:rsidRPr="00072FFB">
        <w:rPr>
          <w:color w:val="000000" w:themeColor="text1"/>
        </w:rPr>
        <w:t xml:space="preserve"> </w:t>
      </w:r>
      <w:r w:rsidR="00745585" w:rsidRPr="00072FFB">
        <w:rPr>
          <w:color w:val="000000" w:themeColor="text1"/>
        </w:rPr>
        <w:t>For fat, ash and moisture, there was a statistically significant overall treatment effect but the FDR-adjusted P value for pairwise t-test comparisons of</w:t>
      </w:r>
      <w:r w:rsidR="008E1788">
        <w:rPr>
          <w:color w:val="000000" w:themeColor="text1"/>
        </w:rPr>
        <w:t xml:space="preserve"> the same analytes was</w:t>
      </w:r>
      <w:r w:rsidR="00745585" w:rsidRPr="00072FFB">
        <w:rPr>
          <w:color w:val="000000" w:themeColor="text1"/>
        </w:rPr>
        <w:t xml:space="preserve"> not significant. In the case of all analytes, the means were within both the reference range and the combined literature range. </w:t>
      </w:r>
    </w:p>
    <w:p w:rsidR="00D155CD" w:rsidRDefault="00D155CD">
      <w:pPr>
        <w:rPr>
          <w:bCs/>
          <w:i/>
          <w:color w:val="000000" w:themeColor="text1"/>
          <w:szCs w:val="22"/>
        </w:rPr>
      </w:pPr>
    </w:p>
    <w:p w:rsidR="00072FFB" w:rsidRPr="00072FFB" w:rsidRDefault="00072FFB" w:rsidP="00072FFB">
      <w:pPr>
        <w:pStyle w:val="Caption"/>
        <w:keepNext/>
        <w:rPr>
          <w:b w:val="0"/>
          <w:i/>
          <w:color w:val="000000" w:themeColor="text1"/>
          <w:sz w:val="22"/>
          <w:szCs w:val="22"/>
        </w:rPr>
      </w:pPr>
      <w:bookmarkStart w:id="82" w:name="_Toc378067835"/>
      <w:r w:rsidRPr="00072FFB">
        <w:rPr>
          <w:b w:val="0"/>
          <w:i/>
          <w:color w:val="000000" w:themeColor="text1"/>
          <w:sz w:val="22"/>
          <w:szCs w:val="22"/>
        </w:rPr>
        <w:t xml:space="preserve">Table </w:t>
      </w:r>
      <w:r w:rsidRPr="00072FFB">
        <w:rPr>
          <w:b w:val="0"/>
          <w:i/>
          <w:color w:val="000000" w:themeColor="text1"/>
          <w:sz w:val="22"/>
          <w:szCs w:val="22"/>
        </w:rPr>
        <w:fldChar w:fldCharType="begin"/>
      </w:r>
      <w:r w:rsidRPr="00072FFB">
        <w:rPr>
          <w:b w:val="0"/>
          <w:i/>
          <w:color w:val="000000" w:themeColor="text1"/>
          <w:sz w:val="22"/>
          <w:szCs w:val="22"/>
        </w:rPr>
        <w:instrText xml:space="preserve"> SEQ Table \* ARABIC </w:instrText>
      </w:r>
      <w:r w:rsidRPr="00072FFB">
        <w:rPr>
          <w:b w:val="0"/>
          <w:i/>
          <w:color w:val="000000" w:themeColor="text1"/>
          <w:sz w:val="22"/>
          <w:szCs w:val="22"/>
        </w:rPr>
        <w:fldChar w:fldCharType="separate"/>
      </w:r>
      <w:r w:rsidR="00485A6C">
        <w:rPr>
          <w:b w:val="0"/>
          <w:i/>
          <w:noProof/>
          <w:color w:val="000000" w:themeColor="text1"/>
          <w:sz w:val="22"/>
          <w:szCs w:val="22"/>
        </w:rPr>
        <w:t>4</w:t>
      </w:r>
      <w:r w:rsidRPr="00072FFB">
        <w:rPr>
          <w:b w:val="0"/>
          <w:i/>
          <w:color w:val="000000" w:themeColor="text1"/>
          <w:sz w:val="22"/>
          <w:szCs w:val="22"/>
        </w:rPr>
        <w:fldChar w:fldCharType="end"/>
      </w:r>
      <w:r w:rsidRPr="00072FFB">
        <w:rPr>
          <w:b w:val="0"/>
          <w:i/>
          <w:color w:val="000000" w:themeColor="text1"/>
          <w:sz w:val="22"/>
          <w:szCs w:val="22"/>
        </w:rPr>
        <w:t xml:space="preserve">: Mean </w:t>
      </w:r>
      <w:r w:rsidRPr="00D155CD">
        <w:rPr>
          <w:b w:val="0"/>
          <w:i/>
          <w:color w:val="000000" w:themeColor="text1"/>
          <w:sz w:val="22"/>
          <w:szCs w:val="22"/>
        </w:rPr>
        <w:t xml:space="preserve">percentage </w:t>
      </w:r>
      <w:r w:rsidR="009B33DF">
        <w:rPr>
          <w:rFonts w:eastAsia="Batang" w:cs="Arial"/>
          <w:b w:val="0"/>
          <w:i/>
          <w:color w:val="000000" w:themeColor="text1"/>
          <w:sz w:val="22"/>
          <w:szCs w:val="22"/>
        </w:rPr>
        <w:t>± SD</w:t>
      </w:r>
      <w:r w:rsidR="00D155CD" w:rsidRPr="00D155CD">
        <w:rPr>
          <w:rFonts w:eastAsia="Batang" w:cs="Arial"/>
          <w:b w:val="0"/>
          <w:i/>
          <w:color w:val="000000" w:themeColor="text1"/>
          <w:sz w:val="22"/>
          <w:szCs w:val="22"/>
        </w:rPr>
        <w:t xml:space="preserve"> </w:t>
      </w:r>
      <w:r w:rsidRPr="00D155CD">
        <w:rPr>
          <w:b w:val="0"/>
          <w:i/>
          <w:color w:val="000000" w:themeColor="text1"/>
          <w:sz w:val="22"/>
          <w:szCs w:val="22"/>
        </w:rPr>
        <w:t>of proximates</w:t>
      </w:r>
      <w:r w:rsidRPr="00072FFB">
        <w:rPr>
          <w:b w:val="0"/>
          <w:i/>
          <w:color w:val="000000" w:themeColor="text1"/>
          <w:sz w:val="22"/>
          <w:szCs w:val="22"/>
        </w:rPr>
        <w:t xml:space="preserve"> and fibre in seed from ‘Maverick’ and DAS-81419-2</w:t>
      </w:r>
      <w:bookmarkEnd w:id="82"/>
    </w:p>
    <w:tbl>
      <w:tblPr>
        <w:tblW w:w="9367" w:type="dxa"/>
        <w:tblInd w:w="97" w:type="dxa"/>
        <w:tblBorders>
          <w:top w:val="double" w:sz="6" w:space="0" w:color="000000"/>
          <w:left w:val="single" w:sz="12"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993"/>
        <w:gridCol w:w="1134"/>
        <w:gridCol w:w="1134"/>
        <w:gridCol w:w="1418"/>
        <w:gridCol w:w="1418"/>
        <w:gridCol w:w="1842"/>
      </w:tblGrid>
      <w:tr w:rsidR="00072FFB" w:rsidRPr="00072FFB" w:rsidTr="00072FFB">
        <w:trPr>
          <w:trHeight w:val="972"/>
          <w:tblHeader/>
        </w:trPr>
        <w:tc>
          <w:tcPr>
            <w:tcW w:w="1428" w:type="dxa"/>
            <w:shd w:val="clear" w:color="auto" w:fill="DBE5F1" w:themeFill="accent1" w:themeFillTint="33"/>
            <w:noWrap/>
            <w:vAlign w:val="center"/>
          </w:tcPr>
          <w:p w:rsidR="00745585" w:rsidRPr="00072FFB" w:rsidRDefault="00745585" w:rsidP="00082B22">
            <w:pPr>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Analyte</w:t>
            </w:r>
          </w:p>
        </w:tc>
        <w:tc>
          <w:tcPr>
            <w:tcW w:w="993" w:type="dxa"/>
            <w:shd w:val="clear" w:color="auto" w:fill="DBE5F1" w:themeFill="accent1" w:themeFillTint="33"/>
            <w:noWrap/>
            <w:vAlign w:val="center"/>
          </w:tcPr>
          <w:p w:rsidR="00745585" w:rsidRPr="00072FFB" w:rsidRDefault="00745585" w:rsidP="00082B22">
            <w:pPr>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‘Maverick’</w:t>
            </w:r>
          </w:p>
        </w:tc>
        <w:tc>
          <w:tcPr>
            <w:tcW w:w="1134" w:type="dxa"/>
            <w:shd w:val="clear" w:color="auto" w:fill="DBE5F1" w:themeFill="accent1" w:themeFillTint="33"/>
            <w:noWrap/>
            <w:vAlign w:val="center"/>
          </w:tcPr>
          <w:p w:rsidR="00745585" w:rsidRPr="00072FFB" w:rsidRDefault="00745585" w:rsidP="00082B22">
            <w:pPr>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81419</w:t>
            </w:r>
          </w:p>
        </w:tc>
        <w:tc>
          <w:tcPr>
            <w:tcW w:w="1134" w:type="dxa"/>
            <w:shd w:val="clear" w:color="auto" w:fill="DBE5F1" w:themeFill="accent1" w:themeFillTint="33"/>
            <w:vAlign w:val="center"/>
          </w:tcPr>
          <w:p w:rsidR="00745585" w:rsidRPr="00072FFB" w:rsidRDefault="00745585" w:rsidP="00082B22">
            <w:pPr>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Overall treatment effect (P value)</w:t>
            </w:r>
          </w:p>
        </w:tc>
        <w:tc>
          <w:tcPr>
            <w:tcW w:w="1418" w:type="dxa"/>
            <w:shd w:val="clear" w:color="auto" w:fill="DBE5F1" w:themeFill="accent1" w:themeFillTint="33"/>
            <w:vAlign w:val="center"/>
          </w:tcPr>
          <w:p w:rsidR="00745585" w:rsidRPr="00072FFB" w:rsidRDefault="00745585" w:rsidP="00072FFB">
            <w:pPr>
              <w:ind w:right="34"/>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 xml:space="preserve">Pairwise </w:t>
            </w:r>
            <w:r w:rsidR="00072FFB" w:rsidRPr="00072FFB">
              <w:rPr>
                <w:rFonts w:asciiTheme="majorHAnsi" w:hAnsiTheme="majorHAnsi" w:cstheme="majorHAnsi"/>
                <w:b/>
                <w:bCs/>
                <w:color w:val="000000" w:themeColor="text1"/>
                <w:sz w:val="16"/>
                <w:szCs w:val="16"/>
              </w:rPr>
              <w:t>com</w:t>
            </w:r>
            <w:r w:rsidRPr="00072FFB">
              <w:rPr>
                <w:rFonts w:asciiTheme="majorHAnsi" w:hAnsiTheme="majorHAnsi" w:cstheme="majorHAnsi"/>
                <w:b/>
                <w:bCs/>
                <w:color w:val="000000" w:themeColor="text1"/>
                <w:sz w:val="16"/>
                <w:szCs w:val="16"/>
              </w:rPr>
              <w:t>parison</w:t>
            </w:r>
            <w:r w:rsidR="00072FFB" w:rsidRPr="00072FFB">
              <w:rPr>
                <w:rFonts w:asciiTheme="majorHAnsi" w:hAnsiTheme="majorHAnsi" w:cstheme="majorHAnsi"/>
                <w:b/>
                <w:bCs/>
                <w:color w:val="000000" w:themeColor="text1"/>
                <w:sz w:val="16"/>
                <w:szCs w:val="16"/>
              </w:rPr>
              <w:t xml:space="preserve"> (FDR-adjusted P)</w:t>
            </w:r>
          </w:p>
        </w:tc>
        <w:tc>
          <w:tcPr>
            <w:tcW w:w="1418" w:type="dxa"/>
            <w:shd w:val="clear" w:color="auto" w:fill="DBE5F1" w:themeFill="accent1" w:themeFillTint="33"/>
            <w:vAlign w:val="center"/>
          </w:tcPr>
          <w:p w:rsidR="00745585" w:rsidRPr="00072FFB" w:rsidRDefault="00745585" w:rsidP="00082B22">
            <w:pPr>
              <w:ind w:right="34"/>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Reference range</w:t>
            </w:r>
          </w:p>
        </w:tc>
        <w:tc>
          <w:tcPr>
            <w:tcW w:w="1842" w:type="dxa"/>
            <w:shd w:val="clear" w:color="auto" w:fill="DBE5F1" w:themeFill="accent1" w:themeFillTint="33"/>
            <w:vAlign w:val="center"/>
          </w:tcPr>
          <w:p w:rsidR="00745585" w:rsidRPr="00072FFB" w:rsidRDefault="00745585" w:rsidP="00082B22">
            <w:pPr>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Combined literature</w:t>
            </w:r>
            <w:r w:rsidRPr="00072FFB">
              <w:rPr>
                <w:rFonts w:asciiTheme="majorHAnsi" w:hAnsiTheme="majorHAnsi" w:cstheme="majorHAnsi"/>
                <w:b/>
                <w:bCs/>
                <w:color w:val="000000" w:themeColor="text1"/>
                <w:sz w:val="16"/>
                <w:szCs w:val="16"/>
              </w:rPr>
              <w:br/>
              <w:t>range</w:t>
            </w:r>
          </w:p>
        </w:tc>
      </w:tr>
      <w:tr w:rsidR="00072FFB" w:rsidRPr="00072FFB" w:rsidTr="00072FFB">
        <w:trPr>
          <w:trHeight w:val="255"/>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Protein</w:t>
            </w:r>
          </w:p>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(%dw)</w:t>
            </w:r>
          </w:p>
        </w:tc>
        <w:tc>
          <w:tcPr>
            <w:tcW w:w="993"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rPr>
            </w:pPr>
            <w:r w:rsidRPr="00D155CD">
              <w:rPr>
                <w:rFonts w:asciiTheme="majorHAnsi" w:hAnsiTheme="majorHAnsi" w:cstheme="majorHAnsi"/>
                <w:color w:val="000000" w:themeColor="text1"/>
                <w:sz w:val="16"/>
                <w:szCs w:val="16"/>
              </w:rPr>
              <w:t>37.9</w:t>
            </w:r>
            <w:r w:rsidR="00D155CD" w:rsidRPr="00D155CD">
              <w:rPr>
                <w:rFonts w:eastAsia="Batang" w:cs="Arial"/>
                <w:bCs/>
                <w:color w:val="000000" w:themeColor="text1"/>
                <w:sz w:val="16"/>
                <w:szCs w:val="16"/>
              </w:rPr>
              <w:t>±0.6</w:t>
            </w:r>
          </w:p>
        </w:tc>
        <w:tc>
          <w:tcPr>
            <w:tcW w:w="1134"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rPr>
            </w:pPr>
            <w:r w:rsidRPr="00D155CD">
              <w:rPr>
                <w:rFonts w:asciiTheme="majorHAnsi" w:hAnsiTheme="majorHAnsi" w:cstheme="majorHAnsi"/>
                <w:color w:val="000000" w:themeColor="text1"/>
                <w:sz w:val="16"/>
                <w:szCs w:val="16"/>
              </w:rPr>
              <w:t>38.1</w:t>
            </w:r>
            <w:r w:rsidR="00D155CD" w:rsidRPr="00D155CD">
              <w:rPr>
                <w:rFonts w:eastAsia="Batang" w:cs="Arial"/>
                <w:bCs/>
                <w:color w:val="000000" w:themeColor="text1"/>
                <w:sz w:val="16"/>
                <w:szCs w:val="16"/>
              </w:rPr>
              <w:t>±0.6</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072FFB">
            <w:pPr>
              <w:jc w:val="center"/>
              <w:rPr>
                <w:rFonts w:asciiTheme="majorHAnsi" w:hAnsiTheme="majorHAnsi" w:cstheme="majorHAnsi"/>
                <w:color w:val="000000" w:themeColor="text1"/>
                <w:sz w:val="16"/>
                <w:szCs w:val="16"/>
              </w:rPr>
            </w:pP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34.4 – 46.0</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32 – 48.4</w:t>
            </w:r>
          </w:p>
        </w:tc>
      </w:tr>
      <w:tr w:rsidR="00072FFB" w:rsidRPr="00072FFB" w:rsidTr="00072FFB">
        <w:trPr>
          <w:trHeight w:val="45"/>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Fat</w:t>
            </w:r>
          </w:p>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(%dw)</w:t>
            </w:r>
          </w:p>
        </w:tc>
        <w:tc>
          <w:tcPr>
            <w:tcW w:w="993"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rPr>
            </w:pPr>
            <w:r w:rsidRPr="00D155CD">
              <w:rPr>
                <w:rFonts w:asciiTheme="majorHAnsi" w:hAnsiTheme="majorHAnsi" w:cstheme="majorHAnsi"/>
                <w:color w:val="000000" w:themeColor="text1"/>
                <w:sz w:val="16"/>
                <w:szCs w:val="16"/>
              </w:rPr>
              <w:t>18.2</w:t>
            </w:r>
            <w:r w:rsidR="00D155CD" w:rsidRPr="00D155CD">
              <w:rPr>
                <w:rFonts w:eastAsia="Batang" w:cs="Arial"/>
                <w:bCs/>
                <w:color w:val="000000" w:themeColor="text1"/>
                <w:sz w:val="16"/>
                <w:szCs w:val="16"/>
              </w:rPr>
              <w:t>±0.5</w:t>
            </w:r>
          </w:p>
        </w:tc>
        <w:tc>
          <w:tcPr>
            <w:tcW w:w="1134"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rPr>
            </w:pPr>
            <w:r w:rsidRPr="00D155CD">
              <w:rPr>
                <w:rFonts w:asciiTheme="majorHAnsi" w:hAnsiTheme="majorHAnsi" w:cstheme="majorHAnsi"/>
                <w:color w:val="000000" w:themeColor="text1"/>
                <w:sz w:val="16"/>
                <w:szCs w:val="16"/>
              </w:rPr>
              <w:t>17.7</w:t>
            </w:r>
            <w:r w:rsidR="00D155CD" w:rsidRPr="00D155CD">
              <w:rPr>
                <w:rFonts w:eastAsia="Batang" w:cs="Arial"/>
                <w:bCs/>
                <w:color w:val="000000" w:themeColor="text1"/>
                <w:sz w:val="16"/>
                <w:szCs w:val="16"/>
              </w:rPr>
              <w:t>±0.5</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0.008</w:t>
            </w:r>
          </w:p>
        </w:tc>
        <w:tc>
          <w:tcPr>
            <w:tcW w:w="1418" w:type="dxa"/>
            <w:vAlign w:val="center"/>
          </w:tcPr>
          <w:p w:rsidR="00745585" w:rsidRPr="00072FFB" w:rsidRDefault="00072FFB" w:rsidP="00072FFB">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4.1 – 22.7</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8.1 – 24.7</w:t>
            </w:r>
          </w:p>
        </w:tc>
      </w:tr>
      <w:tr w:rsidR="00072FFB" w:rsidRPr="00072FFB" w:rsidTr="00072FFB">
        <w:trPr>
          <w:trHeight w:val="180"/>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Ash</w:t>
            </w:r>
          </w:p>
          <w:p w:rsidR="00072FFB" w:rsidRPr="00072FFB" w:rsidRDefault="00745585" w:rsidP="00072FFB">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(%dw)</w:t>
            </w:r>
          </w:p>
        </w:tc>
        <w:tc>
          <w:tcPr>
            <w:tcW w:w="993"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rPr>
            </w:pPr>
            <w:r w:rsidRPr="00D155CD">
              <w:rPr>
                <w:rFonts w:asciiTheme="majorHAnsi" w:hAnsiTheme="majorHAnsi" w:cstheme="majorHAnsi"/>
                <w:color w:val="000000" w:themeColor="text1"/>
                <w:sz w:val="16"/>
                <w:szCs w:val="16"/>
              </w:rPr>
              <w:t>5.06</w:t>
            </w:r>
            <w:r w:rsidR="00D155CD" w:rsidRPr="00D155CD">
              <w:rPr>
                <w:rFonts w:eastAsia="Batang" w:cs="Arial"/>
                <w:bCs/>
                <w:color w:val="000000" w:themeColor="text1"/>
                <w:sz w:val="16"/>
                <w:szCs w:val="16"/>
              </w:rPr>
              <w:t>±0.07</w:t>
            </w:r>
          </w:p>
        </w:tc>
        <w:tc>
          <w:tcPr>
            <w:tcW w:w="1134"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rPr>
            </w:pPr>
            <w:r w:rsidRPr="00D155CD">
              <w:rPr>
                <w:rFonts w:asciiTheme="majorHAnsi" w:hAnsiTheme="majorHAnsi" w:cstheme="majorHAnsi"/>
                <w:color w:val="000000" w:themeColor="text1"/>
                <w:sz w:val="16"/>
                <w:szCs w:val="16"/>
              </w:rPr>
              <w:t>5.18</w:t>
            </w:r>
            <w:r w:rsidR="00D155CD" w:rsidRPr="00D155CD">
              <w:rPr>
                <w:rFonts w:eastAsia="Batang" w:cs="Arial"/>
                <w:bCs/>
                <w:color w:val="000000" w:themeColor="text1"/>
                <w:sz w:val="16"/>
                <w:szCs w:val="16"/>
              </w:rPr>
              <w:t>±0.07</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0.026</w:t>
            </w:r>
          </w:p>
        </w:tc>
        <w:tc>
          <w:tcPr>
            <w:tcW w:w="1418" w:type="dxa"/>
            <w:vAlign w:val="center"/>
          </w:tcPr>
          <w:p w:rsidR="00745585" w:rsidRPr="00072FFB" w:rsidRDefault="00072FFB" w:rsidP="00072FFB">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3.79 – 6.79</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3.8 – 6.9</w:t>
            </w:r>
          </w:p>
        </w:tc>
      </w:tr>
      <w:tr w:rsidR="00072FFB" w:rsidRPr="00072FFB" w:rsidTr="00072FFB">
        <w:trPr>
          <w:trHeight w:val="180"/>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Moisture</w:t>
            </w:r>
          </w:p>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(%fw)</w:t>
            </w:r>
          </w:p>
        </w:tc>
        <w:tc>
          <w:tcPr>
            <w:tcW w:w="993"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rPr>
            </w:pPr>
            <w:r w:rsidRPr="00D155CD">
              <w:rPr>
                <w:rFonts w:asciiTheme="majorHAnsi" w:hAnsiTheme="majorHAnsi" w:cstheme="majorHAnsi"/>
                <w:color w:val="000000" w:themeColor="text1"/>
                <w:sz w:val="16"/>
                <w:szCs w:val="16"/>
              </w:rPr>
              <w:t>12.3</w:t>
            </w:r>
            <w:r w:rsidR="00D155CD" w:rsidRPr="00D155CD">
              <w:rPr>
                <w:rFonts w:eastAsia="Batang" w:cs="Arial"/>
                <w:bCs/>
                <w:color w:val="000000" w:themeColor="text1"/>
                <w:sz w:val="16"/>
                <w:szCs w:val="16"/>
              </w:rPr>
              <w:t>±0.9</w:t>
            </w:r>
          </w:p>
        </w:tc>
        <w:tc>
          <w:tcPr>
            <w:tcW w:w="1134"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vertAlign w:val="superscript"/>
              </w:rPr>
            </w:pPr>
            <w:r w:rsidRPr="00D155CD">
              <w:rPr>
                <w:rFonts w:asciiTheme="majorHAnsi" w:hAnsiTheme="majorHAnsi" w:cstheme="majorHAnsi"/>
                <w:color w:val="000000" w:themeColor="text1"/>
                <w:sz w:val="16"/>
                <w:szCs w:val="16"/>
              </w:rPr>
              <w:t>11.7</w:t>
            </w:r>
            <w:r w:rsidR="00D155CD" w:rsidRPr="00D155CD">
              <w:rPr>
                <w:rFonts w:eastAsia="Batang" w:cs="Arial"/>
                <w:bCs/>
                <w:color w:val="000000" w:themeColor="text1"/>
                <w:sz w:val="16"/>
                <w:szCs w:val="16"/>
              </w:rPr>
              <w:t>±0.9</w:t>
            </w:r>
          </w:p>
        </w:tc>
        <w:tc>
          <w:tcPr>
            <w:tcW w:w="1134" w:type="dxa"/>
            <w:vAlign w:val="center"/>
          </w:tcPr>
          <w:p w:rsidR="00745585" w:rsidRPr="00072FFB" w:rsidRDefault="00745585" w:rsidP="007F04FC">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0.019</w:t>
            </w:r>
          </w:p>
        </w:tc>
        <w:tc>
          <w:tcPr>
            <w:tcW w:w="1418" w:type="dxa"/>
            <w:vAlign w:val="center"/>
          </w:tcPr>
          <w:p w:rsidR="00745585" w:rsidRPr="00072FFB" w:rsidRDefault="00072FFB" w:rsidP="00072FFB">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7.91 – 22.7</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4.7 – 34.4</w:t>
            </w:r>
          </w:p>
        </w:tc>
      </w:tr>
      <w:tr w:rsidR="00072FFB" w:rsidRPr="00072FFB" w:rsidTr="00072FFB">
        <w:trPr>
          <w:trHeight w:val="180"/>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Carbohydrate</w:t>
            </w:r>
          </w:p>
          <w:p w:rsidR="00745585" w:rsidRPr="00072FFB" w:rsidRDefault="00745585" w:rsidP="00EB0694">
            <w:pPr>
              <w:jc w:val="center"/>
              <w:rPr>
                <w:rFonts w:asciiTheme="majorHAnsi" w:hAnsiTheme="majorHAnsi" w:cstheme="majorHAnsi"/>
                <w:color w:val="000000" w:themeColor="text1"/>
                <w:sz w:val="16"/>
                <w:szCs w:val="16"/>
                <w:vertAlign w:val="superscript"/>
              </w:rPr>
            </w:pPr>
            <w:r w:rsidRPr="00072FFB">
              <w:rPr>
                <w:rFonts w:asciiTheme="majorHAnsi" w:hAnsiTheme="majorHAnsi" w:cstheme="majorHAnsi"/>
                <w:color w:val="000000" w:themeColor="text1"/>
                <w:sz w:val="16"/>
                <w:szCs w:val="16"/>
              </w:rPr>
              <w:t>(%dw)</w:t>
            </w:r>
            <w:r w:rsidRPr="00072FFB">
              <w:rPr>
                <w:rFonts w:asciiTheme="majorHAnsi" w:hAnsiTheme="majorHAnsi" w:cstheme="majorHAnsi"/>
                <w:color w:val="000000" w:themeColor="text1"/>
                <w:sz w:val="16"/>
                <w:szCs w:val="16"/>
                <w:vertAlign w:val="superscript"/>
              </w:rPr>
              <w:t>1</w:t>
            </w:r>
          </w:p>
        </w:tc>
        <w:tc>
          <w:tcPr>
            <w:tcW w:w="993"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rPr>
            </w:pPr>
            <w:r w:rsidRPr="00D155CD">
              <w:rPr>
                <w:rFonts w:asciiTheme="majorHAnsi" w:hAnsiTheme="majorHAnsi" w:cstheme="majorHAnsi"/>
                <w:color w:val="000000" w:themeColor="text1"/>
                <w:sz w:val="16"/>
                <w:szCs w:val="16"/>
              </w:rPr>
              <w:t>38.8</w:t>
            </w:r>
            <w:r w:rsidR="00D155CD" w:rsidRPr="00D155CD">
              <w:rPr>
                <w:rFonts w:eastAsia="Batang" w:cs="Arial"/>
                <w:bCs/>
                <w:color w:val="000000" w:themeColor="text1"/>
                <w:sz w:val="16"/>
                <w:szCs w:val="16"/>
              </w:rPr>
              <w:t>±0.7</w:t>
            </w:r>
          </w:p>
        </w:tc>
        <w:tc>
          <w:tcPr>
            <w:tcW w:w="1134"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rPr>
            </w:pPr>
            <w:r w:rsidRPr="00D155CD">
              <w:rPr>
                <w:rFonts w:asciiTheme="majorHAnsi" w:hAnsiTheme="majorHAnsi" w:cstheme="majorHAnsi"/>
                <w:color w:val="000000" w:themeColor="text1"/>
                <w:sz w:val="16"/>
                <w:szCs w:val="16"/>
              </w:rPr>
              <w:t>39.0</w:t>
            </w:r>
            <w:r w:rsidR="00D155CD" w:rsidRPr="00D155CD">
              <w:rPr>
                <w:rFonts w:eastAsia="Batang" w:cs="Arial"/>
                <w:bCs/>
                <w:color w:val="000000" w:themeColor="text1"/>
                <w:sz w:val="16"/>
                <w:szCs w:val="16"/>
              </w:rPr>
              <w:t>±0.7</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072FFB">
            <w:pPr>
              <w:jc w:val="center"/>
              <w:rPr>
                <w:rFonts w:asciiTheme="majorHAnsi" w:hAnsiTheme="majorHAnsi" w:cstheme="majorHAnsi"/>
                <w:color w:val="000000" w:themeColor="text1"/>
                <w:sz w:val="16"/>
                <w:szCs w:val="16"/>
              </w:rPr>
            </w:pP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29.9 – 40.8</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29.3 – 50.2</w:t>
            </w:r>
          </w:p>
        </w:tc>
      </w:tr>
      <w:tr w:rsidR="00072FFB" w:rsidRPr="00072FFB" w:rsidTr="00072FFB">
        <w:trPr>
          <w:trHeight w:val="180"/>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vertAlign w:val="superscript"/>
              </w:rPr>
            </w:pPr>
            <w:r w:rsidRPr="00072FFB">
              <w:rPr>
                <w:rFonts w:asciiTheme="majorHAnsi" w:hAnsiTheme="majorHAnsi" w:cstheme="majorHAnsi"/>
                <w:color w:val="000000" w:themeColor="text1"/>
                <w:sz w:val="16"/>
                <w:szCs w:val="16"/>
              </w:rPr>
              <w:t>ADF</w:t>
            </w:r>
            <w:r w:rsidRPr="00072FFB">
              <w:rPr>
                <w:rFonts w:asciiTheme="majorHAnsi" w:hAnsiTheme="majorHAnsi" w:cstheme="majorHAnsi"/>
                <w:color w:val="000000" w:themeColor="text1"/>
                <w:sz w:val="16"/>
                <w:szCs w:val="16"/>
                <w:vertAlign w:val="superscript"/>
              </w:rPr>
              <w:t>2</w:t>
            </w:r>
          </w:p>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(%dw)</w:t>
            </w:r>
          </w:p>
        </w:tc>
        <w:tc>
          <w:tcPr>
            <w:tcW w:w="993"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rPr>
            </w:pPr>
            <w:r w:rsidRPr="00D155CD">
              <w:rPr>
                <w:rFonts w:asciiTheme="majorHAnsi" w:hAnsiTheme="majorHAnsi" w:cstheme="majorHAnsi"/>
                <w:color w:val="000000" w:themeColor="text1"/>
                <w:sz w:val="16"/>
                <w:szCs w:val="16"/>
              </w:rPr>
              <w:t>15.3</w:t>
            </w:r>
            <w:r w:rsidR="00D155CD" w:rsidRPr="00D155CD">
              <w:rPr>
                <w:rFonts w:eastAsia="Batang" w:cs="Arial"/>
                <w:bCs/>
                <w:color w:val="000000" w:themeColor="text1"/>
                <w:sz w:val="16"/>
                <w:szCs w:val="16"/>
              </w:rPr>
              <w:t>±0.7</w:t>
            </w:r>
          </w:p>
        </w:tc>
        <w:tc>
          <w:tcPr>
            <w:tcW w:w="1134"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vertAlign w:val="superscript"/>
              </w:rPr>
            </w:pPr>
            <w:r w:rsidRPr="00D155CD">
              <w:rPr>
                <w:rFonts w:asciiTheme="majorHAnsi" w:hAnsiTheme="majorHAnsi" w:cstheme="majorHAnsi"/>
                <w:color w:val="000000" w:themeColor="text1"/>
                <w:sz w:val="16"/>
                <w:szCs w:val="16"/>
              </w:rPr>
              <w:t>15.2</w:t>
            </w:r>
            <w:r w:rsidR="00D155CD" w:rsidRPr="00D155CD">
              <w:rPr>
                <w:rFonts w:eastAsia="Batang" w:cs="Arial"/>
                <w:bCs/>
                <w:color w:val="000000" w:themeColor="text1"/>
                <w:sz w:val="16"/>
                <w:szCs w:val="16"/>
              </w:rPr>
              <w:t>±0.7</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072FFB">
            <w:pPr>
              <w:jc w:val="center"/>
              <w:rPr>
                <w:rFonts w:asciiTheme="majorHAnsi" w:hAnsiTheme="majorHAnsi" w:cstheme="majorHAnsi"/>
                <w:color w:val="000000" w:themeColor="text1"/>
                <w:sz w:val="16"/>
                <w:szCs w:val="16"/>
              </w:rPr>
            </w:pP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10.2 – 21.0</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7.81 – 26.6</w:t>
            </w:r>
          </w:p>
        </w:tc>
      </w:tr>
      <w:tr w:rsidR="00072FFB" w:rsidRPr="00072FFB" w:rsidTr="00072FFB">
        <w:trPr>
          <w:trHeight w:val="81"/>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vertAlign w:val="superscript"/>
              </w:rPr>
            </w:pPr>
            <w:r w:rsidRPr="00072FFB">
              <w:rPr>
                <w:rFonts w:asciiTheme="majorHAnsi" w:hAnsiTheme="majorHAnsi" w:cstheme="majorHAnsi"/>
                <w:color w:val="000000" w:themeColor="text1"/>
                <w:sz w:val="16"/>
                <w:szCs w:val="16"/>
              </w:rPr>
              <w:t>NDF</w:t>
            </w:r>
            <w:r w:rsidRPr="00072FFB">
              <w:rPr>
                <w:rFonts w:asciiTheme="majorHAnsi" w:hAnsiTheme="majorHAnsi" w:cstheme="majorHAnsi"/>
                <w:color w:val="000000" w:themeColor="text1"/>
                <w:sz w:val="16"/>
                <w:szCs w:val="16"/>
                <w:vertAlign w:val="superscript"/>
              </w:rPr>
              <w:t>3</w:t>
            </w:r>
          </w:p>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(%dw)</w:t>
            </w:r>
          </w:p>
        </w:tc>
        <w:tc>
          <w:tcPr>
            <w:tcW w:w="993"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vertAlign w:val="subscript"/>
              </w:rPr>
            </w:pPr>
            <w:r w:rsidRPr="00D155CD">
              <w:rPr>
                <w:rFonts w:asciiTheme="majorHAnsi" w:hAnsiTheme="majorHAnsi" w:cstheme="majorHAnsi"/>
                <w:color w:val="000000" w:themeColor="text1"/>
                <w:sz w:val="16"/>
                <w:szCs w:val="16"/>
              </w:rPr>
              <w:t>17.</w:t>
            </w:r>
            <w:r w:rsidR="00D155CD" w:rsidRPr="00D155CD">
              <w:rPr>
                <w:rFonts w:asciiTheme="majorHAnsi" w:hAnsiTheme="majorHAnsi" w:cstheme="majorHAnsi"/>
                <w:color w:val="000000" w:themeColor="text1"/>
                <w:sz w:val="16"/>
                <w:szCs w:val="16"/>
              </w:rPr>
              <w:t>5</w:t>
            </w:r>
            <w:r w:rsidR="00D155CD" w:rsidRPr="00D155CD">
              <w:rPr>
                <w:rFonts w:eastAsia="Batang" w:cs="Arial"/>
                <w:bCs/>
                <w:color w:val="000000" w:themeColor="text1"/>
                <w:sz w:val="16"/>
                <w:szCs w:val="16"/>
              </w:rPr>
              <w:t>±0.8</w:t>
            </w:r>
          </w:p>
        </w:tc>
        <w:tc>
          <w:tcPr>
            <w:tcW w:w="1134"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rPr>
            </w:pPr>
            <w:r w:rsidRPr="00D155CD">
              <w:rPr>
                <w:rFonts w:asciiTheme="majorHAnsi" w:hAnsiTheme="majorHAnsi" w:cstheme="majorHAnsi"/>
                <w:color w:val="000000" w:themeColor="text1"/>
                <w:sz w:val="16"/>
                <w:szCs w:val="16"/>
              </w:rPr>
              <w:t>17.7</w:t>
            </w:r>
            <w:r w:rsidR="00D155CD" w:rsidRPr="00D155CD">
              <w:rPr>
                <w:rFonts w:eastAsia="Batang" w:cs="Arial"/>
                <w:bCs/>
                <w:color w:val="000000" w:themeColor="text1"/>
                <w:sz w:val="16"/>
                <w:szCs w:val="16"/>
              </w:rPr>
              <w:t>±0.8</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072FFB">
            <w:pPr>
              <w:jc w:val="center"/>
              <w:rPr>
                <w:rFonts w:asciiTheme="majorHAnsi" w:hAnsiTheme="majorHAnsi" w:cstheme="majorHAnsi"/>
                <w:color w:val="000000" w:themeColor="text1"/>
                <w:sz w:val="16"/>
                <w:szCs w:val="16"/>
              </w:rPr>
            </w:pP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10.6 – 22.6</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8.53 – 23.9</w:t>
            </w:r>
          </w:p>
        </w:tc>
      </w:tr>
      <w:tr w:rsidR="00072FFB" w:rsidRPr="00072FFB" w:rsidTr="00072FFB">
        <w:trPr>
          <w:trHeight w:val="81"/>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Total dietary fibre (%dw)</w:t>
            </w:r>
          </w:p>
        </w:tc>
        <w:tc>
          <w:tcPr>
            <w:tcW w:w="993"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rPr>
            </w:pPr>
            <w:r w:rsidRPr="00D155CD">
              <w:rPr>
                <w:rFonts w:asciiTheme="majorHAnsi" w:hAnsiTheme="majorHAnsi" w:cstheme="majorHAnsi"/>
                <w:color w:val="000000" w:themeColor="text1"/>
                <w:sz w:val="16"/>
                <w:szCs w:val="16"/>
              </w:rPr>
              <w:t>23.8</w:t>
            </w:r>
            <w:r w:rsidR="00D155CD" w:rsidRPr="00D155CD">
              <w:rPr>
                <w:rFonts w:eastAsia="Batang" w:cs="Arial"/>
                <w:bCs/>
                <w:color w:val="000000" w:themeColor="text1"/>
                <w:sz w:val="16"/>
                <w:szCs w:val="16"/>
              </w:rPr>
              <w:t>±0.9</w:t>
            </w:r>
          </w:p>
        </w:tc>
        <w:tc>
          <w:tcPr>
            <w:tcW w:w="1134" w:type="dxa"/>
            <w:shd w:val="clear" w:color="auto" w:fill="auto"/>
            <w:noWrap/>
            <w:vAlign w:val="center"/>
          </w:tcPr>
          <w:p w:rsidR="00745585" w:rsidRPr="00D155CD" w:rsidRDefault="00745585" w:rsidP="00EB0694">
            <w:pPr>
              <w:jc w:val="center"/>
              <w:rPr>
                <w:rFonts w:asciiTheme="majorHAnsi" w:hAnsiTheme="majorHAnsi" w:cstheme="majorHAnsi"/>
                <w:color w:val="000000" w:themeColor="text1"/>
                <w:sz w:val="16"/>
                <w:szCs w:val="16"/>
              </w:rPr>
            </w:pPr>
            <w:r w:rsidRPr="00D155CD">
              <w:rPr>
                <w:rFonts w:asciiTheme="majorHAnsi" w:hAnsiTheme="majorHAnsi" w:cstheme="majorHAnsi"/>
                <w:color w:val="000000" w:themeColor="text1"/>
                <w:sz w:val="16"/>
                <w:szCs w:val="16"/>
              </w:rPr>
              <w:t>24.0</w:t>
            </w:r>
            <w:r w:rsidR="00D155CD" w:rsidRPr="00D155CD">
              <w:rPr>
                <w:rFonts w:eastAsia="Batang" w:cs="Arial"/>
                <w:bCs/>
                <w:color w:val="000000" w:themeColor="text1"/>
                <w:sz w:val="16"/>
                <w:szCs w:val="16"/>
              </w:rPr>
              <w:t>±0.9</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072FFB">
            <w:pPr>
              <w:jc w:val="center"/>
              <w:rPr>
                <w:rFonts w:asciiTheme="majorHAnsi" w:hAnsiTheme="majorHAnsi" w:cstheme="majorHAnsi"/>
                <w:color w:val="000000" w:themeColor="text1"/>
                <w:sz w:val="16"/>
                <w:szCs w:val="16"/>
              </w:rPr>
            </w:pP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16.1 – 29.5</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Not reported</w:t>
            </w:r>
          </w:p>
        </w:tc>
      </w:tr>
    </w:tbl>
    <w:p w:rsidR="0000279C" w:rsidRPr="00745585" w:rsidRDefault="0000279C" w:rsidP="0000279C">
      <w:pPr>
        <w:autoSpaceDE w:val="0"/>
        <w:autoSpaceDN w:val="0"/>
        <w:adjustRightInd w:val="0"/>
        <w:rPr>
          <w:rFonts w:cs="Arial"/>
          <w:color w:val="000000" w:themeColor="text1"/>
          <w:position w:val="6"/>
          <w:sz w:val="18"/>
          <w:szCs w:val="18"/>
        </w:rPr>
      </w:pPr>
      <w:r w:rsidRPr="00745585">
        <w:rPr>
          <w:rFonts w:cs="Arial"/>
          <w:color w:val="000000" w:themeColor="text1"/>
          <w:position w:val="6"/>
          <w:sz w:val="18"/>
          <w:szCs w:val="18"/>
          <w:vertAlign w:val="superscript"/>
        </w:rPr>
        <w:t>1</w:t>
      </w:r>
      <w:r w:rsidRPr="00745585">
        <w:rPr>
          <w:rFonts w:cs="Arial"/>
          <w:color w:val="000000" w:themeColor="text1"/>
          <w:position w:val="6"/>
          <w:sz w:val="18"/>
          <w:szCs w:val="18"/>
        </w:rPr>
        <w:t xml:space="preserve"> Carbohydrate calculated as 100% - (protein %dw + fat %dw + ash %dw)</w:t>
      </w:r>
    </w:p>
    <w:p w:rsidR="00B76F30" w:rsidRPr="00745585" w:rsidRDefault="00B76F30" w:rsidP="0000279C">
      <w:pPr>
        <w:autoSpaceDE w:val="0"/>
        <w:autoSpaceDN w:val="0"/>
        <w:adjustRightInd w:val="0"/>
        <w:rPr>
          <w:rFonts w:cs="Arial"/>
          <w:color w:val="000000" w:themeColor="text1"/>
          <w:position w:val="6"/>
          <w:sz w:val="18"/>
          <w:szCs w:val="18"/>
        </w:rPr>
      </w:pPr>
      <w:r w:rsidRPr="00745585">
        <w:rPr>
          <w:rFonts w:cs="Arial"/>
          <w:color w:val="000000" w:themeColor="text1"/>
          <w:position w:val="6"/>
          <w:sz w:val="18"/>
          <w:szCs w:val="18"/>
          <w:vertAlign w:val="superscript"/>
        </w:rPr>
        <w:t>2</w:t>
      </w:r>
      <w:r w:rsidRPr="00745585">
        <w:rPr>
          <w:rFonts w:cs="Arial"/>
          <w:color w:val="000000" w:themeColor="text1"/>
          <w:position w:val="6"/>
          <w:sz w:val="18"/>
          <w:szCs w:val="18"/>
        </w:rPr>
        <w:t xml:space="preserve"> ADF = acid detergent fibre</w:t>
      </w:r>
    </w:p>
    <w:p w:rsidR="0000279C" w:rsidRPr="0087670A" w:rsidRDefault="00B76F30" w:rsidP="0087670A">
      <w:pPr>
        <w:autoSpaceDE w:val="0"/>
        <w:autoSpaceDN w:val="0"/>
        <w:adjustRightInd w:val="0"/>
        <w:rPr>
          <w:rFonts w:cs="Arial"/>
          <w:color w:val="000000" w:themeColor="text1"/>
          <w:position w:val="6"/>
          <w:sz w:val="18"/>
          <w:szCs w:val="18"/>
        </w:rPr>
      </w:pPr>
      <w:r w:rsidRPr="00745585">
        <w:rPr>
          <w:rFonts w:cs="Arial"/>
          <w:color w:val="000000" w:themeColor="text1"/>
          <w:position w:val="6"/>
          <w:sz w:val="18"/>
          <w:szCs w:val="18"/>
          <w:vertAlign w:val="superscript"/>
        </w:rPr>
        <w:t>3</w:t>
      </w:r>
      <w:r w:rsidRPr="00745585">
        <w:rPr>
          <w:rFonts w:cs="Arial"/>
          <w:color w:val="000000" w:themeColor="text1"/>
          <w:position w:val="6"/>
          <w:sz w:val="18"/>
          <w:szCs w:val="18"/>
        </w:rPr>
        <w:t xml:space="preserve"> NDF = neutral detergent fibre</w:t>
      </w:r>
    </w:p>
    <w:p w:rsidR="005E0422" w:rsidRPr="004D1A11" w:rsidRDefault="005E0422">
      <w:pPr>
        <w:rPr>
          <w:rFonts w:eastAsia="PMingLiU" w:cs="Arial"/>
          <w:b/>
          <w:i/>
          <w:color w:val="000000" w:themeColor="text1"/>
          <w:szCs w:val="22"/>
        </w:rPr>
      </w:pPr>
    </w:p>
    <w:p w:rsidR="008C03FE" w:rsidRPr="008E1788" w:rsidRDefault="00B40E48" w:rsidP="003750D7">
      <w:pPr>
        <w:rPr>
          <w:rFonts w:eastAsia="PMingLiU" w:cs="Arial"/>
          <w:b/>
          <w:i/>
          <w:color w:val="000000" w:themeColor="text1"/>
          <w:szCs w:val="22"/>
        </w:rPr>
      </w:pPr>
      <w:r>
        <w:rPr>
          <w:rFonts w:eastAsia="PMingLiU" w:cs="Arial"/>
          <w:b/>
          <w:i/>
          <w:color w:val="000000" w:themeColor="text1"/>
          <w:szCs w:val="22"/>
        </w:rPr>
        <w:t>5</w:t>
      </w:r>
      <w:r w:rsidR="00780F0F" w:rsidRPr="008E1788">
        <w:rPr>
          <w:rFonts w:eastAsia="PMingLiU" w:cs="Arial"/>
          <w:b/>
          <w:i/>
          <w:color w:val="000000" w:themeColor="text1"/>
          <w:szCs w:val="22"/>
        </w:rPr>
        <w:t>.3.2</w:t>
      </w:r>
      <w:r w:rsidR="00780F0F" w:rsidRPr="008E1788">
        <w:rPr>
          <w:rFonts w:eastAsia="PMingLiU" w:cs="Arial"/>
          <w:b/>
          <w:i/>
          <w:color w:val="000000" w:themeColor="text1"/>
          <w:szCs w:val="22"/>
        </w:rPr>
        <w:tab/>
        <w:t>Fatty acids</w:t>
      </w:r>
    </w:p>
    <w:p w:rsidR="008C03FE" w:rsidRPr="008E1788" w:rsidRDefault="008C03FE" w:rsidP="003750D7">
      <w:pPr>
        <w:rPr>
          <w:rFonts w:eastAsia="PMingLiU" w:cs="Arial"/>
          <w:color w:val="000000" w:themeColor="text1"/>
          <w:szCs w:val="22"/>
        </w:rPr>
      </w:pPr>
    </w:p>
    <w:p w:rsidR="008C03FE" w:rsidRPr="008E1788" w:rsidRDefault="001E30F5" w:rsidP="003750D7">
      <w:pPr>
        <w:rPr>
          <w:color w:val="000000" w:themeColor="text1"/>
          <w:sz w:val="23"/>
          <w:szCs w:val="23"/>
        </w:rPr>
      </w:pPr>
      <w:r w:rsidRPr="008E1788">
        <w:rPr>
          <w:rFonts w:eastAsia="PMingLiU" w:cs="Arial"/>
          <w:color w:val="000000" w:themeColor="text1"/>
          <w:szCs w:val="22"/>
        </w:rPr>
        <w:t>The levels of 22</w:t>
      </w:r>
      <w:r w:rsidR="00780F0F" w:rsidRPr="008E1788">
        <w:rPr>
          <w:rFonts w:eastAsia="PMingLiU" w:cs="Arial"/>
          <w:color w:val="000000" w:themeColor="text1"/>
          <w:szCs w:val="22"/>
        </w:rPr>
        <w:t xml:space="preserve"> fatty acids were measured. Of these, the following </w:t>
      </w:r>
      <w:r w:rsidR="004D1A11" w:rsidRPr="008E1788">
        <w:rPr>
          <w:rFonts w:eastAsia="PMingLiU" w:cs="Arial"/>
          <w:color w:val="000000" w:themeColor="text1"/>
          <w:szCs w:val="22"/>
        </w:rPr>
        <w:t>14</w:t>
      </w:r>
      <w:r w:rsidR="00B76F30" w:rsidRPr="008E1788">
        <w:rPr>
          <w:rFonts w:eastAsia="PMingLiU" w:cs="Arial"/>
          <w:color w:val="000000" w:themeColor="text1"/>
          <w:szCs w:val="22"/>
        </w:rPr>
        <w:t xml:space="preserve"> were below the level of quanti</w:t>
      </w:r>
      <w:r w:rsidR="0087670A" w:rsidRPr="008E1788">
        <w:rPr>
          <w:rFonts w:eastAsia="PMingLiU" w:cs="Arial"/>
          <w:color w:val="000000" w:themeColor="text1"/>
          <w:szCs w:val="22"/>
        </w:rPr>
        <w:t>fication (LOQ) in more than 50%</w:t>
      </w:r>
      <w:r w:rsidR="008E1788" w:rsidRPr="008E1788">
        <w:rPr>
          <w:rFonts w:eastAsia="PMingLiU" w:cs="Arial"/>
          <w:color w:val="000000" w:themeColor="text1"/>
          <w:szCs w:val="22"/>
        </w:rPr>
        <w:t xml:space="preserve"> of</w:t>
      </w:r>
      <w:r w:rsidR="0087670A" w:rsidRPr="008E1788">
        <w:rPr>
          <w:rFonts w:eastAsia="PMingLiU" w:cs="Arial"/>
          <w:color w:val="000000" w:themeColor="text1"/>
          <w:szCs w:val="22"/>
        </w:rPr>
        <w:t xml:space="preserve"> samples</w:t>
      </w:r>
      <w:r w:rsidR="00B76F30" w:rsidRPr="008E1788">
        <w:rPr>
          <w:rFonts w:eastAsia="PMingLiU" w:cs="Arial"/>
          <w:color w:val="000000" w:themeColor="text1"/>
          <w:szCs w:val="22"/>
        </w:rPr>
        <w:t xml:space="preserve"> </w:t>
      </w:r>
      <w:r w:rsidR="00847884" w:rsidRPr="008E1788">
        <w:rPr>
          <w:rFonts w:eastAsia="PMingLiU" w:cs="Arial"/>
          <w:color w:val="000000" w:themeColor="text1"/>
          <w:szCs w:val="22"/>
        </w:rPr>
        <w:t>and were therefore not statistically analysed</w:t>
      </w:r>
      <w:r w:rsidR="00780F0F" w:rsidRPr="008E1788">
        <w:rPr>
          <w:rFonts w:eastAsia="PMingLiU" w:cs="Arial"/>
          <w:color w:val="000000" w:themeColor="text1"/>
          <w:szCs w:val="22"/>
        </w:rPr>
        <w:t xml:space="preserve">: </w:t>
      </w:r>
      <w:r w:rsidR="00780F0F" w:rsidRPr="008E1788">
        <w:rPr>
          <w:color w:val="000000" w:themeColor="text1"/>
          <w:sz w:val="23"/>
          <w:szCs w:val="23"/>
        </w:rPr>
        <w:t>caprylic (8:0), capric (10:0), lauric (12:0), myristic (14:0), myristoleic (14:1), pentadecanoic (15:0), pentadecenoic (15:1), palmitole</w:t>
      </w:r>
      <w:r w:rsidR="00F07650" w:rsidRPr="008E1788">
        <w:rPr>
          <w:color w:val="000000" w:themeColor="text1"/>
          <w:sz w:val="23"/>
          <w:szCs w:val="23"/>
        </w:rPr>
        <w:t>ic (16:1),</w:t>
      </w:r>
      <w:r w:rsidR="0087670A" w:rsidRPr="008E1788">
        <w:rPr>
          <w:color w:val="000000" w:themeColor="text1"/>
          <w:sz w:val="23"/>
          <w:szCs w:val="23"/>
        </w:rPr>
        <w:t xml:space="preserve"> </w:t>
      </w:r>
      <w:r w:rsidR="004D1A11" w:rsidRPr="008E1788">
        <w:rPr>
          <w:color w:val="000000" w:themeColor="text1"/>
          <w:sz w:val="23"/>
          <w:szCs w:val="23"/>
        </w:rPr>
        <w:t>heptadeca</w:t>
      </w:r>
      <w:r w:rsidR="0087670A" w:rsidRPr="008E1788">
        <w:rPr>
          <w:color w:val="000000" w:themeColor="text1"/>
          <w:sz w:val="23"/>
          <w:szCs w:val="23"/>
        </w:rPr>
        <w:t>noic  (17:0)</w:t>
      </w:r>
      <w:r w:rsidR="004D1A11" w:rsidRPr="008E1788">
        <w:rPr>
          <w:color w:val="000000" w:themeColor="text1"/>
          <w:sz w:val="23"/>
          <w:szCs w:val="23"/>
        </w:rPr>
        <w:t>,</w:t>
      </w:r>
      <w:r w:rsidR="0087670A" w:rsidRPr="008E1788">
        <w:rPr>
          <w:color w:val="000000" w:themeColor="text1"/>
          <w:sz w:val="23"/>
          <w:szCs w:val="23"/>
        </w:rPr>
        <w:t xml:space="preserve"> heptadecenoic (17:1), γ-linolen</w:t>
      </w:r>
      <w:r w:rsidR="00780F0F" w:rsidRPr="008E1788">
        <w:rPr>
          <w:color w:val="000000" w:themeColor="text1"/>
          <w:sz w:val="23"/>
          <w:szCs w:val="23"/>
        </w:rPr>
        <w:t xml:space="preserve">ic (18:3), eicosadienoic (20:2), eicosatrienoic (20:3), and arachidonic (20:4). Results for the remaining </w:t>
      </w:r>
      <w:r w:rsidR="00D75700" w:rsidRPr="008E1788">
        <w:rPr>
          <w:color w:val="000000" w:themeColor="text1"/>
          <w:sz w:val="23"/>
          <w:szCs w:val="23"/>
        </w:rPr>
        <w:t>eight</w:t>
      </w:r>
      <w:r w:rsidRPr="008E1788">
        <w:rPr>
          <w:color w:val="000000" w:themeColor="text1"/>
          <w:sz w:val="23"/>
          <w:szCs w:val="23"/>
        </w:rPr>
        <w:t xml:space="preserve"> fatty acids are given in </w:t>
      </w:r>
      <w:r w:rsidR="004D1A11" w:rsidRPr="00815D6B">
        <w:rPr>
          <w:color w:val="000000" w:themeColor="text1"/>
          <w:sz w:val="23"/>
          <w:szCs w:val="23"/>
        </w:rPr>
        <w:t>Table 5</w:t>
      </w:r>
      <w:r w:rsidRPr="00815D6B">
        <w:rPr>
          <w:color w:val="000000" w:themeColor="text1"/>
          <w:sz w:val="23"/>
          <w:szCs w:val="23"/>
        </w:rPr>
        <w:t xml:space="preserve"> and</w:t>
      </w:r>
      <w:r w:rsidRPr="008E1788">
        <w:rPr>
          <w:color w:val="000000" w:themeColor="text1"/>
          <w:sz w:val="23"/>
          <w:szCs w:val="23"/>
        </w:rPr>
        <w:t xml:space="preserve"> can be summarised as follows:</w:t>
      </w:r>
    </w:p>
    <w:p w:rsidR="00927FD5" w:rsidRPr="008E1788" w:rsidRDefault="00927FD5" w:rsidP="003750D7">
      <w:pPr>
        <w:rPr>
          <w:color w:val="000000" w:themeColor="text1"/>
          <w:sz w:val="23"/>
          <w:szCs w:val="23"/>
        </w:rPr>
      </w:pPr>
    </w:p>
    <w:p w:rsidR="00141714" w:rsidRPr="008E1788" w:rsidRDefault="00141714" w:rsidP="00EB5E16">
      <w:pPr>
        <w:pStyle w:val="ListParagraph"/>
        <w:numPr>
          <w:ilvl w:val="0"/>
          <w:numId w:val="12"/>
        </w:numPr>
        <w:rPr>
          <w:rFonts w:eastAsia="PMingLiU" w:cs="Arial"/>
          <w:color w:val="000000" w:themeColor="text1"/>
          <w:szCs w:val="22"/>
        </w:rPr>
      </w:pPr>
      <w:r w:rsidRPr="008E1788">
        <w:rPr>
          <w:rFonts w:eastAsia="PMingLiU" w:cs="Arial"/>
          <w:color w:val="000000" w:themeColor="text1"/>
          <w:szCs w:val="22"/>
        </w:rPr>
        <w:t xml:space="preserve">There was no significant difference </w:t>
      </w:r>
      <w:r w:rsidR="00C95F22" w:rsidRPr="008E1788">
        <w:rPr>
          <w:rFonts w:eastAsia="PMingLiU" w:cs="Arial"/>
          <w:color w:val="000000" w:themeColor="text1"/>
          <w:szCs w:val="22"/>
        </w:rPr>
        <w:t>between ‘Maverick’ and soybean 81419</w:t>
      </w:r>
      <w:r w:rsidR="009F027A" w:rsidRPr="008E1788">
        <w:rPr>
          <w:rFonts w:eastAsia="PMingLiU" w:cs="Arial"/>
          <w:color w:val="000000" w:themeColor="text1"/>
          <w:szCs w:val="22"/>
        </w:rPr>
        <w:t xml:space="preserve"> in terms of the level</w:t>
      </w:r>
      <w:r w:rsidR="00C95F22" w:rsidRPr="008E1788">
        <w:rPr>
          <w:rFonts w:eastAsia="PMingLiU" w:cs="Arial"/>
          <w:color w:val="000000" w:themeColor="text1"/>
          <w:szCs w:val="22"/>
        </w:rPr>
        <w:t>s</w:t>
      </w:r>
      <w:r w:rsidR="009F027A" w:rsidRPr="008E1788">
        <w:rPr>
          <w:rFonts w:eastAsia="PMingLiU" w:cs="Arial"/>
          <w:color w:val="000000" w:themeColor="text1"/>
          <w:szCs w:val="22"/>
        </w:rPr>
        <w:t xml:space="preserve"> of </w:t>
      </w:r>
      <w:r w:rsidR="00C95F22" w:rsidRPr="008E1788">
        <w:rPr>
          <w:rFonts w:eastAsia="PMingLiU" w:cs="Arial"/>
          <w:color w:val="000000" w:themeColor="text1"/>
          <w:szCs w:val="22"/>
        </w:rPr>
        <w:t>stearic, oleic, linoleic, arachidic and behenic</w:t>
      </w:r>
      <w:r w:rsidR="009F027A" w:rsidRPr="008E1788">
        <w:rPr>
          <w:rFonts w:eastAsia="PMingLiU" w:cs="Arial"/>
          <w:color w:val="000000" w:themeColor="text1"/>
          <w:szCs w:val="22"/>
        </w:rPr>
        <w:t xml:space="preserve"> acid</w:t>
      </w:r>
      <w:r w:rsidR="00C95F22" w:rsidRPr="008E1788">
        <w:rPr>
          <w:rFonts w:eastAsia="PMingLiU" w:cs="Arial"/>
          <w:color w:val="000000" w:themeColor="text1"/>
          <w:szCs w:val="22"/>
        </w:rPr>
        <w:t>s</w:t>
      </w:r>
      <w:r w:rsidRPr="008E1788">
        <w:rPr>
          <w:rFonts w:eastAsia="PMingLiU" w:cs="Arial"/>
          <w:color w:val="000000" w:themeColor="text1"/>
          <w:szCs w:val="22"/>
        </w:rPr>
        <w:t>.</w:t>
      </w:r>
    </w:p>
    <w:p w:rsidR="009F027A" w:rsidRPr="008E1788" w:rsidRDefault="00C95F22" w:rsidP="00EB5E16">
      <w:pPr>
        <w:pStyle w:val="ListParagraph"/>
        <w:numPr>
          <w:ilvl w:val="0"/>
          <w:numId w:val="12"/>
        </w:numPr>
        <w:rPr>
          <w:rFonts w:eastAsia="PMingLiU" w:cs="Arial"/>
          <w:color w:val="000000" w:themeColor="text1"/>
          <w:szCs w:val="22"/>
        </w:rPr>
      </w:pPr>
      <w:r w:rsidRPr="008E1788">
        <w:rPr>
          <w:rFonts w:eastAsia="PMingLiU" w:cs="Arial"/>
          <w:color w:val="000000" w:themeColor="text1"/>
          <w:szCs w:val="22"/>
        </w:rPr>
        <w:t>For palmitic</w:t>
      </w:r>
      <w:r w:rsidR="009F027A" w:rsidRPr="008E1788">
        <w:rPr>
          <w:rFonts w:eastAsia="PMingLiU" w:cs="Arial"/>
          <w:color w:val="000000" w:themeColor="text1"/>
          <w:szCs w:val="22"/>
        </w:rPr>
        <w:t xml:space="preserve"> acid, the level in </w:t>
      </w:r>
      <w:r w:rsidRPr="008E1788">
        <w:rPr>
          <w:rFonts w:eastAsia="PMingLiU" w:cs="Arial"/>
          <w:color w:val="000000" w:themeColor="text1"/>
          <w:szCs w:val="22"/>
        </w:rPr>
        <w:t>81419 was significantly higher than the level in ‘Maverick both at the overall treatment level and at the pairwise comparison</w:t>
      </w:r>
      <w:r w:rsidR="008E1788" w:rsidRPr="008E1788">
        <w:rPr>
          <w:rFonts w:eastAsia="PMingLiU" w:cs="Arial"/>
          <w:color w:val="000000" w:themeColor="text1"/>
          <w:szCs w:val="22"/>
        </w:rPr>
        <w:t>. The mean for 81419 was within the combined literature range and just slightly outside (higher) than the reference range; it does not raise a concern.</w:t>
      </w:r>
    </w:p>
    <w:p w:rsidR="008E1788" w:rsidRPr="00D75BD8" w:rsidRDefault="00927FD5" w:rsidP="00D75BD8">
      <w:pPr>
        <w:pStyle w:val="ListParagraph"/>
        <w:numPr>
          <w:ilvl w:val="0"/>
          <w:numId w:val="12"/>
        </w:numPr>
        <w:rPr>
          <w:rFonts w:eastAsia="PMingLiU" w:cs="Arial"/>
          <w:color w:val="000000" w:themeColor="text1"/>
          <w:szCs w:val="22"/>
        </w:rPr>
      </w:pPr>
      <w:r w:rsidRPr="008E1788">
        <w:rPr>
          <w:rFonts w:eastAsia="PMingLiU" w:cs="Arial"/>
          <w:color w:val="000000" w:themeColor="text1"/>
          <w:szCs w:val="22"/>
        </w:rPr>
        <w:lastRenderedPageBreak/>
        <w:t>The m</w:t>
      </w:r>
      <w:r w:rsidR="009F027A" w:rsidRPr="008E1788">
        <w:rPr>
          <w:rFonts w:eastAsia="PMingLiU" w:cs="Arial"/>
          <w:color w:val="000000" w:themeColor="text1"/>
          <w:szCs w:val="22"/>
        </w:rPr>
        <w:t>ean level</w:t>
      </w:r>
      <w:r w:rsidR="008E1788" w:rsidRPr="008E1788">
        <w:rPr>
          <w:rFonts w:eastAsia="PMingLiU" w:cs="Arial"/>
          <w:color w:val="000000" w:themeColor="text1"/>
          <w:szCs w:val="22"/>
        </w:rPr>
        <w:t>s</w:t>
      </w:r>
      <w:r w:rsidR="009F027A" w:rsidRPr="008E1788">
        <w:rPr>
          <w:rFonts w:eastAsia="PMingLiU" w:cs="Arial"/>
          <w:color w:val="000000" w:themeColor="text1"/>
          <w:szCs w:val="22"/>
        </w:rPr>
        <w:t xml:space="preserve"> of linole</w:t>
      </w:r>
      <w:r w:rsidR="008E1788" w:rsidRPr="008E1788">
        <w:rPr>
          <w:rFonts w:eastAsia="PMingLiU" w:cs="Arial"/>
          <w:color w:val="000000" w:themeColor="text1"/>
          <w:szCs w:val="22"/>
        </w:rPr>
        <w:t>n</w:t>
      </w:r>
      <w:r w:rsidR="009F027A" w:rsidRPr="008E1788">
        <w:rPr>
          <w:rFonts w:eastAsia="PMingLiU" w:cs="Arial"/>
          <w:color w:val="000000" w:themeColor="text1"/>
          <w:szCs w:val="22"/>
        </w:rPr>
        <w:t xml:space="preserve">ic </w:t>
      </w:r>
      <w:r w:rsidR="008E1788" w:rsidRPr="008E1788">
        <w:rPr>
          <w:rFonts w:eastAsia="PMingLiU" w:cs="Arial"/>
          <w:color w:val="000000" w:themeColor="text1"/>
          <w:szCs w:val="22"/>
        </w:rPr>
        <w:t xml:space="preserve">and eicosenoic </w:t>
      </w:r>
      <w:r w:rsidR="009F027A" w:rsidRPr="008E1788">
        <w:rPr>
          <w:rFonts w:eastAsia="PMingLiU" w:cs="Arial"/>
          <w:color w:val="000000" w:themeColor="text1"/>
          <w:szCs w:val="22"/>
        </w:rPr>
        <w:t>acid</w:t>
      </w:r>
      <w:r w:rsidR="008E1788" w:rsidRPr="008E1788">
        <w:rPr>
          <w:rFonts w:eastAsia="PMingLiU" w:cs="Arial"/>
          <w:color w:val="000000" w:themeColor="text1"/>
          <w:szCs w:val="22"/>
        </w:rPr>
        <w:t>s were</w:t>
      </w:r>
      <w:r w:rsidR="009F027A" w:rsidRPr="008E1788">
        <w:rPr>
          <w:rFonts w:eastAsia="PMingLiU" w:cs="Arial"/>
          <w:color w:val="000000" w:themeColor="text1"/>
          <w:szCs w:val="22"/>
        </w:rPr>
        <w:t xml:space="preserve"> significantly </w:t>
      </w:r>
      <w:r w:rsidR="008E1788" w:rsidRPr="008E1788">
        <w:rPr>
          <w:rFonts w:eastAsia="PMingLiU" w:cs="Arial"/>
          <w:color w:val="000000" w:themeColor="text1"/>
          <w:szCs w:val="22"/>
        </w:rPr>
        <w:t xml:space="preserve">different from the levels in ‘Maverick; overall </w:t>
      </w:r>
      <w:r w:rsidR="008E1788" w:rsidRPr="008E1788">
        <w:rPr>
          <w:color w:val="000000" w:themeColor="text1"/>
        </w:rPr>
        <w:t>but the FDR-adjusted P value for pairwise t-test comparisons of the same analytes was not significant</w:t>
      </w:r>
      <w:r w:rsidR="008E1788" w:rsidRPr="008E1788">
        <w:rPr>
          <w:rFonts w:eastAsia="PMingLiU" w:cs="Arial"/>
          <w:color w:val="000000" w:themeColor="text1"/>
          <w:szCs w:val="22"/>
        </w:rPr>
        <w:t>. Both 81419 means were within the reference range and combined literature range.</w:t>
      </w:r>
    </w:p>
    <w:p w:rsidR="00A15366" w:rsidRDefault="00A15366">
      <w:pPr>
        <w:rPr>
          <w:bCs/>
          <w:i/>
          <w:color w:val="000000" w:themeColor="text1"/>
          <w:szCs w:val="22"/>
        </w:rPr>
      </w:pPr>
    </w:p>
    <w:p w:rsidR="00F23A9E" w:rsidRPr="008E1788" w:rsidRDefault="00F23A9E" w:rsidP="00F23A9E">
      <w:pPr>
        <w:pStyle w:val="Caption"/>
        <w:keepNext/>
        <w:ind w:left="851" w:hanging="851"/>
        <w:rPr>
          <w:b w:val="0"/>
          <w:i/>
          <w:color w:val="000000" w:themeColor="text1"/>
          <w:sz w:val="22"/>
          <w:szCs w:val="22"/>
        </w:rPr>
      </w:pPr>
      <w:bookmarkStart w:id="83" w:name="_Toc378067836"/>
      <w:r w:rsidRPr="008E1788">
        <w:rPr>
          <w:b w:val="0"/>
          <w:i/>
          <w:color w:val="000000" w:themeColor="text1"/>
          <w:sz w:val="22"/>
          <w:szCs w:val="22"/>
        </w:rPr>
        <w:t xml:space="preserve">Table </w:t>
      </w:r>
      <w:r w:rsidRPr="008E1788">
        <w:rPr>
          <w:b w:val="0"/>
          <w:i/>
          <w:color w:val="000000" w:themeColor="text1"/>
          <w:sz w:val="22"/>
          <w:szCs w:val="22"/>
        </w:rPr>
        <w:fldChar w:fldCharType="begin"/>
      </w:r>
      <w:r w:rsidRPr="008E1788">
        <w:rPr>
          <w:b w:val="0"/>
          <w:i/>
          <w:color w:val="000000" w:themeColor="text1"/>
          <w:sz w:val="22"/>
          <w:szCs w:val="22"/>
        </w:rPr>
        <w:instrText xml:space="preserve"> SEQ Table \* ARABIC </w:instrText>
      </w:r>
      <w:r w:rsidRPr="008E1788">
        <w:rPr>
          <w:b w:val="0"/>
          <w:i/>
          <w:color w:val="000000" w:themeColor="text1"/>
          <w:sz w:val="22"/>
          <w:szCs w:val="22"/>
        </w:rPr>
        <w:fldChar w:fldCharType="separate"/>
      </w:r>
      <w:r w:rsidR="00485A6C">
        <w:rPr>
          <w:b w:val="0"/>
          <w:i/>
          <w:noProof/>
          <w:color w:val="000000" w:themeColor="text1"/>
          <w:sz w:val="22"/>
          <w:szCs w:val="22"/>
        </w:rPr>
        <w:t>5</w:t>
      </w:r>
      <w:r w:rsidRPr="008E1788">
        <w:rPr>
          <w:b w:val="0"/>
          <w:i/>
          <w:color w:val="000000" w:themeColor="text1"/>
          <w:sz w:val="22"/>
          <w:szCs w:val="22"/>
        </w:rPr>
        <w:fldChar w:fldCharType="end"/>
      </w:r>
      <w:r w:rsidRPr="008E1788">
        <w:rPr>
          <w:b w:val="0"/>
          <w:i/>
          <w:color w:val="000000" w:themeColor="text1"/>
          <w:sz w:val="22"/>
          <w:szCs w:val="22"/>
        </w:rPr>
        <w:t>: Mean percentage composition, relative to total fat</w:t>
      </w:r>
      <w:r w:rsidR="006C37E7">
        <w:rPr>
          <w:b w:val="0"/>
          <w:i/>
          <w:color w:val="000000" w:themeColor="text1"/>
          <w:sz w:val="22"/>
          <w:szCs w:val="22"/>
        </w:rPr>
        <w:t xml:space="preserve"> </w:t>
      </w:r>
      <w:r w:rsidR="006C37E7" w:rsidRPr="00D155CD">
        <w:rPr>
          <w:rFonts w:eastAsia="Batang" w:cs="Arial"/>
          <w:b w:val="0"/>
          <w:i/>
          <w:color w:val="000000" w:themeColor="text1"/>
          <w:sz w:val="22"/>
          <w:szCs w:val="22"/>
        </w:rPr>
        <w:t>± SD</w:t>
      </w:r>
      <w:r w:rsidRPr="008E1788">
        <w:rPr>
          <w:b w:val="0"/>
          <w:i/>
          <w:color w:val="000000" w:themeColor="text1"/>
          <w:sz w:val="22"/>
          <w:szCs w:val="22"/>
        </w:rPr>
        <w:t>, of major fa</w:t>
      </w:r>
      <w:r w:rsidR="004D1A11" w:rsidRPr="008E1788">
        <w:rPr>
          <w:b w:val="0"/>
          <w:i/>
          <w:color w:val="000000" w:themeColor="text1"/>
          <w:sz w:val="22"/>
          <w:szCs w:val="22"/>
        </w:rPr>
        <w:t>tty acids in seed from 'Maverick</w:t>
      </w:r>
      <w:r w:rsidRPr="008E1788">
        <w:rPr>
          <w:b w:val="0"/>
          <w:i/>
          <w:color w:val="000000" w:themeColor="text1"/>
          <w:sz w:val="22"/>
          <w:szCs w:val="22"/>
        </w:rPr>
        <w:t xml:space="preserve">' and </w:t>
      </w:r>
      <w:r w:rsidR="004D1A11" w:rsidRPr="008E1788">
        <w:rPr>
          <w:b w:val="0"/>
          <w:i/>
          <w:color w:val="000000" w:themeColor="text1"/>
          <w:sz w:val="22"/>
          <w:szCs w:val="22"/>
        </w:rPr>
        <w:t>DAS-81419-2</w:t>
      </w:r>
      <w:bookmarkEnd w:id="83"/>
    </w:p>
    <w:tbl>
      <w:tblPr>
        <w:tblW w:w="9215" w:type="dxa"/>
        <w:jc w:val="center"/>
        <w:tblInd w:w="-181" w:type="dxa"/>
        <w:tblLayout w:type="fixed"/>
        <w:tblLook w:val="0000" w:firstRow="0" w:lastRow="0" w:firstColumn="0" w:lastColumn="0" w:noHBand="0" w:noVBand="0"/>
      </w:tblPr>
      <w:tblGrid>
        <w:gridCol w:w="1371"/>
        <w:gridCol w:w="1134"/>
        <w:gridCol w:w="1134"/>
        <w:gridCol w:w="1134"/>
        <w:gridCol w:w="1418"/>
        <w:gridCol w:w="1417"/>
        <w:gridCol w:w="1607"/>
      </w:tblGrid>
      <w:tr w:rsidR="008E1788" w:rsidRPr="008E1788" w:rsidTr="00EF5228">
        <w:trPr>
          <w:trHeight w:val="972"/>
          <w:tblHeader/>
          <w:jc w:val="center"/>
        </w:trPr>
        <w:tc>
          <w:tcPr>
            <w:tcW w:w="1371"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4D1A11" w:rsidRPr="008E1788" w:rsidRDefault="004D1A11" w:rsidP="00921465">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Fatty acid</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D1A11" w:rsidRPr="008E1788" w:rsidRDefault="004D1A11" w:rsidP="004D1A11">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‘Maverick’ (% total)</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D1A11" w:rsidRPr="008E1788" w:rsidRDefault="004D1A11" w:rsidP="00921465">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 xml:space="preserve">81419 </w:t>
            </w:r>
          </w:p>
          <w:p w:rsidR="004D1A11" w:rsidRPr="00985FEC" w:rsidRDefault="004D1A11" w:rsidP="00921465">
            <w:pPr>
              <w:jc w:val="center"/>
              <w:rPr>
                <w:rFonts w:asciiTheme="majorHAnsi" w:hAnsiTheme="majorHAnsi" w:cstheme="majorHAnsi"/>
                <w:b/>
                <w:bCs/>
                <w:color w:val="000000" w:themeColor="text1"/>
                <w:sz w:val="16"/>
                <w:szCs w:val="16"/>
                <w:vertAlign w:val="superscript"/>
              </w:rPr>
            </w:pPr>
            <w:r w:rsidRPr="008E1788">
              <w:rPr>
                <w:rFonts w:asciiTheme="majorHAnsi" w:hAnsiTheme="majorHAnsi" w:cstheme="majorHAnsi"/>
                <w:b/>
                <w:bCs/>
                <w:color w:val="000000" w:themeColor="text1"/>
                <w:sz w:val="16"/>
                <w:szCs w:val="16"/>
              </w:rPr>
              <w:t>(% total)</w:t>
            </w:r>
            <w:r w:rsidR="00985FEC">
              <w:rPr>
                <w:rFonts w:asciiTheme="majorHAnsi" w:hAnsiTheme="majorHAnsi" w:cstheme="majorHAnsi"/>
                <w:b/>
                <w:bCs/>
                <w:color w:val="000000" w:themeColor="text1"/>
                <w:sz w:val="16"/>
                <w:szCs w:val="16"/>
                <w:vertAlign w:val="superscript"/>
              </w:rPr>
              <w:t>1</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1A11" w:rsidRPr="008E1788" w:rsidRDefault="004D1A11" w:rsidP="00921465">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Overall treatment effect (P 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1A11" w:rsidRPr="008E1788" w:rsidRDefault="004D1A11" w:rsidP="00921465">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Pairwise comparison (FDR-adjusted P)</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1A11" w:rsidRPr="008E1788" w:rsidRDefault="004D1A11" w:rsidP="00921465">
            <w:pPr>
              <w:ind w:right="34"/>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Reference range</w:t>
            </w:r>
          </w:p>
          <w:p w:rsidR="004D1A11" w:rsidRPr="008E1788" w:rsidRDefault="004D1A11" w:rsidP="00921465">
            <w:pPr>
              <w:ind w:right="34"/>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 total</w:t>
            </w:r>
          </w:p>
        </w:tc>
        <w:tc>
          <w:tcPr>
            <w:tcW w:w="160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1A11" w:rsidRPr="008E1788" w:rsidRDefault="004D1A11" w:rsidP="00921465">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Combined literature</w:t>
            </w:r>
            <w:r w:rsidRPr="008E1788">
              <w:rPr>
                <w:rFonts w:asciiTheme="majorHAnsi" w:hAnsiTheme="majorHAnsi" w:cstheme="majorHAnsi"/>
                <w:b/>
                <w:bCs/>
                <w:color w:val="000000" w:themeColor="text1"/>
                <w:sz w:val="16"/>
                <w:szCs w:val="16"/>
              </w:rPr>
              <w:br/>
              <w:t>range</w:t>
            </w:r>
          </w:p>
          <w:p w:rsidR="004D1A11" w:rsidRPr="008E1788" w:rsidRDefault="004D1A11" w:rsidP="00921465">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 total</w:t>
            </w:r>
          </w:p>
        </w:tc>
      </w:tr>
      <w:tr w:rsidR="008E1788" w:rsidRPr="008E1788" w:rsidTr="00EF5228">
        <w:trPr>
          <w:trHeight w:val="341"/>
          <w:jc w:val="center"/>
        </w:trPr>
        <w:tc>
          <w:tcPr>
            <w:tcW w:w="1371" w:type="dxa"/>
            <w:tcBorders>
              <w:top w:val="nil"/>
              <w:left w:val="single" w:sz="12" w:space="0" w:color="auto"/>
              <w:bottom w:val="double" w:sz="6" w:space="0" w:color="000000"/>
              <w:right w:val="single" w:sz="4" w:space="0" w:color="auto"/>
            </w:tcBorders>
            <w:shd w:val="clear" w:color="auto" w:fill="auto"/>
            <w:noWrap/>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Palmitic (16:0)</w:t>
            </w:r>
          </w:p>
        </w:tc>
        <w:tc>
          <w:tcPr>
            <w:tcW w:w="1134" w:type="dxa"/>
            <w:tcBorders>
              <w:top w:val="nil"/>
              <w:left w:val="nil"/>
              <w:bottom w:val="single" w:sz="4" w:space="0" w:color="auto"/>
              <w:right w:val="single" w:sz="4" w:space="0" w:color="auto"/>
            </w:tcBorders>
            <w:shd w:val="clear" w:color="auto" w:fill="auto"/>
            <w:noWrap/>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11.12</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0.08</w:t>
            </w:r>
          </w:p>
        </w:tc>
        <w:tc>
          <w:tcPr>
            <w:tcW w:w="1134" w:type="dxa"/>
            <w:tcBorders>
              <w:top w:val="nil"/>
              <w:left w:val="nil"/>
              <w:bottom w:val="single" w:sz="4" w:space="0" w:color="auto"/>
              <w:right w:val="single" w:sz="4" w:space="0" w:color="auto"/>
            </w:tcBorders>
            <w:shd w:val="clear" w:color="auto" w:fill="FDE9D9" w:themeFill="accent6" w:themeFillTint="33"/>
            <w:noWrap/>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11.56</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0.08</w:t>
            </w:r>
          </w:p>
        </w:tc>
        <w:tc>
          <w:tcPr>
            <w:tcW w:w="1134" w:type="dxa"/>
            <w:tcBorders>
              <w:top w:val="single" w:sz="4" w:space="0" w:color="auto"/>
              <w:left w:val="single" w:sz="4" w:space="0" w:color="auto"/>
              <w:bottom w:val="single" w:sz="4" w:space="0" w:color="auto"/>
              <w:right w:val="single" w:sz="4" w:space="0" w:color="auto"/>
            </w:tcBorders>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&lt;0.001</w:t>
            </w:r>
          </w:p>
        </w:tc>
        <w:tc>
          <w:tcPr>
            <w:tcW w:w="1418" w:type="dxa"/>
            <w:tcBorders>
              <w:top w:val="single" w:sz="4" w:space="0" w:color="auto"/>
              <w:left w:val="single" w:sz="4" w:space="0" w:color="auto"/>
              <w:bottom w:val="double" w:sz="6" w:space="0" w:color="000000"/>
              <w:right w:val="single" w:sz="4" w:space="0" w:color="auto"/>
            </w:tcBorders>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&lt;0.001</w:t>
            </w:r>
          </w:p>
        </w:tc>
        <w:tc>
          <w:tcPr>
            <w:tcW w:w="1417" w:type="dxa"/>
            <w:tcBorders>
              <w:top w:val="single" w:sz="4" w:space="0" w:color="auto"/>
              <w:left w:val="single" w:sz="4" w:space="0" w:color="auto"/>
              <w:bottom w:val="double" w:sz="6" w:space="0" w:color="000000"/>
              <w:right w:val="single" w:sz="4" w:space="0" w:color="auto"/>
            </w:tcBorders>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9.12 – 11.53</w:t>
            </w:r>
          </w:p>
        </w:tc>
        <w:tc>
          <w:tcPr>
            <w:tcW w:w="1607"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1.4 – 15.7</w:t>
            </w:r>
          </w:p>
        </w:tc>
      </w:tr>
      <w:tr w:rsidR="004D1A11" w:rsidRPr="002F3806" w:rsidTr="00EF5228">
        <w:trPr>
          <w:trHeight w:val="382"/>
          <w:jc w:val="center"/>
        </w:trPr>
        <w:tc>
          <w:tcPr>
            <w:tcW w:w="137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Stearic (18:0)</w:t>
            </w:r>
          </w:p>
        </w:tc>
        <w:tc>
          <w:tcPr>
            <w:tcW w:w="1134" w:type="dxa"/>
            <w:tcBorders>
              <w:top w:val="double" w:sz="6" w:space="0" w:color="000000"/>
              <w:left w:val="nil"/>
              <w:bottom w:val="single" w:sz="4" w:space="0" w:color="auto"/>
              <w:right w:val="single" w:sz="4" w:space="0" w:color="auto"/>
            </w:tcBorders>
            <w:shd w:val="clear" w:color="auto" w:fill="auto"/>
            <w:noWrap/>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4.40</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0.12</w:t>
            </w:r>
          </w:p>
        </w:tc>
        <w:tc>
          <w:tcPr>
            <w:tcW w:w="1134" w:type="dxa"/>
            <w:tcBorders>
              <w:top w:val="double" w:sz="6" w:space="0" w:color="000000"/>
              <w:left w:val="nil"/>
              <w:bottom w:val="sing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4.</w:t>
            </w:r>
            <w:r w:rsidR="002C2AE5" w:rsidRPr="00C95F22">
              <w:rPr>
                <w:rFonts w:asciiTheme="majorHAnsi" w:hAnsiTheme="majorHAnsi" w:cstheme="majorHAnsi"/>
                <w:color w:val="000000" w:themeColor="text1"/>
                <w:sz w:val="16"/>
                <w:szCs w:val="16"/>
              </w:rPr>
              <w:t>46</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0.12</w:t>
            </w:r>
          </w:p>
        </w:tc>
        <w:tc>
          <w:tcPr>
            <w:tcW w:w="1134" w:type="dxa"/>
            <w:tcBorders>
              <w:top w:val="double" w:sz="6" w:space="0" w:color="000000"/>
              <w:left w:val="single" w:sz="4" w:space="0" w:color="auto"/>
              <w:bottom w:val="single" w:sz="4" w:space="0" w:color="auto"/>
              <w:right w:val="single" w:sz="4" w:space="0" w:color="auto"/>
            </w:tcBorders>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3.</w:t>
            </w:r>
            <w:r w:rsidR="002C2AE5" w:rsidRPr="00C95F22">
              <w:rPr>
                <w:rFonts w:asciiTheme="majorHAnsi" w:hAnsiTheme="majorHAnsi" w:cstheme="majorHAnsi"/>
                <w:color w:val="000000" w:themeColor="text1"/>
                <w:sz w:val="16"/>
                <w:szCs w:val="16"/>
              </w:rPr>
              <w:t>19 – 5.07</w:t>
            </w:r>
          </w:p>
        </w:tc>
        <w:tc>
          <w:tcPr>
            <w:tcW w:w="1607"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2.59 – 5.88</w:t>
            </w:r>
          </w:p>
        </w:tc>
      </w:tr>
      <w:tr w:rsidR="004D1A11" w:rsidRPr="002F3806" w:rsidTr="00EF5228">
        <w:trPr>
          <w:trHeight w:val="374"/>
          <w:jc w:val="center"/>
        </w:trPr>
        <w:tc>
          <w:tcPr>
            <w:tcW w:w="137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Oleic (18:1)</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2</w:t>
            </w:r>
            <w:r w:rsidR="002C2AE5" w:rsidRPr="00C95F22">
              <w:rPr>
                <w:rFonts w:asciiTheme="majorHAnsi" w:hAnsiTheme="majorHAnsi" w:cstheme="majorHAnsi"/>
                <w:color w:val="000000" w:themeColor="text1"/>
                <w:sz w:val="16"/>
                <w:szCs w:val="16"/>
              </w:rPr>
              <w:t>1.6</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0.4</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2</w:t>
            </w:r>
            <w:r w:rsidR="002C2AE5" w:rsidRPr="00C95F22">
              <w:rPr>
                <w:rFonts w:asciiTheme="majorHAnsi" w:hAnsiTheme="majorHAnsi" w:cstheme="majorHAnsi"/>
                <w:color w:val="000000" w:themeColor="text1"/>
                <w:sz w:val="16"/>
                <w:szCs w:val="16"/>
              </w:rPr>
              <w:t>1.2</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0.4</w:t>
            </w:r>
          </w:p>
        </w:tc>
        <w:tc>
          <w:tcPr>
            <w:tcW w:w="1134" w:type="dxa"/>
            <w:tcBorders>
              <w:top w:val="double" w:sz="4" w:space="0" w:color="auto"/>
              <w:left w:val="single" w:sz="4" w:space="0" w:color="auto"/>
              <w:bottom w:val="single" w:sz="4" w:space="0" w:color="auto"/>
              <w:right w:val="single" w:sz="4" w:space="0" w:color="auto"/>
            </w:tcBorders>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18.</w:t>
            </w:r>
            <w:r w:rsidR="002C2AE5" w:rsidRPr="00C95F22">
              <w:rPr>
                <w:rFonts w:asciiTheme="majorHAnsi" w:hAnsiTheme="majorHAnsi" w:cstheme="majorHAnsi"/>
                <w:color w:val="000000" w:themeColor="text1"/>
                <w:sz w:val="16"/>
                <w:szCs w:val="16"/>
              </w:rPr>
              <w:t>8 – 24.6</w:t>
            </w:r>
          </w:p>
        </w:tc>
        <w:tc>
          <w:tcPr>
            <w:tcW w:w="1607" w:type="dxa"/>
            <w:tcBorders>
              <w:top w:val="nil"/>
              <w:left w:val="single" w:sz="4" w:space="0" w:color="auto"/>
              <w:bottom w:val="double" w:sz="6" w:space="0" w:color="000000"/>
              <w:right w:val="single" w:sz="4" w:space="0" w:color="auto"/>
            </w:tcBorders>
            <w:shd w:val="clear" w:color="auto" w:fill="auto"/>
            <w:noWrap/>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2.6</w:t>
            </w:r>
            <w:r w:rsidR="004D1A11" w:rsidRPr="00C95F22">
              <w:rPr>
                <w:rFonts w:asciiTheme="majorHAnsi" w:hAnsiTheme="majorHAnsi" w:cstheme="majorHAnsi"/>
                <w:color w:val="000000" w:themeColor="text1"/>
                <w:sz w:val="16"/>
                <w:szCs w:val="16"/>
              </w:rPr>
              <w:t xml:space="preserve"> – 45.6</w:t>
            </w:r>
          </w:p>
        </w:tc>
      </w:tr>
      <w:tr w:rsidR="004D1A11" w:rsidRPr="002F3806" w:rsidTr="00EF5228">
        <w:trPr>
          <w:trHeight w:val="380"/>
          <w:jc w:val="center"/>
        </w:trPr>
        <w:tc>
          <w:tcPr>
            <w:tcW w:w="137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Linoleic (18:2)</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54.1</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0.4</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5</w:t>
            </w:r>
            <w:r w:rsidR="002C2AE5" w:rsidRPr="00C95F22">
              <w:rPr>
                <w:rFonts w:asciiTheme="majorHAnsi" w:hAnsiTheme="majorHAnsi" w:cstheme="majorHAnsi"/>
                <w:color w:val="000000" w:themeColor="text1"/>
                <w:sz w:val="16"/>
                <w:szCs w:val="16"/>
              </w:rPr>
              <w:t>3.8</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0.4</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53.6 – 57.5</w:t>
            </w:r>
          </w:p>
        </w:tc>
        <w:tc>
          <w:tcPr>
            <w:tcW w:w="1607" w:type="dxa"/>
            <w:tcBorders>
              <w:top w:val="nil"/>
              <w:left w:val="single" w:sz="4" w:space="0" w:color="auto"/>
              <w:bottom w:val="double" w:sz="6" w:space="0" w:color="000000"/>
              <w:right w:val="single" w:sz="4" w:space="0" w:color="auto"/>
            </w:tcBorders>
            <w:shd w:val="clear" w:color="auto" w:fill="auto"/>
            <w:noWrap/>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7.58</w:t>
            </w:r>
            <w:r w:rsidR="004D1A11" w:rsidRPr="00C95F22">
              <w:rPr>
                <w:rFonts w:asciiTheme="majorHAnsi" w:hAnsiTheme="majorHAnsi" w:cstheme="majorHAnsi"/>
                <w:color w:val="000000" w:themeColor="text1"/>
                <w:sz w:val="16"/>
                <w:szCs w:val="16"/>
              </w:rPr>
              <w:t xml:space="preserve"> – 58.8</w:t>
            </w:r>
          </w:p>
        </w:tc>
      </w:tr>
      <w:tr w:rsidR="004D1A11" w:rsidRPr="002F3806" w:rsidTr="00EF5228">
        <w:trPr>
          <w:trHeight w:val="385"/>
          <w:jc w:val="center"/>
        </w:trPr>
        <w:tc>
          <w:tcPr>
            <w:tcW w:w="137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Linolenic (18:3)</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7.</w:t>
            </w:r>
            <w:r w:rsidR="002C2AE5" w:rsidRPr="00C95F22">
              <w:rPr>
                <w:rFonts w:asciiTheme="majorHAnsi" w:hAnsiTheme="majorHAnsi" w:cstheme="majorHAnsi"/>
                <w:color w:val="000000" w:themeColor="text1"/>
                <w:sz w:val="16"/>
                <w:szCs w:val="16"/>
              </w:rPr>
              <w:t>97</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0.15</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8.17</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0.15</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0.0</w:t>
            </w:r>
            <w:r w:rsidR="002C2AE5" w:rsidRPr="00C95F22">
              <w:rPr>
                <w:rFonts w:asciiTheme="majorHAnsi" w:hAnsiTheme="majorHAnsi" w:cstheme="majorHAnsi"/>
                <w:color w:val="000000" w:themeColor="text1"/>
                <w:sz w:val="16"/>
                <w:szCs w:val="16"/>
              </w:rPr>
              <w:t>4</w:t>
            </w:r>
          </w:p>
        </w:tc>
        <w:tc>
          <w:tcPr>
            <w:tcW w:w="1418" w:type="dxa"/>
            <w:tcBorders>
              <w:top w:val="nil"/>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6.58 – 9.88</w:t>
            </w:r>
          </w:p>
        </w:tc>
        <w:tc>
          <w:tcPr>
            <w:tcW w:w="1607" w:type="dxa"/>
            <w:tcBorders>
              <w:top w:val="nil"/>
              <w:left w:val="single" w:sz="4" w:space="0" w:color="auto"/>
              <w:bottom w:val="double" w:sz="6" w:space="0" w:color="000000"/>
              <w:right w:val="single" w:sz="4" w:space="0" w:color="auto"/>
            </w:tcBorders>
            <w:shd w:val="clear" w:color="auto" w:fill="auto"/>
            <w:noWrap/>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1.27</w:t>
            </w:r>
            <w:r w:rsidR="004D1A11" w:rsidRPr="00C95F22">
              <w:rPr>
                <w:rFonts w:asciiTheme="majorHAnsi" w:hAnsiTheme="majorHAnsi" w:cstheme="majorHAnsi"/>
                <w:color w:val="000000" w:themeColor="text1"/>
                <w:sz w:val="16"/>
                <w:szCs w:val="16"/>
              </w:rPr>
              <w:t xml:space="preserve"> – 12.52</w:t>
            </w:r>
          </w:p>
        </w:tc>
      </w:tr>
      <w:tr w:rsidR="004D1A11" w:rsidRPr="002F3806" w:rsidTr="00EF5228">
        <w:trPr>
          <w:trHeight w:val="377"/>
          <w:jc w:val="center"/>
        </w:trPr>
        <w:tc>
          <w:tcPr>
            <w:tcW w:w="137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vertAlign w:val="superscript"/>
              </w:rPr>
            </w:pPr>
            <w:r w:rsidRPr="00C95F22">
              <w:rPr>
                <w:rFonts w:asciiTheme="majorHAnsi" w:hAnsiTheme="majorHAnsi" w:cstheme="majorHAnsi"/>
                <w:color w:val="000000" w:themeColor="text1"/>
                <w:sz w:val="16"/>
                <w:szCs w:val="16"/>
              </w:rPr>
              <w:t>Arachidic (20:0)</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0.3</w:t>
            </w:r>
            <w:r w:rsidR="00C95F22" w:rsidRPr="00C95F22">
              <w:rPr>
                <w:rFonts w:asciiTheme="majorHAnsi" w:hAnsiTheme="majorHAnsi" w:cstheme="majorHAnsi"/>
                <w:color w:val="000000" w:themeColor="text1"/>
                <w:sz w:val="16"/>
                <w:szCs w:val="16"/>
              </w:rPr>
              <w:t>19</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0.007</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0.3</w:t>
            </w:r>
            <w:r w:rsidR="00C95F22" w:rsidRPr="00C95F22">
              <w:rPr>
                <w:rFonts w:asciiTheme="majorHAnsi" w:hAnsiTheme="majorHAnsi" w:cstheme="majorHAnsi"/>
                <w:color w:val="000000" w:themeColor="text1"/>
                <w:sz w:val="16"/>
                <w:szCs w:val="16"/>
              </w:rPr>
              <w:t>25</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0.007</w:t>
            </w:r>
          </w:p>
        </w:tc>
        <w:tc>
          <w:tcPr>
            <w:tcW w:w="1134" w:type="dxa"/>
            <w:tcBorders>
              <w:top w:val="double" w:sz="4" w:space="0" w:color="auto"/>
              <w:left w:val="single" w:sz="4" w:space="0" w:color="auto"/>
              <w:bottom w:val="double" w:sz="4" w:space="0" w:color="auto"/>
              <w:right w:val="single" w:sz="4" w:space="0" w:color="auto"/>
            </w:tcBorders>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&lt;</w:t>
            </w:r>
          </w:p>
        </w:tc>
        <w:tc>
          <w:tcPr>
            <w:tcW w:w="1417" w:type="dxa"/>
            <w:tcBorders>
              <w:top w:val="double" w:sz="6" w:space="0" w:color="000000"/>
              <w:left w:val="single" w:sz="4" w:space="0" w:color="auto"/>
              <w:bottom w:val="double" w:sz="6" w:space="0" w:color="000000"/>
              <w:right w:val="single" w:sz="4" w:space="0" w:color="auto"/>
            </w:tcBorders>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0.254</w:t>
            </w:r>
            <w:r w:rsidR="004D1A11" w:rsidRPr="00C95F22">
              <w:rPr>
                <w:rFonts w:asciiTheme="majorHAnsi" w:hAnsiTheme="majorHAnsi" w:cstheme="majorHAnsi"/>
                <w:color w:val="000000" w:themeColor="text1"/>
                <w:sz w:val="16"/>
                <w:szCs w:val="16"/>
              </w:rPr>
              <w:t xml:space="preserve"> – 0.</w:t>
            </w:r>
            <w:r w:rsidRPr="00C95F22">
              <w:rPr>
                <w:rFonts w:asciiTheme="majorHAnsi" w:hAnsiTheme="majorHAnsi" w:cstheme="majorHAnsi"/>
                <w:color w:val="000000" w:themeColor="text1"/>
                <w:sz w:val="16"/>
                <w:szCs w:val="16"/>
              </w:rPr>
              <w:t>383</w:t>
            </w:r>
          </w:p>
        </w:tc>
        <w:tc>
          <w:tcPr>
            <w:tcW w:w="1607"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0.038</w:t>
            </w:r>
            <w:r w:rsidR="004D1A11" w:rsidRPr="00C95F22">
              <w:rPr>
                <w:rFonts w:asciiTheme="majorHAnsi" w:hAnsiTheme="majorHAnsi" w:cstheme="majorHAnsi"/>
                <w:color w:val="000000" w:themeColor="text1"/>
                <w:sz w:val="16"/>
                <w:szCs w:val="16"/>
              </w:rPr>
              <w:t xml:space="preserve"> – 0.57</w:t>
            </w:r>
          </w:p>
        </w:tc>
      </w:tr>
      <w:tr w:rsidR="00C95F22" w:rsidRPr="00C95F22" w:rsidTr="00EF5228">
        <w:trPr>
          <w:trHeight w:val="367"/>
          <w:jc w:val="center"/>
        </w:trPr>
        <w:tc>
          <w:tcPr>
            <w:tcW w:w="137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Eicosenoic (20:1)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w:t>
            </w:r>
            <w:r w:rsidR="00C95F22" w:rsidRPr="00C95F22">
              <w:rPr>
                <w:rFonts w:asciiTheme="majorHAnsi" w:hAnsiTheme="majorHAnsi" w:cstheme="majorHAnsi"/>
                <w:color w:val="000000" w:themeColor="text1"/>
                <w:sz w:val="16"/>
                <w:szCs w:val="16"/>
              </w:rPr>
              <w:t>157</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0.004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0.1</w:t>
            </w:r>
            <w:r w:rsidR="00C95F22" w:rsidRPr="00C95F22">
              <w:rPr>
                <w:rFonts w:asciiTheme="majorHAnsi" w:hAnsiTheme="majorHAnsi" w:cstheme="majorHAnsi"/>
                <w:color w:val="000000" w:themeColor="text1"/>
                <w:sz w:val="16"/>
                <w:szCs w:val="16"/>
              </w:rPr>
              <w:t>53</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0.004</w:t>
            </w:r>
          </w:p>
        </w:tc>
        <w:tc>
          <w:tcPr>
            <w:tcW w:w="1134" w:type="dxa"/>
            <w:tcBorders>
              <w:top w:val="double" w:sz="4" w:space="0" w:color="auto"/>
              <w:left w:val="single" w:sz="4" w:space="0" w:color="auto"/>
              <w:bottom w:val="double" w:sz="4" w:space="0" w:color="auto"/>
              <w:right w:val="single" w:sz="4" w:space="0" w:color="auto"/>
            </w:tcBorders>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0.048</w:t>
            </w:r>
          </w:p>
        </w:tc>
        <w:tc>
          <w:tcPr>
            <w:tcW w:w="1418" w:type="dxa"/>
            <w:tcBorders>
              <w:top w:val="double" w:sz="6" w:space="0" w:color="000000"/>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&lt; LOQ</w:t>
            </w:r>
            <w:r w:rsidR="004D1A11" w:rsidRPr="00C95F22">
              <w:rPr>
                <w:rFonts w:asciiTheme="majorHAnsi" w:hAnsiTheme="majorHAnsi" w:cstheme="majorHAnsi"/>
                <w:color w:val="000000" w:themeColor="text1"/>
                <w:sz w:val="16"/>
                <w:szCs w:val="16"/>
              </w:rPr>
              <w:t xml:space="preserve"> – 0.</w:t>
            </w:r>
            <w:r w:rsidRPr="00C95F22">
              <w:rPr>
                <w:rFonts w:asciiTheme="majorHAnsi" w:hAnsiTheme="majorHAnsi" w:cstheme="majorHAnsi"/>
                <w:color w:val="000000" w:themeColor="text1"/>
                <w:sz w:val="16"/>
                <w:szCs w:val="16"/>
              </w:rPr>
              <w:t>196</w:t>
            </w:r>
          </w:p>
        </w:tc>
        <w:tc>
          <w:tcPr>
            <w:tcW w:w="1607"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&lt;LOQ – 0.35.</w:t>
            </w:r>
          </w:p>
        </w:tc>
      </w:tr>
      <w:tr w:rsidR="00C95F22" w:rsidRPr="00C95F22" w:rsidTr="00EF5228">
        <w:trPr>
          <w:trHeight w:val="404"/>
          <w:jc w:val="center"/>
        </w:trPr>
        <w:tc>
          <w:tcPr>
            <w:tcW w:w="137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Behenic (22:0)</w:t>
            </w:r>
          </w:p>
        </w:tc>
        <w:tc>
          <w:tcPr>
            <w:tcW w:w="1134" w:type="dxa"/>
            <w:tcBorders>
              <w:top w:val="double" w:sz="4" w:space="0" w:color="auto"/>
              <w:left w:val="nil"/>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0.3</w:t>
            </w:r>
            <w:r w:rsidR="00C95F22" w:rsidRPr="00C95F22">
              <w:rPr>
                <w:rFonts w:asciiTheme="majorHAnsi" w:hAnsiTheme="majorHAnsi" w:cstheme="majorHAnsi"/>
                <w:color w:val="000000" w:themeColor="text1"/>
                <w:sz w:val="16"/>
                <w:szCs w:val="16"/>
              </w:rPr>
              <w:t>17</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0.003</w:t>
            </w:r>
          </w:p>
        </w:tc>
        <w:tc>
          <w:tcPr>
            <w:tcW w:w="1134" w:type="dxa"/>
            <w:tcBorders>
              <w:top w:val="double" w:sz="4" w:space="0" w:color="auto"/>
              <w:left w:val="nil"/>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0.3</w:t>
            </w:r>
            <w:r w:rsidR="00C95F22" w:rsidRPr="00C95F22">
              <w:rPr>
                <w:rFonts w:asciiTheme="majorHAnsi" w:hAnsiTheme="majorHAnsi" w:cstheme="majorHAnsi"/>
                <w:color w:val="000000" w:themeColor="text1"/>
                <w:sz w:val="16"/>
                <w:szCs w:val="16"/>
              </w:rPr>
              <w:t>21</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0.003</w:t>
            </w:r>
          </w:p>
        </w:tc>
        <w:tc>
          <w:tcPr>
            <w:tcW w:w="1134" w:type="dxa"/>
            <w:tcBorders>
              <w:top w:val="double" w:sz="4" w:space="0" w:color="auto"/>
              <w:left w:val="single" w:sz="4" w:space="0" w:color="auto"/>
              <w:bottom w:val="double" w:sz="6" w:space="0" w:color="000000"/>
              <w:right w:val="single" w:sz="4" w:space="0" w:color="auto"/>
            </w:tcBorders>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0.277 – 0.390</w:t>
            </w:r>
          </w:p>
        </w:tc>
        <w:tc>
          <w:tcPr>
            <w:tcW w:w="1607"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0.043 – 0.65</w:t>
            </w:r>
          </w:p>
        </w:tc>
      </w:tr>
    </w:tbl>
    <w:p w:rsidR="00F23A9E" w:rsidRPr="00ED4728" w:rsidRDefault="00F23A9E" w:rsidP="00F23A9E">
      <w:pPr>
        <w:pStyle w:val="BodyTextIndent"/>
        <w:tabs>
          <w:tab w:val="left" w:pos="851"/>
        </w:tabs>
        <w:spacing w:after="0" w:line="240" w:lineRule="auto"/>
        <w:ind w:left="0" w:firstLine="0"/>
        <w:rPr>
          <w:rFonts w:cs="Arial"/>
          <w:b/>
          <w:i/>
          <w:color w:val="000000" w:themeColor="text1"/>
          <w:szCs w:val="22"/>
        </w:rPr>
      </w:pPr>
      <w:r w:rsidRPr="00ED4728">
        <w:rPr>
          <w:rFonts w:cs="Arial"/>
          <w:b/>
          <w:i/>
          <w:color w:val="000000" w:themeColor="text1"/>
          <w:szCs w:val="22"/>
          <w:vertAlign w:val="superscript"/>
        </w:rPr>
        <w:t>1</w:t>
      </w:r>
      <w:r w:rsidRPr="00ED4728">
        <w:rPr>
          <w:rFonts w:cs="Arial"/>
          <w:b/>
          <w:i/>
          <w:color w:val="000000" w:themeColor="text1"/>
          <w:szCs w:val="22"/>
        </w:rPr>
        <w:t xml:space="preserve"> </w:t>
      </w:r>
      <w:r w:rsidR="002C2AE5" w:rsidRPr="00ED4728">
        <w:rPr>
          <w:rFonts w:cs="Arial"/>
          <w:color w:val="000000" w:themeColor="text1"/>
          <w:sz w:val="18"/>
          <w:szCs w:val="18"/>
        </w:rPr>
        <w:t>Mauve shading represents 81419</w:t>
      </w:r>
      <w:r w:rsidR="00B1081F" w:rsidRPr="00ED4728">
        <w:rPr>
          <w:rFonts w:cs="Arial"/>
          <w:color w:val="000000" w:themeColor="text1"/>
          <w:sz w:val="18"/>
          <w:szCs w:val="18"/>
        </w:rPr>
        <w:t xml:space="preserve"> means where a pairwise contrast t-test showed a significantl</w:t>
      </w:r>
      <w:r w:rsidR="002C2AE5" w:rsidRPr="00ED4728">
        <w:rPr>
          <w:rFonts w:cs="Arial"/>
          <w:color w:val="000000" w:themeColor="text1"/>
          <w:sz w:val="18"/>
          <w:szCs w:val="18"/>
        </w:rPr>
        <w:t>y lower value than for the ‘Maverick</w:t>
      </w:r>
      <w:r w:rsidR="00B1081F" w:rsidRPr="00ED4728">
        <w:rPr>
          <w:rFonts w:cs="Arial"/>
          <w:color w:val="000000" w:themeColor="text1"/>
          <w:sz w:val="18"/>
          <w:szCs w:val="18"/>
        </w:rPr>
        <w:t>’ mean, while orange shading repr</w:t>
      </w:r>
      <w:r w:rsidR="002C2AE5" w:rsidRPr="00ED4728">
        <w:rPr>
          <w:rFonts w:cs="Arial"/>
          <w:color w:val="000000" w:themeColor="text1"/>
          <w:sz w:val="18"/>
          <w:szCs w:val="18"/>
        </w:rPr>
        <w:t>esents 81419</w:t>
      </w:r>
      <w:r w:rsidR="00B1081F" w:rsidRPr="00ED4728">
        <w:rPr>
          <w:rFonts w:cs="Arial"/>
          <w:color w:val="000000" w:themeColor="text1"/>
          <w:sz w:val="18"/>
          <w:szCs w:val="18"/>
        </w:rPr>
        <w:t xml:space="preserve"> means that were</w:t>
      </w:r>
      <w:r w:rsidR="002C2AE5" w:rsidRPr="00ED4728">
        <w:rPr>
          <w:rFonts w:cs="Arial"/>
          <w:color w:val="000000" w:themeColor="text1"/>
          <w:sz w:val="18"/>
          <w:szCs w:val="18"/>
        </w:rPr>
        <w:t xml:space="preserve"> significantly higher than ‘Maverick</w:t>
      </w:r>
      <w:r w:rsidR="00B1081F" w:rsidRPr="00ED4728">
        <w:rPr>
          <w:rFonts w:cs="Arial"/>
          <w:color w:val="000000" w:themeColor="text1"/>
          <w:sz w:val="18"/>
          <w:szCs w:val="18"/>
        </w:rPr>
        <w:t>’</w:t>
      </w:r>
    </w:p>
    <w:p w:rsidR="008C03FE" w:rsidRPr="00ED4728" w:rsidRDefault="008C03FE" w:rsidP="003750D7">
      <w:pPr>
        <w:rPr>
          <w:rFonts w:eastAsia="PMingLiU" w:cs="Arial"/>
          <w:color w:val="000000" w:themeColor="text1"/>
          <w:szCs w:val="22"/>
        </w:rPr>
      </w:pPr>
    </w:p>
    <w:p w:rsidR="00D3593F" w:rsidRPr="00ED4728" w:rsidRDefault="00B40E48" w:rsidP="002C07AF">
      <w:pPr>
        <w:rPr>
          <w:rFonts w:eastAsia="PMingLiU" w:cs="Arial"/>
          <w:b/>
          <w:i/>
          <w:color w:val="000000" w:themeColor="text1"/>
          <w:szCs w:val="22"/>
        </w:rPr>
      </w:pPr>
      <w:r>
        <w:rPr>
          <w:rFonts w:eastAsia="PMingLiU" w:cs="Arial"/>
          <w:b/>
          <w:i/>
          <w:color w:val="000000" w:themeColor="text1"/>
          <w:szCs w:val="22"/>
        </w:rPr>
        <w:t>5</w:t>
      </w:r>
      <w:r w:rsidR="00F23A9E" w:rsidRPr="00ED4728">
        <w:rPr>
          <w:rFonts w:eastAsia="PMingLiU" w:cs="Arial"/>
          <w:b/>
          <w:i/>
          <w:color w:val="000000" w:themeColor="text1"/>
          <w:szCs w:val="22"/>
        </w:rPr>
        <w:t>.3.3</w:t>
      </w:r>
      <w:r w:rsidR="002C07AF" w:rsidRPr="00ED4728">
        <w:rPr>
          <w:rFonts w:eastAsia="PMingLiU" w:cs="Arial"/>
          <w:b/>
          <w:i/>
          <w:color w:val="000000" w:themeColor="text1"/>
          <w:szCs w:val="22"/>
        </w:rPr>
        <w:tab/>
      </w:r>
      <w:r w:rsidR="00F23A9E" w:rsidRPr="00ED4728">
        <w:rPr>
          <w:rFonts w:eastAsia="PMingLiU" w:cs="Arial"/>
          <w:b/>
          <w:i/>
          <w:color w:val="000000" w:themeColor="text1"/>
          <w:szCs w:val="22"/>
        </w:rPr>
        <w:t>Amino acids</w:t>
      </w:r>
    </w:p>
    <w:p w:rsidR="00F23A9E" w:rsidRPr="00ED4728" w:rsidRDefault="00F23A9E" w:rsidP="00164B46">
      <w:pPr>
        <w:tabs>
          <w:tab w:val="left" w:pos="567"/>
          <w:tab w:val="left" w:pos="851"/>
        </w:tabs>
        <w:rPr>
          <w:rFonts w:eastAsia="PMingLiU" w:cs="Arial"/>
          <w:color w:val="000000" w:themeColor="text1"/>
          <w:szCs w:val="22"/>
        </w:rPr>
      </w:pPr>
    </w:p>
    <w:p w:rsidR="00681835" w:rsidRPr="00ED4728" w:rsidRDefault="00F23A9E" w:rsidP="00C0785F">
      <w:pPr>
        <w:rPr>
          <w:color w:val="000000" w:themeColor="text1"/>
        </w:rPr>
      </w:pPr>
      <w:r w:rsidRPr="00ED4728">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Results of the analysis are given </w:t>
      </w:r>
      <w:r w:rsidRPr="00815D6B">
        <w:rPr>
          <w:rFonts w:cs="Arial"/>
          <w:color w:val="000000" w:themeColor="text1"/>
          <w:szCs w:val="22"/>
        </w:rPr>
        <w:t xml:space="preserve">in </w:t>
      </w:r>
      <w:r w:rsidR="00C67B09" w:rsidRPr="00815D6B">
        <w:rPr>
          <w:color w:val="000000" w:themeColor="text1"/>
        </w:rPr>
        <w:t>Table</w:t>
      </w:r>
      <w:r w:rsidR="00A93150" w:rsidRPr="00815D6B">
        <w:rPr>
          <w:color w:val="000000" w:themeColor="text1"/>
        </w:rPr>
        <w:t xml:space="preserve"> 6</w:t>
      </w:r>
      <w:r w:rsidR="00C0785F" w:rsidRPr="00815D6B">
        <w:rPr>
          <w:color w:val="000000" w:themeColor="text1"/>
        </w:rPr>
        <w:t>.</w:t>
      </w:r>
      <w:r w:rsidR="00C0785F" w:rsidRPr="00ED4728">
        <w:rPr>
          <w:color w:val="000000" w:themeColor="text1"/>
        </w:rPr>
        <w:t xml:space="preserve"> </w:t>
      </w:r>
    </w:p>
    <w:p w:rsidR="00B90DED" w:rsidRPr="00ED4728" w:rsidRDefault="00B90DED" w:rsidP="00C0785F">
      <w:pPr>
        <w:rPr>
          <w:color w:val="000000" w:themeColor="text1"/>
        </w:rPr>
      </w:pPr>
    </w:p>
    <w:p w:rsidR="00C0785F" w:rsidRPr="00ED4728" w:rsidRDefault="009E1488" w:rsidP="00C0785F">
      <w:pPr>
        <w:rPr>
          <w:rFonts w:eastAsia="PMingLiU" w:cs="Arial"/>
          <w:color w:val="000000" w:themeColor="text1"/>
          <w:szCs w:val="22"/>
        </w:rPr>
      </w:pPr>
      <w:r w:rsidRPr="00ED4728">
        <w:rPr>
          <w:rFonts w:eastAsia="PMingLiU" w:cs="Arial"/>
          <w:color w:val="000000" w:themeColor="text1"/>
          <w:szCs w:val="22"/>
        </w:rPr>
        <w:t xml:space="preserve">The only significant difference </w:t>
      </w:r>
      <w:r w:rsidR="00BE2DF0">
        <w:rPr>
          <w:rFonts w:eastAsia="PMingLiU" w:cs="Arial"/>
          <w:color w:val="000000" w:themeColor="text1"/>
          <w:szCs w:val="22"/>
        </w:rPr>
        <w:t>(over</w:t>
      </w:r>
      <w:r w:rsidR="00ED4728" w:rsidRPr="00ED4728">
        <w:rPr>
          <w:rFonts w:eastAsia="PMingLiU" w:cs="Arial"/>
          <w:color w:val="000000" w:themeColor="text1"/>
          <w:szCs w:val="22"/>
        </w:rPr>
        <w:t xml:space="preserve">all) </w:t>
      </w:r>
      <w:r w:rsidRPr="00ED4728">
        <w:rPr>
          <w:rFonts w:eastAsia="PMingLiU" w:cs="Arial"/>
          <w:color w:val="000000" w:themeColor="text1"/>
          <w:szCs w:val="22"/>
        </w:rPr>
        <w:t>between 81419 and ‘Maverick’ was in the mean level of phenylalanine</w:t>
      </w:r>
      <w:r w:rsidR="00ED4728" w:rsidRPr="00ED4728">
        <w:rPr>
          <w:rFonts w:eastAsia="PMingLiU" w:cs="Arial"/>
          <w:color w:val="000000" w:themeColor="text1"/>
          <w:szCs w:val="22"/>
        </w:rPr>
        <w:t xml:space="preserve"> </w:t>
      </w:r>
      <w:r w:rsidR="00ED4728" w:rsidRPr="00ED4728">
        <w:rPr>
          <w:color w:val="000000" w:themeColor="text1"/>
        </w:rPr>
        <w:t>but the FDR-adjusted P value for a pairwise t-test comparison of the same analyte was not significant</w:t>
      </w:r>
      <w:r w:rsidR="00ED4728" w:rsidRPr="00ED4728">
        <w:rPr>
          <w:rFonts w:eastAsia="PMingLiU" w:cs="Arial"/>
          <w:color w:val="000000" w:themeColor="text1"/>
          <w:szCs w:val="22"/>
        </w:rPr>
        <w:t>. The mean phenylalanine level in 81419 was within both the reference range and combined literature range.</w:t>
      </w:r>
    </w:p>
    <w:p w:rsidR="00765BD7" w:rsidRDefault="00765BD7">
      <w:pPr>
        <w:rPr>
          <w:bCs/>
          <w:i/>
          <w:color w:val="000000" w:themeColor="text1"/>
          <w:szCs w:val="22"/>
        </w:rPr>
      </w:pPr>
    </w:p>
    <w:p w:rsidR="00C0785F" w:rsidRPr="00ED4728" w:rsidRDefault="00C0785F" w:rsidP="00FF7F77">
      <w:pPr>
        <w:pStyle w:val="Caption"/>
        <w:keepNext/>
        <w:ind w:left="851" w:hanging="851"/>
        <w:rPr>
          <w:b w:val="0"/>
          <w:i/>
          <w:color w:val="000000" w:themeColor="text1"/>
          <w:sz w:val="22"/>
          <w:szCs w:val="22"/>
        </w:rPr>
      </w:pPr>
      <w:bookmarkStart w:id="84" w:name="_Toc378067837"/>
      <w:r w:rsidRPr="00ED4728">
        <w:rPr>
          <w:b w:val="0"/>
          <w:i/>
          <w:color w:val="000000" w:themeColor="text1"/>
          <w:sz w:val="22"/>
          <w:szCs w:val="22"/>
        </w:rPr>
        <w:t xml:space="preserve">Table </w:t>
      </w:r>
      <w:r w:rsidRPr="00ED4728">
        <w:rPr>
          <w:b w:val="0"/>
          <w:i/>
          <w:color w:val="000000" w:themeColor="text1"/>
          <w:sz w:val="22"/>
          <w:szCs w:val="22"/>
        </w:rPr>
        <w:fldChar w:fldCharType="begin"/>
      </w:r>
      <w:r w:rsidRPr="00ED4728">
        <w:rPr>
          <w:b w:val="0"/>
          <w:i/>
          <w:color w:val="000000" w:themeColor="text1"/>
          <w:sz w:val="22"/>
          <w:szCs w:val="22"/>
        </w:rPr>
        <w:instrText xml:space="preserve"> SEQ Table \* ARABIC </w:instrText>
      </w:r>
      <w:r w:rsidRPr="00ED4728">
        <w:rPr>
          <w:b w:val="0"/>
          <w:i/>
          <w:color w:val="000000" w:themeColor="text1"/>
          <w:sz w:val="22"/>
          <w:szCs w:val="22"/>
        </w:rPr>
        <w:fldChar w:fldCharType="separate"/>
      </w:r>
      <w:r w:rsidR="00485A6C">
        <w:rPr>
          <w:b w:val="0"/>
          <w:i/>
          <w:noProof/>
          <w:color w:val="000000" w:themeColor="text1"/>
          <w:sz w:val="22"/>
          <w:szCs w:val="22"/>
        </w:rPr>
        <w:t>6</w:t>
      </w:r>
      <w:r w:rsidRPr="00ED4728">
        <w:rPr>
          <w:b w:val="0"/>
          <w:i/>
          <w:color w:val="000000" w:themeColor="text1"/>
          <w:sz w:val="22"/>
          <w:szCs w:val="22"/>
        </w:rPr>
        <w:fldChar w:fldCharType="end"/>
      </w:r>
      <w:r w:rsidRPr="00ED4728">
        <w:rPr>
          <w:b w:val="0"/>
          <w:i/>
          <w:color w:val="000000" w:themeColor="text1"/>
          <w:sz w:val="22"/>
          <w:szCs w:val="22"/>
        </w:rPr>
        <w:t>:</w:t>
      </w:r>
      <w:r w:rsidR="00985FEC" w:rsidRPr="00ED4728">
        <w:rPr>
          <w:b w:val="0"/>
          <w:i/>
          <w:color w:val="000000" w:themeColor="text1"/>
          <w:sz w:val="22"/>
          <w:szCs w:val="22"/>
        </w:rPr>
        <w:t xml:space="preserve"> Mean percentage composition, relative to total amino acids</w:t>
      </w:r>
      <w:r w:rsidR="009B33DF">
        <w:rPr>
          <w:b w:val="0"/>
          <w:i/>
          <w:color w:val="000000" w:themeColor="text1"/>
          <w:sz w:val="22"/>
          <w:szCs w:val="22"/>
        </w:rPr>
        <w:t xml:space="preserve"> </w:t>
      </w:r>
      <w:r w:rsidR="006C37E7" w:rsidRPr="00D155CD">
        <w:rPr>
          <w:rFonts w:eastAsia="Batang" w:cs="Arial"/>
          <w:b w:val="0"/>
          <w:i/>
          <w:color w:val="000000" w:themeColor="text1"/>
          <w:sz w:val="22"/>
          <w:szCs w:val="22"/>
        </w:rPr>
        <w:t>± SD</w:t>
      </w:r>
      <w:r w:rsidR="00985FEC" w:rsidRPr="00ED4728">
        <w:rPr>
          <w:b w:val="0"/>
          <w:i/>
          <w:color w:val="000000" w:themeColor="text1"/>
          <w:sz w:val="22"/>
          <w:szCs w:val="22"/>
        </w:rPr>
        <w:t>,</w:t>
      </w:r>
      <w:r w:rsidRPr="00ED4728">
        <w:rPr>
          <w:b w:val="0"/>
          <w:i/>
          <w:color w:val="000000" w:themeColor="text1"/>
          <w:sz w:val="22"/>
          <w:szCs w:val="22"/>
        </w:rPr>
        <w:t xml:space="preserve"> of am</w:t>
      </w:r>
      <w:r w:rsidR="00985FEC" w:rsidRPr="00ED4728">
        <w:rPr>
          <w:b w:val="0"/>
          <w:i/>
          <w:color w:val="000000" w:themeColor="text1"/>
          <w:sz w:val="22"/>
          <w:szCs w:val="22"/>
        </w:rPr>
        <w:t>ino acids in seed from ‘Maverick</w:t>
      </w:r>
      <w:r w:rsidRPr="00ED4728">
        <w:rPr>
          <w:b w:val="0"/>
          <w:i/>
          <w:color w:val="000000" w:themeColor="text1"/>
          <w:sz w:val="22"/>
          <w:szCs w:val="22"/>
        </w:rPr>
        <w:t xml:space="preserve">’ and </w:t>
      </w:r>
      <w:r w:rsidR="00985FEC" w:rsidRPr="00ED4728">
        <w:rPr>
          <w:b w:val="0"/>
          <w:i/>
          <w:color w:val="000000" w:themeColor="text1"/>
          <w:sz w:val="22"/>
          <w:szCs w:val="22"/>
        </w:rPr>
        <w:t>DAS-81419-2</w:t>
      </w:r>
      <w:bookmarkEnd w:id="84"/>
    </w:p>
    <w:tbl>
      <w:tblPr>
        <w:tblW w:w="9214" w:type="dxa"/>
        <w:tblInd w:w="-34" w:type="dxa"/>
        <w:tblLayout w:type="fixed"/>
        <w:tblLook w:val="0000" w:firstRow="0" w:lastRow="0" w:firstColumn="0" w:lastColumn="0" w:noHBand="0" w:noVBand="0"/>
      </w:tblPr>
      <w:tblGrid>
        <w:gridCol w:w="1418"/>
        <w:gridCol w:w="1134"/>
        <w:gridCol w:w="1134"/>
        <w:gridCol w:w="1134"/>
        <w:gridCol w:w="1418"/>
        <w:gridCol w:w="1417"/>
        <w:gridCol w:w="1559"/>
      </w:tblGrid>
      <w:tr w:rsidR="00ED4728" w:rsidRPr="00ED4728" w:rsidTr="006C37E7">
        <w:trPr>
          <w:trHeight w:val="972"/>
          <w:tblHeader/>
        </w:trPr>
        <w:tc>
          <w:tcPr>
            <w:tcW w:w="141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A93150" w:rsidRPr="00ED4728" w:rsidRDefault="00A93150"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Amino Acid</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A93150" w:rsidRPr="00ED4728" w:rsidRDefault="00985FEC"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‘Maverick’</w:t>
            </w:r>
          </w:p>
          <w:p w:rsidR="00A93150" w:rsidRPr="00ED4728" w:rsidRDefault="00985FEC"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%total amino acid</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A93150" w:rsidRPr="00ED4728" w:rsidRDefault="00985FEC"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81419</w:t>
            </w:r>
          </w:p>
          <w:p w:rsidR="00A93150" w:rsidRPr="00ED4728" w:rsidRDefault="00A93150" w:rsidP="001A2A27">
            <w:pPr>
              <w:jc w:val="center"/>
              <w:rPr>
                <w:rFonts w:asciiTheme="majorHAnsi" w:hAnsiTheme="majorHAnsi" w:cstheme="majorHAnsi"/>
                <w:b/>
                <w:bCs/>
                <w:color w:val="000000" w:themeColor="text1"/>
                <w:sz w:val="16"/>
                <w:szCs w:val="16"/>
                <w:vertAlign w:val="superscript"/>
              </w:rPr>
            </w:pPr>
            <w:r w:rsidRPr="00ED4728">
              <w:rPr>
                <w:rFonts w:asciiTheme="majorHAnsi" w:hAnsiTheme="majorHAnsi" w:cstheme="majorHAnsi"/>
                <w:b/>
                <w:bCs/>
                <w:color w:val="000000" w:themeColor="text1"/>
                <w:sz w:val="16"/>
                <w:szCs w:val="16"/>
              </w:rPr>
              <w:t>%</w:t>
            </w:r>
            <w:r w:rsidR="00985FEC" w:rsidRPr="00ED4728">
              <w:rPr>
                <w:rFonts w:asciiTheme="majorHAnsi" w:hAnsiTheme="majorHAnsi" w:cstheme="majorHAnsi"/>
                <w:b/>
                <w:bCs/>
                <w:color w:val="000000" w:themeColor="text1"/>
                <w:sz w:val="16"/>
                <w:szCs w:val="16"/>
              </w:rPr>
              <w:t>total amino acid</w:t>
            </w:r>
            <w:r w:rsidRPr="00ED4728">
              <w:rPr>
                <w:rFonts w:asciiTheme="majorHAnsi" w:hAnsiTheme="majorHAnsi" w:cstheme="majorHAnsi"/>
                <w:b/>
                <w:bCs/>
                <w:color w:val="000000" w:themeColor="text1"/>
                <w:sz w:val="16"/>
                <w:szCs w:val="16"/>
                <w:vertAlign w:val="superscript"/>
              </w:rPr>
              <w:t>1</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A93150" w:rsidRPr="00ED4728" w:rsidRDefault="00985FEC" w:rsidP="001A2A27">
            <w:pPr>
              <w:jc w:val="center"/>
              <w:rPr>
                <w:rFonts w:asciiTheme="majorHAnsi" w:hAnsiTheme="majorHAnsi" w:cstheme="majorHAnsi"/>
                <w:b/>
                <w:bCs/>
                <w:color w:val="000000" w:themeColor="text1"/>
                <w:sz w:val="16"/>
                <w:szCs w:val="16"/>
                <w:vertAlign w:val="superscript"/>
              </w:rPr>
            </w:pPr>
            <w:r w:rsidRPr="00ED4728">
              <w:rPr>
                <w:rFonts w:asciiTheme="majorHAnsi" w:hAnsiTheme="majorHAnsi" w:cstheme="majorHAnsi"/>
                <w:b/>
                <w:bCs/>
                <w:color w:val="000000" w:themeColor="text1"/>
                <w:sz w:val="16"/>
                <w:szCs w:val="16"/>
              </w:rPr>
              <w:t>Overall treatment effect (P 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A93150" w:rsidRPr="00ED4728" w:rsidRDefault="00985FEC"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Pairwise comparison (FDR-adjusted P)</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A93150" w:rsidRPr="00ED4728" w:rsidRDefault="00A93150" w:rsidP="001A2A27">
            <w:pPr>
              <w:ind w:right="34"/>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Reference range</w:t>
            </w:r>
          </w:p>
          <w:p w:rsidR="00A93150" w:rsidRPr="00ED4728" w:rsidRDefault="00985FEC" w:rsidP="001A2A27">
            <w:pPr>
              <w:ind w:right="34"/>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%total amino acid</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A93150" w:rsidRPr="00ED4728" w:rsidRDefault="00A93150"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Combined literature</w:t>
            </w:r>
            <w:r w:rsidRPr="00ED4728">
              <w:rPr>
                <w:rFonts w:asciiTheme="majorHAnsi" w:hAnsiTheme="majorHAnsi" w:cstheme="majorHAnsi"/>
                <w:b/>
                <w:bCs/>
                <w:color w:val="000000" w:themeColor="text1"/>
                <w:sz w:val="16"/>
                <w:szCs w:val="16"/>
              </w:rPr>
              <w:br/>
              <w:t>range</w:t>
            </w:r>
          </w:p>
          <w:p w:rsidR="00A93150" w:rsidRPr="00ED4728" w:rsidRDefault="00985FEC"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%total amino acid</w:t>
            </w:r>
          </w:p>
        </w:tc>
      </w:tr>
      <w:tr w:rsidR="00ED4728" w:rsidRPr="00ED4728" w:rsidTr="006C37E7">
        <w:trPr>
          <w:trHeight w:val="363"/>
        </w:trPr>
        <w:tc>
          <w:tcPr>
            <w:tcW w:w="1418" w:type="dxa"/>
            <w:tcBorders>
              <w:top w:val="nil"/>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Alanine</w:t>
            </w:r>
          </w:p>
        </w:tc>
        <w:tc>
          <w:tcPr>
            <w:tcW w:w="1134" w:type="dxa"/>
            <w:tcBorders>
              <w:top w:val="single" w:sz="4" w:space="0" w:color="auto"/>
              <w:left w:val="nil"/>
              <w:bottom w:val="double" w:sz="4" w:space="0" w:color="auto"/>
              <w:right w:val="single" w:sz="4" w:space="0" w:color="auto"/>
            </w:tcBorders>
            <w:shd w:val="clear" w:color="auto" w:fill="auto"/>
            <w:noWrap/>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4.57</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0.03</w:t>
            </w:r>
          </w:p>
        </w:tc>
        <w:tc>
          <w:tcPr>
            <w:tcW w:w="1134" w:type="dxa"/>
            <w:tcBorders>
              <w:top w:val="single" w:sz="4" w:space="0" w:color="auto"/>
              <w:left w:val="nil"/>
              <w:bottom w:val="double" w:sz="4" w:space="0" w:color="auto"/>
              <w:right w:val="single" w:sz="4" w:space="0" w:color="auto"/>
            </w:tcBorders>
            <w:shd w:val="clear" w:color="auto" w:fill="auto"/>
            <w:noWrap/>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4.59</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0.03</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4.28 – 4.75</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4.16 – 4.74</w:t>
            </w:r>
          </w:p>
        </w:tc>
      </w:tr>
      <w:tr w:rsidR="00ED4728" w:rsidRPr="00ED4728" w:rsidTr="006C37E7">
        <w:trPr>
          <w:trHeight w:val="363"/>
        </w:trPr>
        <w:tc>
          <w:tcPr>
            <w:tcW w:w="1418" w:type="dxa"/>
            <w:tcBorders>
              <w:top w:val="nil"/>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Arginine</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7.49</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0.05</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7.44</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0.05</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7.22 – 8.20</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6.41 – 8.41</w:t>
            </w:r>
          </w:p>
        </w:tc>
      </w:tr>
      <w:tr w:rsidR="00ED4728" w:rsidRPr="00ED4728" w:rsidTr="006C37E7">
        <w:trPr>
          <w:trHeight w:val="363"/>
        </w:trPr>
        <w:tc>
          <w:tcPr>
            <w:tcW w:w="1418" w:type="dxa"/>
            <w:tcBorders>
              <w:top w:val="nil"/>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Aspartate</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11.51</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0.01</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11.48</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0.01</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9.99 – 11.74</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11.37 – 12.68</w:t>
            </w:r>
          </w:p>
        </w:tc>
      </w:tr>
      <w:tr w:rsidR="00ED4728" w:rsidRPr="00ED4728"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Cysteine</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1.61</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0.028</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vertAlign w:val="superscript"/>
              </w:rPr>
            </w:pPr>
            <w:r w:rsidRPr="00ED4728">
              <w:rPr>
                <w:rFonts w:asciiTheme="majorHAnsi" w:hAnsiTheme="majorHAnsi" w:cstheme="majorHAnsi"/>
                <w:color w:val="000000" w:themeColor="text1"/>
                <w:sz w:val="16"/>
                <w:szCs w:val="16"/>
              </w:rPr>
              <w:t>1.6</w:t>
            </w:r>
            <w:r w:rsidR="006C37E7">
              <w:rPr>
                <w:rFonts w:asciiTheme="majorHAnsi" w:hAnsiTheme="majorHAnsi" w:cstheme="majorHAnsi"/>
                <w:color w:val="000000" w:themeColor="text1"/>
                <w:sz w:val="16"/>
                <w:szCs w:val="16"/>
              </w:rPr>
              <w:t>3</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0.028</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1.240 – 1.792</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1.02 – 1.87</w:t>
            </w:r>
          </w:p>
        </w:tc>
      </w:tr>
      <w:tr w:rsidR="00ED4728" w:rsidRPr="00ED4728"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lastRenderedPageBreak/>
              <w:t>Glutamate</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17.32</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0.11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17.23</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0.11</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17.04 – 18.56</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17.71 – 20.48</w:t>
            </w:r>
          </w:p>
        </w:tc>
      </w:tr>
      <w:tr w:rsidR="00ED4728" w:rsidRPr="00ED4728"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Glycine</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4.50</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0.02</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4.50</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0.02</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4.14 – 4.54</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4.19 – 4.62</w:t>
            </w:r>
          </w:p>
        </w:tc>
      </w:tr>
      <w:tr w:rsidR="00ED4728" w:rsidRPr="00ED4728" w:rsidTr="006C37E7">
        <w:trPr>
          <w:trHeight w:val="372"/>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Histidine</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2.714</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0.016</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2.703</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0.016</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2.434 – 2.776</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2.49 – 2.89</w:t>
            </w:r>
          </w:p>
        </w:tc>
      </w:tr>
      <w:tr w:rsidR="00ED4728" w:rsidRPr="00ED4728"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Isoleucine</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4.80</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0.02</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4.80</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0.02</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4.61 – 4.99</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4.13 – 5.11</w:t>
            </w:r>
          </w:p>
        </w:tc>
      </w:tr>
      <w:tr w:rsidR="00ED4728" w:rsidRPr="00ED4728"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Leucine</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7.65</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7.64</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7.45 – 7.98</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7.46 – 8.29</w:t>
            </w:r>
          </w:p>
        </w:tc>
      </w:tr>
      <w:tr w:rsidR="00A93150" w:rsidRPr="002F3806"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342C12" w:rsidRDefault="00A93150"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Lysine</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6.32</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0.08</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6.44</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0.08</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342C12"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5.61 – 7.29</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6.23 – 7.38</w:t>
            </w:r>
          </w:p>
        </w:tc>
      </w:tr>
      <w:tr w:rsidR="00A93150" w:rsidRPr="002F3806"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342C12" w:rsidRDefault="00A93150"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Methionine</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1.419</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0.011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1.435</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0.011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342C12"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1.223 – 1.618</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1.18 – 1.71</w:t>
            </w:r>
          </w:p>
        </w:tc>
      </w:tr>
      <w:tr w:rsidR="00A93150" w:rsidRPr="002F3806"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Phenylalanine</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342C12"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5.15</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342C12"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5.11</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0.009</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4.88 – 5.37</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4.91 – 5.44</w:t>
            </w:r>
          </w:p>
        </w:tc>
      </w:tr>
      <w:tr w:rsidR="00A93150" w:rsidRPr="002F3806"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Proline</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5.14</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5.20</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0.04</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4.80 – 6.02</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4.75 – 5.62</w:t>
            </w:r>
          </w:p>
        </w:tc>
      </w:tr>
      <w:tr w:rsidR="00A93150" w:rsidRPr="002F3806"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Serine</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5.13</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0.02</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5.16</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0.02</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4.81 – 5.53</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3.25 – 6.04</w:t>
            </w:r>
          </w:p>
        </w:tc>
      </w:tr>
      <w:tr w:rsidR="00A93150" w:rsidRPr="002F3806"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Threonine</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4.19</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0.03</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4.20</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0.03</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3.86 – 4.25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3.15 – 4.24</w:t>
            </w:r>
          </w:p>
        </w:tc>
      </w:tr>
      <w:tr w:rsidR="00A93150" w:rsidRPr="002F3806"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Tryptophan</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1.519</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0.016</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1.524</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0.016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1.271 – 1.686</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0.95 – 1.49</w:t>
            </w:r>
          </w:p>
        </w:tc>
      </w:tr>
      <w:tr w:rsidR="00A93150" w:rsidRPr="002F3806"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Tyrosine</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3.97</w:t>
            </w:r>
            <w:r w:rsidR="006C37E7" w:rsidRPr="00D155CD">
              <w:rPr>
                <w:rFonts w:eastAsia="Batang" w:cs="Arial"/>
                <w:bCs/>
                <w:color w:val="000000" w:themeColor="text1"/>
                <w:sz w:val="16"/>
                <w:szCs w:val="16"/>
              </w:rPr>
              <w:t>±</w:t>
            </w:r>
            <w:r w:rsidR="006C37E7">
              <w:rPr>
                <w:rFonts w:eastAsia="Batang" w:cs="Arial"/>
                <w:bCs/>
                <w:color w:val="000000" w:themeColor="text1"/>
                <w:sz w:val="16"/>
                <w:szCs w:val="16"/>
              </w:rPr>
              <w:t>0.01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9E1488">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3.96</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3.82 – 4.16</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2.62 – 3.72</w:t>
            </w:r>
          </w:p>
        </w:tc>
      </w:tr>
      <w:tr w:rsidR="00A93150" w:rsidRPr="002F3806" w:rsidTr="006C37E7">
        <w:trPr>
          <w:trHeight w:val="363"/>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Valine</w:t>
            </w:r>
          </w:p>
        </w:tc>
        <w:tc>
          <w:tcPr>
            <w:tcW w:w="1134" w:type="dxa"/>
            <w:tcBorders>
              <w:top w:val="double" w:sz="4" w:space="0" w:color="auto"/>
              <w:left w:val="nil"/>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4.98</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0.02</w:t>
            </w:r>
          </w:p>
        </w:tc>
        <w:tc>
          <w:tcPr>
            <w:tcW w:w="1134" w:type="dxa"/>
            <w:tcBorders>
              <w:top w:val="double" w:sz="4" w:space="0" w:color="auto"/>
              <w:left w:val="nil"/>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4.96</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0.02</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4.59 – 5.18</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4.28 – 5.57</w:t>
            </w:r>
          </w:p>
        </w:tc>
      </w:tr>
    </w:tbl>
    <w:p w:rsidR="004308A4" w:rsidRPr="006B2FDD" w:rsidRDefault="004308A4" w:rsidP="00164B46">
      <w:pPr>
        <w:tabs>
          <w:tab w:val="left" w:pos="567"/>
          <w:tab w:val="left" w:pos="851"/>
        </w:tabs>
        <w:rPr>
          <w:rFonts w:eastAsia="PMingLiU" w:cs="Arial"/>
          <w:color w:val="000000" w:themeColor="text1"/>
          <w:szCs w:val="22"/>
        </w:rPr>
      </w:pPr>
    </w:p>
    <w:p w:rsidR="004308A4" w:rsidRPr="00DB3688" w:rsidRDefault="00B40E48" w:rsidP="00F92CDE">
      <w:pPr>
        <w:rPr>
          <w:rFonts w:eastAsia="PMingLiU" w:cs="Arial"/>
          <w:b/>
          <w:i/>
          <w:color w:val="000000" w:themeColor="text1"/>
          <w:szCs w:val="22"/>
        </w:rPr>
      </w:pPr>
      <w:r>
        <w:rPr>
          <w:rFonts w:eastAsia="PMingLiU" w:cs="Arial"/>
          <w:b/>
          <w:i/>
          <w:color w:val="000000" w:themeColor="text1"/>
          <w:szCs w:val="22"/>
        </w:rPr>
        <w:t>5</w:t>
      </w:r>
      <w:r w:rsidR="00F92CDE" w:rsidRPr="00DB3688">
        <w:rPr>
          <w:rFonts w:eastAsia="PMingLiU" w:cs="Arial"/>
          <w:b/>
          <w:i/>
          <w:color w:val="000000" w:themeColor="text1"/>
          <w:szCs w:val="22"/>
        </w:rPr>
        <w:t>.3.4</w:t>
      </w:r>
      <w:r w:rsidR="00F92CDE" w:rsidRPr="00DB3688">
        <w:rPr>
          <w:rFonts w:eastAsia="PMingLiU" w:cs="Arial"/>
          <w:b/>
          <w:i/>
          <w:color w:val="000000" w:themeColor="text1"/>
          <w:szCs w:val="22"/>
        </w:rPr>
        <w:tab/>
      </w:r>
      <w:r w:rsidR="001C562F" w:rsidRPr="00DB3688">
        <w:rPr>
          <w:rFonts w:eastAsia="PMingLiU" w:cs="Arial"/>
          <w:b/>
          <w:i/>
          <w:color w:val="000000" w:themeColor="text1"/>
          <w:szCs w:val="22"/>
        </w:rPr>
        <w:t>Isoflavones</w:t>
      </w:r>
    </w:p>
    <w:p w:rsidR="004308A4" w:rsidRPr="00DB3688" w:rsidRDefault="004308A4" w:rsidP="00164B46">
      <w:pPr>
        <w:tabs>
          <w:tab w:val="left" w:pos="567"/>
          <w:tab w:val="left" w:pos="851"/>
        </w:tabs>
        <w:rPr>
          <w:rFonts w:eastAsia="PMingLiU" w:cs="Arial"/>
          <w:color w:val="000000" w:themeColor="text1"/>
          <w:szCs w:val="22"/>
        </w:rPr>
      </w:pPr>
    </w:p>
    <w:p w:rsidR="00BE5CF2" w:rsidRPr="00DB3688" w:rsidRDefault="00BE5CF2" w:rsidP="00BE5CF2">
      <w:pPr>
        <w:pStyle w:val="Header"/>
        <w:tabs>
          <w:tab w:val="clear" w:pos="4153"/>
          <w:tab w:val="clear" w:pos="8306"/>
        </w:tabs>
        <w:rPr>
          <w:rFonts w:cs="Arial"/>
          <w:color w:val="000000" w:themeColor="text1"/>
          <w:szCs w:val="22"/>
        </w:rPr>
      </w:pPr>
      <w:r w:rsidRPr="00DB3688">
        <w:rPr>
          <w:rFonts w:cs="Arial"/>
          <w:color w:val="000000" w:themeColor="text1"/>
          <w:szCs w:val="22"/>
        </w:rPr>
        <w:t xml:space="preserve">In total, there are 12 different soybean isoflavone isomers, namely three parent isoflavones (genistein, daidzein and glycitein), their respective β-glucosides (genistin, daidzin, and glycitin), and three β-glucosides each esterified with either malonic or acetic acid </w:t>
      </w:r>
      <w:r w:rsidRPr="00DB3688">
        <w:rPr>
          <w:rFonts w:cs="Arial"/>
          <w:color w:val="000000" w:themeColor="text1"/>
          <w:szCs w:val="22"/>
        </w:rPr>
        <w:fldChar w:fldCharType="begin"/>
      </w:r>
      <w:r w:rsidR="00D775F8">
        <w:rPr>
          <w:rFonts w:cs="Arial"/>
          <w:color w:val="000000" w:themeColor="text1"/>
          <w:szCs w:val="22"/>
        </w:rPr>
        <w:instrText xml:space="preserve"> ADDIN REFMGR.CITE &lt;Refman&gt;&lt;Cite&gt;&lt;Author&gt;Messina&lt;/Author&gt;&lt;Year&gt;2005&lt;/Year&gt;&lt;RecNum&gt;256&lt;/RecNum&gt;&lt;IDText&gt;Isoflavones&lt;/IDText&gt;&lt;MDL Ref_Type="Book Chapter"&gt;&lt;Ref_Type&gt;Book Chapter&lt;/Ref_Type&gt;&lt;Ref_ID&gt;256&lt;/Ref_ID&gt;&lt;Title_Primary&gt;Isoflavones&lt;/Title_Primary&gt;&lt;Authors_Primary&gt;Messina,M.&lt;/Authors_Primary&gt;&lt;Date_Primary&gt;2005&lt;/Date_Primary&gt;&lt;Keywords&gt;Isoflavones&lt;/Keywords&gt;&lt;Reprint&gt;In File&lt;/Reprint&gt;&lt;Title_Secondary&gt;Encyclopedia of Dietary Supplements&lt;/Title_Secondary&gt;&lt;Authors_Secondary&gt;Coates,P.&lt;/Authors_Secondary&gt;&lt;Authors_Secondary&gt;Blackman,M.R.&lt;/Authors_Secondary&gt;&lt;Authors_Secondary&gt;Cragg,G.&lt;/Authors_Secondary&gt;&lt;Authors_Secondary&gt;Levine,M.&lt;/Authors_Secondary&gt;&lt;Authors_Secondary&gt;Moss,J.&lt;/Authors_Secondary&gt;&lt;Authors_Secondary&gt;White,J.&lt;/Authors_Secondary&gt;&lt;Publisher&gt;Informa Healthcare&lt;/Publisher&gt;&lt;ZZ_WorkformID&gt;3&lt;/ZZ_WorkformID&gt;&lt;/MDL&gt;&lt;/Cite&gt;&lt;/Refman&gt;</w:instrText>
      </w:r>
      <w:r w:rsidRPr="00DB3688">
        <w:rPr>
          <w:rFonts w:cs="Arial"/>
          <w:color w:val="000000" w:themeColor="text1"/>
          <w:szCs w:val="22"/>
        </w:rPr>
        <w:fldChar w:fldCharType="separate"/>
      </w:r>
      <w:r w:rsidR="00C02409" w:rsidRPr="00DB3688">
        <w:rPr>
          <w:rFonts w:cs="Arial"/>
          <w:noProof/>
          <w:color w:val="000000" w:themeColor="text1"/>
          <w:szCs w:val="22"/>
        </w:rPr>
        <w:t>(Messina, 2005)</w:t>
      </w:r>
      <w:r w:rsidRPr="00DB3688">
        <w:rPr>
          <w:rFonts w:cs="Arial"/>
          <w:color w:val="000000" w:themeColor="text1"/>
          <w:szCs w:val="22"/>
        </w:rPr>
        <w:fldChar w:fldCharType="end"/>
      </w:r>
      <w:r w:rsidRPr="00DB3688">
        <w:rPr>
          <w:rFonts w:cs="Arial"/>
          <w:color w:val="000000" w:themeColor="text1"/>
          <w:szCs w:val="22"/>
        </w:rPr>
        <w:t xml:space="preserve">. The parent isoflavones are also referred to as free or aglycon isoflavones, while the glucosides and their esters are also referred to as conjugated isoflavones. </w:t>
      </w:r>
    </w:p>
    <w:p w:rsidR="00BE5CF2" w:rsidRPr="00DB3688" w:rsidRDefault="00BE5CF2" w:rsidP="00BE5CF2">
      <w:pPr>
        <w:pStyle w:val="Header"/>
        <w:tabs>
          <w:tab w:val="clear" w:pos="4153"/>
          <w:tab w:val="clear" w:pos="8306"/>
        </w:tabs>
        <w:rPr>
          <w:rFonts w:cs="Arial"/>
          <w:color w:val="000000" w:themeColor="text1"/>
          <w:szCs w:val="22"/>
        </w:rPr>
      </w:pPr>
    </w:p>
    <w:p w:rsidR="00BE5CF2" w:rsidRPr="00DB3688" w:rsidRDefault="00DB3688" w:rsidP="00450E10">
      <w:pPr>
        <w:pStyle w:val="Header"/>
        <w:tabs>
          <w:tab w:val="clear" w:pos="4153"/>
          <w:tab w:val="clear" w:pos="8306"/>
        </w:tabs>
        <w:rPr>
          <w:rFonts w:eastAsia="Batang" w:cs="Arial"/>
          <w:bCs/>
          <w:color w:val="000000" w:themeColor="text1"/>
          <w:szCs w:val="22"/>
        </w:rPr>
      </w:pPr>
      <w:r w:rsidRPr="00DB3688">
        <w:rPr>
          <w:rFonts w:cs="Arial"/>
          <w:color w:val="000000" w:themeColor="text1"/>
          <w:szCs w:val="22"/>
        </w:rPr>
        <w:t xml:space="preserve">The Applicant used an AOAC International method </w:t>
      </w:r>
      <w:r w:rsidRPr="00DB3688">
        <w:rPr>
          <w:rFonts w:cs="Arial"/>
          <w:color w:val="000000" w:themeColor="text1"/>
          <w:szCs w:val="22"/>
        </w:rPr>
        <w:fldChar w:fldCharType="begin"/>
      </w:r>
      <w:r w:rsidR="00D775F8">
        <w:rPr>
          <w:rFonts w:cs="Arial"/>
          <w:color w:val="000000" w:themeColor="text1"/>
          <w:szCs w:val="22"/>
        </w:rPr>
        <w:instrText xml:space="preserve"> ADDIN REFMGR.CITE &lt;Refman&gt;&lt;Cite&gt;&lt;Author&gt;AOAC&lt;/Author&gt;&lt;Year&gt;2005&lt;/Year&gt;&lt;RecNum&gt;897&lt;/RecNum&gt;&lt;MDL Ref_Type="Book Chapter"&gt;&lt;Ref_Type&gt;Book Chapter&lt;/Ref_Type&gt;&lt;Ref_ID&gt;897&lt;/Ref_ID&gt;&lt;Title_Primary&gt;AOAC Official Method 2001.10: Determination of Isoflavones in Soy and Selected Food Containing Soy&lt;/Title_Primary&gt;&lt;Authors_Primary&gt;AOAC&lt;/Authors_Primary&gt;&lt;Date_Primary&gt;2005&lt;/Date_Primary&gt;&lt;Keywords&gt;Isoflavones&lt;/Keywords&gt;&lt;Keywords&gt;methods&lt;/Keywords&gt;&lt;Keywords&gt;analysis&lt;/Keywords&gt;&lt;Reprint&gt;In File&lt;/Reprint&gt;&lt;Volume&gt;18th&lt;/Volume&gt;&lt;Title_Secondary&gt;Official Methods of Analysis of AOAC International&lt;/Title_Secondary&gt;&lt;Pub_Place&gt;Gaithersburg&lt;/Pub_Place&gt;&lt;Publisher&gt;AOAC International&lt;/Publisher&gt;&lt;ZZ_JournalFull&gt;&lt;f name="System"&gt;Journal of Agricultural and Food Chemistry&lt;/f&gt;&lt;/ZZ_JournalFull&gt;&lt;ZZ_WorkformID&gt;3&lt;/ZZ_WorkformID&gt;&lt;/MDL&gt;&lt;/Cite&gt;&lt;/Refman&gt;</w:instrText>
      </w:r>
      <w:r w:rsidRPr="00DB3688">
        <w:rPr>
          <w:rFonts w:cs="Arial"/>
          <w:color w:val="000000" w:themeColor="text1"/>
          <w:szCs w:val="22"/>
        </w:rPr>
        <w:fldChar w:fldCharType="separate"/>
      </w:r>
      <w:r w:rsidRPr="00DB3688">
        <w:rPr>
          <w:rFonts w:cs="Arial"/>
          <w:noProof/>
          <w:color w:val="000000" w:themeColor="text1"/>
          <w:szCs w:val="22"/>
        </w:rPr>
        <w:t>(AOAC, 2005)</w:t>
      </w:r>
      <w:r w:rsidRPr="00DB3688">
        <w:rPr>
          <w:rFonts w:cs="Arial"/>
          <w:color w:val="000000" w:themeColor="text1"/>
          <w:szCs w:val="22"/>
        </w:rPr>
        <w:fldChar w:fldCharType="end"/>
      </w:r>
      <w:r w:rsidRPr="00DB3688">
        <w:rPr>
          <w:rFonts w:cs="Arial"/>
          <w:color w:val="000000" w:themeColor="text1"/>
          <w:szCs w:val="22"/>
        </w:rPr>
        <w:t xml:space="preserve">, to measure the levels of the three parent isoflavones and the conjugates in seed from soybean 44406 and the control. Results are expressed in aglycon equivalents by summing the concentrations of the aglycons and the aglycon equivalents of the corresponding glucosides. </w:t>
      </w:r>
      <w:r w:rsidRPr="00DB3688">
        <w:rPr>
          <w:rFonts w:eastAsia="PMingLiU" w:cs="Arial"/>
          <w:color w:val="000000" w:themeColor="text1"/>
          <w:szCs w:val="22"/>
        </w:rPr>
        <w:t xml:space="preserve">The mean level of total glycitein overall was significantly lower in 81419 compared to the control </w:t>
      </w:r>
      <w:r w:rsidRPr="00DB3688">
        <w:rPr>
          <w:color w:val="000000" w:themeColor="text1"/>
        </w:rPr>
        <w:t>but the FDR-adjusted P value for a pairwise t-test comparison of the same analyte was not significant</w:t>
      </w:r>
      <w:r w:rsidRPr="00DB3688">
        <w:rPr>
          <w:rFonts w:eastAsia="PMingLiU" w:cs="Arial"/>
          <w:color w:val="000000" w:themeColor="text1"/>
          <w:szCs w:val="22"/>
        </w:rPr>
        <w:t>. Mean levels of all analytes were within both the reference range and combined literature range.</w:t>
      </w:r>
    </w:p>
    <w:p w:rsidR="00687319" w:rsidRDefault="00687319">
      <w:pPr>
        <w:rPr>
          <w:bCs/>
          <w:i/>
          <w:color w:val="000000" w:themeColor="text1"/>
          <w:szCs w:val="22"/>
        </w:rPr>
      </w:pPr>
    </w:p>
    <w:p w:rsidR="009B33DF" w:rsidRDefault="009B33DF">
      <w:pPr>
        <w:rPr>
          <w:bCs/>
          <w:i/>
          <w:color w:val="000000" w:themeColor="text1"/>
          <w:szCs w:val="22"/>
        </w:rPr>
      </w:pPr>
      <w:r>
        <w:rPr>
          <w:b/>
          <w:i/>
          <w:color w:val="000000" w:themeColor="text1"/>
          <w:szCs w:val="22"/>
        </w:rPr>
        <w:br w:type="page"/>
      </w:r>
    </w:p>
    <w:p w:rsidR="00E66DE9" w:rsidRPr="00BA294B" w:rsidRDefault="00E66DE9" w:rsidP="00E66DE9">
      <w:pPr>
        <w:pStyle w:val="Caption"/>
        <w:keepNext/>
        <w:ind w:left="993" w:hanging="993"/>
        <w:rPr>
          <w:b w:val="0"/>
          <w:i/>
          <w:color w:val="000000" w:themeColor="text1"/>
          <w:sz w:val="22"/>
          <w:szCs w:val="22"/>
        </w:rPr>
      </w:pPr>
      <w:bookmarkStart w:id="85" w:name="_Toc378067838"/>
      <w:r w:rsidRPr="00DB3688">
        <w:rPr>
          <w:b w:val="0"/>
          <w:i/>
          <w:color w:val="000000" w:themeColor="text1"/>
          <w:sz w:val="22"/>
          <w:szCs w:val="22"/>
        </w:rPr>
        <w:lastRenderedPageBreak/>
        <w:t xml:space="preserve">Table </w:t>
      </w:r>
      <w:r w:rsidRPr="00DB3688">
        <w:rPr>
          <w:b w:val="0"/>
          <w:i/>
          <w:color w:val="000000" w:themeColor="text1"/>
          <w:sz w:val="22"/>
          <w:szCs w:val="22"/>
        </w:rPr>
        <w:fldChar w:fldCharType="begin"/>
      </w:r>
      <w:r w:rsidRPr="00DB3688">
        <w:rPr>
          <w:b w:val="0"/>
          <w:i/>
          <w:color w:val="000000" w:themeColor="text1"/>
          <w:sz w:val="22"/>
          <w:szCs w:val="22"/>
        </w:rPr>
        <w:instrText xml:space="preserve"> SEQ Table \* ARABIC </w:instrText>
      </w:r>
      <w:r w:rsidRPr="00DB3688">
        <w:rPr>
          <w:b w:val="0"/>
          <w:i/>
          <w:color w:val="000000" w:themeColor="text1"/>
          <w:sz w:val="22"/>
          <w:szCs w:val="22"/>
        </w:rPr>
        <w:fldChar w:fldCharType="separate"/>
      </w:r>
      <w:r w:rsidR="00485A6C">
        <w:rPr>
          <w:b w:val="0"/>
          <w:i/>
          <w:noProof/>
          <w:color w:val="000000" w:themeColor="text1"/>
          <w:sz w:val="22"/>
          <w:szCs w:val="22"/>
        </w:rPr>
        <w:t>7</w:t>
      </w:r>
      <w:r w:rsidRPr="00DB3688">
        <w:rPr>
          <w:b w:val="0"/>
          <w:i/>
          <w:color w:val="000000" w:themeColor="text1"/>
          <w:sz w:val="22"/>
          <w:szCs w:val="22"/>
        </w:rPr>
        <w:fldChar w:fldCharType="end"/>
      </w:r>
      <w:r w:rsidRPr="00DB3688">
        <w:rPr>
          <w:b w:val="0"/>
          <w:i/>
          <w:color w:val="000000" w:themeColor="text1"/>
          <w:sz w:val="22"/>
          <w:szCs w:val="22"/>
        </w:rPr>
        <w:t xml:space="preserve">: Mean weight (µg/g dry weight expressed as aglycon equivalents) </w:t>
      </w:r>
      <w:r w:rsidR="006C37E7" w:rsidRPr="00D155CD">
        <w:rPr>
          <w:rFonts w:eastAsia="Batang" w:cs="Arial"/>
          <w:b w:val="0"/>
          <w:i/>
          <w:color w:val="000000" w:themeColor="text1"/>
          <w:sz w:val="22"/>
          <w:szCs w:val="22"/>
        </w:rPr>
        <w:t xml:space="preserve">± SD </w:t>
      </w:r>
      <w:r w:rsidRPr="00DB3688">
        <w:rPr>
          <w:b w:val="0"/>
          <w:i/>
          <w:color w:val="000000" w:themeColor="text1"/>
          <w:sz w:val="22"/>
          <w:szCs w:val="22"/>
        </w:rPr>
        <w:t xml:space="preserve">of </w:t>
      </w:r>
      <w:r w:rsidR="00BA294B" w:rsidRPr="00DB3688">
        <w:rPr>
          <w:b w:val="0"/>
          <w:i/>
          <w:color w:val="000000" w:themeColor="text1"/>
          <w:sz w:val="22"/>
          <w:szCs w:val="22"/>
        </w:rPr>
        <w:t>isoflavones in ‘Maverick’ and DAS</w:t>
      </w:r>
      <w:r w:rsidR="00BA294B" w:rsidRPr="00BA294B">
        <w:rPr>
          <w:b w:val="0"/>
          <w:i/>
          <w:color w:val="000000" w:themeColor="text1"/>
          <w:sz w:val="22"/>
          <w:szCs w:val="22"/>
        </w:rPr>
        <w:t>-81419-2</w:t>
      </w:r>
      <w:r w:rsidRPr="00BA294B">
        <w:rPr>
          <w:b w:val="0"/>
          <w:i/>
          <w:color w:val="000000" w:themeColor="text1"/>
          <w:sz w:val="22"/>
          <w:szCs w:val="22"/>
        </w:rPr>
        <w:t xml:space="preserve"> seed</w:t>
      </w:r>
      <w:bookmarkEnd w:id="85"/>
    </w:p>
    <w:tbl>
      <w:tblPr>
        <w:tblW w:w="9083" w:type="dxa"/>
        <w:tblInd w:w="97" w:type="dxa"/>
        <w:tblLayout w:type="fixed"/>
        <w:tblLook w:val="0000" w:firstRow="0" w:lastRow="0" w:firstColumn="0" w:lastColumn="0" w:noHBand="0" w:noVBand="0"/>
      </w:tblPr>
      <w:tblGrid>
        <w:gridCol w:w="1429"/>
        <w:gridCol w:w="992"/>
        <w:gridCol w:w="1134"/>
        <w:gridCol w:w="1134"/>
        <w:gridCol w:w="1418"/>
        <w:gridCol w:w="1417"/>
        <w:gridCol w:w="1559"/>
      </w:tblGrid>
      <w:tr w:rsidR="00ED4728" w:rsidRPr="00BA294B" w:rsidTr="00DB3688">
        <w:trPr>
          <w:trHeight w:val="972"/>
          <w:tblHeader/>
        </w:trPr>
        <w:tc>
          <w:tcPr>
            <w:tcW w:w="1429"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ED4728" w:rsidRPr="00BA294B" w:rsidRDefault="00ED4728" w:rsidP="00774ED5">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Isoflavone</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ED4728" w:rsidRPr="00BA294B" w:rsidRDefault="00ED4728" w:rsidP="00774ED5">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‘Maverick</w:t>
            </w:r>
          </w:p>
          <w:p w:rsidR="00ED4728" w:rsidRPr="00BA294B" w:rsidRDefault="00ED4728" w:rsidP="005A694A">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(µg/g dw)</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ED4728" w:rsidRPr="00BA294B" w:rsidRDefault="00ED4728" w:rsidP="00774ED5">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81419</w:t>
            </w:r>
          </w:p>
          <w:p w:rsidR="00ED4728" w:rsidRPr="00BA294B" w:rsidRDefault="00ED4728" w:rsidP="005A694A">
            <w:pPr>
              <w:jc w:val="center"/>
              <w:rPr>
                <w:rFonts w:asciiTheme="majorHAnsi" w:hAnsiTheme="majorHAnsi" w:cstheme="majorHAnsi"/>
                <w:b/>
                <w:bCs/>
                <w:color w:val="000000" w:themeColor="text1"/>
                <w:sz w:val="16"/>
                <w:szCs w:val="16"/>
                <w:vertAlign w:val="superscript"/>
              </w:rPr>
            </w:pPr>
            <w:r w:rsidRPr="00BA294B">
              <w:rPr>
                <w:rFonts w:asciiTheme="majorHAnsi" w:hAnsiTheme="majorHAnsi" w:cstheme="majorHAnsi"/>
                <w:b/>
                <w:bCs/>
                <w:color w:val="000000" w:themeColor="text1"/>
                <w:sz w:val="16"/>
                <w:szCs w:val="16"/>
              </w:rPr>
              <w:t>(µg/g dw)</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4728" w:rsidRPr="00BA294B" w:rsidRDefault="00ED4728" w:rsidP="00774ED5">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Overall treatment effect (P 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4728" w:rsidRPr="00BA294B" w:rsidRDefault="00BA294B" w:rsidP="00DB3688">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Pairwise comparison (FDR-adjusted P)</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4728" w:rsidRPr="00BA294B" w:rsidRDefault="00ED4728" w:rsidP="00774ED5">
            <w:pPr>
              <w:ind w:right="34"/>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Reference range</w:t>
            </w:r>
          </w:p>
          <w:p w:rsidR="00ED4728" w:rsidRPr="00BA294B" w:rsidRDefault="00ED4728" w:rsidP="005A694A">
            <w:pPr>
              <w:ind w:right="34"/>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(µg/g dw)</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4728" w:rsidRPr="00BA294B" w:rsidRDefault="00ED4728" w:rsidP="00774ED5">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Combined literature</w:t>
            </w:r>
            <w:r w:rsidRPr="00BA294B">
              <w:rPr>
                <w:rFonts w:asciiTheme="majorHAnsi" w:hAnsiTheme="majorHAnsi" w:cstheme="majorHAnsi"/>
                <w:b/>
                <w:bCs/>
                <w:color w:val="000000" w:themeColor="text1"/>
                <w:sz w:val="16"/>
                <w:szCs w:val="16"/>
              </w:rPr>
              <w:br/>
              <w:t>range</w:t>
            </w:r>
          </w:p>
          <w:p w:rsidR="00ED4728" w:rsidRPr="00BA294B" w:rsidRDefault="00ED4728" w:rsidP="005A694A">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(µg/g/dw)</w:t>
            </w:r>
          </w:p>
        </w:tc>
      </w:tr>
      <w:tr w:rsidR="00ED4728" w:rsidRPr="00BA294B" w:rsidTr="00ED4728">
        <w:trPr>
          <w:trHeight w:val="363"/>
        </w:trPr>
        <w:tc>
          <w:tcPr>
            <w:tcW w:w="1429" w:type="dxa"/>
            <w:tcBorders>
              <w:top w:val="nil"/>
              <w:left w:val="single" w:sz="12" w:space="0" w:color="auto"/>
              <w:bottom w:val="double" w:sz="6" w:space="0" w:color="000000"/>
              <w:right w:val="single" w:sz="4" w:space="0" w:color="auto"/>
            </w:tcBorders>
            <w:shd w:val="clear" w:color="auto" w:fill="auto"/>
            <w:noWrap/>
            <w:vAlign w:val="center"/>
          </w:tcPr>
          <w:p w:rsidR="00ED4728" w:rsidRPr="00BA294B" w:rsidRDefault="00ED4728" w:rsidP="001A2A27">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Total Daidzein (aglycon equivalents)</w:t>
            </w:r>
          </w:p>
        </w:tc>
        <w:tc>
          <w:tcPr>
            <w:tcW w:w="992" w:type="dxa"/>
            <w:tcBorders>
              <w:top w:val="single" w:sz="4" w:space="0" w:color="auto"/>
              <w:left w:val="nil"/>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950</w:t>
            </w:r>
            <w:r w:rsidR="009B33DF" w:rsidRPr="00D155CD">
              <w:rPr>
                <w:rFonts w:eastAsia="Batang" w:cs="Arial"/>
                <w:bCs/>
                <w:color w:val="000000" w:themeColor="text1"/>
                <w:sz w:val="16"/>
                <w:szCs w:val="16"/>
              </w:rPr>
              <w:t>±</w:t>
            </w:r>
            <w:r w:rsidR="009B33DF">
              <w:rPr>
                <w:rFonts w:eastAsia="Batang" w:cs="Arial"/>
                <w:bCs/>
                <w:color w:val="000000" w:themeColor="text1"/>
                <w:sz w:val="16"/>
                <w:szCs w:val="16"/>
              </w:rPr>
              <w:t>48</w:t>
            </w:r>
          </w:p>
        </w:tc>
        <w:tc>
          <w:tcPr>
            <w:tcW w:w="1134" w:type="dxa"/>
            <w:tcBorders>
              <w:top w:val="single" w:sz="4" w:space="0" w:color="auto"/>
              <w:left w:val="nil"/>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932</w:t>
            </w:r>
            <w:r w:rsidR="009B33DF" w:rsidRPr="00D155CD">
              <w:rPr>
                <w:rFonts w:eastAsia="Batang" w:cs="Arial"/>
                <w:bCs/>
                <w:color w:val="000000" w:themeColor="text1"/>
                <w:sz w:val="16"/>
                <w:szCs w:val="16"/>
              </w:rPr>
              <w:t>±</w:t>
            </w:r>
            <w:r w:rsidR="009B33DF">
              <w:rPr>
                <w:rFonts w:eastAsia="Batang" w:cs="Arial"/>
                <w:bCs/>
                <w:color w:val="000000" w:themeColor="text1"/>
                <w:sz w:val="16"/>
                <w:szCs w:val="16"/>
              </w:rPr>
              <w:t>48</w:t>
            </w:r>
          </w:p>
        </w:tc>
        <w:tc>
          <w:tcPr>
            <w:tcW w:w="1134" w:type="dxa"/>
            <w:tcBorders>
              <w:top w:val="single" w:sz="4" w:space="0" w:color="auto"/>
              <w:left w:val="single" w:sz="4" w:space="0" w:color="auto"/>
              <w:bottom w:val="double" w:sz="4" w:space="0" w:color="auto"/>
              <w:right w:val="single" w:sz="4" w:space="0" w:color="auto"/>
            </w:tcBorders>
            <w:shd w:val="clear" w:color="auto" w:fill="auto"/>
            <w:noWrap/>
            <w:vAlign w:val="center"/>
          </w:tcPr>
          <w:p w:rsidR="00ED4728" w:rsidRPr="00BA294B" w:rsidRDefault="00ED4728"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6" w:space="0" w:color="000000"/>
              <w:right w:val="single" w:sz="4" w:space="0" w:color="auto"/>
            </w:tcBorders>
            <w:shd w:val="clear" w:color="auto" w:fill="auto"/>
            <w:vAlign w:val="center"/>
          </w:tcPr>
          <w:p w:rsidR="00ED4728" w:rsidRPr="00BA294B" w:rsidRDefault="00ED4728" w:rsidP="00774ED5">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585 - 1460</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ED4728" w:rsidRPr="00BA294B" w:rsidRDefault="00ED4728" w:rsidP="001A2A27">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25 - 2453</w:t>
            </w:r>
          </w:p>
        </w:tc>
      </w:tr>
      <w:tr w:rsidR="00ED4728" w:rsidRPr="00BA294B" w:rsidTr="00ED4728">
        <w:trPr>
          <w:trHeight w:val="363"/>
        </w:trPr>
        <w:tc>
          <w:tcPr>
            <w:tcW w:w="1429" w:type="dxa"/>
            <w:tcBorders>
              <w:top w:val="nil"/>
              <w:left w:val="single" w:sz="12" w:space="0" w:color="auto"/>
              <w:bottom w:val="double" w:sz="6" w:space="0" w:color="000000"/>
              <w:right w:val="single" w:sz="4" w:space="0" w:color="auto"/>
            </w:tcBorders>
            <w:shd w:val="clear" w:color="auto" w:fill="auto"/>
            <w:noWrap/>
            <w:vAlign w:val="center"/>
          </w:tcPr>
          <w:p w:rsidR="00ED4728" w:rsidRPr="00BA294B" w:rsidRDefault="00ED4728" w:rsidP="001A2A27">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Total Genistein (aglycon equivalents)</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1296</w:t>
            </w:r>
            <w:r w:rsidR="009B33DF" w:rsidRPr="00D155CD">
              <w:rPr>
                <w:rFonts w:eastAsia="Batang" w:cs="Arial"/>
                <w:bCs/>
                <w:color w:val="000000" w:themeColor="text1"/>
                <w:sz w:val="16"/>
                <w:szCs w:val="16"/>
              </w:rPr>
              <w:t>±</w:t>
            </w:r>
            <w:r w:rsidR="009B33DF">
              <w:rPr>
                <w:rFonts w:eastAsia="Batang" w:cs="Arial"/>
                <w:bCs/>
                <w:color w:val="000000" w:themeColor="text1"/>
                <w:sz w:val="16"/>
                <w:szCs w:val="16"/>
              </w:rPr>
              <w:t>63</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1276</w:t>
            </w:r>
            <w:r w:rsidR="009B33DF" w:rsidRPr="00D155CD">
              <w:rPr>
                <w:rFonts w:eastAsia="Batang" w:cs="Arial"/>
                <w:bCs/>
                <w:color w:val="000000" w:themeColor="text1"/>
                <w:sz w:val="16"/>
                <w:szCs w:val="16"/>
              </w:rPr>
              <w:t>±</w:t>
            </w:r>
            <w:r w:rsidR="009B33DF">
              <w:rPr>
                <w:rFonts w:eastAsia="Batang" w:cs="Arial"/>
                <w:bCs/>
                <w:color w:val="000000" w:themeColor="text1"/>
                <w:sz w:val="16"/>
                <w:szCs w:val="16"/>
              </w:rPr>
              <w:t>63</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4728" w:rsidRPr="00BA294B" w:rsidRDefault="00ED4728"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6" w:space="0" w:color="000000"/>
              <w:right w:val="single" w:sz="4" w:space="0" w:color="auto"/>
            </w:tcBorders>
            <w:shd w:val="clear" w:color="auto" w:fill="auto"/>
            <w:vAlign w:val="center"/>
          </w:tcPr>
          <w:p w:rsidR="00ED4728" w:rsidRPr="00BA294B" w:rsidRDefault="00ED4728" w:rsidP="00774ED5">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753 - 1950</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ED4728" w:rsidRPr="00BA294B" w:rsidRDefault="00ED4728" w:rsidP="001A2A27">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28 - 2837</w:t>
            </w:r>
          </w:p>
        </w:tc>
      </w:tr>
      <w:tr w:rsidR="00ED4728" w:rsidRPr="00BA294B" w:rsidTr="00ED4728">
        <w:trPr>
          <w:trHeight w:val="363"/>
        </w:trPr>
        <w:tc>
          <w:tcPr>
            <w:tcW w:w="1429" w:type="dxa"/>
            <w:tcBorders>
              <w:top w:val="nil"/>
              <w:left w:val="single" w:sz="12" w:space="0" w:color="auto"/>
              <w:bottom w:val="double" w:sz="6" w:space="0" w:color="000000"/>
              <w:right w:val="single" w:sz="4" w:space="0" w:color="auto"/>
            </w:tcBorders>
            <w:shd w:val="clear" w:color="auto" w:fill="auto"/>
            <w:noWrap/>
            <w:vAlign w:val="center"/>
          </w:tcPr>
          <w:p w:rsidR="00ED4728" w:rsidRPr="00BA294B" w:rsidRDefault="00ED4728" w:rsidP="001A2A27">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Total Glycitein (aglycon equivalents)</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197</w:t>
            </w:r>
            <w:r w:rsidR="009B33DF" w:rsidRPr="00D155CD">
              <w:rPr>
                <w:rFonts w:eastAsia="Batang" w:cs="Arial"/>
                <w:bCs/>
                <w:color w:val="000000" w:themeColor="text1"/>
                <w:sz w:val="16"/>
                <w:szCs w:val="16"/>
              </w:rPr>
              <w:t>±</w:t>
            </w:r>
            <w:r w:rsidR="009B33DF">
              <w:rPr>
                <w:rFonts w:eastAsia="Batang" w:cs="Arial"/>
                <w:bCs/>
                <w:color w:val="000000" w:themeColor="text1"/>
                <w:sz w:val="16"/>
                <w:szCs w:val="16"/>
              </w:rPr>
              <w:t>6</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180</w:t>
            </w:r>
            <w:r w:rsidR="009B33DF" w:rsidRPr="00D155CD">
              <w:rPr>
                <w:rFonts w:eastAsia="Batang" w:cs="Arial"/>
                <w:bCs/>
                <w:color w:val="000000" w:themeColor="text1"/>
                <w:sz w:val="16"/>
                <w:szCs w:val="16"/>
              </w:rPr>
              <w:t>±</w:t>
            </w:r>
            <w:r w:rsidR="009B33DF">
              <w:rPr>
                <w:rFonts w:eastAsia="Batang" w:cs="Arial"/>
                <w:bCs/>
                <w:color w:val="000000" w:themeColor="text1"/>
                <w:sz w:val="16"/>
                <w:szCs w:val="16"/>
              </w:rPr>
              <w:t>6</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0.002</w:t>
            </w:r>
          </w:p>
        </w:tc>
        <w:tc>
          <w:tcPr>
            <w:tcW w:w="1418" w:type="dxa"/>
            <w:tcBorders>
              <w:top w:val="nil"/>
              <w:left w:val="single" w:sz="4" w:space="0" w:color="auto"/>
              <w:bottom w:val="double" w:sz="6" w:space="0" w:color="000000"/>
              <w:right w:val="single" w:sz="4" w:space="0" w:color="auto"/>
            </w:tcBorders>
            <w:shd w:val="clear" w:color="auto" w:fill="auto"/>
            <w:vAlign w:val="center"/>
          </w:tcPr>
          <w:p w:rsidR="00ED4728" w:rsidRPr="00BA294B" w:rsidRDefault="00ED4728"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shd w:val="clear" w:color="auto" w:fill="auto"/>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40.3 - 259</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ED4728" w:rsidRPr="00BA294B" w:rsidRDefault="00ED4728" w:rsidP="001A2A27">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15 - 349</w:t>
            </w:r>
          </w:p>
        </w:tc>
      </w:tr>
    </w:tbl>
    <w:p w:rsidR="00774ED5" w:rsidRPr="004A2F91" w:rsidRDefault="00774ED5" w:rsidP="00450E10">
      <w:pPr>
        <w:pStyle w:val="Header"/>
        <w:tabs>
          <w:tab w:val="clear" w:pos="4153"/>
          <w:tab w:val="clear" w:pos="8306"/>
        </w:tabs>
        <w:rPr>
          <w:rFonts w:eastAsia="Batang" w:cs="Arial"/>
          <w:color w:val="000000" w:themeColor="text1"/>
          <w:szCs w:val="22"/>
        </w:rPr>
      </w:pPr>
    </w:p>
    <w:p w:rsidR="004308A4" w:rsidRPr="004A2F91" w:rsidRDefault="00B40E48" w:rsidP="00450E10">
      <w:pPr>
        <w:rPr>
          <w:rFonts w:eastAsia="PMingLiU" w:cs="Arial"/>
          <w:b/>
          <w:i/>
          <w:color w:val="000000" w:themeColor="text1"/>
          <w:szCs w:val="22"/>
        </w:rPr>
      </w:pPr>
      <w:r>
        <w:rPr>
          <w:rFonts w:eastAsia="PMingLiU" w:cs="Arial"/>
          <w:b/>
          <w:i/>
          <w:color w:val="000000" w:themeColor="text1"/>
          <w:szCs w:val="22"/>
        </w:rPr>
        <w:t>5</w:t>
      </w:r>
      <w:r w:rsidR="00450E10" w:rsidRPr="004A2F91">
        <w:rPr>
          <w:rFonts w:eastAsia="PMingLiU" w:cs="Arial"/>
          <w:b/>
          <w:i/>
          <w:color w:val="000000" w:themeColor="text1"/>
          <w:szCs w:val="22"/>
        </w:rPr>
        <w:t>.3</w:t>
      </w:r>
      <w:r w:rsidR="00596875" w:rsidRPr="004A2F91">
        <w:rPr>
          <w:rFonts w:eastAsia="PMingLiU" w:cs="Arial"/>
          <w:b/>
          <w:i/>
          <w:color w:val="000000" w:themeColor="text1"/>
          <w:szCs w:val="22"/>
        </w:rPr>
        <w:t>.</w:t>
      </w:r>
      <w:r w:rsidR="00450E10" w:rsidRPr="004A2F91">
        <w:rPr>
          <w:rFonts w:eastAsia="PMingLiU" w:cs="Arial"/>
          <w:b/>
          <w:i/>
          <w:color w:val="000000" w:themeColor="text1"/>
          <w:szCs w:val="22"/>
        </w:rPr>
        <w:t>5</w:t>
      </w:r>
      <w:r w:rsidR="00450E10" w:rsidRPr="004A2F91">
        <w:rPr>
          <w:rFonts w:eastAsia="PMingLiU" w:cs="Arial"/>
          <w:b/>
          <w:i/>
          <w:color w:val="000000" w:themeColor="text1"/>
          <w:szCs w:val="22"/>
        </w:rPr>
        <w:tab/>
        <w:t>Anti-nutrients</w:t>
      </w:r>
    </w:p>
    <w:p w:rsidR="004308A4" w:rsidRPr="004A2F91" w:rsidRDefault="004308A4" w:rsidP="00164B46">
      <w:pPr>
        <w:tabs>
          <w:tab w:val="left" w:pos="567"/>
          <w:tab w:val="left" w:pos="851"/>
        </w:tabs>
        <w:rPr>
          <w:rFonts w:eastAsia="PMingLiU" w:cs="Arial"/>
          <w:color w:val="000000" w:themeColor="text1"/>
          <w:szCs w:val="22"/>
        </w:rPr>
      </w:pPr>
    </w:p>
    <w:p w:rsidR="005E7156" w:rsidRPr="004A2F91" w:rsidRDefault="00450E10" w:rsidP="005E7156">
      <w:pPr>
        <w:rPr>
          <w:rFonts w:eastAsia="PMingLiU" w:cs="Arial"/>
          <w:color w:val="000000" w:themeColor="text1"/>
          <w:szCs w:val="22"/>
        </w:rPr>
      </w:pPr>
      <w:r w:rsidRPr="004A2F91">
        <w:rPr>
          <w:rFonts w:eastAsia="Batang" w:cs="Arial"/>
          <w:bCs/>
          <w:color w:val="000000" w:themeColor="text1"/>
          <w:szCs w:val="22"/>
        </w:rPr>
        <w:t>Levels of key anti-nutrients are given in</w:t>
      </w:r>
      <w:r w:rsidRPr="004A2F91">
        <w:rPr>
          <w:color w:val="000000" w:themeColor="text1"/>
        </w:rPr>
        <w:t xml:space="preserve"> </w:t>
      </w:r>
      <w:r w:rsidR="00DB3688" w:rsidRPr="00815D6B">
        <w:rPr>
          <w:color w:val="000000" w:themeColor="text1"/>
        </w:rPr>
        <w:t>Table 8</w:t>
      </w:r>
      <w:r w:rsidRPr="00815D6B">
        <w:rPr>
          <w:color w:val="000000" w:themeColor="text1"/>
        </w:rPr>
        <w:t>.</w:t>
      </w:r>
      <w:r w:rsidRPr="004A2F91">
        <w:rPr>
          <w:color w:val="000000" w:themeColor="text1"/>
        </w:rPr>
        <w:t xml:space="preserve"> </w:t>
      </w:r>
      <w:r w:rsidR="005E7156" w:rsidRPr="004A2F91">
        <w:rPr>
          <w:color w:val="000000" w:themeColor="text1"/>
        </w:rPr>
        <w:t>Overall, there were no significa</w:t>
      </w:r>
      <w:r w:rsidR="001A2A27" w:rsidRPr="004A2F91">
        <w:rPr>
          <w:color w:val="000000" w:themeColor="text1"/>
        </w:rPr>
        <w:t>nt differe</w:t>
      </w:r>
      <w:r w:rsidR="004A2F91" w:rsidRPr="004A2F91">
        <w:rPr>
          <w:color w:val="000000" w:themeColor="text1"/>
        </w:rPr>
        <w:t>nces between the 81419</w:t>
      </w:r>
      <w:r w:rsidR="005E7156" w:rsidRPr="004A2F91">
        <w:rPr>
          <w:color w:val="000000" w:themeColor="text1"/>
        </w:rPr>
        <w:t xml:space="preserve"> means and the control mean</w:t>
      </w:r>
      <w:r w:rsidR="001A2A27" w:rsidRPr="004A2F91">
        <w:rPr>
          <w:color w:val="000000" w:themeColor="text1"/>
        </w:rPr>
        <w:t>s</w:t>
      </w:r>
      <w:r w:rsidR="005E7156" w:rsidRPr="004A2F91">
        <w:rPr>
          <w:color w:val="000000" w:themeColor="text1"/>
        </w:rPr>
        <w:t xml:space="preserve"> for </w:t>
      </w:r>
      <w:r w:rsidR="001A2A27" w:rsidRPr="004A2F91">
        <w:rPr>
          <w:color w:val="000000" w:themeColor="text1"/>
        </w:rPr>
        <w:t xml:space="preserve">any of the analytes. </w:t>
      </w:r>
      <w:r w:rsidR="004A2F91" w:rsidRPr="004A2F91">
        <w:rPr>
          <w:color w:val="000000" w:themeColor="text1"/>
        </w:rPr>
        <w:t>All</w:t>
      </w:r>
      <w:r w:rsidR="00744661" w:rsidRPr="004A2F91">
        <w:rPr>
          <w:color w:val="000000" w:themeColor="text1"/>
        </w:rPr>
        <w:t xml:space="preserve"> means were within both the reference range and the combined literature ra</w:t>
      </w:r>
      <w:r w:rsidR="00610A56" w:rsidRPr="004A2F91">
        <w:rPr>
          <w:color w:val="000000" w:themeColor="text1"/>
        </w:rPr>
        <w:t>n</w:t>
      </w:r>
      <w:r w:rsidR="00744661" w:rsidRPr="004A2F91">
        <w:rPr>
          <w:color w:val="000000" w:themeColor="text1"/>
        </w:rPr>
        <w:t>ge.</w:t>
      </w:r>
    </w:p>
    <w:p w:rsidR="004308A4" w:rsidRPr="004A2F91" w:rsidRDefault="004308A4" w:rsidP="00164B46">
      <w:pPr>
        <w:tabs>
          <w:tab w:val="left" w:pos="567"/>
          <w:tab w:val="left" w:pos="851"/>
        </w:tabs>
        <w:rPr>
          <w:rFonts w:eastAsia="PMingLiU" w:cs="Arial"/>
          <w:color w:val="000000" w:themeColor="text1"/>
          <w:szCs w:val="22"/>
        </w:rPr>
      </w:pPr>
    </w:p>
    <w:p w:rsidR="001A2A27" w:rsidRPr="004A2F91" w:rsidRDefault="001A2A27" w:rsidP="001A2A27">
      <w:pPr>
        <w:pStyle w:val="Caption"/>
        <w:keepNext/>
        <w:rPr>
          <w:b w:val="0"/>
          <w:i/>
          <w:color w:val="000000" w:themeColor="text1"/>
          <w:sz w:val="22"/>
          <w:szCs w:val="22"/>
        </w:rPr>
      </w:pPr>
      <w:bookmarkStart w:id="86" w:name="_Toc378067839"/>
      <w:r w:rsidRPr="004A2F91">
        <w:rPr>
          <w:b w:val="0"/>
          <w:i/>
          <w:color w:val="000000" w:themeColor="text1"/>
          <w:sz w:val="22"/>
          <w:szCs w:val="22"/>
        </w:rPr>
        <w:t xml:space="preserve">Table </w:t>
      </w:r>
      <w:r w:rsidRPr="004A2F91">
        <w:rPr>
          <w:b w:val="0"/>
          <w:i/>
          <w:color w:val="000000" w:themeColor="text1"/>
          <w:sz w:val="22"/>
          <w:szCs w:val="22"/>
        </w:rPr>
        <w:fldChar w:fldCharType="begin"/>
      </w:r>
      <w:r w:rsidRPr="004A2F91">
        <w:rPr>
          <w:b w:val="0"/>
          <w:i/>
          <w:color w:val="000000" w:themeColor="text1"/>
          <w:sz w:val="22"/>
          <w:szCs w:val="22"/>
        </w:rPr>
        <w:instrText xml:space="preserve"> SEQ Table \* ARABIC </w:instrText>
      </w:r>
      <w:r w:rsidRPr="004A2F91">
        <w:rPr>
          <w:b w:val="0"/>
          <w:i/>
          <w:color w:val="000000" w:themeColor="text1"/>
          <w:sz w:val="22"/>
          <w:szCs w:val="22"/>
        </w:rPr>
        <w:fldChar w:fldCharType="separate"/>
      </w:r>
      <w:r w:rsidR="00485A6C">
        <w:rPr>
          <w:b w:val="0"/>
          <w:i/>
          <w:noProof/>
          <w:color w:val="000000" w:themeColor="text1"/>
          <w:sz w:val="22"/>
          <w:szCs w:val="22"/>
        </w:rPr>
        <w:t>8</w:t>
      </w:r>
      <w:r w:rsidRPr="004A2F91">
        <w:rPr>
          <w:b w:val="0"/>
          <w:i/>
          <w:color w:val="000000" w:themeColor="text1"/>
          <w:sz w:val="22"/>
          <w:szCs w:val="22"/>
        </w:rPr>
        <w:fldChar w:fldCharType="end"/>
      </w:r>
      <w:r w:rsidRPr="004A2F91">
        <w:rPr>
          <w:b w:val="0"/>
          <w:i/>
          <w:color w:val="000000" w:themeColor="text1"/>
          <w:sz w:val="22"/>
          <w:szCs w:val="22"/>
        </w:rPr>
        <w:t>: Mean lev</w:t>
      </w:r>
      <w:r w:rsidR="004A2F91">
        <w:rPr>
          <w:b w:val="0"/>
          <w:i/>
          <w:color w:val="000000" w:themeColor="text1"/>
          <w:sz w:val="22"/>
          <w:szCs w:val="22"/>
        </w:rPr>
        <w:t xml:space="preserve">els of anti-nutrients </w:t>
      </w:r>
      <w:r w:rsidR="006C37E7" w:rsidRPr="00D155CD">
        <w:rPr>
          <w:rFonts w:eastAsia="Batang" w:cs="Arial"/>
          <w:b w:val="0"/>
          <w:i/>
          <w:color w:val="000000" w:themeColor="text1"/>
          <w:sz w:val="22"/>
          <w:szCs w:val="22"/>
        </w:rPr>
        <w:t xml:space="preserve">± SD </w:t>
      </w:r>
      <w:r w:rsidR="004A2F91">
        <w:rPr>
          <w:b w:val="0"/>
          <w:i/>
          <w:color w:val="000000" w:themeColor="text1"/>
          <w:sz w:val="22"/>
          <w:szCs w:val="22"/>
        </w:rPr>
        <w:t>in ‘Maverick’ and DAS-81419-2</w:t>
      </w:r>
      <w:r w:rsidRPr="004A2F91">
        <w:rPr>
          <w:b w:val="0"/>
          <w:i/>
          <w:color w:val="000000" w:themeColor="text1"/>
          <w:sz w:val="22"/>
          <w:szCs w:val="22"/>
        </w:rPr>
        <w:t xml:space="preserve"> seed.</w:t>
      </w:r>
      <w:bookmarkEnd w:id="86"/>
    </w:p>
    <w:tbl>
      <w:tblPr>
        <w:tblW w:w="9083" w:type="dxa"/>
        <w:tblInd w:w="97" w:type="dxa"/>
        <w:tblLayout w:type="fixed"/>
        <w:tblLook w:val="0000" w:firstRow="0" w:lastRow="0" w:firstColumn="0" w:lastColumn="0" w:noHBand="0" w:noVBand="0"/>
      </w:tblPr>
      <w:tblGrid>
        <w:gridCol w:w="1428"/>
        <w:gridCol w:w="1135"/>
        <w:gridCol w:w="1134"/>
        <w:gridCol w:w="1134"/>
        <w:gridCol w:w="1276"/>
        <w:gridCol w:w="1417"/>
        <w:gridCol w:w="1559"/>
      </w:tblGrid>
      <w:tr w:rsidR="00DB3688" w:rsidRPr="004A2F91" w:rsidTr="009B33DF">
        <w:trPr>
          <w:trHeight w:val="972"/>
          <w:tblHead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DB3688" w:rsidRPr="004A2F91" w:rsidRDefault="00DB3688" w:rsidP="001A2A27">
            <w:pPr>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Anti-nutrient</w:t>
            </w:r>
          </w:p>
        </w:tc>
        <w:tc>
          <w:tcPr>
            <w:tcW w:w="1135"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DB3688" w:rsidRPr="004A2F91" w:rsidRDefault="00DB3688" w:rsidP="001A2A27">
            <w:pPr>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‘Maverick’</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DB3688" w:rsidRPr="004A2F91" w:rsidRDefault="00DB3688" w:rsidP="001A2A27">
            <w:pPr>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81419</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B3688" w:rsidRPr="004A2F91" w:rsidRDefault="00DB3688" w:rsidP="001A2A27">
            <w:pPr>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Overall treatment effect (P 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B3688" w:rsidRPr="004A2F91" w:rsidRDefault="00DB3688" w:rsidP="001A2A27">
            <w:pPr>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Pairwise comparison (FDR-adjusted P)</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B3688" w:rsidRPr="004A2F91" w:rsidRDefault="00DB3688" w:rsidP="001A2A27">
            <w:pPr>
              <w:ind w:right="34"/>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Reference range</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B3688" w:rsidRPr="004A2F91" w:rsidRDefault="00DB3688" w:rsidP="001A2A27">
            <w:pPr>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Combined literature</w:t>
            </w:r>
            <w:r w:rsidRPr="004A2F91">
              <w:rPr>
                <w:rFonts w:asciiTheme="majorHAnsi" w:hAnsiTheme="majorHAnsi" w:cstheme="majorHAnsi"/>
                <w:b/>
                <w:bCs/>
                <w:color w:val="000000" w:themeColor="text1"/>
                <w:sz w:val="16"/>
                <w:szCs w:val="16"/>
              </w:rPr>
              <w:br/>
              <w:t>range</w:t>
            </w:r>
          </w:p>
        </w:tc>
      </w:tr>
      <w:tr w:rsidR="00DB3688" w:rsidRPr="004A2F91" w:rsidTr="009B33DF">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Lectin (Haemagglutinat Units/mg protein dw)</w:t>
            </w:r>
          </w:p>
        </w:tc>
        <w:tc>
          <w:tcPr>
            <w:tcW w:w="1135" w:type="dxa"/>
            <w:tcBorders>
              <w:top w:val="single" w:sz="4" w:space="0" w:color="auto"/>
              <w:left w:val="nil"/>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30.8</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2.1</w:t>
            </w:r>
          </w:p>
        </w:tc>
        <w:tc>
          <w:tcPr>
            <w:tcW w:w="1134" w:type="dxa"/>
            <w:tcBorders>
              <w:top w:val="single" w:sz="4" w:space="0" w:color="auto"/>
              <w:left w:val="nil"/>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32.2</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2.1</w:t>
            </w:r>
          </w:p>
        </w:tc>
        <w:tc>
          <w:tcPr>
            <w:tcW w:w="1134" w:type="dxa"/>
            <w:tcBorders>
              <w:top w:val="sing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6" w:space="0" w:color="000000"/>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7.89 – 45.2</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0.1 - 323</w:t>
            </w:r>
          </w:p>
        </w:tc>
      </w:tr>
      <w:tr w:rsidR="00DB3688" w:rsidRPr="004A2F91" w:rsidTr="009B33DF">
        <w:trPr>
          <w:trHeight w:val="363"/>
        </w:trPr>
        <w:tc>
          <w:tcPr>
            <w:tcW w:w="1428" w:type="dxa"/>
            <w:tcBorders>
              <w:top w:val="nil"/>
              <w:left w:val="single" w:sz="12"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Phytic acid (%dw)</w:t>
            </w:r>
          </w:p>
        </w:tc>
        <w:tc>
          <w:tcPr>
            <w:tcW w:w="1135"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1.</w:t>
            </w:r>
            <w:r w:rsidR="004A2F91" w:rsidRPr="004A2F91">
              <w:rPr>
                <w:rFonts w:asciiTheme="majorHAnsi" w:hAnsiTheme="majorHAnsi" w:cstheme="majorHAnsi"/>
                <w:color w:val="000000" w:themeColor="text1"/>
                <w:sz w:val="16"/>
                <w:szCs w:val="16"/>
              </w:rPr>
              <w:t>22</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0.06</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1</w:t>
            </w:r>
            <w:r w:rsidR="004A2F91" w:rsidRPr="004A2F91">
              <w:rPr>
                <w:rFonts w:asciiTheme="majorHAnsi" w:hAnsiTheme="majorHAnsi" w:cstheme="majorHAnsi"/>
                <w:color w:val="000000" w:themeColor="text1"/>
                <w:sz w:val="16"/>
                <w:szCs w:val="16"/>
              </w:rPr>
              <w:t>.24</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0.06</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w:t>
            </w:r>
            <w:r w:rsidR="004A2F91" w:rsidRPr="004A2F91">
              <w:rPr>
                <w:rFonts w:asciiTheme="majorHAnsi" w:hAnsiTheme="majorHAnsi" w:cstheme="majorHAnsi"/>
                <w:color w:val="000000" w:themeColor="text1"/>
                <w:sz w:val="16"/>
                <w:szCs w:val="16"/>
              </w:rPr>
              <w:t>678 – 1.71</w:t>
            </w:r>
          </w:p>
        </w:tc>
        <w:tc>
          <w:tcPr>
            <w:tcW w:w="1559" w:type="dxa"/>
            <w:tcBorders>
              <w:top w:val="sing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0.41 – 2.74</w:t>
            </w:r>
          </w:p>
        </w:tc>
      </w:tr>
      <w:tr w:rsidR="00DB3688" w:rsidRPr="004A2F91" w:rsidTr="009B33DF">
        <w:trPr>
          <w:trHeight w:val="363"/>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Raffinose (%dw)</w:t>
            </w:r>
          </w:p>
        </w:tc>
        <w:tc>
          <w:tcPr>
            <w:tcW w:w="1135"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w:t>
            </w:r>
            <w:r w:rsidR="004A2F91" w:rsidRPr="004A2F91">
              <w:rPr>
                <w:rFonts w:asciiTheme="majorHAnsi" w:hAnsiTheme="majorHAnsi" w:cstheme="majorHAnsi"/>
                <w:color w:val="000000" w:themeColor="text1"/>
                <w:sz w:val="16"/>
                <w:szCs w:val="16"/>
              </w:rPr>
              <w:t>750</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0.038</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0.766</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0.038</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0.570 – 1.16</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0.21 – 1.85</w:t>
            </w:r>
          </w:p>
        </w:tc>
      </w:tr>
      <w:tr w:rsidR="00DB3688" w:rsidRPr="004A2F91" w:rsidTr="009B33DF">
        <w:trPr>
          <w:trHeight w:val="363"/>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Stachyose (%dw)</w:t>
            </w:r>
          </w:p>
        </w:tc>
        <w:tc>
          <w:tcPr>
            <w:tcW w:w="1135"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3.</w:t>
            </w:r>
            <w:r w:rsidR="004A2F91" w:rsidRPr="004A2F91">
              <w:rPr>
                <w:rFonts w:asciiTheme="majorHAnsi" w:hAnsiTheme="majorHAnsi" w:cstheme="majorHAnsi"/>
                <w:color w:val="000000" w:themeColor="text1"/>
                <w:sz w:val="16"/>
                <w:szCs w:val="16"/>
              </w:rPr>
              <w:t>68</w:t>
            </w:r>
            <w:r w:rsidR="009B33DF" w:rsidRPr="00D155CD">
              <w:rPr>
                <w:rFonts w:eastAsia="Batang" w:cs="Arial"/>
                <w:bCs/>
                <w:color w:val="000000" w:themeColor="text1"/>
                <w:sz w:val="16"/>
                <w:szCs w:val="16"/>
              </w:rPr>
              <w:t>±</w:t>
            </w:r>
            <w:r w:rsidR="009B33DF">
              <w:rPr>
                <w:rFonts w:eastAsia="Batang" w:cs="Arial"/>
                <w:bCs/>
                <w:color w:val="000000" w:themeColor="text1"/>
                <w:sz w:val="16"/>
                <w:szCs w:val="16"/>
              </w:rPr>
              <w:t>0.08</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3.69</w:t>
            </w:r>
            <w:r w:rsidR="009B33DF" w:rsidRPr="00D155CD">
              <w:rPr>
                <w:rFonts w:eastAsia="Batang" w:cs="Arial"/>
                <w:bCs/>
                <w:color w:val="000000" w:themeColor="text1"/>
                <w:sz w:val="16"/>
                <w:szCs w:val="16"/>
              </w:rPr>
              <w:t>±</w:t>
            </w:r>
            <w:r w:rsidR="009B33DF">
              <w:rPr>
                <w:rFonts w:eastAsia="Batang" w:cs="Arial"/>
                <w:bCs/>
                <w:color w:val="000000" w:themeColor="text1"/>
                <w:sz w:val="16"/>
                <w:szCs w:val="16"/>
              </w:rPr>
              <w:t>0.08</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3.</w:t>
            </w:r>
            <w:r w:rsidR="004A2F91" w:rsidRPr="004A2F91">
              <w:rPr>
                <w:rFonts w:asciiTheme="majorHAnsi" w:hAnsiTheme="majorHAnsi" w:cstheme="majorHAnsi"/>
                <w:color w:val="000000" w:themeColor="text1"/>
                <w:sz w:val="16"/>
                <w:szCs w:val="16"/>
              </w:rPr>
              <w:t>01 – 5.28</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1.21 – 6.65</w:t>
            </w:r>
          </w:p>
        </w:tc>
      </w:tr>
      <w:tr w:rsidR="00DB3688" w:rsidRPr="004A2F91" w:rsidTr="009B33DF">
        <w:trPr>
          <w:trHeight w:val="363"/>
        </w:trPr>
        <w:tc>
          <w:tcPr>
            <w:tcW w:w="1428"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Trypsin inhibitor (trysin inhibitor units/mg)</w:t>
            </w:r>
          </w:p>
        </w:tc>
        <w:tc>
          <w:tcPr>
            <w:tcW w:w="1135"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29.1</w:t>
            </w:r>
            <w:r w:rsidR="009B33DF" w:rsidRPr="00D155CD">
              <w:rPr>
                <w:rFonts w:eastAsia="Batang" w:cs="Arial"/>
                <w:bCs/>
                <w:color w:val="000000" w:themeColor="text1"/>
                <w:sz w:val="16"/>
                <w:szCs w:val="16"/>
              </w:rPr>
              <w:t>±</w:t>
            </w:r>
            <w:r w:rsidR="009B33DF">
              <w:rPr>
                <w:rFonts w:eastAsia="Batang" w:cs="Arial"/>
                <w:bCs/>
                <w:color w:val="000000" w:themeColor="text1"/>
                <w:sz w:val="16"/>
                <w:szCs w:val="16"/>
              </w:rPr>
              <w:t>1.2</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30.2</w:t>
            </w:r>
            <w:r w:rsidR="009B33DF" w:rsidRPr="00D155CD">
              <w:rPr>
                <w:rFonts w:eastAsia="Batang" w:cs="Arial"/>
                <w:bCs/>
                <w:color w:val="000000" w:themeColor="text1"/>
                <w:sz w:val="16"/>
                <w:szCs w:val="16"/>
              </w:rPr>
              <w:t>±</w:t>
            </w:r>
            <w:r w:rsidR="009B33DF">
              <w:rPr>
                <w:rFonts w:eastAsia="Batang" w:cs="Arial"/>
                <w:bCs/>
                <w:color w:val="000000" w:themeColor="text1"/>
                <w:sz w:val="16"/>
                <w:szCs w:val="16"/>
              </w:rPr>
              <w:t>1.2</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6" w:space="0" w:color="000000"/>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6" w:space="0" w:color="000000"/>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1</w:t>
            </w:r>
            <w:r w:rsidR="004A2F91" w:rsidRPr="004A2F91">
              <w:rPr>
                <w:rFonts w:asciiTheme="majorHAnsi" w:hAnsiTheme="majorHAnsi" w:cstheme="majorHAnsi"/>
                <w:color w:val="000000" w:themeColor="text1"/>
                <w:sz w:val="16"/>
                <w:szCs w:val="16"/>
              </w:rPr>
              <w:t>9.5 – 53.8</w:t>
            </w:r>
          </w:p>
        </w:tc>
        <w:tc>
          <w:tcPr>
            <w:tcW w:w="1559"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18.14 – 118.68</w:t>
            </w:r>
          </w:p>
        </w:tc>
      </w:tr>
    </w:tbl>
    <w:p w:rsidR="001A2A27" w:rsidRPr="004A2F91" w:rsidRDefault="001A2A27" w:rsidP="00164B46">
      <w:pPr>
        <w:tabs>
          <w:tab w:val="left" w:pos="567"/>
          <w:tab w:val="left" w:pos="851"/>
        </w:tabs>
        <w:rPr>
          <w:rFonts w:eastAsia="PMingLiU" w:cs="Arial"/>
          <w:color w:val="000000" w:themeColor="text1"/>
          <w:szCs w:val="22"/>
        </w:rPr>
      </w:pPr>
    </w:p>
    <w:p w:rsidR="004308A4" w:rsidRPr="007A12B2" w:rsidRDefault="00B40E48" w:rsidP="005E7156">
      <w:pPr>
        <w:rPr>
          <w:rFonts w:eastAsia="PMingLiU" w:cs="Arial"/>
          <w:b/>
          <w:i/>
          <w:color w:val="000000" w:themeColor="text1"/>
          <w:szCs w:val="22"/>
        </w:rPr>
      </w:pPr>
      <w:r>
        <w:rPr>
          <w:rFonts w:eastAsia="PMingLiU" w:cs="Arial"/>
          <w:b/>
          <w:i/>
          <w:color w:val="000000" w:themeColor="text1"/>
          <w:szCs w:val="22"/>
        </w:rPr>
        <w:t>5</w:t>
      </w:r>
      <w:r w:rsidR="005E7156" w:rsidRPr="007A12B2">
        <w:rPr>
          <w:rFonts w:eastAsia="PMingLiU" w:cs="Arial"/>
          <w:b/>
          <w:i/>
          <w:color w:val="000000" w:themeColor="text1"/>
          <w:szCs w:val="22"/>
        </w:rPr>
        <w:t>.3.6</w:t>
      </w:r>
      <w:r w:rsidR="005E7156" w:rsidRPr="007A12B2">
        <w:rPr>
          <w:rFonts w:eastAsia="PMingLiU" w:cs="Arial"/>
          <w:b/>
          <w:i/>
          <w:color w:val="000000" w:themeColor="text1"/>
          <w:szCs w:val="22"/>
        </w:rPr>
        <w:tab/>
        <w:t>Minerals</w:t>
      </w:r>
    </w:p>
    <w:p w:rsidR="005E7156" w:rsidRPr="007A12B2" w:rsidRDefault="005E7156" w:rsidP="00164B46">
      <w:pPr>
        <w:tabs>
          <w:tab w:val="left" w:pos="567"/>
          <w:tab w:val="left" w:pos="851"/>
        </w:tabs>
        <w:rPr>
          <w:rFonts w:eastAsia="PMingLiU" w:cs="Arial"/>
          <w:color w:val="000000" w:themeColor="text1"/>
          <w:szCs w:val="22"/>
        </w:rPr>
      </w:pPr>
    </w:p>
    <w:p w:rsidR="008A71A2" w:rsidRPr="007A12B2" w:rsidRDefault="005E7156" w:rsidP="005E7156">
      <w:pPr>
        <w:rPr>
          <w:rFonts w:eastAsia="Batang" w:cs="Arial"/>
          <w:bCs/>
          <w:color w:val="000000" w:themeColor="text1"/>
          <w:szCs w:val="22"/>
        </w:rPr>
      </w:pPr>
      <w:r w:rsidRPr="007A12B2">
        <w:rPr>
          <w:rFonts w:eastAsia="Batang" w:cs="Arial"/>
          <w:bCs/>
          <w:color w:val="000000" w:themeColor="text1"/>
          <w:szCs w:val="22"/>
        </w:rPr>
        <w:t xml:space="preserve">Levels of </w:t>
      </w:r>
      <w:r w:rsidR="004A2F91" w:rsidRPr="007A12B2">
        <w:rPr>
          <w:rFonts w:eastAsia="Batang" w:cs="Arial"/>
          <w:bCs/>
          <w:color w:val="000000" w:themeColor="text1"/>
          <w:szCs w:val="22"/>
        </w:rPr>
        <w:t>10</w:t>
      </w:r>
      <w:r w:rsidRPr="007A12B2">
        <w:rPr>
          <w:rFonts w:eastAsia="Batang" w:cs="Arial"/>
          <w:bCs/>
          <w:color w:val="000000" w:themeColor="text1"/>
          <w:szCs w:val="22"/>
        </w:rPr>
        <w:t xml:space="preserve"> minerals were measured. </w:t>
      </w:r>
      <w:r w:rsidR="004A2F91" w:rsidRPr="007A12B2">
        <w:rPr>
          <w:rFonts w:eastAsia="Batang" w:cs="Arial"/>
          <w:bCs/>
          <w:color w:val="000000" w:themeColor="text1"/>
          <w:szCs w:val="22"/>
        </w:rPr>
        <w:t>Average sodium levels were below the LOQ. The means for the remaining nine minerals</w:t>
      </w:r>
      <w:r w:rsidRPr="007A12B2">
        <w:rPr>
          <w:rFonts w:eastAsia="Batang" w:cs="Arial"/>
          <w:bCs/>
          <w:color w:val="000000" w:themeColor="text1"/>
          <w:szCs w:val="22"/>
        </w:rPr>
        <w:t xml:space="preserve"> are given </w:t>
      </w:r>
      <w:r w:rsidRPr="00815D6B">
        <w:rPr>
          <w:rFonts w:eastAsia="Batang" w:cs="Arial"/>
          <w:bCs/>
          <w:color w:val="000000" w:themeColor="text1"/>
          <w:szCs w:val="22"/>
        </w:rPr>
        <w:t xml:space="preserve">in </w:t>
      </w:r>
      <w:r w:rsidR="004A2F91" w:rsidRPr="00815D6B">
        <w:rPr>
          <w:color w:val="000000" w:themeColor="text1"/>
        </w:rPr>
        <w:t>Table 9</w:t>
      </w:r>
      <w:r w:rsidRPr="00815D6B">
        <w:rPr>
          <w:color w:val="000000" w:themeColor="text1"/>
        </w:rPr>
        <w:t xml:space="preserve"> </w:t>
      </w:r>
      <w:r w:rsidRPr="00815D6B">
        <w:rPr>
          <w:rFonts w:eastAsia="Batang" w:cs="Arial"/>
          <w:bCs/>
          <w:color w:val="000000" w:themeColor="text1"/>
          <w:szCs w:val="22"/>
        </w:rPr>
        <w:t>and</w:t>
      </w:r>
      <w:r w:rsidRPr="007A12B2">
        <w:rPr>
          <w:rFonts w:eastAsia="Batang" w:cs="Arial"/>
          <w:bCs/>
          <w:color w:val="000000" w:themeColor="text1"/>
          <w:szCs w:val="22"/>
        </w:rPr>
        <w:t xml:space="preserve"> show</w:t>
      </w:r>
      <w:r w:rsidR="008A71A2" w:rsidRPr="007A12B2">
        <w:rPr>
          <w:rFonts w:eastAsia="Batang" w:cs="Arial"/>
          <w:bCs/>
          <w:color w:val="000000" w:themeColor="text1"/>
          <w:szCs w:val="22"/>
        </w:rPr>
        <w:t>:</w:t>
      </w:r>
    </w:p>
    <w:p w:rsidR="008A71A2" w:rsidRPr="007A12B2" w:rsidRDefault="007A12B2" w:rsidP="00EB5E16">
      <w:pPr>
        <w:pStyle w:val="ListParagraph"/>
        <w:numPr>
          <w:ilvl w:val="0"/>
          <w:numId w:val="13"/>
        </w:numPr>
        <w:rPr>
          <w:rFonts w:cs="Arial"/>
          <w:i/>
          <w:color w:val="000000" w:themeColor="text1"/>
          <w:sz w:val="20"/>
          <w:szCs w:val="20"/>
        </w:rPr>
      </w:pPr>
      <w:r w:rsidRPr="007A12B2">
        <w:rPr>
          <w:rFonts w:eastAsia="Batang" w:cs="Arial"/>
          <w:bCs/>
          <w:color w:val="000000" w:themeColor="text1"/>
          <w:szCs w:val="22"/>
        </w:rPr>
        <w:t>There was no significant difference between the mean of 81419 and the control for any analyte.</w:t>
      </w:r>
    </w:p>
    <w:p w:rsidR="00B9514A" w:rsidRPr="007A12B2" w:rsidRDefault="005C64B8" w:rsidP="00EB5E16">
      <w:pPr>
        <w:pStyle w:val="ListParagraph"/>
        <w:numPr>
          <w:ilvl w:val="0"/>
          <w:numId w:val="13"/>
        </w:numPr>
        <w:rPr>
          <w:rFonts w:cs="Arial"/>
          <w:i/>
          <w:color w:val="000000" w:themeColor="text1"/>
          <w:sz w:val="20"/>
          <w:szCs w:val="20"/>
        </w:rPr>
      </w:pPr>
      <w:r w:rsidRPr="007A12B2">
        <w:rPr>
          <w:rFonts w:eastAsia="Batang" w:cs="Arial"/>
          <w:bCs/>
          <w:color w:val="000000" w:themeColor="text1"/>
          <w:szCs w:val="22"/>
        </w:rPr>
        <w:t>T</w:t>
      </w:r>
      <w:r w:rsidR="005E7156" w:rsidRPr="007A12B2">
        <w:rPr>
          <w:rFonts w:eastAsia="Batang" w:cs="Arial"/>
          <w:bCs/>
          <w:color w:val="000000" w:themeColor="text1"/>
          <w:szCs w:val="22"/>
        </w:rPr>
        <w:t xml:space="preserve">he </w:t>
      </w:r>
      <w:r w:rsidR="008A71A2" w:rsidRPr="007A12B2">
        <w:rPr>
          <w:rFonts w:eastAsia="Batang" w:cs="Arial"/>
          <w:bCs/>
          <w:color w:val="000000" w:themeColor="text1"/>
          <w:szCs w:val="22"/>
        </w:rPr>
        <w:t xml:space="preserve">mean </w:t>
      </w:r>
      <w:r w:rsidR="005E7156" w:rsidRPr="007A12B2">
        <w:rPr>
          <w:rFonts w:eastAsia="Batang" w:cs="Arial"/>
          <w:bCs/>
          <w:color w:val="000000" w:themeColor="text1"/>
          <w:szCs w:val="22"/>
        </w:rPr>
        <w:t xml:space="preserve">potassium </w:t>
      </w:r>
      <w:r w:rsidR="00D679B0">
        <w:rPr>
          <w:rFonts w:eastAsia="Batang" w:cs="Arial"/>
          <w:bCs/>
          <w:color w:val="000000" w:themeColor="text1"/>
          <w:szCs w:val="22"/>
        </w:rPr>
        <w:t xml:space="preserve">and zinc </w:t>
      </w:r>
      <w:r w:rsidR="005E7156" w:rsidRPr="007A12B2">
        <w:rPr>
          <w:rFonts w:eastAsia="Batang" w:cs="Arial"/>
          <w:bCs/>
          <w:color w:val="000000" w:themeColor="text1"/>
          <w:szCs w:val="22"/>
        </w:rPr>
        <w:t>level</w:t>
      </w:r>
      <w:r w:rsidRPr="007A12B2">
        <w:rPr>
          <w:rFonts w:eastAsia="Batang" w:cs="Arial"/>
          <w:bCs/>
          <w:color w:val="000000" w:themeColor="text1"/>
          <w:szCs w:val="22"/>
        </w:rPr>
        <w:t>s for both lines were</w:t>
      </w:r>
      <w:r w:rsidR="005E7156" w:rsidRPr="007A12B2">
        <w:rPr>
          <w:rFonts w:eastAsia="Batang" w:cs="Arial"/>
          <w:bCs/>
          <w:color w:val="000000" w:themeColor="text1"/>
          <w:szCs w:val="22"/>
        </w:rPr>
        <w:t xml:space="preserve"> outside (lower than) the literature range</w:t>
      </w:r>
      <w:r w:rsidRPr="007A12B2">
        <w:rPr>
          <w:rFonts w:eastAsia="Batang" w:cs="Arial"/>
          <w:bCs/>
          <w:color w:val="000000" w:themeColor="text1"/>
          <w:szCs w:val="22"/>
        </w:rPr>
        <w:t xml:space="preserve"> but within the reference range.</w:t>
      </w:r>
    </w:p>
    <w:p w:rsidR="00687319" w:rsidRDefault="00687319">
      <w:pPr>
        <w:rPr>
          <w:bCs/>
          <w:i/>
          <w:color w:val="000000" w:themeColor="text1"/>
          <w:szCs w:val="22"/>
        </w:rPr>
      </w:pPr>
    </w:p>
    <w:p w:rsidR="009B33DF" w:rsidRDefault="009B33DF">
      <w:pPr>
        <w:rPr>
          <w:bCs/>
          <w:i/>
          <w:color w:val="000000" w:themeColor="text1"/>
          <w:szCs w:val="22"/>
        </w:rPr>
      </w:pPr>
      <w:r>
        <w:rPr>
          <w:b/>
          <w:i/>
          <w:color w:val="000000" w:themeColor="text1"/>
          <w:szCs w:val="22"/>
        </w:rPr>
        <w:br w:type="page"/>
      </w:r>
    </w:p>
    <w:p w:rsidR="005C64B8" w:rsidRPr="007A12B2" w:rsidRDefault="005C64B8" w:rsidP="005C64B8">
      <w:pPr>
        <w:pStyle w:val="Caption"/>
        <w:keepNext/>
        <w:rPr>
          <w:b w:val="0"/>
          <w:i/>
          <w:color w:val="000000" w:themeColor="text1"/>
          <w:sz w:val="22"/>
          <w:szCs w:val="22"/>
        </w:rPr>
      </w:pPr>
      <w:bookmarkStart w:id="87" w:name="_Toc378067840"/>
      <w:r w:rsidRPr="007A12B2">
        <w:rPr>
          <w:b w:val="0"/>
          <w:i/>
          <w:color w:val="000000" w:themeColor="text1"/>
          <w:sz w:val="22"/>
          <w:szCs w:val="22"/>
        </w:rPr>
        <w:lastRenderedPageBreak/>
        <w:t xml:space="preserve">Table </w:t>
      </w:r>
      <w:r w:rsidRPr="007A12B2">
        <w:rPr>
          <w:b w:val="0"/>
          <w:i/>
          <w:color w:val="000000" w:themeColor="text1"/>
          <w:sz w:val="22"/>
          <w:szCs w:val="22"/>
        </w:rPr>
        <w:fldChar w:fldCharType="begin"/>
      </w:r>
      <w:r w:rsidRPr="007A12B2">
        <w:rPr>
          <w:b w:val="0"/>
          <w:i/>
          <w:color w:val="000000" w:themeColor="text1"/>
          <w:sz w:val="22"/>
          <w:szCs w:val="22"/>
        </w:rPr>
        <w:instrText xml:space="preserve"> SEQ Table \* ARABIC </w:instrText>
      </w:r>
      <w:r w:rsidRPr="007A12B2">
        <w:rPr>
          <w:b w:val="0"/>
          <w:i/>
          <w:color w:val="000000" w:themeColor="text1"/>
          <w:sz w:val="22"/>
          <w:szCs w:val="22"/>
        </w:rPr>
        <w:fldChar w:fldCharType="separate"/>
      </w:r>
      <w:r w:rsidR="00485A6C">
        <w:rPr>
          <w:b w:val="0"/>
          <w:i/>
          <w:noProof/>
          <w:color w:val="000000" w:themeColor="text1"/>
          <w:sz w:val="22"/>
          <w:szCs w:val="22"/>
        </w:rPr>
        <w:t>9</w:t>
      </w:r>
      <w:r w:rsidRPr="007A12B2">
        <w:rPr>
          <w:b w:val="0"/>
          <w:i/>
          <w:color w:val="000000" w:themeColor="text1"/>
          <w:sz w:val="22"/>
          <w:szCs w:val="22"/>
        </w:rPr>
        <w:fldChar w:fldCharType="end"/>
      </w:r>
      <w:r w:rsidRPr="007A12B2">
        <w:rPr>
          <w:b w:val="0"/>
          <w:i/>
          <w:color w:val="000000" w:themeColor="text1"/>
          <w:sz w:val="22"/>
          <w:szCs w:val="22"/>
        </w:rPr>
        <w:t xml:space="preserve">: Mean values </w:t>
      </w:r>
      <w:r w:rsidR="006C37E7" w:rsidRPr="00D155CD">
        <w:rPr>
          <w:rFonts w:eastAsia="Batang" w:cs="Arial"/>
          <w:b w:val="0"/>
          <w:i/>
          <w:color w:val="000000" w:themeColor="text1"/>
          <w:sz w:val="22"/>
          <w:szCs w:val="22"/>
        </w:rPr>
        <w:t xml:space="preserve">± SD </w:t>
      </w:r>
      <w:r w:rsidRPr="007A12B2">
        <w:rPr>
          <w:b w:val="0"/>
          <w:i/>
          <w:color w:val="000000" w:themeColor="text1"/>
          <w:sz w:val="22"/>
          <w:szCs w:val="22"/>
        </w:rPr>
        <w:t>for m</w:t>
      </w:r>
      <w:r w:rsidR="008F5A08">
        <w:rPr>
          <w:b w:val="0"/>
          <w:i/>
          <w:color w:val="000000" w:themeColor="text1"/>
          <w:sz w:val="22"/>
          <w:szCs w:val="22"/>
        </w:rPr>
        <w:t>ineral levels in seed from ‘Maverick’ and DAS-81419-2</w:t>
      </w:r>
      <w:r w:rsidRPr="007A12B2">
        <w:rPr>
          <w:b w:val="0"/>
          <w:i/>
          <w:color w:val="000000" w:themeColor="text1"/>
          <w:sz w:val="22"/>
          <w:szCs w:val="22"/>
        </w:rPr>
        <w:t>.</w:t>
      </w:r>
      <w:bookmarkEnd w:id="87"/>
    </w:p>
    <w:tbl>
      <w:tblPr>
        <w:tblW w:w="9083" w:type="dxa"/>
        <w:tblInd w:w="97" w:type="dxa"/>
        <w:tblLayout w:type="fixed"/>
        <w:tblLook w:val="0000" w:firstRow="0" w:lastRow="0" w:firstColumn="0" w:lastColumn="0" w:noHBand="0" w:noVBand="0"/>
      </w:tblPr>
      <w:tblGrid>
        <w:gridCol w:w="1429"/>
        <w:gridCol w:w="992"/>
        <w:gridCol w:w="1134"/>
        <w:gridCol w:w="1134"/>
        <w:gridCol w:w="1418"/>
        <w:gridCol w:w="1417"/>
        <w:gridCol w:w="1559"/>
      </w:tblGrid>
      <w:tr w:rsidR="007A12B2" w:rsidRPr="007A12B2" w:rsidTr="004A2F91">
        <w:trPr>
          <w:trHeight w:val="972"/>
          <w:tblHeader/>
        </w:trPr>
        <w:tc>
          <w:tcPr>
            <w:tcW w:w="1429"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Mineral</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‘Maverick’</w:t>
            </w:r>
          </w:p>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(mg/100g dw)</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81419</w:t>
            </w:r>
          </w:p>
          <w:p w:rsidR="004A2F91" w:rsidRPr="007A12B2" w:rsidRDefault="004A2F91" w:rsidP="00050A3F">
            <w:pPr>
              <w:jc w:val="center"/>
              <w:rPr>
                <w:rFonts w:asciiTheme="majorHAnsi" w:hAnsiTheme="majorHAnsi" w:cstheme="majorHAnsi"/>
                <w:b/>
                <w:bCs/>
                <w:color w:val="000000" w:themeColor="text1"/>
                <w:sz w:val="16"/>
                <w:szCs w:val="16"/>
                <w:vertAlign w:val="superscript"/>
              </w:rPr>
            </w:pPr>
            <w:r w:rsidRPr="007A12B2">
              <w:rPr>
                <w:rFonts w:asciiTheme="majorHAnsi" w:hAnsiTheme="majorHAnsi" w:cstheme="majorHAnsi"/>
                <w:b/>
                <w:bCs/>
                <w:color w:val="000000" w:themeColor="text1"/>
                <w:sz w:val="16"/>
                <w:szCs w:val="16"/>
              </w:rPr>
              <w:t>(mg/100g dw)</w:t>
            </w:r>
            <w:r w:rsidRPr="007A12B2">
              <w:rPr>
                <w:rFonts w:asciiTheme="majorHAnsi" w:hAnsiTheme="majorHAnsi" w:cstheme="majorHAnsi"/>
                <w:b/>
                <w:bCs/>
                <w:color w:val="000000" w:themeColor="text1"/>
                <w:sz w:val="16"/>
                <w:szCs w:val="16"/>
                <w:vertAlign w:val="superscript"/>
              </w:rPr>
              <w:t>1</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Overall treatment effect (P 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Pairwise comparison (FDR-adjusted P)</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A2F91" w:rsidRPr="007A12B2" w:rsidRDefault="004A2F91" w:rsidP="00050A3F">
            <w:pPr>
              <w:ind w:right="34"/>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Reference range</w:t>
            </w:r>
          </w:p>
          <w:p w:rsidR="004A2F91" w:rsidRPr="007A12B2" w:rsidRDefault="004A2F91" w:rsidP="00050A3F">
            <w:pPr>
              <w:ind w:right="34"/>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(mg/100g dw)</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Combined literature</w:t>
            </w:r>
            <w:r w:rsidRPr="007A12B2">
              <w:rPr>
                <w:rFonts w:asciiTheme="majorHAnsi" w:hAnsiTheme="majorHAnsi" w:cstheme="majorHAnsi"/>
                <w:b/>
                <w:bCs/>
                <w:color w:val="000000" w:themeColor="text1"/>
                <w:sz w:val="16"/>
                <w:szCs w:val="16"/>
              </w:rPr>
              <w:br/>
              <w:t>range</w:t>
            </w:r>
          </w:p>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(mg/100g dw)</w:t>
            </w:r>
          </w:p>
        </w:tc>
      </w:tr>
      <w:tr w:rsidR="007A12B2" w:rsidRPr="007A12B2" w:rsidTr="004A2F91">
        <w:trPr>
          <w:trHeight w:val="363"/>
        </w:trPr>
        <w:tc>
          <w:tcPr>
            <w:tcW w:w="1429" w:type="dxa"/>
            <w:tcBorders>
              <w:top w:val="nil"/>
              <w:left w:val="single" w:sz="12" w:space="0" w:color="auto"/>
              <w:bottom w:val="double" w:sz="6" w:space="0" w:color="000000"/>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Calcium</w:t>
            </w:r>
          </w:p>
        </w:tc>
        <w:tc>
          <w:tcPr>
            <w:tcW w:w="992" w:type="dxa"/>
            <w:tcBorders>
              <w:top w:val="single" w:sz="4" w:space="0" w:color="auto"/>
              <w:left w:val="nil"/>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w:t>
            </w:r>
            <w:r w:rsidR="007A12B2" w:rsidRPr="007A12B2">
              <w:rPr>
                <w:rFonts w:asciiTheme="majorHAnsi" w:hAnsiTheme="majorHAnsi" w:cstheme="majorHAnsi"/>
                <w:color w:val="000000" w:themeColor="text1"/>
                <w:sz w:val="16"/>
                <w:szCs w:val="16"/>
              </w:rPr>
              <w:t>70</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8</w:t>
            </w:r>
          </w:p>
        </w:tc>
        <w:tc>
          <w:tcPr>
            <w:tcW w:w="1134" w:type="dxa"/>
            <w:tcBorders>
              <w:top w:val="single" w:sz="4" w:space="0" w:color="auto"/>
              <w:left w:val="nil"/>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267</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8</w:t>
            </w:r>
          </w:p>
        </w:tc>
        <w:tc>
          <w:tcPr>
            <w:tcW w:w="1134" w:type="dxa"/>
            <w:tcBorders>
              <w:top w:val="sing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6" w:space="0" w:color="000000"/>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181 - 339</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116 - 510</w:t>
            </w:r>
          </w:p>
        </w:tc>
      </w:tr>
      <w:tr w:rsidR="007A12B2" w:rsidRPr="007A12B2" w:rsidTr="007A12B2">
        <w:trPr>
          <w:trHeight w:val="363"/>
        </w:trPr>
        <w:tc>
          <w:tcPr>
            <w:tcW w:w="1429" w:type="dxa"/>
            <w:tcBorders>
              <w:top w:val="nil"/>
              <w:left w:val="single" w:sz="12"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Copper</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1.31</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0.06</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1.33</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0.06</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0.693 – 1.86</w:t>
            </w:r>
          </w:p>
        </w:tc>
        <w:tc>
          <w:tcPr>
            <w:tcW w:w="1559" w:type="dxa"/>
            <w:tcBorders>
              <w:top w:val="sing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0.632 – 1.092</w:t>
            </w:r>
          </w:p>
        </w:tc>
      </w:tr>
      <w:tr w:rsidR="007A12B2" w:rsidRPr="007A12B2" w:rsidTr="007A12B2">
        <w:trPr>
          <w:trHeight w:val="363"/>
        </w:trPr>
        <w:tc>
          <w:tcPr>
            <w:tcW w:w="1429" w:type="dxa"/>
            <w:tcBorders>
              <w:top w:val="nil"/>
              <w:left w:val="single" w:sz="12"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Iron</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9.56</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1.40</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10.26</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1.40</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6.33 - 151</w:t>
            </w:r>
          </w:p>
        </w:tc>
        <w:tc>
          <w:tcPr>
            <w:tcW w:w="1559" w:type="dxa"/>
            <w:tcBorders>
              <w:top w:val="sing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3.73 – 10.95</w:t>
            </w:r>
          </w:p>
        </w:tc>
      </w:tr>
      <w:tr w:rsidR="007A12B2" w:rsidRPr="007A12B2" w:rsidTr="004A2F91">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Magnesium</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23</w:t>
            </w:r>
            <w:r w:rsidR="007A12B2" w:rsidRPr="007A12B2">
              <w:rPr>
                <w:rFonts w:asciiTheme="majorHAnsi" w:hAnsiTheme="majorHAnsi" w:cstheme="majorHAnsi"/>
                <w:color w:val="000000" w:themeColor="text1"/>
                <w:sz w:val="16"/>
                <w:szCs w:val="16"/>
              </w:rPr>
              <w:t>3</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w:t>
            </w:r>
            <w:r w:rsidR="007A12B2" w:rsidRPr="007A12B2">
              <w:rPr>
                <w:rFonts w:asciiTheme="majorHAnsi" w:hAnsiTheme="majorHAnsi" w:cstheme="majorHAnsi"/>
                <w:color w:val="000000" w:themeColor="text1"/>
                <w:sz w:val="16"/>
                <w:szCs w:val="16"/>
              </w:rPr>
              <w:t>32</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4</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205 - 278</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219 - 312</w:t>
            </w:r>
          </w:p>
        </w:tc>
      </w:tr>
      <w:tr w:rsidR="007A12B2" w:rsidRPr="007A12B2" w:rsidTr="004A2F91">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7A12B2"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Manganese</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7A12B2" w:rsidRPr="007A12B2" w:rsidRDefault="007A12B2" w:rsidP="00A53E6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2.64</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0.09</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7A12B2"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2.67</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0.09</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A12B2"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7A12B2" w:rsidRPr="007A12B2" w:rsidRDefault="007A12B2"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7A12B2"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2.22 – 7.18</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7A12B2"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2.52 – 3.876</w:t>
            </w:r>
          </w:p>
        </w:tc>
      </w:tr>
      <w:tr w:rsidR="007A12B2" w:rsidRPr="007A12B2" w:rsidTr="004A2F91">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Phosphorus</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4A2F91" w:rsidP="00A53E6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6</w:t>
            </w:r>
            <w:r w:rsidR="007A12B2" w:rsidRPr="007A12B2">
              <w:rPr>
                <w:rFonts w:asciiTheme="majorHAnsi" w:hAnsiTheme="majorHAnsi" w:cstheme="majorHAnsi"/>
                <w:color w:val="000000" w:themeColor="text1"/>
                <w:sz w:val="16"/>
                <w:szCs w:val="16"/>
              </w:rPr>
              <w:t>07</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14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61</w:t>
            </w:r>
            <w:r w:rsidR="007A12B2" w:rsidRPr="007A12B2">
              <w:rPr>
                <w:rFonts w:asciiTheme="majorHAnsi" w:hAnsiTheme="majorHAnsi" w:cstheme="majorHAnsi"/>
                <w:color w:val="000000" w:themeColor="text1"/>
                <w:sz w:val="16"/>
                <w:szCs w:val="16"/>
              </w:rPr>
              <w:t>9</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14</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4</w:t>
            </w:r>
            <w:r w:rsidR="007A12B2" w:rsidRPr="007A12B2">
              <w:rPr>
                <w:rFonts w:asciiTheme="majorHAnsi" w:hAnsiTheme="majorHAnsi" w:cstheme="majorHAnsi"/>
                <w:color w:val="000000" w:themeColor="text1"/>
                <w:sz w:val="16"/>
                <w:szCs w:val="16"/>
              </w:rPr>
              <w:t>71 - 759</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506 - 935</w:t>
            </w:r>
          </w:p>
        </w:tc>
      </w:tr>
      <w:tr w:rsidR="007A12B2" w:rsidRPr="007A12B2" w:rsidTr="007A12B2">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Potassium</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17</w:t>
            </w:r>
            <w:r w:rsidR="007A12B2" w:rsidRPr="007A12B2">
              <w:rPr>
                <w:rFonts w:asciiTheme="majorHAnsi" w:hAnsiTheme="majorHAnsi" w:cstheme="majorHAnsi"/>
                <w:color w:val="000000" w:themeColor="text1"/>
                <w:sz w:val="16"/>
                <w:szCs w:val="16"/>
              </w:rPr>
              <w:t>99</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21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w:t>
            </w:r>
            <w:r w:rsidR="007A12B2" w:rsidRPr="007A12B2">
              <w:rPr>
                <w:rFonts w:asciiTheme="majorHAnsi" w:hAnsiTheme="majorHAnsi" w:cstheme="majorHAnsi"/>
                <w:color w:val="000000" w:themeColor="text1"/>
                <w:sz w:val="16"/>
                <w:szCs w:val="16"/>
              </w:rPr>
              <w:t>819</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21</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w:t>
            </w:r>
            <w:r w:rsidR="007A12B2" w:rsidRPr="007A12B2">
              <w:rPr>
                <w:rFonts w:asciiTheme="majorHAnsi" w:hAnsiTheme="majorHAnsi" w:cstheme="majorHAnsi"/>
                <w:color w:val="000000" w:themeColor="text1"/>
                <w:sz w:val="16"/>
                <w:szCs w:val="16"/>
              </w:rPr>
              <w:t>650 - 2050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1868 - 2510</w:t>
            </w:r>
          </w:p>
        </w:tc>
      </w:tr>
      <w:tr w:rsidR="007A12B2" w:rsidRPr="007A12B2" w:rsidTr="007A12B2">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Selenium</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468</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188</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507</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187</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7A12B2" w:rsidRPr="007A12B2" w:rsidRDefault="007A12B2" w:rsidP="008E37BA">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&lt;LOQ - 3060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Not reported4.53</w:t>
            </w:r>
          </w:p>
        </w:tc>
      </w:tr>
      <w:tr w:rsidR="007A12B2" w:rsidRPr="007A12B2" w:rsidTr="007A12B2">
        <w:trPr>
          <w:trHeight w:val="363"/>
        </w:trPr>
        <w:tc>
          <w:tcPr>
            <w:tcW w:w="1429"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Zinc</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4.53</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0.15</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4.63</w:t>
            </w:r>
            <w:r w:rsidR="00D155CD" w:rsidRPr="00D155CD">
              <w:rPr>
                <w:rFonts w:eastAsia="Batang" w:cs="Arial"/>
                <w:bCs/>
                <w:color w:val="000000" w:themeColor="text1"/>
                <w:sz w:val="16"/>
                <w:szCs w:val="16"/>
              </w:rPr>
              <w:t>±</w:t>
            </w:r>
            <w:r w:rsidR="00D155CD">
              <w:rPr>
                <w:rFonts w:eastAsia="Batang" w:cs="Arial"/>
                <w:bCs/>
                <w:color w:val="000000" w:themeColor="text1"/>
                <w:sz w:val="16"/>
                <w:szCs w:val="16"/>
              </w:rPr>
              <w:t>0.15</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6" w:space="0" w:color="000000"/>
              <w:right w:val="single" w:sz="4" w:space="0" w:color="auto"/>
            </w:tcBorders>
            <w:shd w:val="clear" w:color="auto" w:fill="auto"/>
            <w:vAlign w:val="center"/>
          </w:tcPr>
          <w:p w:rsidR="007A12B2" w:rsidRPr="007A12B2" w:rsidRDefault="007A12B2" w:rsidP="008E37BA">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6" w:space="0" w:color="000000"/>
              <w:right w:val="single" w:sz="4" w:space="0" w:color="auto"/>
            </w:tcBorders>
            <w:shd w:val="clear" w:color="auto" w:fill="auto"/>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3.12 – 6.33</w:t>
            </w:r>
          </w:p>
        </w:tc>
        <w:tc>
          <w:tcPr>
            <w:tcW w:w="1559"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7A12B2" w:rsidRPr="00B40E48" w:rsidRDefault="007A12B2" w:rsidP="00B40E48">
            <w:pPr>
              <w:pStyle w:val="ListParagraph"/>
              <w:numPr>
                <w:ilvl w:val="1"/>
                <w:numId w:val="38"/>
              </w:numPr>
              <w:jc w:val="center"/>
              <w:rPr>
                <w:rFonts w:asciiTheme="majorHAnsi" w:hAnsiTheme="majorHAnsi" w:cstheme="majorHAnsi"/>
                <w:color w:val="000000" w:themeColor="text1"/>
                <w:sz w:val="16"/>
                <w:szCs w:val="16"/>
              </w:rPr>
            </w:pPr>
            <w:r w:rsidRPr="00B40E48">
              <w:rPr>
                <w:rFonts w:asciiTheme="majorHAnsi" w:hAnsiTheme="majorHAnsi" w:cstheme="majorHAnsi"/>
                <w:color w:val="000000" w:themeColor="text1"/>
                <w:sz w:val="16"/>
                <w:szCs w:val="16"/>
              </w:rPr>
              <w:t>– 7.578</w:t>
            </w:r>
          </w:p>
        </w:tc>
      </w:tr>
    </w:tbl>
    <w:p w:rsidR="00A15366" w:rsidRDefault="00A15366">
      <w:pPr>
        <w:rPr>
          <w:rFonts w:eastAsia="PMingLiU" w:cs="Arial"/>
          <w:b/>
          <w:i/>
          <w:color w:val="000000" w:themeColor="text1"/>
          <w:szCs w:val="22"/>
        </w:rPr>
      </w:pPr>
    </w:p>
    <w:p w:rsidR="005E7156" w:rsidRPr="00B40E48" w:rsidRDefault="00B40E48" w:rsidP="00B40E48">
      <w:pPr>
        <w:ind w:left="709" w:hanging="709"/>
        <w:rPr>
          <w:rFonts w:eastAsia="PMingLiU" w:cs="Arial"/>
          <w:b/>
          <w:i/>
          <w:color w:val="000000" w:themeColor="text1"/>
          <w:szCs w:val="22"/>
        </w:rPr>
      </w:pPr>
      <w:r>
        <w:rPr>
          <w:rFonts w:eastAsia="PMingLiU" w:cs="Arial"/>
          <w:b/>
          <w:i/>
          <w:color w:val="000000" w:themeColor="text1"/>
          <w:szCs w:val="22"/>
        </w:rPr>
        <w:t>5.3.7</w:t>
      </w:r>
      <w:r>
        <w:rPr>
          <w:rFonts w:eastAsia="PMingLiU" w:cs="Arial"/>
          <w:b/>
          <w:i/>
          <w:color w:val="000000" w:themeColor="text1"/>
          <w:szCs w:val="22"/>
        </w:rPr>
        <w:tab/>
      </w:r>
      <w:r w:rsidR="00B9514A" w:rsidRPr="00B40E48">
        <w:rPr>
          <w:rFonts w:eastAsia="PMingLiU" w:cs="Arial"/>
          <w:b/>
          <w:i/>
          <w:color w:val="000000" w:themeColor="text1"/>
          <w:szCs w:val="22"/>
        </w:rPr>
        <w:t>Vitamins</w:t>
      </w:r>
      <w:r w:rsidR="004A69A3" w:rsidRPr="00B40E48">
        <w:rPr>
          <w:rFonts w:eastAsia="PMingLiU" w:cs="Arial"/>
          <w:b/>
          <w:i/>
          <w:color w:val="000000" w:themeColor="text1"/>
          <w:szCs w:val="22"/>
        </w:rPr>
        <w:t xml:space="preserve"> (including Vitamin E compounds</w:t>
      </w:r>
      <w:r w:rsidR="003B0871" w:rsidRPr="00B40E48">
        <w:rPr>
          <w:rFonts w:eastAsia="PMingLiU" w:cs="Arial"/>
          <w:b/>
          <w:i/>
          <w:color w:val="000000" w:themeColor="text1"/>
          <w:szCs w:val="22"/>
        </w:rPr>
        <w:t>)</w:t>
      </w:r>
    </w:p>
    <w:p w:rsidR="00B9514A" w:rsidRPr="009C7364" w:rsidRDefault="00B9514A" w:rsidP="00164B46">
      <w:pPr>
        <w:tabs>
          <w:tab w:val="left" w:pos="567"/>
          <w:tab w:val="left" w:pos="851"/>
        </w:tabs>
        <w:rPr>
          <w:rFonts w:eastAsia="PMingLiU" w:cs="Arial"/>
          <w:color w:val="000000" w:themeColor="text1"/>
          <w:szCs w:val="22"/>
        </w:rPr>
      </w:pPr>
    </w:p>
    <w:p w:rsidR="005C64B8" w:rsidRPr="009C7364" w:rsidRDefault="005C64B8" w:rsidP="009C7364">
      <w:pPr>
        <w:autoSpaceDE w:val="0"/>
        <w:autoSpaceDN w:val="0"/>
        <w:adjustRightInd w:val="0"/>
        <w:rPr>
          <w:rFonts w:cs="Arial"/>
          <w:color w:val="000000" w:themeColor="text1"/>
          <w:szCs w:val="22"/>
          <w:lang w:val="en-GB" w:eastAsia="en-GB"/>
        </w:rPr>
      </w:pPr>
      <w:r w:rsidRPr="009C7364">
        <w:rPr>
          <w:rFonts w:eastAsia="PMingLiU" w:cs="Arial"/>
          <w:color w:val="000000" w:themeColor="text1"/>
          <w:szCs w:val="22"/>
        </w:rPr>
        <w:t xml:space="preserve">Levels of </w:t>
      </w:r>
      <w:r w:rsidR="003B0871" w:rsidRPr="009C7364">
        <w:rPr>
          <w:rFonts w:eastAsia="PMingLiU" w:cs="Arial"/>
          <w:color w:val="000000" w:themeColor="text1"/>
          <w:szCs w:val="22"/>
        </w:rPr>
        <w:t>13</w:t>
      </w:r>
      <w:r w:rsidR="00B9514A" w:rsidRPr="009C7364">
        <w:rPr>
          <w:rFonts w:eastAsia="PMingLiU" w:cs="Arial"/>
          <w:color w:val="000000" w:themeColor="text1"/>
          <w:szCs w:val="22"/>
        </w:rPr>
        <w:t xml:space="preserve"> vitamins were measured</w:t>
      </w:r>
      <w:r w:rsidR="005A694A" w:rsidRPr="009C7364">
        <w:rPr>
          <w:rFonts w:eastAsia="PMingLiU" w:cs="Arial"/>
          <w:color w:val="000000" w:themeColor="text1"/>
          <w:szCs w:val="22"/>
        </w:rPr>
        <w:t>. Those of Vitamin A (β-carotene)</w:t>
      </w:r>
      <w:r w:rsidR="007A12B2" w:rsidRPr="009C7364">
        <w:rPr>
          <w:rFonts w:eastAsia="PMingLiU" w:cs="Arial"/>
          <w:color w:val="000000" w:themeColor="text1"/>
          <w:szCs w:val="22"/>
        </w:rPr>
        <w:t xml:space="preserve"> and </w:t>
      </w:r>
      <w:r w:rsidR="003B0871" w:rsidRPr="009C7364">
        <w:rPr>
          <w:rFonts w:eastAsia="PMingLiU" w:cs="Arial"/>
          <w:color w:val="000000" w:themeColor="text1"/>
          <w:szCs w:val="22"/>
        </w:rPr>
        <w:t xml:space="preserve">β-tocopherol </w:t>
      </w:r>
      <w:r w:rsidR="005A694A" w:rsidRPr="009C7364">
        <w:rPr>
          <w:rFonts w:eastAsia="PMingLiU" w:cs="Arial"/>
          <w:color w:val="000000" w:themeColor="text1"/>
          <w:szCs w:val="22"/>
        </w:rPr>
        <w:t>were generally below the LOQ</w:t>
      </w:r>
      <w:r w:rsidRPr="009C7364">
        <w:rPr>
          <w:rFonts w:eastAsia="PMingLiU" w:cs="Arial"/>
          <w:color w:val="000000" w:themeColor="text1"/>
          <w:szCs w:val="22"/>
        </w:rPr>
        <w:t xml:space="preserve"> </w:t>
      </w:r>
      <w:r w:rsidR="005A694A" w:rsidRPr="009C7364">
        <w:rPr>
          <w:rFonts w:eastAsia="PMingLiU" w:cs="Arial"/>
          <w:color w:val="000000" w:themeColor="text1"/>
          <w:szCs w:val="22"/>
        </w:rPr>
        <w:t>and were not statistically analysed. T</w:t>
      </w:r>
      <w:r w:rsidRPr="009C7364">
        <w:rPr>
          <w:rFonts w:eastAsia="PMingLiU" w:cs="Arial"/>
          <w:color w:val="000000" w:themeColor="text1"/>
          <w:szCs w:val="22"/>
        </w:rPr>
        <w:t xml:space="preserve">he means </w:t>
      </w:r>
      <w:r w:rsidR="00ED757D" w:rsidRPr="009C7364">
        <w:rPr>
          <w:rFonts w:eastAsia="PMingLiU" w:cs="Arial"/>
          <w:color w:val="000000" w:themeColor="text1"/>
          <w:szCs w:val="22"/>
        </w:rPr>
        <w:t>for the remaining 11</w:t>
      </w:r>
      <w:r w:rsidR="003B0871" w:rsidRPr="009C7364">
        <w:rPr>
          <w:rFonts w:eastAsia="PMingLiU" w:cs="Arial"/>
          <w:color w:val="000000" w:themeColor="text1"/>
          <w:szCs w:val="22"/>
        </w:rPr>
        <w:t xml:space="preserve"> </w:t>
      </w:r>
      <w:r w:rsidR="005A694A" w:rsidRPr="009C7364">
        <w:rPr>
          <w:rFonts w:eastAsia="PMingLiU" w:cs="Arial"/>
          <w:color w:val="000000" w:themeColor="text1"/>
          <w:szCs w:val="22"/>
        </w:rPr>
        <w:t xml:space="preserve">vitamins </w:t>
      </w:r>
      <w:r w:rsidR="00B9514A" w:rsidRPr="009C7364">
        <w:rPr>
          <w:rFonts w:eastAsia="PMingLiU" w:cs="Arial"/>
          <w:color w:val="000000" w:themeColor="text1"/>
          <w:szCs w:val="22"/>
        </w:rPr>
        <w:t xml:space="preserve">are given </w:t>
      </w:r>
      <w:r w:rsidR="00B9514A" w:rsidRPr="00815D6B">
        <w:rPr>
          <w:rFonts w:eastAsia="PMingLiU" w:cs="Arial"/>
          <w:color w:val="000000" w:themeColor="text1"/>
          <w:szCs w:val="22"/>
        </w:rPr>
        <w:t xml:space="preserve">in </w:t>
      </w:r>
      <w:r w:rsidR="00ED757D" w:rsidRPr="00815D6B">
        <w:rPr>
          <w:rFonts w:eastAsia="PMingLiU" w:cs="Arial"/>
          <w:color w:val="000000" w:themeColor="text1"/>
          <w:szCs w:val="22"/>
        </w:rPr>
        <w:t>Table 10</w:t>
      </w:r>
      <w:r w:rsidR="00610A56" w:rsidRPr="00815D6B">
        <w:rPr>
          <w:rFonts w:eastAsia="PMingLiU" w:cs="Arial"/>
          <w:color w:val="000000" w:themeColor="text1"/>
          <w:szCs w:val="22"/>
        </w:rPr>
        <w:t xml:space="preserve">. </w:t>
      </w:r>
      <w:r w:rsidR="00AD14F0" w:rsidRPr="00815D6B">
        <w:rPr>
          <w:rFonts w:cs="Arial"/>
          <w:color w:val="000000" w:themeColor="text1"/>
          <w:szCs w:val="22"/>
        </w:rPr>
        <w:t>Overall</w:t>
      </w:r>
      <w:r w:rsidR="000D12D0" w:rsidRPr="009C7364">
        <w:rPr>
          <w:rFonts w:cs="Arial"/>
          <w:color w:val="000000" w:themeColor="text1"/>
          <w:szCs w:val="22"/>
        </w:rPr>
        <w:t xml:space="preserve"> t</w:t>
      </w:r>
      <w:r w:rsidR="00610A56" w:rsidRPr="009C7364">
        <w:rPr>
          <w:rFonts w:cs="Arial"/>
          <w:color w:val="000000" w:themeColor="text1"/>
          <w:szCs w:val="22"/>
        </w:rPr>
        <w:t>here were no significant differen</w:t>
      </w:r>
      <w:r w:rsidR="000D12D0" w:rsidRPr="009C7364">
        <w:rPr>
          <w:rFonts w:cs="Arial"/>
          <w:color w:val="000000" w:themeColor="text1"/>
          <w:szCs w:val="22"/>
        </w:rPr>
        <w:t>ces between the 81419</w:t>
      </w:r>
      <w:r w:rsidR="00610A56" w:rsidRPr="009C7364">
        <w:rPr>
          <w:rFonts w:cs="Arial"/>
          <w:color w:val="000000" w:themeColor="text1"/>
          <w:szCs w:val="22"/>
        </w:rPr>
        <w:t xml:space="preserve"> means and the control means for </w:t>
      </w:r>
      <w:r w:rsidR="00A07BD9" w:rsidRPr="009C7364">
        <w:rPr>
          <w:rFonts w:cs="Arial"/>
          <w:color w:val="000000" w:themeColor="text1"/>
          <w:szCs w:val="22"/>
        </w:rPr>
        <w:t>Vitamins B</w:t>
      </w:r>
      <w:r w:rsidR="00A07BD9" w:rsidRPr="009C7364">
        <w:rPr>
          <w:rFonts w:cs="Arial"/>
          <w:color w:val="000000" w:themeColor="text1"/>
          <w:szCs w:val="22"/>
          <w:vertAlign w:val="subscript"/>
        </w:rPr>
        <w:t>1</w:t>
      </w:r>
      <w:r w:rsidR="00A07BD9" w:rsidRPr="009C7364">
        <w:rPr>
          <w:rFonts w:cs="Arial"/>
          <w:color w:val="000000" w:themeColor="text1"/>
          <w:szCs w:val="22"/>
        </w:rPr>
        <w:t>, B</w:t>
      </w:r>
      <w:r w:rsidR="00A07BD9" w:rsidRPr="009C7364">
        <w:rPr>
          <w:rFonts w:cs="Arial"/>
          <w:color w:val="000000" w:themeColor="text1"/>
          <w:szCs w:val="22"/>
          <w:vertAlign w:val="subscript"/>
        </w:rPr>
        <w:t>2</w:t>
      </w:r>
      <w:r w:rsidR="000D12D0" w:rsidRPr="009C7364">
        <w:rPr>
          <w:rFonts w:cs="Arial"/>
          <w:color w:val="000000" w:themeColor="text1"/>
          <w:szCs w:val="22"/>
        </w:rPr>
        <w:t>, B</w:t>
      </w:r>
      <w:r w:rsidR="000D12D0" w:rsidRPr="009C7364">
        <w:rPr>
          <w:rFonts w:cs="Arial"/>
          <w:color w:val="000000" w:themeColor="text1"/>
          <w:szCs w:val="22"/>
          <w:vertAlign w:val="subscript"/>
        </w:rPr>
        <w:t xml:space="preserve">3, </w:t>
      </w:r>
      <w:r w:rsidR="000D12D0" w:rsidRPr="009C7364">
        <w:rPr>
          <w:rFonts w:cs="Arial"/>
          <w:color w:val="000000" w:themeColor="text1"/>
          <w:szCs w:val="22"/>
        </w:rPr>
        <w:t>B</w:t>
      </w:r>
      <w:r w:rsidR="000D12D0" w:rsidRPr="009C7364">
        <w:rPr>
          <w:rFonts w:cs="Arial"/>
          <w:color w:val="000000" w:themeColor="text1"/>
          <w:szCs w:val="22"/>
          <w:vertAlign w:val="subscript"/>
        </w:rPr>
        <w:t>6,</w:t>
      </w:r>
      <w:r w:rsidR="00A07BD9" w:rsidRPr="009C7364">
        <w:rPr>
          <w:rFonts w:cs="Arial"/>
          <w:color w:val="000000" w:themeColor="text1"/>
          <w:szCs w:val="22"/>
        </w:rPr>
        <w:t xml:space="preserve"> B</w:t>
      </w:r>
      <w:r w:rsidR="00A07BD9" w:rsidRPr="009C7364">
        <w:rPr>
          <w:rFonts w:cs="Arial"/>
          <w:color w:val="000000" w:themeColor="text1"/>
          <w:szCs w:val="22"/>
          <w:vertAlign w:val="subscript"/>
        </w:rPr>
        <w:t>9</w:t>
      </w:r>
      <w:r w:rsidR="000D12D0" w:rsidRPr="009C7364">
        <w:rPr>
          <w:rFonts w:cs="Arial"/>
          <w:color w:val="000000" w:themeColor="text1"/>
          <w:szCs w:val="22"/>
        </w:rPr>
        <w:t xml:space="preserve"> or C or for δ-tocopherol or total tocopherol. The overall analysis showed a significant difference between the 81419 and control means for vitamin B</w:t>
      </w:r>
      <w:r w:rsidR="000D12D0" w:rsidRPr="009C7364">
        <w:rPr>
          <w:rFonts w:cs="Arial"/>
          <w:color w:val="000000" w:themeColor="text1"/>
          <w:szCs w:val="22"/>
          <w:vertAlign w:val="subscript"/>
        </w:rPr>
        <w:t>5</w:t>
      </w:r>
      <w:r w:rsidR="000D12D0" w:rsidRPr="009C7364">
        <w:rPr>
          <w:rFonts w:cs="Arial"/>
          <w:color w:val="000000" w:themeColor="text1"/>
          <w:szCs w:val="22"/>
        </w:rPr>
        <w:t xml:space="preserve"> and γ</w:t>
      </w:r>
      <w:r w:rsidR="009C7364" w:rsidRPr="009C7364">
        <w:rPr>
          <w:rFonts w:cs="Arial"/>
          <w:color w:val="000000" w:themeColor="text1"/>
          <w:szCs w:val="22"/>
        </w:rPr>
        <w:t>-tocopherol but the FDR-adjusted P value for a pairwise t-test comparison of the same analyte</w:t>
      </w:r>
      <w:r w:rsidR="009C7364">
        <w:rPr>
          <w:rFonts w:cs="Arial"/>
          <w:color w:val="000000" w:themeColor="text1"/>
          <w:szCs w:val="22"/>
        </w:rPr>
        <w:t>s</w:t>
      </w:r>
      <w:r w:rsidR="009C7364" w:rsidRPr="009C7364">
        <w:rPr>
          <w:rFonts w:cs="Arial"/>
          <w:color w:val="000000" w:themeColor="text1"/>
          <w:szCs w:val="22"/>
        </w:rPr>
        <w:t xml:space="preserve"> was not significant</w:t>
      </w:r>
      <w:r w:rsidR="009C7364" w:rsidRPr="009C7364">
        <w:rPr>
          <w:rFonts w:eastAsia="PMingLiU" w:cs="Arial"/>
          <w:color w:val="000000" w:themeColor="text1"/>
          <w:szCs w:val="22"/>
        </w:rPr>
        <w:t xml:space="preserve">. </w:t>
      </w:r>
      <w:r w:rsidR="009C7364" w:rsidRPr="009C7364">
        <w:rPr>
          <w:rFonts w:cs="Arial"/>
          <w:color w:val="000000" w:themeColor="text1"/>
          <w:szCs w:val="22"/>
          <w:lang w:val="en-GB" w:eastAsia="en-GB"/>
        </w:rPr>
        <w:t>All means were within literature ranges (when available) and/or within ranges for the reference varieties.</w:t>
      </w:r>
    </w:p>
    <w:p w:rsidR="002C5EA4" w:rsidRPr="000D12D0" w:rsidRDefault="002C5EA4">
      <w:pPr>
        <w:rPr>
          <w:bCs/>
          <w:i/>
          <w:color w:val="000000" w:themeColor="text1"/>
          <w:szCs w:val="22"/>
        </w:rPr>
      </w:pPr>
    </w:p>
    <w:p w:rsidR="00610A56" w:rsidRPr="000D12D0" w:rsidRDefault="00610A56" w:rsidP="00ED757D">
      <w:pPr>
        <w:pStyle w:val="Caption"/>
        <w:keepNext/>
        <w:ind w:left="993" w:hanging="993"/>
        <w:rPr>
          <w:b w:val="0"/>
          <w:i/>
          <w:color w:val="000000" w:themeColor="text1"/>
          <w:sz w:val="22"/>
          <w:szCs w:val="22"/>
        </w:rPr>
      </w:pPr>
      <w:bookmarkStart w:id="88" w:name="_Toc378067841"/>
      <w:r w:rsidRPr="000D12D0">
        <w:rPr>
          <w:b w:val="0"/>
          <w:i/>
          <w:color w:val="000000" w:themeColor="text1"/>
          <w:sz w:val="22"/>
          <w:szCs w:val="22"/>
        </w:rPr>
        <w:t xml:space="preserve">Table </w:t>
      </w:r>
      <w:r w:rsidRPr="000D12D0">
        <w:rPr>
          <w:b w:val="0"/>
          <w:i/>
          <w:color w:val="000000" w:themeColor="text1"/>
          <w:sz w:val="22"/>
          <w:szCs w:val="22"/>
        </w:rPr>
        <w:fldChar w:fldCharType="begin"/>
      </w:r>
      <w:r w:rsidRPr="000D12D0">
        <w:rPr>
          <w:b w:val="0"/>
          <w:i/>
          <w:color w:val="000000" w:themeColor="text1"/>
          <w:sz w:val="22"/>
          <w:szCs w:val="22"/>
        </w:rPr>
        <w:instrText xml:space="preserve"> SEQ Table \* ARABIC </w:instrText>
      </w:r>
      <w:r w:rsidRPr="000D12D0">
        <w:rPr>
          <w:b w:val="0"/>
          <w:i/>
          <w:color w:val="000000" w:themeColor="text1"/>
          <w:sz w:val="22"/>
          <w:szCs w:val="22"/>
        </w:rPr>
        <w:fldChar w:fldCharType="separate"/>
      </w:r>
      <w:r w:rsidR="00485A6C">
        <w:rPr>
          <w:b w:val="0"/>
          <w:i/>
          <w:noProof/>
          <w:color w:val="000000" w:themeColor="text1"/>
          <w:sz w:val="22"/>
          <w:szCs w:val="22"/>
        </w:rPr>
        <w:t>10</w:t>
      </w:r>
      <w:r w:rsidRPr="000D12D0">
        <w:rPr>
          <w:b w:val="0"/>
          <w:i/>
          <w:color w:val="000000" w:themeColor="text1"/>
          <w:sz w:val="22"/>
          <w:szCs w:val="22"/>
        </w:rPr>
        <w:fldChar w:fldCharType="end"/>
      </w:r>
      <w:r w:rsidRPr="000D12D0">
        <w:rPr>
          <w:b w:val="0"/>
          <w:i/>
          <w:color w:val="000000" w:themeColor="text1"/>
          <w:sz w:val="22"/>
          <w:szCs w:val="22"/>
        </w:rPr>
        <w:t>: Mean weight (mg/g dry weight</w:t>
      </w:r>
      <w:r w:rsidR="00ED757D" w:rsidRPr="000D12D0">
        <w:rPr>
          <w:b w:val="0"/>
          <w:i/>
          <w:color w:val="000000" w:themeColor="text1"/>
          <w:sz w:val="22"/>
          <w:szCs w:val="22"/>
        </w:rPr>
        <w:t xml:space="preserve">) </w:t>
      </w:r>
      <w:r w:rsidR="006C37E7" w:rsidRPr="00D155CD">
        <w:rPr>
          <w:rFonts w:eastAsia="Batang" w:cs="Arial"/>
          <w:b w:val="0"/>
          <w:i/>
          <w:color w:val="000000" w:themeColor="text1"/>
          <w:sz w:val="22"/>
          <w:szCs w:val="22"/>
        </w:rPr>
        <w:t xml:space="preserve">± SD </w:t>
      </w:r>
      <w:r w:rsidR="00ED757D" w:rsidRPr="000D12D0">
        <w:rPr>
          <w:b w:val="0"/>
          <w:i/>
          <w:color w:val="000000" w:themeColor="text1"/>
          <w:sz w:val="22"/>
          <w:szCs w:val="22"/>
        </w:rPr>
        <w:t>of vitamins in seed from ‘Maverick</w:t>
      </w:r>
      <w:r w:rsidRPr="000D12D0">
        <w:rPr>
          <w:b w:val="0"/>
          <w:i/>
          <w:color w:val="000000" w:themeColor="text1"/>
          <w:sz w:val="22"/>
          <w:szCs w:val="22"/>
        </w:rPr>
        <w:t xml:space="preserve">’ and </w:t>
      </w:r>
      <w:r w:rsidR="00ED757D" w:rsidRPr="000D12D0">
        <w:rPr>
          <w:b w:val="0"/>
          <w:i/>
          <w:color w:val="000000" w:themeColor="text1"/>
          <w:sz w:val="22"/>
          <w:szCs w:val="22"/>
        </w:rPr>
        <w:t xml:space="preserve">            DAS-81419-2</w:t>
      </w:r>
      <w:bookmarkEnd w:id="88"/>
    </w:p>
    <w:tbl>
      <w:tblPr>
        <w:tblW w:w="9083" w:type="dxa"/>
        <w:tblInd w:w="97" w:type="dxa"/>
        <w:tblLayout w:type="fixed"/>
        <w:tblLook w:val="0000" w:firstRow="0" w:lastRow="0" w:firstColumn="0" w:lastColumn="0" w:noHBand="0" w:noVBand="0"/>
      </w:tblPr>
      <w:tblGrid>
        <w:gridCol w:w="1429"/>
        <w:gridCol w:w="992"/>
        <w:gridCol w:w="1134"/>
        <w:gridCol w:w="1134"/>
        <w:gridCol w:w="1418"/>
        <w:gridCol w:w="1417"/>
        <w:gridCol w:w="1559"/>
      </w:tblGrid>
      <w:tr w:rsidR="000D12D0" w:rsidRPr="000D12D0" w:rsidTr="00ED757D">
        <w:trPr>
          <w:trHeight w:val="972"/>
          <w:tblHeader/>
        </w:trPr>
        <w:tc>
          <w:tcPr>
            <w:tcW w:w="1429"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ED757D" w:rsidRPr="000D12D0" w:rsidRDefault="00ED757D" w:rsidP="00050A3F">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Vitamin</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ED757D" w:rsidRPr="000D12D0" w:rsidRDefault="00ED757D" w:rsidP="00050A3F">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‘Maverick’ (mg/kg dw)</w:t>
            </w:r>
          </w:p>
          <w:p w:rsidR="00ED757D" w:rsidRPr="000D12D0" w:rsidRDefault="00ED757D" w:rsidP="005C64B8">
            <w:pPr>
              <w:jc w:val="center"/>
              <w:rPr>
                <w:rFonts w:asciiTheme="majorHAnsi" w:hAnsiTheme="majorHAnsi" w:cstheme="majorHAnsi"/>
                <w:b/>
                <w:bCs/>
                <w:color w:val="000000" w:themeColor="text1"/>
                <w:sz w:val="16"/>
                <w:szCs w:val="16"/>
              </w:rPr>
            </w:pP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ED757D" w:rsidRPr="000D12D0" w:rsidRDefault="00ED757D" w:rsidP="00E925D9">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81419 (mg/kgdw)</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757D" w:rsidRPr="000D12D0" w:rsidRDefault="00ED757D" w:rsidP="00050A3F">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Overall treatment effect (P 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757D" w:rsidRPr="000D12D0" w:rsidRDefault="00ED757D" w:rsidP="00050A3F">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Pairwise comparison (FDR-adjusted P)</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757D" w:rsidRPr="000D12D0" w:rsidRDefault="00ED757D" w:rsidP="00E925D9">
            <w:pPr>
              <w:ind w:right="34"/>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 xml:space="preserve">Reference range </w:t>
            </w:r>
          </w:p>
          <w:p w:rsidR="00ED757D" w:rsidRPr="000D12D0" w:rsidRDefault="00ED757D" w:rsidP="00E925D9">
            <w:pPr>
              <w:ind w:right="34"/>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(mg/kg dw)</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757D" w:rsidRPr="000D12D0" w:rsidRDefault="00ED757D" w:rsidP="00E925D9">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Combined literature</w:t>
            </w:r>
            <w:r w:rsidRPr="000D12D0">
              <w:rPr>
                <w:rFonts w:asciiTheme="majorHAnsi" w:hAnsiTheme="majorHAnsi" w:cstheme="majorHAnsi"/>
                <w:b/>
                <w:bCs/>
                <w:color w:val="000000" w:themeColor="text1"/>
                <w:sz w:val="16"/>
                <w:szCs w:val="16"/>
              </w:rPr>
              <w:br/>
              <w:t>range</w:t>
            </w:r>
          </w:p>
          <w:p w:rsidR="00ED757D" w:rsidRPr="000D12D0" w:rsidRDefault="00ED757D" w:rsidP="00E925D9">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(mg/kg dw)</w:t>
            </w:r>
          </w:p>
        </w:tc>
      </w:tr>
      <w:tr w:rsidR="000D12D0" w:rsidRPr="000D12D0" w:rsidTr="00ED757D">
        <w:trPr>
          <w:trHeight w:val="363"/>
        </w:trPr>
        <w:tc>
          <w:tcPr>
            <w:tcW w:w="1429" w:type="dxa"/>
            <w:tcBorders>
              <w:top w:val="nil"/>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cs="Arial"/>
                <w:color w:val="000000" w:themeColor="text1"/>
                <w:sz w:val="16"/>
                <w:szCs w:val="16"/>
              </w:rPr>
              <w:t>Vitamin B</w:t>
            </w:r>
            <w:r w:rsidRPr="000D12D0">
              <w:rPr>
                <w:rFonts w:cs="Arial"/>
                <w:color w:val="000000" w:themeColor="text1"/>
                <w:sz w:val="16"/>
                <w:szCs w:val="16"/>
                <w:vertAlign w:val="subscript"/>
              </w:rPr>
              <w:t>1</w:t>
            </w:r>
            <w:r w:rsidRPr="000D12D0">
              <w:rPr>
                <w:rFonts w:cs="Arial"/>
                <w:color w:val="000000" w:themeColor="text1"/>
                <w:sz w:val="16"/>
                <w:szCs w:val="16"/>
              </w:rPr>
              <w:t xml:space="preserve"> (thiamin)</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3.51</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0.24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3.43</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0.24</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1.82 – 4.92</w:t>
            </w:r>
          </w:p>
        </w:tc>
        <w:tc>
          <w:tcPr>
            <w:tcW w:w="1559" w:type="dxa"/>
            <w:tcBorders>
              <w:top w:val="sing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1.01 – 2.54</w:t>
            </w:r>
          </w:p>
        </w:tc>
      </w:tr>
      <w:tr w:rsidR="000D12D0" w:rsidRPr="000D12D0" w:rsidTr="00ED757D">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cs="Arial"/>
                <w:color w:val="000000" w:themeColor="text1"/>
                <w:sz w:val="16"/>
                <w:szCs w:val="16"/>
              </w:rPr>
              <w:t>Vitamin B</w:t>
            </w:r>
            <w:r w:rsidRPr="000D12D0">
              <w:rPr>
                <w:rFonts w:cs="Arial"/>
                <w:color w:val="000000" w:themeColor="text1"/>
                <w:sz w:val="16"/>
                <w:szCs w:val="16"/>
                <w:vertAlign w:val="subscript"/>
              </w:rPr>
              <w:t>2</w:t>
            </w:r>
            <w:r w:rsidRPr="000D12D0">
              <w:rPr>
                <w:rFonts w:cs="Arial"/>
                <w:color w:val="000000" w:themeColor="text1"/>
                <w:sz w:val="16"/>
                <w:szCs w:val="16"/>
              </w:rPr>
              <w:t xml:space="preserve"> (riboflavin)</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3.40</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0.08</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3.51</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0.08</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2.42 – 5.00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610A56">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1.9 – 3.21</w:t>
            </w:r>
          </w:p>
        </w:tc>
      </w:tr>
      <w:tr w:rsidR="00ED757D" w:rsidRPr="000D12D0" w:rsidTr="00ED757D">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ED757D">
            <w:pPr>
              <w:jc w:val="center"/>
              <w:rPr>
                <w:rFonts w:cs="Arial"/>
                <w:color w:val="000000" w:themeColor="text1"/>
                <w:sz w:val="16"/>
                <w:szCs w:val="16"/>
              </w:rPr>
            </w:pPr>
            <w:r w:rsidRPr="000D12D0">
              <w:rPr>
                <w:rFonts w:cs="Arial"/>
                <w:color w:val="000000" w:themeColor="text1"/>
                <w:sz w:val="16"/>
                <w:szCs w:val="16"/>
              </w:rPr>
              <w:t>Vitamin B</w:t>
            </w:r>
            <w:r w:rsidRPr="000D12D0">
              <w:rPr>
                <w:rFonts w:cs="Arial"/>
                <w:color w:val="000000" w:themeColor="text1"/>
                <w:sz w:val="16"/>
                <w:szCs w:val="16"/>
                <w:vertAlign w:val="subscript"/>
              </w:rPr>
              <w:t>3</w:t>
            </w:r>
            <w:r w:rsidRPr="000D12D0">
              <w:rPr>
                <w:rFonts w:cs="Arial"/>
                <w:color w:val="000000" w:themeColor="text1"/>
                <w:sz w:val="16"/>
                <w:szCs w:val="16"/>
              </w:rPr>
              <w:t xml:space="preserve"> (niacin)</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25.0</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0.7</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25.6</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0.7</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20.5 – 29.0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Not reported</w:t>
            </w:r>
          </w:p>
        </w:tc>
      </w:tr>
      <w:tr w:rsidR="00ED757D" w:rsidRPr="000D12D0" w:rsidTr="00ED757D">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ED757D">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Vitamin B</w:t>
            </w:r>
            <w:r w:rsidRPr="000D12D0">
              <w:rPr>
                <w:rFonts w:asciiTheme="majorHAnsi" w:hAnsiTheme="majorHAnsi" w:cstheme="majorHAnsi"/>
                <w:color w:val="000000" w:themeColor="text1"/>
                <w:sz w:val="16"/>
                <w:szCs w:val="16"/>
                <w:vertAlign w:val="subscript"/>
              </w:rPr>
              <w:t>5</w:t>
            </w:r>
            <w:r w:rsidRPr="000D12D0">
              <w:rPr>
                <w:rFonts w:asciiTheme="majorHAnsi" w:hAnsiTheme="majorHAnsi" w:cstheme="majorHAnsi"/>
                <w:color w:val="000000" w:themeColor="text1"/>
                <w:sz w:val="16"/>
                <w:szCs w:val="16"/>
              </w:rPr>
              <w:t xml:space="preserve"> (pantothenic acid)</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14.8</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0.5</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14.0</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0.5</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0.004</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8.97 – 18.0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Not reported</w:t>
            </w:r>
          </w:p>
        </w:tc>
      </w:tr>
      <w:tr w:rsidR="00ED757D" w:rsidRPr="000D12D0" w:rsidTr="00ED757D">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Vitamin B</w:t>
            </w:r>
            <w:r w:rsidRPr="000D12D0">
              <w:rPr>
                <w:rFonts w:asciiTheme="majorHAnsi" w:hAnsiTheme="majorHAnsi" w:cstheme="majorHAnsi"/>
                <w:color w:val="000000" w:themeColor="text1"/>
                <w:sz w:val="16"/>
                <w:szCs w:val="16"/>
                <w:vertAlign w:val="subscript"/>
              </w:rPr>
              <w:t>6</w:t>
            </w:r>
            <w:r w:rsidRPr="000D12D0">
              <w:rPr>
                <w:rFonts w:asciiTheme="majorHAnsi" w:hAnsiTheme="majorHAnsi" w:cstheme="majorHAnsi"/>
                <w:color w:val="000000" w:themeColor="text1"/>
                <w:sz w:val="16"/>
                <w:szCs w:val="16"/>
              </w:rPr>
              <w:t xml:space="preserve"> (pyridoxine)</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5.23</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0.11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5.18</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0.11</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3.01 – 6.36</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Not repor</w:t>
            </w:r>
            <w:r w:rsidR="000D12D0" w:rsidRPr="000D12D0">
              <w:rPr>
                <w:rFonts w:asciiTheme="majorHAnsi" w:hAnsiTheme="majorHAnsi" w:cstheme="majorHAnsi"/>
                <w:color w:val="000000" w:themeColor="text1"/>
                <w:sz w:val="16"/>
                <w:szCs w:val="16"/>
              </w:rPr>
              <w:t>t</w:t>
            </w:r>
            <w:r w:rsidRPr="000D12D0">
              <w:rPr>
                <w:rFonts w:asciiTheme="majorHAnsi" w:hAnsiTheme="majorHAnsi" w:cstheme="majorHAnsi"/>
                <w:color w:val="000000" w:themeColor="text1"/>
                <w:sz w:val="16"/>
                <w:szCs w:val="16"/>
              </w:rPr>
              <w:t>ed</w:t>
            </w:r>
          </w:p>
        </w:tc>
      </w:tr>
      <w:tr w:rsidR="000D12D0" w:rsidRPr="000D12D0" w:rsidTr="00ED757D">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8E37BA">
            <w:pPr>
              <w:jc w:val="center"/>
              <w:rPr>
                <w:rFonts w:asciiTheme="majorHAnsi" w:hAnsiTheme="majorHAnsi" w:cstheme="majorHAnsi"/>
                <w:color w:val="000000" w:themeColor="text1"/>
                <w:sz w:val="16"/>
                <w:szCs w:val="16"/>
              </w:rPr>
            </w:pPr>
            <w:r w:rsidRPr="000D12D0">
              <w:rPr>
                <w:rFonts w:cs="Arial"/>
                <w:color w:val="000000" w:themeColor="text1"/>
                <w:sz w:val="16"/>
                <w:szCs w:val="16"/>
              </w:rPr>
              <w:t>Vitamin B</w:t>
            </w:r>
            <w:r w:rsidRPr="000D12D0">
              <w:rPr>
                <w:rFonts w:cs="Arial"/>
                <w:color w:val="000000" w:themeColor="text1"/>
                <w:sz w:val="16"/>
                <w:szCs w:val="16"/>
                <w:vertAlign w:val="subscript"/>
              </w:rPr>
              <w:t>9</w:t>
            </w:r>
            <w:r w:rsidRPr="000D12D0">
              <w:rPr>
                <w:rFonts w:cs="Arial"/>
                <w:color w:val="000000" w:themeColor="text1"/>
                <w:sz w:val="16"/>
                <w:szCs w:val="16"/>
              </w:rPr>
              <w:t xml:space="preserve"> (folic acid) </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B85B5D" w:rsidP="008E37BA">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4.21</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0.20</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B85B5D" w:rsidP="008E37BA">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4.15</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0.20</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8E37BA">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8E37BA">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B85B5D" w:rsidP="008E37BA">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2.94 – 5.59</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B85B5D" w:rsidP="008E37BA">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2.38 – 4.70</w:t>
            </w:r>
          </w:p>
        </w:tc>
      </w:tr>
      <w:tr w:rsidR="000D12D0" w:rsidRPr="000D12D0" w:rsidTr="00ED757D">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Vitamin C (ascorbic acid)</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141</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13</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133</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13</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49.2 - 210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Not reported</w:t>
            </w:r>
          </w:p>
        </w:tc>
      </w:tr>
      <w:tr w:rsidR="000D12D0" w:rsidRPr="000D12D0" w:rsidTr="00963E98">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α-tocopherol</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14.3</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1.3</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13.6</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1.3</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6.51 – 25.0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0D12D0" w:rsidP="003B0871">
            <w:pPr>
              <w:jc w:val="center"/>
              <w:rPr>
                <w:color w:val="000000" w:themeColor="text1"/>
              </w:rPr>
            </w:pPr>
            <w:r w:rsidRPr="000D12D0">
              <w:rPr>
                <w:rFonts w:asciiTheme="majorHAnsi" w:hAnsiTheme="majorHAnsi" w:cstheme="majorHAnsi"/>
                <w:color w:val="000000" w:themeColor="text1"/>
                <w:sz w:val="16"/>
                <w:szCs w:val="16"/>
              </w:rPr>
              <w:t>1.93 – 84.9</w:t>
            </w:r>
          </w:p>
        </w:tc>
      </w:tr>
      <w:tr w:rsidR="000D12D0" w:rsidRPr="000D12D0" w:rsidTr="00963E98">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 xml:space="preserve">γ-tocopherol </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69.4</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2.8</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74.7</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2.8</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0.004</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49.7 – 104.0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3B0871">
            <w:pPr>
              <w:jc w:val="center"/>
              <w:rPr>
                <w:color w:val="000000" w:themeColor="text1"/>
              </w:rPr>
            </w:pPr>
            <w:r w:rsidRPr="000D12D0">
              <w:rPr>
                <w:rFonts w:asciiTheme="majorHAnsi" w:hAnsiTheme="majorHAnsi" w:cstheme="majorHAnsi"/>
                <w:color w:val="000000" w:themeColor="text1"/>
                <w:sz w:val="16"/>
                <w:szCs w:val="16"/>
              </w:rPr>
              <w:t>Not reported</w:t>
            </w:r>
          </w:p>
        </w:tc>
      </w:tr>
      <w:tr w:rsidR="000D12D0" w:rsidRPr="000D12D0" w:rsidTr="00963E98">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sz w:val="16"/>
                <w:szCs w:val="16"/>
              </w:rPr>
            </w:pPr>
            <w:r w:rsidRPr="000D12D0">
              <w:rPr>
                <w:sz w:val="16"/>
                <w:szCs w:val="16"/>
              </w:rPr>
              <w:t>δ-tocopherol</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168</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8</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172</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8</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77.5 - 240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3B0871">
            <w:pPr>
              <w:jc w:val="center"/>
              <w:rPr>
                <w:color w:val="000000" w:themeColor="text1"/>
              </w:rPr>
            </w:pPr>
            <w:r w:rsidRPr="000D12D0">
              <w:rPr>
                <w:rFonts w:asciiTheme="majorHAnsi" w:hAnsiTheme="majorHAnsi" w:cstheme="majorHAnsi"/>
                <w:color w:val="000000" w:themeColor="text1"/>
                <w:sz w:val="16"/>
                <w:szCs w:val="16"/>
              </w:rPr>
              <w:t>Not reported</w:t>
            </w:r>
          </w:p>
        </w:tc>
      </w:tr>
      <w:tr w:rsidR="000D12D0" w:rsidRPr="000D12D0" w:rsidTr="00963E98">
        <w:trPr>
          <w:trHeight w:val="363"/>
        </w:trPr>
        <w:tc>
          <w:tcPr>
            <w:tcW w:w="1429"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lastRenderedPageBreak/>
              <w:t>Total tocopherol</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237.5</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6.9</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247.1</w:t>
            </w:r>
            <w:r w:rsidR="00EF5228" w:rsidRPr="00D155CD">
              <w:rPr>
                <w:rFonts w:eastAsia="Batang" w:cs="Arial"/>
                <w:bCs/>
                <w:color w:val="000000" w:themeColor="text1"/>
                <w:sz w:val="16"/>
                <w:szCs w:val="16"/>
              </w:rPr>
              <w:t>±</w:t>
            </w:r>
            <w:r w:rsidR="00EF5228">
              <w:rPr>
                <w:rFonts w:eastAsia="Batang" w:cs="Arial"/>
                <w:bCs/>
                <w:color w:val="000000" w:themeColor="text1"/>
                <w:sz w:val="16"/>
                <w:szCs w:val="16"/>
              </w:rPr>
              <w:t>6.9</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6" w:space="0" w:color="000000"/>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6" w:space="0" w:color="000000"/>
              <w:right w:val="single" w:sz="4" w:space="0" w:color="auto"/>
            </w:tcBorders>
            <w:shd w:val="clear" w:color="auto" w:fill="auto"/>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150.5 – 299.9</w:t>
            </w:r>
          </w:p>
        </w:tc>
        <w:tc>
          <w:tcPr>
            <w:tcW w:w="1559"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ED757D" w:rsidRPr="000D12D0" w:rsidRDefault="000D12D0" w:rsidP="003B0871">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Not reported</w:t>
            </w:r>
          </w:p>
        </w:tc>
      </w:tr>
    </w:tbl>
    <w:p w:rsidR="00A07BD9" w:rsidRPr="00796042" w:rsidRDefault="00A07BD9" w:rsidP="00164B46">
      <w:pPr>
        <w:tabs>
          <w:tab w:val="left" w:pos="567"/>
          <w:tab w:val="left" w:pos="851"/>
        </w:tabs>
        <w:rPr>
          <w:rFonts w:eastAsia="PMingLiU" w:cs="Arial"/>
          <w:color w:val="000000" w:themeColor="text1"/>
          <w:szCs w:val="22"/>
        </w:rPr>
      </w:pPr>
    </w:p>
    <w:p w:rsidR="00CF2A12" w:rsidRPr="00796042" w:rsidRDefault="00B40E48" w:rsidP="00596875">
      <w:pPr>
        <w:rPr>
          <w:rFonts w:eastAsia="PMingLiU" w:cs="Arial"/>
          <w:b/>
          <w:i/>
          <w:color w:val="000000" w:themeColor="text1"/>
          <w:szCs w:val="22"/>
        </w:rPr>
      </w:pPr>
      <w:r>
        <w:rPr>
          <w:rFonts w:eastAsia="PMingLiU" w:cs="Arial"/>
          <w:b/>
          <w:i/>
          <w:color w:val="000000" w:themeColor="text1"/>
          <w:szCs w:val="22"/>
        </w:rPr>
        <w:t>5</w:t>
      </w:r>
      <w:r w:rsidR="00596875" w:rsidRPr="00796042">
        <w:rPr>
          <w:rFonts w:eastAsia="PMingLiU" w:cs="Arial"/>
          <w:b/>
          <w:i/>
          <w:color w:val="000000" w:themeColor="text1"/>
          <w:szCs w:val="22"/>
        </w:rPr>
        <w:t>.3.8</w:t>
      </w:r>
      <w:r w:rsidR="00596875" w:rsidRPr="00796042">
        <w:rPr>
          <w:rFonts w:eastAsia="PMingLiU" w:cs="Arial"/>
          <w:b/>
          <w:i/>
          <w:color w:val="000000" w:themeColor="text1"/>
          <w:szCs w:val="22"/>
        </w:rPr>
        <w:tab/>
      </w:r>
      <w:r w:rsidR="00CF2A12" w:rsidRPr="00796042">
        <w:rPr>
          <w:rFonts w:eastAsia="PMingLiU" w:cs="Arial"/>
          <w:b/>
          <w:i/>
          <w:color w:val="000000" w:themeColor="text1"/>
          <w:szCs w:val="22"/>
        </w:rPr>
        <w:t>Summary of analysis of key components</w:t>
      </w:r>
    </w:p>
    <w:p w:rsidR="00CF2A12" w:rsidRPr="00796042" w:rsidRDefault="00CF2A12" w:rsidP="00CF2A12">
      <w:pPr>
        <w:pStyle w:val="Header"/>
        <w:tabs>
          <w:tab w:val="clear" w:pos="4153"/>
          <w:tab w:val="clear" w:pos="8306"/>
        </w:tabs>
        <w:rPr>
          <w:rFonts w:cs="Arial"/>
          <w:color w:val="000000" w:themeColor="text1"/>
          <w:szCs w:val="22"/>
          <w:u w:val="single"/>
          <w:lang w:val="en-US"/>
        </w:rPr>
      </w:pPr>
    </w:p>
    <w:p w:rsidR="00796042" w:rsidRPr="00796042" w:rsidRDefault="009C7364" w:rsidP="00796042">
      <w:pPr>
        <w:rPr>
          <w:rFonts w:eastAsia="PMingLiU" w:cs="Arial"/>
          <w:color w:val="000000" w:themeColor="text1"/>
          <w:szCs w:val="22"/>
        </w:rPr>
      </w:pPr>
      <w:r w:rsidRPr="00796042">
        <w:rPr>
          <w:rFonts w:cs="Arial"/>
          <w:color w:val="000000" w:themeColor="text1"/>
          <w:szCs w:val="22"/>
          <w:lang w:val="en-US"/>
        </w:rPr>
        <w:t>Mean values for a</w:t>
      </w:r>
      <w:r w:rsidR="00B2365B" w:rsidRPr="00796042">
        <w:rPr>
          <w:rFonts w:cs="Arial"/>
          <w:color w:val="000000" w:themeColor="text1"/>
          <w:szCs w:val="22"/>
          <w:lang w:val="en-US"/>
        </w:rPr>
        <w:t xml:space="preserve"> to</w:t>
      </w:r>
      <w:r w:rsidRPr="00796042">
        <w:rPr>
          <w:rFonts w:cs="Arial"/>
          <w:color w:val="000000" w:themeColor="text1"/>
          <w:szCs w:val="22"/>
          <w:lang w:val="en-US"/>
        </w:rPr>
        <w:t>tal of 62 analytes are presented in Tables 4 – 10</w:t>
      </w:r>
      <w:r w:rsidR="00B2365B" w:rsidRPr="00796042">
        <w:rPr>
          <w:rFonts w:cs="Arial"/>
          <w:color w:val="000000" w:themeColor="text1"/>
          <w:szCs w:val="22"/>
          <w:lang w:val="en-US"/>
        </w:rPr>
        <w:t xml:space="preserve">. </w:t>
      </w:r>
      <w:r w:rsidRPr="00796042">
        <w:rPr>
          <w:rFonts w:cs="Arial"/>
          <w:color w:val="000000" w:themeColor="text1"/>
          <w:szCs w:val="22"/>
          <w:lang w:val="en-US"/>
        </w:rPr>
        <w:t>For 52</w:t>
      </w:r>
      <w:r w:rsidR="001022C0" w:rsidRPr="00796042">
        <w:rPr>
          <w:rFonts w:cs="Arial"/>
          <w:color w:val="000000" w:themeColor="text1"/>
          <w:szCs w:val="22"/>
          <w:lang w:val="en-US"/>
        </w:rPr>
        <w:t xml:space="preserve"> of the</w:t>
      </w:r>
      <w:r w:rsidRPr="00796042">
        <w:rPr>
          <w:rFonts w:cs="Arial"/>
          <w:color w:val="000000" w:themeColor="text1"/>
          <w:szCs w:val="22"/>
          <w:lang w:val="en-US"/>
        </w:rPr>
        <w:t>se</w:t>
      </w:r>
      <w:r w:rsidR="00796042" w:rsidRPr="00796042">
        <w:rPr>
          <w:rFonts w:cs="Arial"/>
          <w:color w:val="000000" w:themeColor="text1"/>
          <w:szCs w:val="22"/>
          <w:lang w:val="en-US"/>
        </w:rPr>
        <w:t xml:space="preserve"> analytes an</w:t>
      </w:r>
      <w:r w:rsidRPr="00796042">
        <w:rPr>
          <w:rFonts w:cs="Arial"/>
          <w:color w:val="000000" w:themeColor="text1"/>
          <w:szCs w:val="22"/>
          <w:lang w:val="en-US"/>
        </w:rPr>
        <w:t xml:space="preserve"> overall analysis showed there</w:t>
      </w:r>
      <w:r w:rsidR="001022C0" w:rsidRPr="00796042">
        <w:rPr>
          <w:rFonts w:cs="Arial"/>
          <w:color w:val="000000" w:themeColor="text1"/>
          <w:szCs w:val="22"/>
          <w:lang w:val="en-US"/>
        </w:rPr>
        <w:t xml:space="preserve"> were no significant differences</w:t>
      </w:r>
      <w:r w:rsidR="00A1714E" w:rsidRPr="00796042">
        <w:rPr>
          <w:rFonts w:cs="Arial"/>
          <w:color w:val="000000" w:themeColor="text1"/>
          <w:szCs w:val="22"/>
          <w:lang w:val="en-US"/>
        </w:rPr>
        <w:t xml:space="preserve"> between the levels </w:t>
      </w:r>
      <w:r w:rsidRPr="00796042">
        <w:rPr>
          <w:rFonts w:cs="Arial"/>
          <w:color w:val="000000" w:themeColor="text1"/>
          <w:szCs w:val="22"/>
          <w:lang w:val="en-US"/>
        </w:rPr>
        <w:t>found in seed of soybean DAS-81419 and ‘Maverick</w:t>
      </w:r>
      <w:r w:rsidR="00A1714E" w:rsidRPr="00796042">
        <w:rPr>
          <w:rFonts w:cs="Arial"/>
          <w:color w:val="000000" w:themeColor="text1"/>
          <w:szCs w:val="22"/>
          <w:lang w:val="en-US"/>
        </w:rPr>
        <w:t>’</w:t>
      </w:r>
      <w:r w:rsidR="001022C0" w:rsidRPr="00796042">
        <w:rPr>
          <w:rFonts w:cs="Arial"/>
          <w:color w:val="000000" w:themeColor="text1"/>
          <w:szCs w:val="22"/>
          <w:lang w:val="en-US"/>
        </w:rPr>
        <w:t xml:space="preserve">. </w:t>
      </w:r>
      <w:r w:rsidRPr="00796042">
        <w:rPr>
          <w:rFonts w:cs="Arial"/>
          <w:color w:val="000000" w:themeColor="text1"/>
          <w:szCs w:val="22"/>
          <w:lang w:val="en-US"/>
        </w:rPr>
        <w:t>However, for only one analyte – palmitic acid –</w:t>
      </w:r>
      <w:r w:rsidR="00796042" w:rsidRPr="00796042">
        <w:rPr>
          <w:rFonts w:cs="Arial"/>
          <w:color w:val="000000" w:themeColor="text1"/>
          <w:szCs w:val="22"/>
          <w:lang w:val="en-US"/>
        </w:rPr>
        <w:t xml:space="preserve"> of the 10 showing an overall significant difference </w:t>
      </w:r>
      <w:r w:rsidRPr="00796042">
        <w:rPr>
          <w:rFonts w:cs="Arial"/>
          <w:color w:val="000000" w:themeColor="text1"/>
          <w:szCs w:val="22"/>
          <w:lang w:val="en-US"/>
        </w:rPr>
        <w:t xml:space="preserve">did a pairwise comparison using an FDR-adjusted probability show a significant difference </w:t>
      </w:r>
      <w:r w:rsidR="00796042" w:rsidRPr="00796042">
        <w:rPr>
          <w:rFonts w:cs="Arial"/>
          <w:color w:val="000000" w:themeColor="text1"/>
          <w:szCs w:val="22"/>
          <w:lang w:val="en-US"/>
        </w:rPr>
        <w:t>(</w:t>
      </w:r>
      <w:r w:rsidRPr="00796042">
        <w:rPr>
          <w:rFonts w:cs="Arial"/>
          <w:color w:val="000000" w:themeColor="text1"/>
          <w:szCs w:val="22"/>
          <w:lang w:val="en-US"/>
        </w:rPr>
        <w:t>with the mean level being significantly higher in 81419</w:t>
      </w:r>
      <w:r w:rsidR="00796042" w:rsidRPr="00796042">
        <w:rPr>
          <w:rFonts w:cs="Arial"/>
          <w:color w:val="000000" w:themeColor="text1"/>
          <w:szCs w:val="22"/>
          <w:lang w:val="en-US"/>
        </w:rPr>
        <w:t>)</w:t>
      </w:r>
      <w:r w:rsidRPr="00796042">
        <w:rPr>
          <w:rFonts w:cs="Arial"/>
          <w:color w:val="000000" w:themeColor="text1"/>
          <w:szCs w:val="22"/>
          <w:lang w:val="en-US"/>
        </w:rPr>
        <w:t xml:space="preserve">. </w:t>
      </w:r>
      <w:r w:rsidR="00796042" w:rsidRPr="00796042">
        <w:rPr>
          <w:rFonts w:eastAsia="PMingLiU" w:cs="Arial"/>
          <w:color w:val="000000" w:themeColor="text1"/>
          <w:szCs w:val="22"/>
        </w:rPr>
        <w:t>The palmitic acid mean for 81419 was within the combined literature range and just slightly outside (higher) than the reference range; and does not raise a safety concern.</w:t>
      </w:r>
    </w:p>
    <w:p w:rsidR="005E0422" w:rsidRPr="00796042" w:rsidRDefault="005E0422">
      <w:pPr>
        <w:rPr>
          <w:b/>
          <w:color w:val="000000" w:themeColor="text1"/>
          <w:szCs w:val="22"/>
          <w:lang w:val="en-GB"/>
        </w:rPr>
      </w:pPr>
      <w:bookmarkStart w:id="89" w:name="_Toc311800167"/>
    </w:p>
    <w:p w:rsidR="00D3593F" w:rsidRPr="00796042" w:rsidRDefault="00B40E48" w:rsidP="000600B7">
      <w:pPr>
        <w:pStyle w:val="Heading2"/>
        <w:spacing w:before="0" w:after="0"/>
        <w:rPr>
          <w:color w:val="000000" w:themeColor="text1"/>
          <w:szCs w:val="22"/>
        </w:rPr>
      </w:pPr>
      <w:bookmarkStart w:id="90" w:name="_Toc370398283"/>
      <w:r>
        <w:rPr>
          <w:color w:val="000000" w:themeColor="text1"/>
          <w:szCs w:val="22"/>
        </w:rPr>
        <w:t>5</w:t>
      </w:r>
      <w:r w:rsidR="005E78AD" w:rsidRPr="00796042">
        <w:rPr>
          <w:color w:val="000000" w:themeColor="text1"/>
          <w:szCs w:val="22"/>
        </w:rPr>
        <w:t>.4</w:t>
      </w:r>
      <w:r w:rsidR="000600B7" w:rsidRPr="00796042">
        <w:rPr>
          <w:color w:val="000000" w:themeColor="text1"/>
          <w:szCs w:val="22"/>
        </w:rPr>
        <w:tab/>
        <w:t>Conclusion</w:t>
      </w:r>
      <w:bookmarkEnd w:id="89"/>
      <w:bookmarkEnd w:id="90"/>
    </w:p>
    <w:p w:rsidR="000600B7" w:rsidRPr="00796042" w:rsidRDefault="000600B7" w:rsidP="00164B46">
      <w:pPr>
        <w:tabs>
          <w:tab w:val="left" w:pos="567"/>
          <w:tab w:val="left" w:pos="851"/>
        </w:tabs>
        <w:rPr>
          <w:rFonts w:cs="Arial"/>
          <w:color w:val="000000" w:themeColor="text1"/>
          <w:szCs w:val="22"/>
        </w:rPr>
      </w:pPr>
    </w:p>
    <w:p w:rsidR="000600B7" w:rsidRPr="00965193" w:rsidRDefault="007D3136" w:rsidP="00965193">
      <w:pPr>
        <w:pStyle w:val="Header"/>
        <w:tabs>
          <w:tab w:val="clear" w:pos="4153"/>
          <w:tab w:val="clear" w:pos="8306"/>
        </w:tabs>
        <w:rPr>
          <w:rFonts w:cs="Arial"/>
          <w:color w:val="000000" w:themeColor="text1"/>
          <w:szCs w:val="22"/>
          <w:lang w:val="en-US"/>
        </w:rPr>
      </w:pPr>
      <w:r w:rsidRPr="00796042">
        <w:rPr>
          <w:rFonts w:cs="Arial"/>
          <w:color w:val="000000" w:themeColor="text1"/>
          <w:szCs w:val="22"/>
        </w:rPr>
        <w:t xml:space="preserve">The compositional analyses do not indicate any differences of biological significance between </w:t>
      </w:r>
      <w:r w:rsidR="000B0DCB" w:rsidRPr="00796042">
        <w:rPr>
          <w:rFonts w:cs="Arial"/>
          <w:color w:val="000000" w:themeColor="text1"/>
          <w:szCs w:val="22"/>
        </w:rPr>
        <w:t xml:space="preserve">seed </w:t>
      </w:r>
      <w:r w:rsidR="00796042" w:rsidRPr="00796042">
        <w:rPr>
          <w:rFonts w:cs="Arial"/>
          <w:color w:val="000000" w:themeColor="text1"/>
          <w:szCs w:val="22"/>
        </w:rPr>
        <w:t>from soybean DAS-81419-2</w:t>
      </w:r>
      <w:r w:rsidR="00C17CC4" w:rsidRPr="00796042">
        <w:rPr>
          <w:rFonts w:cs="Arial"/>
          <w:color w:val="000000" w:themeColor="text1"/>
          <w:szCs w:val="22"/>
        </w:rPr>
        <w:t xml:space="preserve"> and the non-GM</w:t>
      </w:r>
      <w:r w:rsidRPr="00796042">
        <w:rPr>
          <w:rFonts w:cs="Arial"/>
          <w:color w:val="000000" w:themeColor="text1"/>
          <w:szCs w:val="22"/>
        </w:rPr>
        <w:t xml:space="preserve"> control</w:t>
      </w:r>
      <w:r w:rsidR="00796042" w:rsidRPr="00796042">
        <w:rPr>
          <w:rFonts w:cs="Arial"/>
          <w:color w:val="000000" w:themeColor="text1"/>
          <w:szCs w:val="22"/>
        </w:rPr>
        <w:t xml:space="preserve"> ‘Maverick</w:t>
      </w:r>
      <w:r w:rsidR="00C17CC4" w:rsidRPr="00796042">
        <w:rPr>
          <w:rFonts w:cs="Arial"/>
          <w:color w:val="000000" w:themeColor="text1"/>
          <w:szCs w:val="22"/>
        </w:rPr>
        <w:t>’</w:t>
      </w:r>
      <w:r w:rsidRPr="00796042">
        <w:rPr>
          <w:rFonts w:cs="Arial"/>
          <w:color w:val="000000" w:themeColor="text1"/>
          <w:szCs w:val="22"/>
        </w:rPr>
        <w:t xml:space="preserve">. </w:t>
      </w:r>
      <w:r w:rsidR="00796042" w:rsidRPr="00796042">
        <w:rPr>
          <w:rFonts w:cs="Arial"/>
          <w:color w:val="000000" w:themeColor="text1"/>
          <w:szCs w:val="22"/>
        </w:rPr>
        <w:t>In an overall analysis, s</w:t>
      </w:r>
      <w:r w:rsidR="00F26C53" w:rsidRPr="00796042">
        <w:rPr>
          <w:rFonts w:cs="Arial"/>
          <w:color w:val="000000" w:themeColor="text1"/>
          <w:szCs w:val="22"/>
        </w:rPr>
        <w:t>tatistically s</w:t>
      </w:r>
      <w:r w:rsidRPr="00796042">
        <w:rPr>
          <w:rFonts w:cs="Arial"/>
          <w:color w:val="000000" w:themeColor="text1"/>
          <w:szCs w:val="22"/>
        </w:rPr>
        <w:t>ignific</w:t>
      </w:r>
      <w:r w:rsidR="00796042" w:rsidRPr="00796042">
        <w:rPr>
          <w:rFonts w:cs="Arial"/>
          <w:color w:val="000000" w:themeColor="text1"/>
          <w:szCs w:val="22"/>
        </w:rPr>
        <w:t>ant differences were noted in a few</w:t>
      </w:r>
      <w:r w:rsidRPr="00796042">
        <w:rPr>
          <w:rFonts w:cs="Arial"/>
          <w:color w:val="000000" w:themeColor="text1"/>
          <w:szCs w:val="22"/>
        </w:rPr>
        <w:t xml:space="preserve"> constituents</w:t>
      </w:r>
      <w:r w:rsidR="003043E7" w:rsidRPr="00796042">
        <w:rPr>
          <w:rFonts w:cs="Arial"/>
          <w:color w:val="000000" w:themeColor="text1"/>
          <w:szCs w:val="22"/>
        </w:rPr>
        <w:t>. Ho</w:t>
      </w:r>
      <w:r w:rsidRPr="00796042">
        <w:rPr>
          <w:rFonts w:cs="Arial"/>
          <w:color w:val="000000" w:themeColor="text1"/>
          <w:szCs w:val="22"/>
        </w:rPr>
        <w:t>wever the differences</w:t>
      </w:r>
      <w:r w:rsidR="00C17CC4" w:rsidRPr="00796042">
        <w:rPr>
          <w:rFonts w:cs="Arial"/>
          <w:color w:val="000000" w:themeColor="text1"/>
          <w:szCs w:val="22"/>
        </w:rPr>
        <w:t xml:space="preserve"> were typically small</w:t>
      </w:r>
      <w:r w:rsidR="00796042" w:rsidRPr="00796042">
        <w:rPr>
          <w:rFonts w:cs="Arial"/>
          <w:color w:val="000000" w:themeColor="text1"/>
          <w:szCs w:val="22"/>
        </w:rPr>
        <w:t>,</w:t>
      </w:r>
      <w:r w:rsidR="00C17CC4" w:rsidRPr="00796042">
        <w:rPr>
          <w:rFonts w:cs="Arial"/>
          <w:color w:val="000000" w:themeColor="text1"/>
          <w:szCs w:val="22"/>
        </w:rPr>
        <w:t xml:space="preserve"> and</w:t>
      </w:r>
      <w:r w:rsidRPr="00796042">
        <w:rPr>
          <w:rFonts w:cs="Arial"/>
          <w:color w:val="000000" w:themeColor="text1"/>
          <w:szCs w:val="22"/>
        </w:rPr>
        <w:t xml:space="preserve"> all mean values were within </w:t>
      </w:r>
      <w:r w:rsidR="00C17CC4" w:rsidRPr="00796042">
        <w:rPr>
          <w:rFonts w:cs="Arial"/>
          <w:color w:val="000000" w:themeColor="text1"/>
          <w:szCs w:val="22"/>
        </w:rPr>
        <w:t xml:space="preserve">both </w:t>
      </w:r>
      <w:r w:rsidRPr="00796042">
        <w:rPr>
          <w:rFonts w:cs="Arial"/>
          <w:color w:val="000000" w:themeColor="text1"/>
          <w:szCs w:val="22"/>
        </w:rPr>
        <w:t xml:space="preserve">the </w:t>
      </w:r>
      <w:r w:rsidR="0061679B" w:rsidRPr="00796042">
        <w:rPr>
          <w:rFonts w:cs="Arial"/>
          <w:color w:val="000000" w:themeColor="text1"/>
          <w:szCs w:val="22"/>
        </w:rPr>
        <w:t>reference</w:t>
      </w:r>
      <w:r w:rsidR="00C17CC4" w:rsidRPr="00796042">
        <w:rPr>
          <w:rFonts w:cs="Arial"/>
          <w:color w:val="000000" w:themeColor="text1"/>
          <w:szCs w:val="22"/>
        </w:rPr>
        <w:t xml:space="preserve"> </w:t>
      </w:r>
      <w:r w:rsidRPr="00796042">
        <w:rPr>
          <w:rFonts w:cs="Arial"/>
          <w:color w:val="000000" w:themeColor="text1"/>
          <w:szCs w:val="22"/>
        </w:rPr>
        <w:t xml:space="preserve">range </w:t>
      </w:r>
      <w:r w:rsidR="00C17CC4" w:rsidRPr="00796042">
        <w:rPr>
          <w:rFonts w:cs="Arial"/>
          <w:color w:val="000000" w:themeColor="text1"/>
          <w:szCs w:val="22"/>
        </w:rPr>
        <w:t>obtained for non-GM reference varieties grown at the same time and</w:t>
      </w:r>
      <w:r w:rsidR="00C17CC4" w:rsidRPr="00796042">
        <w:rPr>
          <w:rFonts w:cs="Arial"/>
          <w:color w:val="000000" w:themeColor="text1"/>
          <w:szCs w:val="22"/>
          <w:lang w:val="en-US"/>
        </w:rPr>
        <w:t xml:space="preserve"> (where it exists) the literature range.</w:t>
      </w:r>
      <w:r w:rsidR="00965193">
        <w:rPr>
          <w:rFonts w:cs="Arial"/>
          <w:color w:val="000000" w:themeColor="text1"/>
          <w:szCs w:val="22"/>
          <w:lang w:val="en-US"/>
        </w:rPr>
        <w:t xml:space="preserve"> </w:t>
      </w:r>
      <w:r w:rsidR="003043E7" w:rsidRPr="00796042">
        <w:rPr>
          <w:rFonts w:cs="Arial"/>
          <w:color w:val="000000" w:themeColor="text1"/>
          <w:szCs w:val="22"/>
        </w:rPr>
        <w:t xml:space="preserve">Any </w:t>
      </w:r>
      <w:r w:rsidR="00D35342" w:rsidRPr="00796042">
        <w:rPr>
          <w:rFonts w:cs="Arial"/>
          <w:color w:val="000000" w:themeColor="text1"/>
          <w:szCs w:val="22"/>
        </w:rPr>
        <w:t xml:space="preserve">observed </w:t>
      </w:r>
      <w:r w:rsidR="003043E7" w:rsidRPr="00796042">
        <w:rPr>
          <w:rFonts w:cs="Arial"/>
          <w:color w:val="000000" w:themeColor="text1"/>
          <w:szCs w:val="22"/>
        </w:rPr>
        <w:t>differences are therefore considered to represent the natural variability that exists within soybean.</w:t>
      </w:r>
    </w:p>
    <w:p w:rsidR="008E524F" w:rsidRPr="00796042" w:rsidRDefault="008E524F" w:rsidP="00164B46">
      <w:pPr>
        <w:tabs>
          <w:tab w:val="left" w:pos="567"/>
          <w:tab w:val="left" w:pos="851"/>
        </w:tabs>
        <w:rPr>
          <w:rFonts w:cs="Arial"/>
          <w:color w:val="000000" w:themeColor="text1"/>
          <w:szCs w:val="22"/>
        </w:rPr>
      </w:pPr>
    </w:p>
    <w:p w:rsidR="008E524F" w:rsidRPr="00796042" w:rsidRDefault="00EC7C3A" w:rsidP="00B40E48">
      <w:pPr>
        <w:pStyle w:val="Heading1"/>
        <w:numPr>
          <w:ilvl w:val="0"/>
          <w:numId w:val="16"/>
        </w:numPr>
        <w:spacing w:before="0" w:after="0"/>
        <w:ind w:left="851" w:hanging="851"/>
        <w:rPr>
          <w:color w:val="000000" w:themeColor="text1"/>
        </w:rPr>
      </w:pPr>
      <w:bookmarkStart w:id="91" w:name="_Toc311800168"/>
      <w:bookmarkStart w:id="92" w:name="_Toc370398284"/>
      <w:r w:rsidRPr="00796042">
        <w:rPr>
          <w:color w:val="000000" w:themeColor="text1"/>
        </w:rPr>
        <w:t>Nutritional impact</w:t>
      </w:r>
      <w:bookmarkEnd w:id="91"/>
      <w:bookmarkEnd w:id="92"/>
      <w:r w:rsidR="003A4CF0" w:rsidRPr="00796042">
        <w:rPr>
          <w:color w:val="000000" w:themeColor="text1"/>
        </w:rPr>
        <w:t xml:space="preserve"> </w:t>
      </w:r>
    </w:p>
    <w:p w:rsidR="000856B6" w:rsidRPr="00796042" w:rsidRDefault="000856B6" w:rsidP="00164B46">
      <w:pPr>
        <w:tabs>
          <w:tab w:val="left" w:pos="567"/>
          <w:tab w:val="left" w:pos="851"/>
        </w:tabs>
        <w:rPr>
          <w:rFonts w:cs="Arial"/>
          <w:color w:val="000000" w:themeColor="text1"/>
          <w:position w:val="6"/>
          <w:szCs w:val="22"/>
        </w:rPr>
      </w:pPr>
    </w:p>
    <w:p w:rsidR="008D54CD" w:rsidRPr="00796042" w:rsidRDefault="008D54CD" w:rsidP="00960878">
      <w:pPr>
        <w:rPr>
          <w:rFonts w:cs="Arial"/>
          <w:color w:val="000000" w:themeColor="text1"/>
          <w:szCs w:val="22"/>
        </w:rPr>
      </w:pPr>
      <w:r w:rsidRPr="00796042">
        <w:rPr>
          <w:rFonts w:cs="Arial"/>
          <w:color w:val="000000" w:themeColor="text1"/>
          <w:szCs w:val="22"/>
        </w:rPr>
        <w:t xml:space="preserve">In assessing the safety of a GM food, a key factor is the need to establish that the food is nutritionally adequate and will </w:t>
      </w:r>
      <w:r w:rsidR="00AA116D" w:rsidRPr="00796042">
        <w:rPr>
          <w:rFonts w:cs="Arial"/>
          <w:color w:val="000000" w:themeColor="text1"/>
          <w:szCs w:val="22"/>
        </w:rPr>
        <w:t>support typical growth and well-</w:t>
      </w:r>
      <w:r w:rsidRPr="00796042">
        <w:rPr>
          <w:rFonts w:cs="Arial"/>
          <w:color w:val="000000" w:themeColor="text1"/>
          <w:szCs w:val="22"/>
        </w:rPr>
        <w:t>being</w:t>
      </w:r>
      <w:r w:rsidR="005B5784" w:rsidRPr="00796042">
        <w:rPr>
          <w:rFonts w:cs="Arial"/>
          <w:color w:val="000000" w:themeColor="text1"/>
          <w:szCs w:val="22"/>
        </w:rPr>
        <w:t xml:space="preserve">. </w:t>
      </w:r>
      <w:r w:rsidRPr="00796042">
        <w:rPr>
          <w:rFonts w:cs="Arial"/>
          <w:color w:val="000000" w:themeColor="text1"/>
          <w:szCs w:val="22"/>
        </w:rPr>
        <w:t>In most cases, this can be achieved through an understanding of the genetic modification and its consequences, together with an extensive compositional analysis of the food.</w:t>
      </w:r>
    </w:p>
    <w:p w:rsidR="003171CC" w:rsidRPr="00796042" w:rsidRDefault="003171CC" w:rsidP="00960878">
      <w:pPr>
        <w:rPr>
          <w:rFonts w:cs="Arial"/>
          <w:color w:val="000000" w:themeColor="text1"/>
          <w:szCs w:val="22"/>
        </w:rPr>
      </w:pPr>
    </w:p>
    <w:p w:rsidR="00587604" w:rsidRPr="00796042" w:rsidRDefault="00587604" w:rsidP="00960878">
      <w:pPr>
        <w:rPr>
          <w:rFonts w:cs="Arial"/>
          <w:color w:val="000000" w:themeColor="text1"/>
          <w:szCs w:val="22"/>
        </w:rPr>
      </w:pPr>
      <w:r w:rsidRPr="00796042">
        <w:rPr>
          <w:rFonts w:cs="Arial"/>
          <w:color w:val="000000" w:themeColor="text1"/>
          <w:szCs w:val="22"/>
        </w:rPr>
        <w:t>I</w:t>
      </w:r>
      <w:r w:rsidR="008D54CD" w:rsidRPr="00796042">
        <w:rPr>
          <w:rFonts w:cs="Arial"/>
          <w:color w:val="000000" w:themeColor="text1"/>
          <w:szCs w:val="22"/>
        </w:rPr>
        <w:t>f the compositional analysis indicates biologically significant changes to the levels of certain nutrients in the GM food, addition</w:t>
      </w:r>
      <w:r w:rsidR="006F5928" w:rsidRPr="00796042">
        <w:rPr>
          <w:rFonts w:cs="Arial"/>
          <w:color w:val="000000" w:themeColor="text1"/>
          <w:szCs w:val="22"/>
        </w:rPr>
        <w:t>al nutritional assessment</w:t>
      </w:r>
      <w:r w:rsidR="00F52050" w:rsidRPr="00796042">
        <w:rPr>
          <w:rFonts w:cs="Arial"/>
          <w:color w:val="000000" w:themeColor="text1"/>
          <w:szCs w:val="22"/>
        </w:rPr>
        <w:t xml:space="preserve"> </w:t>
      </w:r>
      <w:r w:rsidRPr="00796042">
        <w:rPr>
          <w:rFonts w:cs="Arial"/>
          <w:color w:val="000000" w:themeColor="text1"/>
          <w:szCs w:val="22"/>
        </w:rPr>
        <w:t xml:space="preserve">should </w:t>
      </w:r>
      <w:r w:rsidR="008D54CD" w:rsidRPr="00796042">
        <w:rPr>
          <w:rFonts w:cs="Arial"/>
          <w:color w:val="000000" w:themeColor="text1"/>
          <w:szCs w:val="22"/>
        </w:rPr>
        <w:t>be undertaken to assess the consequences of the changes and determine whether nutrient intakes are likely to be altered by the introduction of such foods into the food supply</w:t>
      </w:r>
      <w:r w:rsidR="006F5928" w:rsidRPr="00796042">
        <w:rPr>
          <w:rFonts w:cs="Arial"/>
          <w:color w:val="000000" w:themeColor="text1"/>
          <w:szCs w:val="22"/>
        </w:rPr>
        <w:t xml:space="preserve">. </w:t>
      </w:r>
    </w:p>
    <w:p w:rsidR="003171CC" w:rsidRPr="00796042" w:rsidRDefault="003171CC" w:rsidP="00960878">
      <w:pPr>
        <w:rPr>
          <w:rFonts w:cs="Arial"/>
          <w:color w:val="000000" w:themeColor="text1"/>
          <w:szCs w:val="22"/>
        </w:rPr>
      </w:pPr>
    </w:p>
    <w:p w:rsidR="00D35342" w:rsidRPr="008E37BA" w:rsidRDefault="00876E3F" w:rsidP="00E70CF6">
      <w:pPr>
        <w:rPr>
          <w:rFonts w:cs="Arial"/>
          <w:color w:val="000000" w:themeColor="text1"/>
          <w:szCs w:val="22"/>
        </w:rPr>
      </w:pPr>
      <w:r w:rsidRPr="00796042">
        <w:rPr>
          <w:rFonts w:cs="Arial"/>
          <w:color w:val="000000" w:themeColor="text1"/>
          <w:szCs w:val="22"/>
        </w:rPr>
        <w:t xml:space="preserve">Where a GM food has been shown to be compositionally equivalent to conventional varieties, </w:t>
      </w:r>
      <w:r w:rsidR="00362B12" w:rsidRPr="00796042">
        <w:rPr>
          <w:rFonts w:cs="Arial"/>
          <w:color w:val="000000" w:themeColor="text1"/>
          <w:szCs w:val="22"/>
        </w:rPr>
        <w:t>as is</w:t>
      </w:r>
      <w:r w:rsidR="008C03FE" w:rsidRPr="00796042">
        <w:rPr>
          <w:rFonts w:cs="Arial"/>
          <w:color w:val="000000" w:themeColor="text1"/>
          <w:szCs w:val="22"/>
        </w:rPr>
        <w:t xml:space="preserve"> the case for soybean line 44406</w:t>
      </w:r>
      <w:r w:rsidR="00362B12" w:rsidRPr="00796042">
        <w:rPr>
          <w:rFonts w:cs="Arial"/>
          <w:color w:val="000000" w:themeColor="text1"/>
          <w:szCs w:val="22"/>
        </w:rPr>
        <w:t xml:space="preserve">, </w:t>
      </w:r>
      <w:r w:rsidRPr="00796042">
        <w:rPr>
          <w:rFonts w:cs="Arial"/>
          <w:color w:val="000000" w:themeColor="text1"/>
          <w:szCs w:val="22"/>
        </w:rPr>
        <w:t xml:space="preserve">the evidence to date indicates that feeding studies using target livestock species will add little </w:t>
      </w:r>
      <w:r w:rsidR="00AC62FD" w:rsidRPr="00796042">
        <w:rPr>
          <w:rFonts w:cs="Arial"/>
          <w:color w:val="000000" w:themeColor="text1"/>
          <w:szCs w:val="22"/>
        </w:rPr>
        <w:t xml:space="preserve">value </w:t>
      </w:r>
      <w:r w:rsidRPr="00796042">
        <w:rPr>
          <w:rFonts w:cs="Arial"/>
          <w:color w:val="000000" w:themeColor="text1"/>
          <w:szCs w:val="22"/>
        </w:rPr>
        <w:t xml:space="preserve">to the safety assessment and </w:t>
      </w:r>
      <w:r w:rsidRPr="008E37BA">
        <w:rPr>
          <w:rFonts w:cs="Arial"/>
          <w:color w:val="000000" w:themeColor="text1"/>
          <w:szCs w:val="22"/>
        </w:rPr>
        <w:t xml:space="preserve">generally are not warranted </w:t>
      </w:r>
      <w:r w:rsidR="0003586F" w:rsidRPr="008E37BA">
        <w:rPr>
          <w:rFonts w:cs="Arial"/>
          <w:color w:val="000000" w:themeColor="text1"/>
          <w:szCs w:val="22"/>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Zm9ybUlEPjI0PC9aWl9Xb3JrZm9ybUlEPjwvTURMPjwvQ2l0ZT48Q2l0ZT48QXV0aG9yPkJhcnRo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Zm9ybUlEPjwvTURMPjwvQ2l0ZT48L1JlZm1hbj4A
</w:fldData>
        </w:fldChar>
      </w:r>
      <w:r w:rsidR="00D775F8">
        <w:rPr>
          <w:rFonts w:cs="Arial"/>
          <w:color w:val="000000" w:themeColor="text1"/>
          <w:szCs w:val="22"/>
        </w:rPr>
        <w:instrText xml:space="preserve"> ADDIN REFMGR.CITE </w:instrText>
      </w:r>
      <w:r w:rsidR="00D775F8">
        <w:rPr>
          <w:rFonts w:cs="Arial"/>
          <w:color w:val="000000" w:themeColor="text1"/>
          <w:szCs w:val="22"/>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Zm9ybUlEPjI0PC9aWl9Xb3JrZm9ybUlEPjwvTURMPjwvQ2l0ZT48Q2l0ZT48QXV0aG9yPkJhcnRo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Zm9ybUlEPjwvTURMPjwvQ2l0ZT48L1JlZm1hbj4A
</w:fldData>
        </w:fldChar>
      </w:r>
      <w:r w:rsidR="00D775F8">
        <w:rPr>
          <w:rFonts w:cs="Arial"/>
          <w:color w:val="000000" w:themeColor="text1"/>
          <w:szCs w:val="22"/>
        </w:rPr>
        <w:instrText xml:space="preserve"> ADDIN EN.CITE.DATA </w:instrText>
      </w:r>
      <w:r w:rsidR="00D775F8">
        <w:rPr>
          <w:rFonts w:cs="Arial"/>
          <w:color w:val="000000" w:themeColor="text1"/>
          <w:szCs w:val="22"/>
        </w:rPr>
      </w:r>
      <w:r w:rsidR="00D775F8">
        <w:rPr>
          <w:rFonts w:cs="Arial"/>
          <w:color w:val="000000" w:themeColor="text1"/>
          <w:szCs w:val="22"/>
        </w:rPr>
        <w:fldChar w:fldCharType="end"/>
      </w:r>
      <w:r w:rsidR="0003586F" w:rsidRPr="008E37BA">
        <w:rPr>
          <w:rFonts w:cs="Arial"/>
          <w:color w:val="000000" w:themeColor="text1"/>
          <w:szCs w:val="22"/>
        </w:rPr>
      </w:r>
      <w:r w:rsidR="0003586F" w:rsidRPr="008E37BA">
        <w:rPr>
          <w:rFonts w:cs="Arial"/>
          <w:color w:val="000000" w:themeColor="text1"/>
          <w:szCs w:val="22"/>
        </w:rPr>
        <w:fldChar w:fldCharType="separate"/>
      </w:r>
      <w:r w:rsidR="00D775F8">
        <w:rPr>
          <w:rFonts w:cs="Arial"/>
          <w:noProof/>
          <w:color w:val="000000" w:themeColor="text1"/>
          <w:szCs w:val="22"/>
        </w:rPr>
        <w:t xml:space="preserve">(OECD, 2003; Bartholomaeus </w:t>
      </w:r>
      <w:r w:rsidR="00D775F8" w:rsidRPr="00D775F8">
        <w:rPr>
          <w:rFonts w:cs="Arial"/>
          <w:i/>
          <w:noProof/>
          <w:color w:val="000000" w:themeColor="text1"/>
          <w:szCs w:val="22"/>
        </w:rPr>
        <w:t>et al</w:t>
      </w:r>
      <w:r w:rsidR="00D775F8">
        <w:rPr>
          <w:rFonts w:cs="Arial"/>
          <w:noProof/>
          <w:color w:val="000000" w:themeColor="text1"/>
          <w:szCs w:val="22"/>
        </w:rPr>
        <w:t>., 2013)</w:t>
      </w:r>
      <w:r w:rsidR="0003586F" w:rsidRPr="008E37BA">
        <w:rPr>
          <w:rFonts w:cs="Arial"/>
          <w:color w:val="000000" w:themeColor="text1"/>
          <w:szCs w:val="22"/>
        </w:rPr>
        <w:fldChar w:fldCharType="end"/>
      </w:r>
      <w:r w:rsidR="005B5784" w:rsidRPr="008E37BA">
        <w:rPr>
          <w:rFonts w:cs="Arial"/>
          <w:color w:val="000000" w:themeColor="text1"/>
          <w:szCs w:val="22"/>
        </w:rPr>
        <w:t xml:space="preserve">. </w:t>
      </w:r>
    </w:p>
    <w:p w:rsidR="008C03FE" w:rsidRPr="008E37BA" w:rsidRDefault="008C03FE" w:rsidP="00E70CF6">
      <w:pPr>
        <w:rPr>
          <w:rFonts w:cs="Arial"/>
          <w:color w:val="000000" w:themeColor="text1"/>
          <w:szCs w:val="22"/>
        </w:rPr>
      </w:pPr>
    </w:p>
    <w:p w:rsidR="008C03FE" w:rsidRPr="008E37BA" w:rsidRDefault="008E37BA" w:rsidP="008C03FE">
      <w:pPr>
        <w:rPr>
          <w:rFonts w:cs="Arial"/>
          <w:color w:val="000000" w:themeColor="text1"/>
          <w:szCs w:val="22"/>
        </w:rPr>
      </w:pPr>
      <w:r w:rsidRPr="008E37BA">
        <w:rPr>
          <w:rFonts w:cs="Arial"/>
          <w:color w:val="000000" w:themeColor="text1"/>
          <w:szCs w:val="22"/>
        </w:rPr>
        <w:t>Soybean DAS-81419-2</w:t>
      </w:r>
      <w:r w:rsidR="008C03FE" w:rsidRPr="008E37BA">
        <w:rPr>
          <w:rFonts w:cs="Arial"/>
          <w:color w:val="000000" w:themeColor="text1"/>
          <w:szCs w:val="22"/>
        </w:rPr>
        <w:t xml:space="preserve"> is the result of a simple genetic modificati</w:t>
      </w:r>
      <w:r w:rsidRPr="008E37BA">
        <w:rPr>
          <w:rFonts w:cs="Arial"/>
          <w:color w:val="000000" w:themeColor="text1"/>
          <w:szCs w:val="22"/>
        </w:rPr>
        <w:t>on to confer insect resistance</w:t>
      </w:r>
      <w:r w:rsidR="008C03FE" w:rsidRPr="008E37BA">
        <w:rPr>
          <w:rFonts w:cs="Arial"/>
          <w:color w:val="000000" w:themeColor="text1"/>
          <w:szCs w:val="22"/>
        </w:rPr>
        <w:t xml:space="preserve"> with no intention to significantly alter nutritional parameters in the food. In addition, the extensive compositional analyses of seed that have been undertaken to demonstrate the nu</w:t>
      </w:r>
      <w:r w:rsidR="00324314" w:rsidRPr="008E37BA">
        <w:rPr>
          <w:rFonts w:cs="Arial"/>
          <w:color w:val="000000" w:themeColor="text1"/>
          <w:szCs w:val="22"/>
        </w:rPr>
        <w:t>tr</w:t>
      </w:r>
      <w:r w:rsidRPr="008E37BA">
        <w:rPr>
          <w:rFonts w:cs="Arial"/>
          <w:color w:val="000000" w:themeColor="text1"/>
          <w:szCs w:val="22"/>
        </w:rPr>
        <w:t>itional adequacy of line 81419</w:t>
      </w:r>
      <w:r w:rsidR="008C03FE" w:rsidRPr="008E37BA">
        <w:rPr>
          <w:rFonts w:cs="Arial"/>
          <w:color w:val="000000" w:themeColor="text1"/>
          <w:szCs w:val="22"/>
        </w:rPr>
        <w:t>, indicate it is equivalent in composition to conventional soybean cultivars. The introduc</w:t>
      </w:r>
      <w:r w:rsidR="00324314" w:rsidRPr="008E37BA">
        <w:rPr>
          <w:rFonts w:cs="Arial"/>
          <w:color w:val="000000" w:themeColor="text1"/>
          <w:szCs w:val="22"/>
        </w:rPr>
        <w:t>tion of soybean line</w:t>
      </w:r>
      <w:r w:rsidRPr="008E37BA">
        <w:rPr>
          <w:rFonts w:cs="Arial"/>
          <w:color w:val="000000" w:themeColor="text1"/>
          <w:szCs w:val="22"/>
        </w:rPr>
        <w:t xml:space="preserve"> DAS-81419-2</w:t>
      </w:r>
      <w:r w:rsidR="008C03FE" w:rsidRPr="008E37BA">
        <w:rPr>
          <w:rFonts w:cs="Arial"/>
          <w:color w:val="000000" w:themeColor="text1"/>
          <w:szCs w:val="22"/>
        </w:rPr>
        <w:t xml:space="preserve"> into the food supply is therefore expected to h</w:t>
      </w:r>
      <w:r w:rsidR="00324314" w:rsidRPr="008E37BA">
        <w:rPr>
          <w:rFonts w:cs="Arial"/>
          <w:color w:val="000000" w:themeColor="text1"/>
          <w:szCs w:val="22"/>
        </w:rPr>
        <w:t xml:space="preserve">ave little nutritional impact. </w:t>
      </w:r>
    </w:p>
    <w:p w:rsidR="00324314" w:rsidRPr="008E37BA" w:rsidRDefault="00324314" w:rsidP="008C03FE">
      <w:pPr>
        <w:rPr>
          <w:rFonts w:cs="Arial"/>
          <w:color w:val="000000" w:themeColor="text1"/>
          <w:szCs w:val="22"/>
        </w:rPr>
      </w:pPr>
    </w:p>
    <w:p w:rsidR="00DE14C3" w:rsidRPr="008E37BA" w:rsidRDefault="004A36D4" w:rsidP="00960878">
      <w:pPr>
        <w:pStyle w:val="Heading1"/>
        <w:spacing w:before="0" w:after="0"/>
        <w:rPr>
          <w:rFonts w:cs="Arial"/>
          <w:color w:val="000000" w:themeColor="text1"/>
          <w:sz w:val="22"/>
          <w:szCs w:val="22"/>
        </w:rPr>
      </w:pPr>
      <w:bookmarkStart w:id="93" w:name="_Toc254873200"/>
      <w:bookmarkStart w:id="94" w:name="_Toc311800169"/>
      <w:bookmarkStart w:id="95" w:name="_Toc370398285"/>
      <w:r w:rsidRPr="008E37BA">
        <w:rPr>
          <w:rFonts w:cs="Arial"/>
          <w:color w:val="000000" w:themeColor="text1"/>
          <w:sz w:val="22"/>
          <w:szCs w:val="22"/>
        </w:rPr>
        <w:lastRenderedPageBreak/>
        <w:t>R</w:t>
      </w:r>
      <w:r w:rsidR="00DD41FA" w:rsidRPr="008E37BA">
        <w:rPr>
          <w:rFonts w:cs="Arial"/>
          <w:color w:val="000000" w:themeColor="text1"/>
          <w:sz w:val="22"/>
          <w:szCs w:val="22"/>
        </w:rPr>
        <w:t>eferences</w:t>
      </w:r>
      <w:bookmarkEnd w:id="93"/>
      <w:bookmarkEnd w:id="94"/>
      <w:r w:rsidR="00995345" w:rsidRPr="008E37BA">
        <w:rPr>
          <w:rStyle w:val="FootnoteReference"/>
          <w:rFonts w:cs="Arial"/>
          <w:color w:val="000000" w:themeColor="text1"/>
          <w:sz w:val="22"/>
          <w:szCs w:val="22"/>
        </w:rPr>
        <w:footnoteReference w:id="8"/>
      </w:r>
      <w:bookmarkEnd w:id="95"/>
    </w:p>
    <w:p w:rsidR="00C30591" w:rsidRPr="008E37BA" w:rsidRDefault="00C30591" w:rsidP="00F705C0">
      <w:pPr>
        <w:rPr>
          <w:rFonts w:cs="Arial"/>
          <w:color w:val="000000" w:themeColor="text1"/>
          <w:szCs w:val="22"/>
          <w:lang w:val="en-GB"/>
        </w:rPr>
      </w:pPr>
    </w:p>
    <w:p w:rsidR="00D775F8" w:rsidRDefault="00C30591" w:rsidP="00D775F8">
      <w:pPr>
        <w:tabs>
          <w:tab w:val="left" w:pos="0"/>
        </w:tabs>
        <w:spacing w:after="240"/>
        <w:rPr>
          <w:rFonts w:cs="Arial"/>
          <w:noProof/>
          <w:color w:val="000000" w:themeColor="text1"/>
          <w:szCs w:val="22"/>
          <w:lang w:val="en-GB"/>
        </w:rPr>
      </w:pPr>
      <w:r w:rsidRPr="008E37BA">
        <w:rPr>
          <w:rFonts w:cs="Arial"/>
          <w:color w:val="000000" w:themeColor="text1"/>
          <w:szCs w:val="22"/>
          <w:lang w:val="en-GB"/>
        </w:rPr>
        <w:fldChar w:fldCharType="begin"/>
      </w:r>
      <w:r w:rsidRPr="008E37BA">
        <w:rPr>
          <w:rFonts w:cs="Arial"/>
          <w:color w:val="000000" w:themeColor="text1"/>
          <w:szCs w:val="22"/>
          <w:lang w:val="en-GB"/>
        </w:rPr>
        <w:instrText xml:space="preserve"> ADDIN REFMGR.REFLIST </w:instrText>
      </w:r>
      <w:r w:rsidRPr="008E37BA">
        <w:rPr>
          <w:rFonts w:cs="Arial"/>
          <w:color w:val="000000" w:themeColor="text1"/>
          <w:szCs w:val="22"/>
          <w:lang w:val="en-GB"/>
        </w:rPr>
        <w:fldChar w:fldCharType="separate"/>
      </w:r>
      <w:r w:rsidR="00D775F8">
        <w:rPr>
          <w:rFonts w:cs="Arial"/>
          <w:noProof/>
          <w:color w:val="000000" w:themeColor="text1"/>
          <w:szCs w:val="22"/>
          <w:lang w:val="en-GB"/>
        </w:rPr>
        <w:t xml:space="preserve">Adang, M.J., Staver, M.J., Rocheleau, T.A., Leighton, J., Barker, R.F. and Thompson, D.V. (1985) Characterized full length and truncated plasmid clones of the crystal protein of </w:t>
      </w:r>
      <w:r w:rsidR="00D775F8" w:rsidRPr="00D775F8">
        <w:rPr>
          <w:rFonts w:cs="Arial"/>
          <w:i/>
          <w:noProof/>
          <w:color w:val="000000" w:themeColor="text1"/>
          <w:szCs w:val="22"/>
          <w:lang w:val="en-GB"/>
        </w:rPr>
        <w:t xml:space="preserve">Bacillus thuringiensis </w:t>
      </w:r>
      <w:r w:rsidR="00D775F8">
        <w:rPr>
          <w:rFonts w:cs="Arial"/>
          <w:noProof/>
          <w:color w:val="000000" w:themeColor="text1"/>
          <w:szCs w:val="22"/>
          <w:lang w:val="en-GB"/>
        </w:rPr>
        <w:t xml:space="preserve">subsp. </w:t>
      </w:r>
      <w:r w:rsidR="00D775F8" w:rsidRPr="00D775F8">
        <w:rPr>
          <w:rFonts w:cs="Arial"/>
          <w:i/>
          <w:noProof/>
          <w:color w:val="000000" w:themeColor="text1"/>
          <w:szCs w:val="22"/>
          <w:lang w:val="en-GB"/>
        </w:rPr>
        <w:t xml:space="preserve">kurstaki </w:t>
      </w:r>
      <w:r w:rsidR="00D775F8">
        <w:rPr>
          <w:rFonts w:cs="Arial"/>
          <w:noProof/>
          <w:color w:val="000000" w:themeColor="text1"/>
          <w:szCs w:val="22"/>
          <w:lang w:val="en-GB"/>
        </w:rPr>
        <w:t xml:space="preserve">HD-73 and their toxicity to </w:t>
      </w:r>
      <w:r w:rsidR="00D775F8" w:rsidRPr="00D775F8">
        <w:rPr>
          <w:rFonts w:cs="Arial"/>
          <w:i/>
          <w:noProof/>
          <w:color w:val="000000" w:themeColor="text1"/>
          <w:szCs w:val="22"/>
          <w:lang w:val="en-GB"/>
        </w:rPr>
        <w:t>Manduca sexta</w:t>
      </w:r>
      <w:r w:rsidR="00D775F8">
        <w:rPr>
          <w:rFonts w:cs="Arial"/>
          <w:noProof/>
          <w:color w:val="000000" w:themeColor="text1"/>
          <w:szCs w:val="22"/>
          <w:lang w:val="en-GB"/>
        </w:rPr>
        <w:t xml:space="preserve">. </w:t>
      </w:r>
      <w:r w:rsidR="00D775F8" w:rsidRPr="00D775F8">
        <w:rPr>
          <w:rFonts w:cs="Arial"/>
          <w:i/>
          <w:noProof/>
          <w:color w:val="000000" w:themeColor="text1"/>
          <w:szCs w:val="22"/>
          <w:lang w:val="en-GB"/>
        </w:rPr>
        <w:t xml:space="preserve">Gene </w:t>
      </w:r>
      <w:r w:rsidR="00D775F8">
        <w:rPr>
          <w:rFonts w:cs="Arial"/>
          <w:noProof/>
          <w:color w:val="000000" w:themeColor="text1"/>
          <w:szCs w:val="22"/>
          <w:lang w:val="en-GB"/>
        </w:rPr>
        <w:t>36:289-300.</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Agostino, M. (2013) Introduction to the BLAST suite and BLASTN. In: </w:t>
      </w:r>
      <w:r w:rsidRPr="00D775F8">
        <w:rPr>
          <w:rFonts w:cs="Arial"/>
          <w:i/>
          <w:noProof/>
          <w:color w:val="000000" w:themeColor="text1"/>
          <w:szCs w:val="22"/>
          <w:lang w:val="en-GB"/>
        </w:rPr>
        <w:t>Practical Bioinformatics</w:t>
      </w:r>
      <w:r>
        <w:rPr>
          <w:rFonts w:cs="Arial"/>
          <w:noProof/>
          <w:color w:val="000000" w:themeColor="text1"/>
          <w:szCs w:val="22"/>
          <w:lang w:val="en-GB"/>
        </w:rPr>
        <w:t>.  Chapter 3.  Garland Science, Taylor &amp; Francis Group, New York, pp. 47-71.</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Altschul, S.F., Madden, T.L., Schaffer, A.A., Zhang, J., Zhang, Z., Miller, W. and Lipman, D.J. (1997) Gapped BLAST and PSI-BLAST: a new generation of protein database search programs. </w:t>
      </w:r>
      <w:r w:rsidRPr="00D775F8">
        <w:rPr>
          <w:rFonts w:cs="Arial"/>
          <w:i/>
          <w:noProof/>
          <w:color w:val="000000" w:themeColor="text1"/>
          <w:szCs w:val="22"/>
          <w:lang w:val="en-GB"/>
        </w:rPr>
        <w:t xml:space="preserve">Nucleic Acids Research </w:t>
      </w:r>
      <w:r>
        <w:rPr>
          <w:rFonts w:cs="Arial"/>
          <w:noProof/>
          <w:color w:val="000000" w:themeColor="text1"/>
          <w:szCs w:val="22"/>
          <w:lang w:val="en-GB"/>
        </w:rPr>
        <w:t>25(17):3389-3402.</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AOAC. (2005) AOAC Official Method 2001.10: Determination of Isoflavones in Soy and Selected Food Containing Soy. In: </w:t>
      </w:r>
      <w:r w:rsidRPr="00D775F8">
        <w:rPr>
          <w:rFonts w:cs="Arial"/>
          <w:i/>
          <w:noProof/>
          <w:color w:val="000000" w:themeColor="text1"/>
          <w:szCs w:val="22"/>
          <w:lang w:val="en-GB"/>
        </w:rPr>
        <w:t>Official Methods of Analysis of AOAC International</w:t>
      </w:r>
      <w:r>
        <w:rPr>
          <w:rFonts w:cs="Arial"/>
          <w:noProof/>
          <w:color w:val="000000" w:themeColor="text1"/>
          <w:szCs w:val="22"/>
          <w:lang w:val="en-GB"/>
        </w:rPr>
        <w:t>. 18th ed, AOAC International, Gaithersburg.</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Aronson, A.I. and Shai, Y. (2001) Why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insecticidal toxins are so effective: unique features of their mode of action. </w:t>
      </w:r>
      <w:r w:rsidRPr="00D775F8">
        <w:rPr>
          <w:rFonts w:cs="Arial"/>
          <w:i/>
          <w:noProof/>
          <w:color w:val="000000" w:themeColor="text1"/>
          <w:szCs w:val="22"/>
          <w:lang w:val="en-GB"/>
        </w:rPr>
        <w:t xml:space="preserve">FEMS Microbiology Letters </w:t>
      </w:r>
      <w:r>
        <w:rPr>
          <w:rFonts w:cs="Arial"/>
          <w:noProof/>
          <w:color w:val="000000" w:themeColor="text1"/>
          <w:szCs w:val="22"/>
          <w:lang w:val="en-GB"/>
        </w:rPr>
        <w:t>195:1-8.</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Astwood, J.D. and Fuchs, R.L. (1996) Allergenicity of foods derived from transgenic plants. </w:t>
      </w:r>
      <w:r w:rsidRPr="00D775F8">
        <w:rPr>
          <w:rFonts w:cs="Arial"/>
          <w:i/>
          <w:noProof/>
          <w:color w:val="000000" w:themeColor="text1"/>
          <w:szCs w:val="22"/>
          <w:lang w:val="en-GB"/>
        </w:rPr>
        <w:t xml:space="preserve">Monographs in Allergy </w:t>
      </w:r>
      <w:r>
        <w:rPr>
          <w:rFonts w:cs="Arial"/>
          <w:noProof/>
          <w:color w:val="000000" w:themeColor="text1"/>
          <w:szCs w:val="22"/>
          <w:lang w:val="en-GB"/>
        </w:rPr>
        <w:t>32 (Highlights in Food Allergy):105-120.</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Barker, R.F., Idler, K.B., Thompson D.V. and Kemp, J.D. (1983) Nucleotide sequence of the T-DNA region from the </w:t>
      </w:r>
      <w:r w:rsidRPr="00D775F8">
        <w:rPr>
          <w:rFonts w:cs="Arial"/>
          <w:i/>
          <w:noProof/>
          <w:color w:val="000000" w:themeColor="text1"/>
          <w:szCs w:val="22"/>
          <w:lang w:val="en-GB"/>
        </w:rPr>
        <w:t>Agrobacterium tumefaciens</w:t>
      </w:r>
      <w:r>
        <w:rPr>
          <w:rFonts w:cs="Arial"/>
          <w:noProof/>
          <w:color w:val="000000" w:themeColor="text1"/>
          <w:szCs w:val="22"/>
          <w:lang w:val="en-GB"/>
        </w:rPr>
        <w:t xml:space="preserve"> octopine Ti plasmid pTi15955. </w:t>
      </w:r>
      <w:r w:rsidRPr="00D775F8">
        <w:rPr>
          <w:rFonts w:cs="Arial"/>
          <w:i/>
          <w:noProof/>
          <w:color w:val="000000" w:themeColor="text1"/>
          <w:szCs w:val="22"/>
          <w:lang w:val="en-GB"/>
        </w:rPr>
        <w:t xml:space="preserve">Plant Molecular Biology </w:t>
      </w:r>
      <w:r>
        <w:rPr>
          <w:rFonts w:cs="Arial"/>
          <w:noProof/>
          <w:color w:val="000000" w:themeColor="text1"/>
          <w:szCs w:val="22"/>
          <w:lang w:val="en-GB"/>
        </w:rPr>
        <w:t>2:335-350.</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Bartholomaeus, A., Parrott, W., Bondy, G. and Walker, K. (2013) The use of whole food animal studies in the safety assessment of genetically modified crops: Limitations and recommendations. </w:t>
      </w:r>
      <w:r w:rsidRPr="00D775F8">
        <w:rPr>
          <w:rFonts w:cs="Arial"/>
          <w:i/>
          <w:noProof/>
          <w:color w:val="000000" w:themeColor="text1"/>
          <w:szCs w:val="22"/>
          <w:lang w:val="en-GB"/>
        </w:rPr>
        <w:t xml:space="preserve">Critical Reviews in Toxicology </w:t>
      </w:r>
      <w:r>
        <w:rPr>
          <w:rFonts w:cs="Arial"/>
          <w:noProof/>
          <w:color w:val="000000" w:themeColor="text1"/>
          <w:szCs w:val="22"/>
          <w:lang w:val="en-GB"/>
        </w:rPr>
        <w:t>43(S2):1-24.</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Baxevanis, A.D. (2005) Assessing Pairwise Sequence Similarity: BLAST and FASTA. In: Baxevanis, A.D. and Ouellette, B.F.F. eds. </w:t>
      </w:r>
      <w:r w:rsidRPr="00D775F8">
        <w:rPr>
          <w:rFonts w:cs="Arial"/>
          <w:i/>
          <w:noProof/>
          <w:color w:val="000000" w:themeColor="text1"/>
          <w:szCs w:val="22"/>
          <w:lang w:val="en-GB"/>
        </w:rPr>
        <w:t>Bioinformatics: A Practical Guide to the Analysis of Genes and Proteins</w:t>
      </w:r>
      <w:r>
        <w:rPr>
          <w:rFonts w:cs="Arial"/>
          <w:noProof/>
          <w:color w:val="000000" w:themeColor="text1"/>
          <w:szCs w:val="22"/>
          <w:lang w:val="en-GB"/>
        </w:rPr>
        <w:t>.  Chapter 11.  John Wiley &amp; Sons, Inc.,  pp. 295-324.</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Benjamini, Y. and Hochberg, Y. (1995) Controlling the false discovery rate: a practical and powerful approach to multiple testing. </w:t>
      </w:r>
      <w:r w:rsidRPr="00D775F8">
        <w:rPr>
          <w:rFonts w:cs="Arial"/>
          <w:i/>
          <w:noProof/>
          <w:color w:val="000000" w:themeColor="text1"/>
          <w:szCs w:val="22"/>
          <w:lang w:val="en-GB"/>
        </w:rPr>
        <w:t xml:space="preserve">Journal of the Royal Statistical Society Series B-Methodological </w:t>
      </w:r>
      <w:r>
        <w:rPr>
          <w:rFonts w:cs="Arial"/>
          <w:noProof/>
          <w:color w:val="000000" w:themeColor="text1"/>
          <w:szCs w:val="22"/>
          <w:lang w:val="en-GB"/>
        </w:rPr>
        <w:t>57(1):289-300.</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Berman, K.H., Harrigan, G.G., Riordan, S.G., Nemeth, M.A., Hanson, C., Smith, M., Sorbet, R., Zhu, E. and Ridley, W.P. (2009) Compositions of seed, forage, and processed fractions from insect-protected soybean MON 87701 are equivalent to those of conventional soybean. </w:t>
      </w:r>
      <w:r w:rsidRPr="00D775F8">
        <w:rPr>
          <w:rFonts w:cs="Arial"/>
          <w:i/>
          <w:noProof/>
          <w:color w:val="000000" w:themeColor="text1"/>
          <w:szCs w:val="22"/>
          <w:lang w:val="en-GB"/>
        </w:rPr>
        <w:t xml:space="preserve">Journal of Agricultural and Food Chemistry </w:t>
      </w:r>
      <w:r>
        <w:rPr>
          <w:rFonts w:cs="Arial"/>
          <w:noProof/>
          <w:color w:val="000000" w:themeColor="text1"/>
          <w:szCs w:val="22"/>
          <w:lang w:val="en-GB"/>
        </w:rPr>
        <w:t>57(23):11360-11369.</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Berman, K.H., Harrigan, G.G., Riordan, S.G., Nemeth, M.A., Hanson, C., Smith, M., Sorbet, R., Zhu, E. and Ridley, W.P. (2010) Compositions of forage and seed from second-generation glyphosate-tolerant soybean MON 89788 and insect-protected soybean MON 87701 from Brazil are equivalent to those of conventional soybean (</w:t>
      </w:r>
      <w:r w:rsidRPr="00D775F8">
        <w:rPr>
          <w:rFonts w:cs="Arial"/>
          <w:i/>
          <w:noProof/>
          <w:color w:val="000000" w:themeColor="text1"/>
          <w:szCs w:val="22"/>
          <w:lang w:val="en-GB"/>
        </w:rPr>
        <w:t>Glycine max</w:t>
      </w:r>
      <w:r>
        <w:rPr>
          <w:rFonts w:cs="Arial"/>
          <w:noProof/>
          <w:color w:val="000000" w:themeColor="text1"/>
          <w:szCs w:val="22"/>
          <w:lang w:val="en-GB"/>
        </w:rPr>
        <w:t xml:space="preserve">). </w:t>
      </w:r>
      <w:r w:rsidRPr="00D775F8">
        <w:rPr>
          <w:rFonts w:cs="Arial"/>
          <w:i/>
          <w:noProof/>
          <w:color w:val="000000" w:themeColor="text1"/>
          <w:szCs w:val="22"/>
          <w:lang w:val="en-GB"/>
        </w:rPr>
        <w:t xml:space="preserve">Journal of Agricultural and Food Chemistry </w:t>
      </w:r>
      <w:r>
        <w:rPr>
          <w:rFonts w:cs="Arial"/>
          <w:noProof/>
          <w:color w:val="000000" w:themeColor="text1"/>
          <w:szCs w:val="22"/>
          <w:lang w:val="en-GB"/>
        </w:rPr>
        <w:t>:</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Betz, F.S., Hammond, B.G. and Fuchs, R.L. (2000) Safety and Advantages of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-Protected Plants to Control Insect Pests. </w:t>
      </w:r>
      <w:r w:rsidRPr="00D775F8">
        <w:rPr>
          <w:rFonts w:cs="Arial"/>
          <w:i/>
          <w:noProof/>
          <w:color w:val="000000" w:themeColor="text1"/>
          <w:szCs w:val="22"/>
          <w:lang w:val="en-GB"/>
        </w:rPr>
        <w:t xml:space="preserve">Regulatory Toxicology and Pharmacology </w:t>
      </w:r>
      <w:r>
        <w:rPr>
          <w:rFonts w:cs="Arial"/>
          <w:noProof/>
          <w:color w:val="000000" w:themeColor="text1"/>
          <w:szCs w:val="22"/>
          <w:lang w:val="en-GB"/>
        </w:rPr>
        <w:t>32:156-173.</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Bilyeu, K.D., Zeng, P., Coello, P., Zhang, Z.J., Krishnan, H.B., Bailey, A., Beuselinck, P.R. and Polacco, J.C. (2008) Quantitative conversion of phytate to inorganic phosphorus in soybean seeds expressing a bacterial phytase. </w:t>
      </w:r>
      <w:r w:rsidRPr="00D775F8">
        <w:rPr>
          <w:rFonts w:cs="Arial"/>
          <w:i/>
          <w:noProof/>
          <w:color w:val="000000" w:themeColor="text1"/>
          <w:szCs w:val="22"/>
          <w:lang w:val="en-GB"/>
        </w:rPr>
        <w:t xml:space="preserve">Plant Physiology </w:t>
      </w:r>
      <w:r>
        <w:rPr>
          <w:rFonts w:cs="Arial"/>
          <w:noProof/>
          <w:color w:val="000000" w:themeColor="text1"/>
          <w:szCs w:val="22"/>
          <w:lang w:val="en-GB"/>
        </w:rPr>
        <w:t>146(2):468-477.</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Bradbury, J.F. (1986) </w:t>
      </w:r>
      <w:r w:rsidRPr="00D775F8">
        <w:rPr>
          <w:rFonts w:cs="Arial"/>
          <w:i/>
          <w:noProof/>
          <w:color w:val="000000" w:themeColor="text1"/>
          <w:szCs w:val="22"/>
          <w:lang w:val="en-GB"/>
        </w:rPr>
        <w:t>Guide to plant pathogenic bacteria</w:t>
      </w:r>
      <w:r>
        <w:rPr>
          <w:rFonts w:cs="Arial"/>
          <w:noProof/>
          <w:color w:val="000000" w:themeColor="text1"/>
          <w:szCs w:val="22"/>
          <w:lang w:val="en-GB"/>
        </w:rPr>
        <w:t>. Cambridge News Ltd, Aberystwyth, p190-197.</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Bravo, A., Gill, S.S. and Soberón, M. (2007) Mode of action of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Cry and Cyt toxins and their potential for insect control. </w:t>
      </w:r>
      <w:r w:rsidRPr="00D775F8">
        <w:rPr>
          <w:rFonts w:cs="Arial"/>
          <w:i/>
          <w:noProof/>
          <w:color w:val="000000" w:themeColor="text1"/>
          <w:szCs w:val="22"/>
          <w:lang w:val="en-GB"/>
        </w:rPr>
        <w:t xml:space="preserve">Toxicon </w:t>
      </w:r>
      <w:r>
        <w:rPr>
          <w:rFonts w:cs="Arial"/>
          <w:noProof/>
          <w:color w:val="000000" w:themeColor="text1"/>
          <w:szCs w:val="22"/>
          <w:lang w:val="en-GB"/>
        </w:rPr>
        <w:t>49:423-435.</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Broderick, N.A., Raffa, K.F. and Handelsman, J. (2006) Midgut bacteria required for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insecticidal activity. </w:t>
      </w:r>
      <w:r w:rsidRPr="00D775F8">
        <w:rPr>
          <w:rFonts w:cs="Arial"/>
          <w:i/>
          <w:noProof/>
          <w:color w:val="000000" w:themeColor="text1"/>
          <w:szCs w:val="22"/>
          <w:lang w:val="en-GB"/>
        </w:rPr>
        <w:t xml:space="preserve">Proceedings of the National Academy of Sciences </w:t>
      </w:r>
      <w:r>
        <w:rPr>
          <w:rFonts w:cs="Arial"/>
          <w:noProof/>
          <w:color w:val="000000" w:themeColor="text1"/>
          <w:szCs w:val="22"/>
          <w:lang w:val="en-GB"/>
        </w:rPr>
        <w:t>103:15196-15199.</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Brookes, G. and Barfoot, P. (2009) </w:t>
      </w:r>
      <w:r w:rsidRPr="00D775F8">
        <w:rPr>
          <w:rFonts w:cs="Arial"/>
          <w:i/>
          <w:noProof/>
          <w:color w:val="000000" w:themeColor="text1"/>
          <w:szCs w:val="22"/>
          <w:lang w:val="en-GB"/>
        </w:rPr>
        <w:t>GM crops: global socio-economic and environmental impacts 1996-2007</w:t>
      </w:r>
      <w:r>
        <w:rPr>
          <w:rFonts w:cs="Arial"/>
          <w:noProof/>
          <w:color w:val="000000" w:themeColor="text1"/>
          <w:szCs w:val="22"/>
          <w:lang w:val="en-GB"/>
        </w:rPr>
        <w:t xml:space="preserve">. PG Economics Ltd. </w:t>
      </w:r>
      <w:hyperlink r:id="rId21" w:history="1">
        <w:r w:rsidRPr="00D775F8">
          <w:rPr>
            <w:rStyle w:val="Hyperlink"/>
            <w:rFonts w:cs="Arial"/>
            <w:noProof/>
            <w:szCs w:val="22"/>
            <w:lang w:val="en-GB"/>
          </w:rPr>
          <w:t>http://www.pgeconomics.co.uk/pdf/2009globalimpactstudy.pdf</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Cardineau, G.A., Stelman, S.J. and Narva, K.E. (2001) Plant-optimized genes encoding pesticidal toxins. (US 6218188 B1):   </w:t>
      </w:r>
      <w:hyperlink r:id="rId22" w:history="1">
        <w:r w:rsidRPr="00D775F8">
          <w:rPr>
            <w:rStyle w:val="Hyperlink"/>
            <w:rFonts w:cs="Arial"/>
            <w:noProof/>
            <w:szCs w:val="22"/>
            <w:lang w:val="en-GB"/>
          </w:rPr>
          <w:t>http://patent.ipexl.com/US/6218188.html</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Codex (2003) </w:t>
      </w:r>
      <w:r w:rsidRPr="00D775F8">
        <w:rPr>
          <w:rFonts w:cs="Arial"/>
          <w:i/>
          <w:noProof/>
          <w:color w:val="000000" w:themeColor="text1"/>
          <w:szCs w:val="22"/>
          <w:lang w:val="en-GB"/>
        </w:rPr>
        <w:t>Guideline for the conduct of food safety assessment of foods derived from recombinant-DNA plants</w:t>
      </w:r>
      <w:r>
        <w:rPr>
          <w:rFonts w:cs="Arial"/>
          <w:noProof/>
          <w:color w:val="000000" w:themeColor="text1"/>
          <w:szCs w:val="22"/>
          <w:lang w:val="en-GB"/>
        </w:rPr>
        <w:t xml:space="preserve">. Report No. CAC/GL 45-2003, Codex Alimentarius. </w:t>
      </w:r>
      <w:hyperlink r:id="rId23" w:history="1">
        <w:r w:rsidRPr="00D775F8">
          <w:rPr>
            <w:rStyle w:val="Hyperlink"/>
            <w:rFonts w:cs="Arial"/>
            <w:noProof/>
            <w:szCs w:val="22"/>
            <w:lang w:val="en-GB"/>
          </w:rPr>
          <w:t>http://www.codexalimentarius.net/web/standard_list.do?lang=en</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Damgaard, P.H., Granum, P.E., Bresciani, J., Torregrossa, M.V., Eilenberg, J. and Valentino, L. (1997) Characterization of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isolated from infections in burn wounds. </w:t>
      </w:r>
      <w:r w:rsidRPr="00D775F8">
        <w:rPr>
          <w:rFonts w:cs="Arial"/>
          <w:i/>
          <w:noProof/>
          <w:color w:val="000000" w:themeColor="text1"/>
          <w:szCs w:val="22"/>
          <w:lang w:val="en-GB"/>
        </w:rPr>
        <w:t xml:space="preserve">FEMS Immunology &amp; Medical Microbiology </w:t>
      </w:r>
      <w:r>
        <w:rPr>
          <w:rFonts w:cs="Arial"/>
          <w:noProof/>
          <w:color w:val="000000" w:themeColor="text1"/>
          <w:szCs w:val="22"/>
          <w:lang w:val="en-GB"/>
        </w:rPr>
        <w:t>18:47-53.</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de Maagd, R.A., Bravo, A. and Crickmore, N. (2001) How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has evolved specific toxins to colonize the insect world. </w:t>
      </w:r>
      <w:r w:rsidRPr="00D775F8">
        <w:rPr>
          <w:rFonts w:cs="Arial"/>
          <w:i/>
          <w:noProof/>
          <w:color w:val="000000" w:themeColor="text1"/>
          <w:szCs w:val="22"/>
          <w:lang w:val="en-GB"/>
        </w:rPr>
        <w:t xml:space="preserve">Trends in Genetics </w:t>
      </w:r>
      <w:r>
        <w:rPr>
          <w:rFonts w:cs="Arial"/>
          <w:noProof/>
          <w:color w:val="000000" w:themeColor="text1"/>
          <w:szCs w:val="22"/>
          <w:lang w:val="en-GB"/>
        </w:rPr>
        <w:t>17:193-199.</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Deblaere, R., Reynaerts, A., Höfte, H., Hernalsteens, J.-P., Leemans, J. and van Montagu, M. (1987) Vectors for cloning in plant cells. </w:t>
      </w:r>
      <w:r w:rsidRPr="00D775F8">
        <w:rPr>
          <w:rFonts w:cs="Arial"/>
          <w:i/>
          <w:noProof/>
          <w:color w:val="000000" w:themeColor="text1"/>
          <w:szCs w:val="22"/>
          <w:lang w:val="en-GB"/>
        </w:rPr>
        <w:t xml:space="preserve">Methods in Enzymology </w:t>
      </w:r>
      <w:r>
        <w:rPr>
          <w:rFonts w:cs="Arial"/>
          <w:noProof/>
          <w:color w:val="000000" w:themeColor="text1"/>
          <w:szCs w:val="22"/>
          <w:lang w:val="en-GB"/>
        </w:rPr>
        <w:t>153:277-292.</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Delaney, B., Astwood, J.D., Cunny, H., Eichen Conn, R., Herouet-Guicheney, C., MacIntosh, S., Meyer, L.S., Privalle, L.S., Gao, Y., Mattsson, J., Levine, M. and ILSI. (2008) Evaluation of protein safety in the context of agricultural biotechnology. </w:t>
      </w:r>
      <w:r w:rsidRPr="00D775F8">
        <w:rPr>
          <w:rFonts w:cs="Arial"/>
          <w:i/>
          <w:noProof/>
          <w:color w:val="000000" w:themeColor="text1"/>
          <w:szCs w:val="22"/>
          <w:lang w:val="en-GB"/>
        </w:rPr>
        <w:t xml:space="preserve">Food and Chemical Toxicology </w:t>
      </w:r>
      <w:r>
        <w:rPr>
          <w:rFonts w:cs="Arial"/>
          <w:noProof/>
          <w:color w:val="000000" w:themeColor="text1"/>
          <w:szCs w:val="22"/>
          <w:lang w:val="en-GB"/>
        </w:rPr>
        <w:t>46:S71-S97.</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EFSA. (2007) Opinion of the Scientific Panel on Genetically Modified Organisms on an Application (Reference EFSA-GMO-UK-2004-04) for the Placing on the Market of Glufosinate Tolerant Genetically Modified Rice LLRICE62 for Food and Feed Uses, Import and Processing under Regulation (EC) No 1829/2003 from Bayer CropScience GmbH. </w:t>
      </w:r>
      <w:r w:rsidRPr="00D775F8">
        <w:rPr>
          <w:rFonts w:cs="Arial"/>
          <w:i/>
          <w:noProof/>
          <w:color w:val="000000" w:themeColor="text1"/>
          <w:szCs w:val="22"/>
          <w:lang w:val="en-GB"/>
        </w:rPr>
        <w:t xml:space="preserve">EFSA Journal </w:t>
      </w:r>
      <w:r>
        <w:rPr>
          <w:rFonts w:cs="Arial"/>
          <w:noProof/>
          <w:color w:val="000000" w:themeColor="text1"/>
          <w:szCs w:val="22"/>
          <w:lang w:val="en-GB"/>
        </w:rPr>
        <w:t>588:1-25.</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EPA (1998) </w:t>
      </w:r>
      <w:r w:rsidRPr="00D775F8">
        <w:rPr>
          <w:rFonts w:cs="Arial"/>
          <w:i/>
          <w:noProof/>
          <w:color w:val="000000" w:themeColor="text1"/>
          <w:szCs w:val="22"/>
          <w:lang w:val="en-GB"/>
        </w:rPr>
        <w:t>RED Facts: Bacillus thuringiensis</w:t>
      </w:r>
      <w:r>
        <w:rPr>
          <w:rFonts w:cs="Arial"/>
          <w:noProof/>
          <w:color w:val="000000" w:themeColor="text1"/>
          <w:szCs w:val="22"/>
          <w:lang w:val="en-GB"/>
        </w:rPr>
        <w:t>. Report No. EPA 738-F-98-001., Environmental Protection Agency.</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FAO/WHO (2001) </w:t>
      </w:r>
      <w:r w:rsidRPr="00D775F8">
        <w:rPr>
          <w:rFonts w:cs="Arial"/>
          <w:i/>
          <w:noProof/>
          <w:color w:val="000000" w:themeColor="text1"/>
          <w:szCs w:val="22"/>
          <w:lang w:val="en-GB"/>
        </w:rPr>
        <w:t>Evaluation of allergenicity of genetically modified foods</w:t>
      </w:r>
      <w:r>
        <w:rPr>
          <w:rFonts w:cs="Arial"/>
          <w:noProof/>
          <w:color w:val="000000" w:themeColor="text1"/>
          <w:szCs w:val="22"/>
          <w:lang w:val="en-GB"/>
        </w:rPr>
        <w:t>. Report of a Joint FAO/WHO Expert Consultation on Allergenicity of Foods Derived from Biotechnology, January 22 - 25, 2001, Rome.</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FAOSTAT. (2013) Online database of the Food and Agriculture Organization of the United Nations.    </w:t>
      </w:r>
      <w:hyperlink r:id="rId24" w:history="1">
        <w:r w:rsidRPr="00D775F8">
          <w:rPr>
            <w:rStyle w:val="Hyperlink"/>
            <w:rFonts w:cs="Arial"/>
            <w:noProof/>
            <w:szCs w:val="22"/>
            <w:lang w:val="en-GB"/>
          </w:rPr>
          <w:t>http://faostat3.fao.org/faostat-gateway/go/to/home/E</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Federici, B.A. (1999)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in Biological Control. In: Bellows, T.W. and Fisher, T.S. eds. </w:t>
      </w:r>
      <w:r w:rsidRPr="00D775F8">
        <w:rPr>
          <w:rFonts w:cs="Arial"/>
          <w:i/>
          <w:noProof/>
          <w:color w:val="000000" w:themeColor="text1"/>
          <w:szCs w:val="22"/>
          <w:lang w:val="en-GB"/>
        </w:rPr>
        <w:t>Handbook of Biological Control</w:t>
      </w:r>
      <w:r>
        <w:rPr>
          <w:rFonts w:cs="Arial"/>
          <w:noProof/>
          <w:color w:val="000000" w:themeColor="text1"/>
          <w:szCs w:val="22"/>
          <w:lang w:val="en-GB"/>
        </w:rPr>
        <w:t>.  Chapter 21.  Academic Press, San Diego, pp. 575-593.</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FSANZ (2005) </w:t>
      </w:r>
      <w:r w:rsidRPr="00D775F8">
        <w:rPr>
          <w:rFonts w:cs="Arial"/>
          <w:i/>
          <w:noProof/>
          <w:color w:val="000000" w:themeColor="text1"/>
          <w:szCs w:val="22"/>
          <w:lang w:val="en-GB"/>
        </w:rPr>
        <w:t>Application A518 - Food derived from Insect Protected cotton line MXB-13</w:t>
      </w:r>
      <w:r>
        <w:rPr>
          <w:rFonts w:cs="Arial"/>
          <w:noProof/>
          <w:color w:val="000000" w:themeColor="text1"/>
          <w:szCs w:val="22"/>
          <w:lang w:val="en-GB"/>
        </w:rPr>
        <w:t xml:space="preserve">. Report prepared by Food Standards Australia New Zealand. </w:t>
      </w:r>
      <w:hyperlink r:id="rId25" w:history="1">
        <w:r w:rsidRPr="00D775F8">
          <w:rPr>
            <w:rStyle w:val="Hyperlink"/>
            <w:rFonts w:cs="Arial"/>
            <w:noProof/>
            <w:szCs w:val="22"/>
            <w:lang w:val="en-GB"/>
          </w:rPr>
          <w:t>http://www.foodstandards.gov.au/code/applications/pages/applicationa518foodd2314.aspx</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Gao, S., Dagnaes-Hansen, F., Nielsen, E.J.B., Wengel, J., Besenbacher, F., Howard, K.A. and Kjems, J. (2009) The effect of chemical modification and nanoparticle formulation on stability and biodistribution of siRNA in mice. </w:t>
      </w:r>
      <w:r w:rsidRPr="00D775F8">
        <w:rPr>
          <w:rFonts w:cs="Arial"/>
          <w:i/>
          <w:noProof/>
          <w:color w:val="000000" w:themeColor="text1"/>
          <w:szCs w:val="22"/>
          <w:lang w:val="en-GB"/>
        </w:rPr>
        <w:t xml:space="preserve">Molecular Therapy </w:t>
      </w:r>
      <w:r>
        <w:rPr>
          <w:rFonts w:cs="Arial"/>
          <w:noProof/>
          <w:color w:val="000000" w:themeColor="text1"/>
          <w:szCs w:val="22"/>
          <w:lang w:val="en-GB"/>
        </w:rPr>
        <w:t>17(7):1225-1233.</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Gao, Y., Fencil, K.J., Xu, X., Schwedler, D.A., Gilbert, J.R. and Herman, R.A. (2006) Purification and characterization of a chimeric Cry1F d-endotoxin expressed in transgenic cotton </w:t>
      </w:r>
      <w:r w:rsidRPr="00D775F8">
        <w:rPr>
          <w:rFonts w:cs="Arial"/>
          <w:b/>
          <w:noProof/>
          <w:color w:val="000000" w:themeColor="text1"/>
          <w:szCs w:val="22"/>
          <w:lang w:val="en-GB"/>
        </w:rPr>
        <w:t>plants</w:t>
      </w:r>
      <w:r>
        <w:rPr>
          <w:rFonts w:cs="Arial"/>
          <w:noProof/>
          <w:color w:val="000000" w:themeColor="text1"/>
          <w:szCs w:val="22"/>
          <w:lang w:val="en-GB"/>
        </w:rPr>
        <w:t xml:space="preserve">. </w:t>
      </w:r>
      <w:r w:rsidRPr="00D775F8">
        <w:rPr>
          <w:rFonts w:cs="Arial"/>
          <w:i/>
          <w:noProof/>
          <w:color w:val="000000" w:themeColor="text1"/>
          <w:szCs w:val="22"/>
          <w:lang w:val="en-GB"/>
        </w:rPr>
        <w:t xml:space="preserve">Journal of Agricultural and Food Chemistry </w:t>
      </w:r>
      <w:r>
        <w:rPr>
          <w:rFonts w:cs="Arial"/>
          <w:noProof/>
          <w:color w:val="000000" w:themeColor="text1"/>
          <w:szCs w:val="22"/>
          <w:lang w:val="en-GB"/>
        </w:rPr>
        <w:t>54:829-835.</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Gao, Y., Schafer, B.W., Collins, R.A., Herman, R.A., Xu, X., Gilbert, J.R., Ni, W., Langer, V.L. and Tagliani, L.A. (2004) Characterization of Cry34Ab1 and Cry35Ab1 insecticidal crystal proteins expressed in transgenic corn plants and </w:t>
      </w:r>
      <w:r w:rsidRPr="00D775F8">
        <w:rPr>
          <w:rFonts w:cs="Arial"/>
          <w:i/>
          <w:noProof/>
          <w:color w:val="000000" w:themeColor="text1"/>
          <w:szCs w:val="22"/>
          <w:lang w:val="en-GB"/>
        </w:rPr>
        <w:t>Pseudomonas fluorescens</w:t>
      </w:r>
      <w:r>
        <w:rPr>
          <w:rFonts w:cs="Arial"/>
          <w:noProof/>
          <w:color w:val="000000" w:themeColor="text1"/>
          <w:szCs w:val="22"/>
          <w:lang w:val="en-GB"/>
        </w:rPr>
        <w:t xml:space="preserve">. </w:t>
      </w:r>
      <w:r w:rsidRPr="00D775F8">
        <w:rPr>
          <w:rFonts w:cs="Arial"/>
          <w:i/>
          <w:noProof/>
          <w:color w:val="000000" w:themeColor="text1"/>
          <w:szCs w:val="22"/>
          <w:lang w:val="en-GB"/>
        </w:rPr>
        <w:t xml:space="preserve">Journal of Agricultural and Food Chemistry </w:t>
      </w:r>
      <w:r>
        <w:rPr>
          <w:rFonts w:cs="Arial"/>
          <w:noProof/>
          <w:color w:val="000000" w:themeColor="text1"/>
          <w:szCs w:val="22"/>
          <w:lang w:val="en-GB"/>
        </w:rPr>
        <w:t>52:8057-8065.</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Gill, S.S., Cowles, E.A. and Pietrantonio, P.V. (1992) The mode of action of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endotoxins. </w:t>
      </w:r>
      <w:r w:rsidRPr="00D775F8">
        <w:rPr>
          <w:rFonts w:cs="Arial"/>
          <w:i/>
          <w:noProof/>
          <w:color w:val="000000" w:themeColor="text1"/>
          <w:szCs w:val="22"/>
          <w:lang w:val="en-GB"/>
        </w:rPr>
        <w:t xml:space="preserve">Annual Review of Entomology </w:t>
      </w:r>
      <w:r>
        <w:rPr>
          <w:rFonts w:cs="Arial"/>
          <w:noProof/>
          <w:color w:val="000000" w:themeColor="text1"/>
          <w:szCs w:val="22"/>
          <w:lang w:val="en-GB"/>
        </w:rPr>
        <w:t>37:615-636.</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Gilroy, T.E. and Wilcox, E.R. (1992) Hybrid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gene, plasmid and transformed </w:t>
      </w:r>
      <w:r w:rsidRPr="00D775F8">
        <w:rPr>
          <w:rFonts w:cs="Arial"/>
          <w:i/>
          <w:noProof/>
          <w:color w:val="000000" w:themeColor="text1"/>
          <w:szCs w:val="22"/>
          <w:lang w:val="en-GB"/>
        </w:rPr>
        <w:t>Pseudomonas fluorescens</w:t>
      </w:r>
      <w:r>
        <w:rPr>
          <w:rFonts w:cs="Arial"/>
          <w:noProof/>
          <w:color w:val="000000" w:themeColor="text1"/>
          <w:szCs w:val="22"/>
          <w:lang w:val="en-GB"/>
        </w:rPr>
        <w:t xml:space="preserve">. (US 5128130):   </w:t>
      </w:r>
      <w:hyperlink r:id="rId26" w:history="1">
        <w:r w:rsidRPr="00D775F8">
          <w:rPr>
            <w:rStyle w:val="Hyperlink"/>
            <w:rFonts w:cs="Arial"/>
            <w:noProof/>
            <w:szCs w:val="22"/>
            <w:lang w:val="en-GB"/>
          </w:rPr>
          <w:t>http://www.patentlens.net/daisy/patentlens/patentlens.html</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Goodman, R.E. (2006) Practical and predictive bioinformatics methods for the identification of potentially cross-reactive protein matches. </w:t>
      </w:r>
      <w:r w:rsidRPr="00D775F8">
        <w:rPr>
          <w:rFonts w:cs="Arial"/>
          <w:i/>
          <w:noProof/>
          <w:color w:val="000000" w:themeColor="text1"/>
          <w:szCs w:val="22"/>
          <w:lang w:val="en-GB"/>
        </w:rPr>
        <w:t xml:space="preserve">Molecular Nutrition and Food Research </w:t>
      </w:r>
      <w:r>
        <w:rPr>
          <w:rFonts w:cs="Arial"/>
          <w:noProof/>
          <w:color w:val="000000" w:themeColor="text1"/>
          <w:szCs w:val="22"/>
          <w:lang w:val="en-GB"/>
        </w:rPr>
        <w:t>50:655-660.</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Green, M., Heumann, M., Sokolow, R., Foster, L.R., Bryant, R. and Skeels, M. (1990) Public health implications of the microbial pesticide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an epidemiological study, Oregon 1985 - 86. </w:t>
      </w:r>
      <w:r w:rsidRPr="00D775F8">
        <w:rPr>
          <w:rFonts w:cs="Arial"/>
          <w:i/>
          <w:noProof/>
          <w:color w:val="000000" w:themeColor="text1"/>
          <w:szCs w:val="22"/>
          <w:lang w:val="en-GB"/>
        </w:rPr>
        <w:t xml:space="preserve">American Journal of Public Health </w:t>
      </w:r>
      <w:r>
        <w:rPr>
          <w:rFonts w:cs="Arial"/>
          <w:noProof/>
          <w:color w:val="000000" w:themeColor="text1"/>
          <w:szCs w:val="22"/>
          <w:lang w:val="en-GB"/>
        </w:rPr>
        <w:t>80:848-852.</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Grey, D. (2006) Growing soybeans in northern Victoria.   State of Victoria, Department of Primary Industries,  </w:t>
      </w:r>
      <w:hyperlink r:id="rId27" w:history="1">
        <w:r w:rsidRPr="00D775F8">
          <w:rPr>
            <w:rStyle w:val="Hyperlink"/>
            <w:rFonts w:cs="Arial"/>
            <w:noProof/>
            <w:szCs w:val="22"/>
            <w:lang w:val="en-GB"/>
          </w:rPr>
          <w:t>http://aof.clients.squiz.net/__data/assets/pdf_file/0008/7667/Growing_Soybeans_in_Northern_Victoria.pdf</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Harrigan, G.G., Glenn, K.C. and Ridley, W.P. (2010) Assessing the natural variability in crop composition. </w:t>
      </w:r>
      <w:r w:rsidRPr="00D775F8">
        <w:rPr>
          <w:rFonts w:cs="Arial"/>
          <w:i/>
          <w:noProof/>
          <w:color w:val="000000" w:themeColor="text1"/>
          <w:szCs w:val="22"/>
          <w:lang w:val="en-GB"/>
        </w:rPr>
        <w:t xml:space="preserve">Regulatory Toxicology and Pharmacology </w:t>
      </w:r>
      <w:r>
        <w:rPr>
          <w:rFonts w:cs="Arial"/>
          <w:noProof/>
          <w:color w:val="000000" w:themeColor="text1"/>
          <w:szCs w:val="22"/>
          <w:lang w:val="en-GB"/>
        </w:rPr>
        <w:t>58:S13-S20; doi:10.1016/j.yrtph.2010.08.023.</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Harrigan, G.G., Ridley, W.P., Riordan, S., Nemeth, M.A., Sorbet, R., Trujillo, W.A., Breeze, M. and Schneider, R.W. (2007) Chemical composition of glyphosate-tolerant soybean 40-3-2 </w:t>
      </w:r>
      <w:r>
        <w:rPr>
          <w:rFonts w:cs="Arial"/>
          <w:noProof/>
          <w:color w:val="000000" w:themeColor="text1"/>
          <w:szCs w:val="22"/>
          <w:lang w:val="en-GB"/>
        </w:rPr>
        <w:lastRenderedPageBreak/>
        <w:t>grown in Europe remains equivalent with that of conventional soybean (</w:t>
      </w:r>
      <w:r w:rsidRPr="00D775F8">
        <w:rPr>
          <w:rFonts w:cs="Arial"/>
          <w:i/>
          <w:noProof/>
          <w:color w:val="000000" w:themeColor="text1"/>
          <w:szCs w:val="22"/>
          <w:lang w:val="en-GB"/>
        </w:rPr>
        <w:t>Glycine max</w:t>
      </w:r>
      <w:r>
        <w:rPr>
          <w:rFonts w:cs="Arial"/>
          <w:noProof/>
          <w:color w:val="000000" w:themeColor="text1"/>
          <w:szCs w:val="22"/>
          <w:lang w:val="en-GB"/>
        </w:rPr>
        <w:t xml:space="preserve"> L.). </w:t>
      </w:r>
      <w:r w:rsidRPr="00D775F8">
        <w:rPr>
          <w:rFonts w:cs="Arial"/>
          <w:i/>
          <w:noProof/>
          <w:color w:val="000000" w:themeColor="text1"/>
          <w:szCs w:val="22"/>
          <w:lang w:val="en-GB"/>
        </w:rPr>
        <w:t xml:space="preserve">Journal of Agricultural and Food Chemistry </w:t>
      </w:r>
      <w:r>
        <w:rPr>
          <w:rFonts w:cs="Arial"/>
          <w:noProof/>
          <w:color w:val="000000" w:themeColor="text1"/>
          <w:szCs w:val="22"/>
          <w:lang w:val="en-GB"/>
        </w:rPr>
        <w:t>55(15):6160-6168.</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Hartwig, E.E. and Kilen, T.C. (1991) Yield and composition of soybean seed from parents with different protein, similar yield. </w:t>
      </w:r>
      <w:r w:rsidRPr="00D775F8">
        <w:rPr>
          <w:rFonts w:cs="Arial"/>
          <w:i/>
          <w:noProof/>
          <w:color w:val="000000" w:themeColor="text1"/>
          <w:szCs w:val="22"/>
          <w:lang w:val="en-GB"/>
        </w:rPr>
        <w:t xml:space="preserve">Crop Science </w:t>
      </w:r>
      <w:r>
        <w:rPr>
          <w:rFonts w:cs="Arial"/>
          <w:noProof/>
          <w:color w:val="000000" w:themeColor="text1"/>
          <w:szCs w:val="22"/>
          <w:lang w:val="en-GB"/>
        </w:rPr>
        <w:t>31(2):290-292.</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Henikoff, S. and Henikoff, J.G. (1992) Amino acid substitution matrices from protein blocks. </w:t>
      </w:r>
      <w:r w:rsidRPr="00D775F8">
        <w:rPr>
          <w:rFonts w:cs="Arial"/>
          <w:i/>
          <w:noProof/>
          <w:color w:val="000000" w:themeColor="text1"/>
          <w:szCs w:val="22"/>
          <w:lang w:val="en-GB"/>
        </w:rPr>
        <w:t xml:space="preserve">Proceedings of the National Academy of Sciences </w:t>
      </w:r>
      <w:r>
        <w:rPr>
          <w:rFonts w:cs="Arial"/>
          <w:noProof/>
          <w:color w:val="000000" w:themeColor="text1"/>
          <w:szCs w:val="22"/>
          <w:lang w:val="en-GB"/>
        </w:rPr>
        <w:t>89:10915-10919.</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Herman, R.A., Woolhiser, M.M., Ladics, G.S., Korjagin, V.A., Schafer, B.W., Storer, N.P., Green, S.B. and Kan, L. (2007) Stability of a set of allergens and non-allergens in simulated gastric fluid. </w:t>
      </w:r>
      <w:r w:rsidRPr="00D775F8">
        <w:rPr>
          <w:rFonts w:cs="Arial"/>
          <w:i/>
          <w:noProof/>
          <w:color w:val="000000" w:themeColor="text1"/>
          <w:szCs w:val="22"/>
          <w:lang w:val="en-GB"/>
        </w:rPr>
        <w:t xml:space="preserve">International Journal of Food Sciences and Nutrition </w:t>
      </w:r>
      <w:r>
        <w:rPr>
          <w:rFonts w:cs="Arial"/>
          <w:noProof/>
          <w:color w:val="000000" w:themeColor="text1"/>
          <w:szCs w:val="22"/>
          <w:lang w:val="en-GB"/>
        </w:rPr>
        <w:t>58:125-141.</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Hernandez, E., Ramisse, F., Ducoureau, J.-P., Cruel, T. and Cavallo, J.-D. (1998)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subsp. </w:t>
      </w:r>
      <w:r w:rsidRPr="00D775F8">
        <w:rPr>
          <w:rFonts w:cs="Arial"/>
          <w:i/>
          <w:noProof/>
          <w:color w:val="000000" w:themeColor="text1"/>
          <w:szCs w:val="22"/>
          <w:lang w:val="en-GB"/>
        </w:rPr>
        <w:t>konkukian</w:t>
      </w:r>
      <w:r>
        <w:rPr>
          <w:rFonts w:cs="Arial"/>
          <w:noProof/>
          <w:color w:val="000000" w:themeColor="text1"/>
          <w:szCs w:val="22"/>
          <w:lang w:val="en-GB"/>
        </w:rPr>
        <w:t xml:space="preserve"> (serotype H34) superinfection: case report and experimental evidence of pathogenicity in immunosuppressed mice. </w:t>
      </w:r>
      <w:r w:rsidRPr="00D775F8">
        <w:rPr>
          <w:rFonts w:cs="Arial"/>
          <w:i/>
          <w:noProof/>
          <w:color w:val="000000" w:themeColor="text1"/>
          <w:szCs w:val="22"/>
          <w:lang w:val="en-GB"/>
        </w:rPr>
        <w:t xml:space="preserve">Journal of Clinical Microbiology </w:t>
      </w:r>
      <w:r>
        <w:rPr>
          <w:rFonts w:cs="Arial"/>
          <w:noProof/>
          <w:color w:val="000000" w:themeColor="text1"/>
          <w:szCs w:val="22"/>
          <w:lang w:val="en-GB"/>
        </w:rPr>
        <w:t>36:2138-2139.</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Hérouet, C., Esdaile, D.J., Mallyon, B.A., Debruyne, E., Schulz, A., Currier, T., Hendrickx, K., van der Klis, R.-J. and Rouan, D. (2005) Safety evaluation of the phosphinothricin acetyltransferase proteins encoded by the </w:t>
      </w:r>
      <w:r w:rsidRPr="00D775F8">
        <w:rPr>
          <w:rFonts w:cs="Arial"/>
          <w:i/>
          <w:noProof/>
          <w:color w:val="000000" w:themeColor="text1"/>
          <w:szCs w:val="22"/>
          <w:lang w:val="en-GB"/>
        </w:rPr>
        <w:t>pat</w:t>
      </w:r>
      <w:r>
        <w:rPr>
          <w:rFonts w:cs="Arial"/>
          <w:noProof/>
          <w:color w:val="000000" w:themeColor="text1"/>
          <w:szCs w:val="22"/>
          <w:lang w:val="en-GB"/>
        </w:rPr>
        <w:t xml:space="preserve"> and </w:t>
      </w:r>
      <w:r w:rsidRPr="00D775F8">
        <w:rPr>
          <w:rFonts w:cs="Arial"/>
          <w:i/>
          <w:noProof/>
          <w:color w:val="000000" w:themeColor="text1"/>
          <w:szCs w:val="22"/>
          <w:lang w:val="en-GB"/>
        </w:rPr>
        <w:t>bar</w:t>
      </w:r>
      <w:r>
        <w:rPr>
          <w:rFonts w:cs="Arial"/>
          <w:noProof/>
          <w:color w:val="000000" w:themeColor="text1"/>
          <w:szCs w:val="22"/>
          <w:lang w:val="en-GB"/>
        </w:rPr>
        <w:t xml:space="preserve"> sequences that confer tolerance to glufosinate-ammonium herbicide in transgenic plants. </w:t>
      </w:r>
      <w:r w:rsidRPr="00D775F8">
        <w:rPr>
          <w:rFonts w:cs="Arial"/>
          <w:i/>
          <w:noProof/>
          <w:color w:val="000000" w:themeColor="text1"/>
          <w:szCs w:val="22"/>
          <w:lang w:val="en-GB"/>
        </w:rPr>
        <w:t xml:space="preserve">Regulatory Toxicology and Pharmacology </w:t>
      </w:r>
      <w:r>
        <w:rPr>
          <w:rFonts w:cs="Arial"/>
          <w:noProof/>
          <w:color w:val="000000" w:themeColor="text1"/>
          <w:szCs w:val="22"/>
          <w:lang w:val="en-GB"/>
        </w:rPr>
        <w:t>41:134-149.</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Hofmann, C., Vanderbruggen, H., Höfte, H., Van Rie, J., Jansens, S. and Van Mellaert, H. (1988) Specificity of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w:t>
      </w:r>
      <w:r w:rsidRPr="00D775F8">
        <w:rPr>
          <w:rFonts w:ascii="Symbol" w:hAnsi="Symbol" w:cs="Arial"/>
          <w:noProof/>
          <w:color w:val="000000" w:themeColor="text1"/>
          <w:szCs w:val="22"/>
          <w:lang w:val="en-GB"/>
        </w:rPr>
        <w:t>d</w:t>
      </w:r>
      <w:r>
        <w:rPr>
          <w:rFonts w:cs="Arial"/>
          <w:noProof/>
          <w:color w:val="000000" w:themeColor="text1"/>
          <w:szCs w:val="22"/>
          <w:lang w:val="en-GB"/>
        </w:rPr>
        <w:t xml:space="preserve">-endotoxins is correlated with the presence of high-affinity binding sites in the brush border membrane of target inscet midguts. </w:t>
      </w:r>
      <w:r w:rsidRPr="00D775F8">
        <w:rPr>
          <w:rFonts w:cs="Arial"/>
          <w:i/>
          <w:noProof/>
          <w:color w:val="000000" w:themeColor="text1"/>
          <w:szCs w:val="22"/>
          <w:lang w:val="en-GB"/>
        </w:rPr>
        <w:t xml:space="preserve">Proceedings of the National Academy of Sciences </w:t>
      </w:r>
      <w:r>
        <w:rPr>
          <w:rFonts w:cs="Arial"/>
          <w:noProof/>
          <w:color w:val="000000" w:themeColor="text1"/>
          <w:szCs w:val="22"/>
          <w:lang w:val="en-GB"/>
        </w:rPr>
        <w:t>85:7844-7848.</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Hood, E.E., Helmer, G.L., Fraley, R.T. and Chilton, M.-D. (1986) The hypervirulence of </w:t>
      </w:r>
      <w:r w:rsidRPr="00D775F8">
        <w:rPr>
          <w:rFonts w:cs="Arial"/>
          <w:i/>
          <w:noProof/>
          <w:color w:val="000000" w:themeColor="text1"/>
          <w:szCs w:val="22"/>
          <w:lang w:val="en-GB"/>
        </w:rPr>
        <w:t>Agrobacterium tumefaciens</w:t>
      </w:r>
      <w:r>
        <w:rPr>
          <w:rFonts w:cs="Arial"/>
          <w:noProof/>
          <w:color w:val="000000" w:themeColor="text1"/>
          <w:szCs w:val="22"/>
          <w:lang w:val="en-GB"/>
        </w:rPr>
        <w:t xml:space="preserve"> A281 is encoded in a region of pTiBo542 outside of T-DNA. </w:t>
      </w:r>
      <w:r w:rsidRPr="00D775F8">
        <w:rPr>
          <w:rFonts w:cs="Arial"/>
          <w:i/>
          <w:noProof/>
          <w:color w:val="000000" w:themeColor="text1"/>
          <w:szCs w:val="22"/>
          <w:lang w:val="en-GB"/>
        </w:rPr>
        <w:t xml:space="preserve">Journal of Bacteriology </w:t>
      </w:r>
      <w:r>
        <w:rPr>
          <w:rFonts w:cs="Arial"/>
          <w:noProof/>
          <w:color w:val="000000" w:themeColor="text1"/>
          <w:szCs w:val="22"/>
          <w:lang w:val="en-GB"/>
        </w:rPr>
        <w:t>168(3):1291-1301.</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ILSI (2011) </w:t>
      </w:r>
      <w:r w:rsidRPr="00D775F8">
        <w:rPr>
          <w:rFonts w:cs="Arial"/>
          <w:i/>
          <w:noProof/>
          <w:color w:val="000000" w:themeColor="text1"/>
          <w:szCs w:val="22"/>
          <w:lang w:val="en-GB"/>
        </w:rPr>
        <w:t>International Life Sciences Institute Crop Composition Database Version 4.0</w:t>
      </w:r>
      <w:r>
        <w:rPr>
          <w:rFonts w:cs="Arial"/>
          <w:noProof/>
          <w:color w:val="000000" w:themeColor="text1"/>
          <w:szCs w:val="22"/>
          <w:lang w:val="en-GB"/>
        </w:rPr>
        <w:t xml:space="preserve">. </w:t>
      </w:r>
      <w:hyperlink r:id="rId28" w:history="1">
        <w:r w:rsidRPr="00D775F8">
          <w:rPr>
            <w:rStyle w:val="Hyperlink"/>
            <w:rFonts w:cs="Arial"/>
            <w:noProof/>
            <w:szCs w:val="22"/>
            <w:lang w:val="en-GB"/>
          </w:rPr>
          <w:t>http://www.cropcomposition.org/query/index.html</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Iowa State University. (2009) Soybean growth stages.   Soybean Extension and Research Program, Department of Agronomy, Iowa State University, Ames, IA.  </w:t>
      </w:r>
      <w:hyperlink r:id="rId29" w:history="1">
        <w:r w:rsidRPr="00D775F8">
          <w:rPr>
            <w:rStyle w:val="Hyperlink"/>
            <w:rFonts w:cs="Arial"/>
            <w:noProof/>
            <w:szCs w:val="22"/>
            <w:lang w:val="en-GB"/>
          </w:rPr>
          <w:t>http://extension.agron.iastate.edu/soybean/production_growthstages.html</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Iskander, F.Y. (1987) Maturation stage and mineral content in soybeans. </w:t>
      </w:r>
      <w:r w:rsidRPr="00D775F8">
        <w:rPr>
          <w:rFonts w:cs="Arial"/>
          <w:i/>
          <w:noProof/>
          <w:color w:val="000000" w:themeColor="text1"/>
          <w:szCs w:val="22"/>
          <w:lang w:val="en-GB"/>
        </w:rPr>
        <w:t xml:space="preserve">Food Chemistry </w:t>
      </w:r>
      <w:r>
        <w:rPr>
          <w:rFonts w:cs="Arial"/>
          <w:noProof/>
          <w:color w:val="000000" w:themeColor="text1"/>
          <w:szCs w:val="22"/>
          <w:lang w:val="en-GB"/>
        </w:rPr>
        <w:t>24:29-35.</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Jackson, S.G., Goodbrand, R.B., Ahmed, R. and Kasatiya, S. (1995) </w:t>
      </w:r>
      <w:r w:rsidRPr="00D775F8">
        <w:rPr>
          <w:rFonts w:cs="Arial"/>
          <w:i/>
          <w:noProof/>
          <w:color w:val="000000" w:themeColor="text1"/>
          <w:szCs w:val="22"/>
          <w:lang w:val="en-GB"/>
        </w:rPr>
        <w:t>Bacillus cereus</w:t>
      </w:r>
      <w:r>
        <w:rPr>
          <w:rFonts w:cs="Arial"/>
          <w:noProof/>
          <w:color w:val="000000" w:themeColor="text1"/>
          <w:szCs w:val="22"/>
          <w:lang w:val="en-GB"/>
        </w:rPr>
        <w:t xml:space="preserve"> and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isolated in a gastroeneritis outbreak investigation. </w:t>
      </w:r>
      <w:r w:rsidRPr="00D775F8">
        <w:rPr>
          <w:rFonts w:cs="Arial"/>
          <w:i/>
          <w:noProof/>
          <w:color w:val="000000" w:themeColor="text1"/>
          <w:szCs w:val="22"/>
          <w:lang w:val="en-GB"/>
        </w:rPr>
        <w:t xml:space="preserve">Letters in Applied Microbiology </w:t>
      </w:r>
      <w:r>
        <w:rPr>
          <w:rFonts w:cs="Arial"/>
          <w:noProof/>
          <w:color w:val="000000" w:themeColor="text1"/>
          <w:szCs w:val="22"/>
          <w:lang w:val="en-GB"/>
        </w:rPr>
        <w:t>21:103-105.</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James, A.T. and Rose, I.A. (2004) Integrating crop physiology into the Australian soybean improvement program. </w:t>
      </w:r>
      <w:r w:rsidRPr="00D775F8">
        <w:rPr>
          <w:rFonts w:cs="Arial"/>
          <w:i/>
          <w:noProof/>
          <w:color w:val="000000" w:themeColor="text1"/>
          <w:szCs w:val="22"/>
          <w:lang w:val="en-GB"/>
        </w:rPr>
        <w:t>In: 4th International Crop Science Congress, Brisbane, Australia, September 2004</w:t>
      </w:r>
      <w:r>
        <w:rPr>
          <w:rFonts w:cs="Arial"/>
          <w:noProof/>
          <w:color w:val="000000" w:themeColor="text1"/>
          <w:szCs w:val="22"/>
          <w:lang w:val="en-GB"/>
        </w:rPr>
        <w:t xml:space="preserve">.  </w:t>
      </w:r>
      <w:hyperlink r:id="rId30" w:anchor="TopOfPage" w:history="1">
        <w:r w:rsidRPr="00D775F8">
          <w:rPr>
            <w:rStyle w:val="Hyperlink"/>
            <w:rFonts w:cs="Arial"/>
            <w:noProof/>
            <w:szCs w:val="22"/>
            <w:lang w:val="en-GB"/>
          </w:rPr>
          <w:t>http://www.cropscience.org.au/icsc2004/poster/3/4/6/327_jamesat.htm#TopOfPage</w:t>
        </w:r>
      </w:hyperlink>
      <w:r>
        <w:rPr>
          <w:rFonts w:cs="Arial"/>
          <w:noProof/>
          <w:color w:val="000000" w:themeColor="text1"/>
          <w:szCs w:val="22"/>
          <w:lang w:val="en-GB"/>
        </w:rPr>
        <w:t>.</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Jensen, O.N., Podtelejnikov, A.V. and Mann, M. (1997) Identification of the components of simple protein mixtures by high-accuracy peptide mass mapping and database searching. </w:t>
      </w:r>
      <w:r w:rsidRPr="00D775F8">
        <w:rPr>
          <w:rFonts w:cs="Arial"/>
          <w:i/>
          <w:noProof/>
          <w:color w:val="000000" w:themeColor="text1"/>
          <w:szCs w:val="22"/>
          <w:lang w:val="en-GB"/>
        </w:rPr>
        <w:t xml:space="preserve">Annals of Chemistry </w:t>
      </w:r>
      <w:r>
        <w:rPr>
          <w:rFonts w:cs="Arial"/>
          <w:noProof/>
          <w:color w:val="000000" w:themeColor="text1"/>
          <w:szCs w:val="22"/>
          <w:lang w:val="en-GB"/>
        </w:rPr>
        <w:t>69(23):4741-4750.</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Kakade, M.L., Simons, N.R., Liener, I.E. and Lambert, J.W. (1972) Biochemical and nutritional assessment of different varieties of soybeans. </w:t>
      </w:r>
      <w:r w:rsidRPr="00D775F8">
        <w:rPr>
          <w:rFonts w:cs="Arial"/>
          <w:i/>
          <w:noProof/>
          <w:color w:val="000000" w:themeColor="text1"/>
          <w:szCs w:val="22"/>
          <w:lang w:val="en-GB"/>
        </w:rPr>
        <w:t xml:space="preserve">Journal of Agricultural and Food Chemistry </w:t>
      </w:r>
      <w:r>
        <w:rPr>
          <w:rFonts w:cs="Arial"/>
          <w:noProof/>
          <w:color w:val="000000" w:themeColor="text1"/>
          <w:szCs w:val="22"/>
          <w:lang w:val="en-GB"/>
        </w:rPr>
        <w:t>20(1):87-90.</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Kimber, I., Kerkvliet, N.I., Taylor, S.L., Astwood, J.D., Sarlo, K. and Dearman, R.J. (1999) Toxicology of protein allergenicity: prediction and characterization. </w:t>
      </w:r>
      <w:r w:rsidRPr="00D775F8">
        <w:rPr>
          <w:rFonts w:cs="Arial"/>
          <w:i/>
          <w:noProof/>
          <w:color w:val="000000" w:themeColor="text1"/>
          <w:szCs w:val="22"/>
          <w:lang w:val="en-GB"/>
        </w:rPr>
        <w:t xml:space="preserve">Toxicological Sciences </w:t>
      </w:r>
      <w:r>
        <w:rPr>
          <w:rFonts w:cs="Arial"/>
          <w:noProof/>
          <w:color w:val="000000" w:themeColor="text1"/>
          <w:szCs w:val="22"/>
          <w:lang w:val="en-GB"/>
        </w:rPr>
        <w:t>48(2):157-162.</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Krell, R. (1996) </w:t>
      </w:r>
      <w:r w:rsidRPr="00D775F8">
        <w:rPr>
          <w:rFonts w:cs="Arial"/>
          <w:i/>
          <w:noProof/>
          <w:color w:val="000000" w:themeColor="text1"/>
          <w:szCs w:val="22"/>
          <w:lang w:val="en-GB"/>
        </w:rPr>
        <w:t>Value-Added Products from BeeKeeping</w:t>
      </w:r>
      <w:r>
        <w:rPr>
          <w:rFonts w:cs="Arial"/>
          <w:noProof/>
          <w:color w:val="000000" w:themeColor="text1"/>
          <w:szCs w:val="22"/>
          <w:lang w:val="en-GB"/>
        </w:rPr>
        <w:t xml:space="preserve">. Chapter 3: Pollen, FAO Agricultural Services Bulletin No. 124, Food and Agriculture Organization of the United Nations, available online at </w:t>
      </w:r>
      <w:hyperlink r:id="rId31" w:anchor="con" w:history="1">
        <w:r w:rsidRPr="00D775F8">
          <w:rPr>
            <w:rStyle w:val="Hyperlink"/>
            <w:rFonts w:cs="Arial"/>
            <w:noProof/>
            <w:szCs w:val="22"/>
            <w:lang w:val="en-GB"/>
          </w:rPr>
          <w:t>http://www.fao.org/docrep/w0076e/w0076e00.htm#con</w:t>
        </w:r>
      </w:hyperlink>
      <w:r>
        <w:rPr>
          <w:rFonts w:cs="Arial"/>
          <w:noProof/>
          <w:color w:val="000000" w:themeColor="text1"/>
          <w:szCs w:val="22"/>
          <w:lang w:val="en-GB"/>
        </w:rPr>
        <w:t>.</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Kützner, H.J. (1981) The Family Streptomycetaceae. In: Starr, M.P., Stolp, H., Trüper, H.G., Ballows, A., and Schlegel, H.G. eds. </w:t>
      </w:r>
      <w:r w:rsidRPr="00D775F8">
        <w:rPr>
          <w:rFonts w:cs="Arial"/>
          <w:i/>
          <w:noProof/>
          <w:color w:val="000000" w:themeColor="text1"/>
          <w:szCs w:val="22"/>
          <w:lang w:val="en-GB"/>
        </w:rPr>
        <w:t>The Prokaryotes: A Handbook on Habitats, Isolation and Identification of Bacteria</w:t>
      </w:r>
      <w:r>
        <w:rPr>
          <w:rFonts w:cs="Arial"/>
          <w:noProof/>
          <w:color w:val="000000" w:themeColor="text1"/>
          <w:szCs w:val="22"/>
          <w:lang w:val="en-GB"/>
        </w:rPr>
        <w:t>.  Springer Verlag, Berlin, pp. 2028-2090.</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Lundry, D.R., Ridley, W.P., Meyer, J.J., Riordan, S.G., Nemeth, M.A., Trujillo, W.A., Breeze, M.L. and Sorbet, R. (2008) Composition of grain, forage, and processed fractions from second-generation glyphosate-tolerant soybean, MON 89788, is equivalent to that of conventional soybean (</w:t>
      </w:r>
      <w:r w:rsidRPr="00D775F8">
        <w:rPr>
          <w:rFonts w:cs="Arial"/>
          <w:i/>
          <w:noProof/>
          <w:color w:val="000000" w:themeColor="text1"/>
          <w:szCs w:val="22"/>
          <w:lang w:val="en-GB"/>
        </w:rPr>
        <w:t>Glycine max</w:t>
      </w:r>
      <w:r>
        <w:rPr>
          <w:rFonts w:cs="Arial"/>
          <w:noProof/>
          <w:color w:val="000000" w:themeColor="text1"/>
          <w:szCs w:val="22"/>
          <w:lang w:val="en-GB"/>
        </w:rPr>
        <w:t xml:space="preserve"> L.). </w:t>
      </w:r>
      <w:r w:rsidRPr="00D775F8">
        <w:rPr>
          <w:rFonts w:cs="Arial"/>
          <w:i/>
          <w:noProof/>
          <w:color w:val="000000" w:themeColor="text1"/>
          <w:szCs w:val="22"/>
          <w:lang w:val="en-GB"/>
        </w:rPr>
        <w:t xml:space="preserve">Journal of Agricultural and Food Chemistry </w:t>
      </w:r>
      <w:r>
        <w:rPr>
          <w:rFonts w:cs="Arial"/>
          <w:noProof/>
          <w:color w:val="000000" w:themeColor="text1"/>
          <w:szCs w:val="22"/>
          <w:lang w:val="en-GB"/>
        </w:rPr>
        <w:t>56(12):4611-4622.</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McCann, M.C., Liu, K., Trujillo, W.A. and Dobert, R.C. (2005) Glyphosate-tolerant soybeans remain compositionally equivalent to conventional soybeans (Glycine max L.) during three years of field testing. </w:t>
      </w:r>
      <w:r w:rsidRPr="00D775F8">
        <w:rPr>
          <w:rFonts w:cs="Arial"/>
          <w:i/>
          <w:noProof/>
          <w:color w:val="000000" w:themeColor="text1"/>
          <w:szCs w:val="22"/>
          <w:lang w:val="en-GB"/>
        </w:rPr>
        <w:t xml:space="preserve">Journal of Agricultural and Food Chemistry </w:t>
      </w:r>
      <w:r>
        <w:rPr>
          <w:rFonts w:cs="Arial"/>
          <w:noProof/>
          <w:color w:val="000000" w:themeColor="text1"/>
          <w:szCs w:val="22"/>
          <w:lang w:val="en-GB"/>
        </w:rPr>
        <w:t>53:5331-5335.</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McClintock, J.T., Schaffer, C.R. and Sjoblad, R.D. (1995) A comparative review of the mammalian toxicity of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-based pesticides. </w:t>
      </w:r>
      <w:r w:rsidRPr="00D775F8">
        <w:rPr>
          <w:rFonts w:cs="Arial"/>
          <w:i/>
          <w:noProof/>
          <w:color w:val="000000" w:themeColor="text1"/>
          <w:szCs w:val="22"/>
          <w:lang w:val="en-GB"/>
        </w:rPr>
        <w:t xml:space="preserve">Pesticide Science </w:t>
      </w:r>
      <w:r>
        <w:rPr>
          <w:rFonts w:cs="Arial"/>
          <w:noProof/>
          <w:color w:val="000000" w:themeColor="text1"/>
          <w:szCs w:val="22"/>
          <w:lang w:val="en-GB"/>
        </w:rPr>
        <w:t>45:95-105.</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Mendelsohn, M., Kough, J., Vaituzis, Z. and Matthews, K. (2003) Are </w:t>
      </w:r>
      <w:r w:rsidRPr="00D775F8">
        <w:rPr>
          <w:rFonts w:cs="Arial"/>
          <w:i/>
          <w:noProof/>
          <w:color w:val="000000" w:themeColor="text1"/>
          <w:szCs w:val="22"/>
          <w:lang w:val="en-GB"/>
        </w:rPr>
        <w:t>Bt</w:t>
      </w:r>
      <w:r>
        <w:rPr>
          <w:rFonts w:cs="Arial"/>
          <w:noProof/>
          <w:color w:val="000000" w:themeColor="text1"/>
          <w:szCs w:val="22"/>
          <w:lang w:val="en-GB"/>
        </w:rPr>
        <w:t xml:space="preserve"> crops safe? </w:t>
      </w:r>
      <w:r w:rsidRPr="00D775F8">
        <w:rPr>
          <w:rFonts w:cs="Arial"/>
          <w:i/>
          <w:noProof/>
          <w:color w:val="000000" w:themeColor="text1"/>
          <w:szCs w:val="22"/>
          <w:lang w:val="en-GB"/>
        </w:rPr>
        <w:t xml:space="preserve">Nature Biotechnology </w:t>
      </w:r>
      <w:r>
        <w:rPr>
          <w:rFonts w:cs="Arial"/>
          <w:noProof/>
          <w:color w:val="000000" w:themeColor="text1"/>
          <w:szCs w:val="22"/>
          <w:lang w:val="en-GB"/>
        </w:rPr>
        <w:t>21:1003-1009.</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Messina, M. (2005) Isoflavones. In: Coates, P., Blackman, M.R., Cragg, G., Levine, M., Moss, J., and White, J. eds. </w:t>
      </w:r>
      <w:r w:rsidRPr="00D775F8">
        <w:rPr>
          <w:rFonts w:cs="Arial"/>
          <w:i/>
          <w:noProof/>
          <w:color w:val="000000" w:themeColor="text1"/>
          <w:szCs w:val="22"/>
          <w:lang w:val="en-GB"/>
        </w:rPr>
        <w:t>Encyclopedia of Dietary Supplements</w:t>
      </w:r>
      <w:r>
        <w:rPr>
          <w:rFonts w:cs="Arial"/>
          <w:noProof/>
          <w:color w:val="000000" w:themeColor="text1"/>
          <w:szCs w:val="22"/>
          <w:lang w:val="en-GB"/>
        </w:rPr>
        <w:t>.  Informa Healthcare.</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Metcalfe, D.D., Astwood, J.D., Townsend, R., Sampson, H.A., Taylor, S.L. and Fuchs, R.L. (1996) Assessment of the allergenic potential of foods derived from genetically engineered crop plants. </w:t>
      </w:r>
      <w:r w:rsidRPr="00D775F8">
        <w:rPr>
          <w:rFonts w:cs="Arial"/>
          <w:i/>
          <w:noProof/>
          <w:color w:val="000000" w:themeColor="text1"/>
          <w:szCs w:val="22"/>
          <w:lang w:val="en-GB"/>
        </w:rPr>
        <w:t xml:space="preserve">Critical Reviews in Food Science and Nutrition </w:t>
      </w:r>
      <w:r>
        <w:rPr>
          <w:rFonts w:cs="Arial"/>
          <w:noProof/>
          <w:color w:val="000000" w:themeColor="text1"/>
          <w:szCs w:val="22"/>
          <w:lang w:val="en-GB"/>
        </w:rPr>
        <w:t>36 Suppl:S165-S186.</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Miletich, J.P. and Broze Jr., G.J. (1990) </w:t>
      </w:r>
      <w:r w:rsidRPr="00D775F8">
        <w:rPr>
          <w:rFonts w:ascii="Symbol" w:hAnsi="Symbol" w:cs="Arial"/>
          <w:noProof/>
          <w:color w:val="000000" w:themeColor="text1"/>
          <w:szCs w:val="22"/>
          <w:lang w:val="en-GB"/>
        </w:rPr>
        <w:t>b</w:t>
      </w:r>
      <w:r>
        <w:rPr>
          <w:rFonts w:cs="Arial"/>
          <w:noProof/>
          <w:color w:val="000000" w:themeColor="text1"/>
          <w:szCs w:val="22"/>
          <w:lang w:val="en-GB"/>
        </w:rPr>
        <w:t xml:space="preserve"> Protein C is not glycosylated at asparagine 329. </w:t>
      </w:r>
      <w:r w:rsidRPr="00D775F8">
        <w:rPr>
          <w:rFonts w:cs="Arial"/>
          <w:i/>
          <w:noProof/>
          <w:color w:val="000000" w:themeColor="text1"/>
          <w:szCs w:val="22"/>
          <w:lang w:val="en-GB"/>
        </w:rPr>
        <w:t xml:space="preserve">The Journal of Biological Chemistry </w:t>
      </w:r>
      <w:r>
        <w:rPr>
          <w:rFonts w:cs="Arial"/>
          <w:noProof/>
          <w:color w:val="000000" w:themeColor="text1"/>
          <w:szCs w:val="22"/>
          <w:lang w:val="en-GB"/>
        </w:rPr>
        <w:t>265:11397-11404.</w:t>
      </w:r>
    </w:p>
    <w:p w:rsidR="00D775F8" w:rsidRPr="00D775F8" w:rsidRDefault="00D775F8" w:rsidP="00D775F8">
      <w:pPr>
        <w:tabs>
          <w:tab w:val="left" w:pos="0"/>
        </w:tabs>
        <w:spacing w:after="240"/>
        <w:rPr>
          <w:rFonts w:cs="Arial"/>
          <w:i/>
          <w:noProof/>
          <w:color w:val="000000" w:themeColor="text1"/>
          <w:szCs w:val="22"/>
          <w:lang w:val="en-GB"/>
        </w:rPr>
      </w:pPr>
      <w:r>
        <w:rPr>
          <w:rFonts w:cs="Arial"/>
          <w:noProof/>
          <w:color w:val="000000" w:themeColor="text1"/>
          <w:szCs w:val="22"/>
          <w:lang w:val="en-GB"/>
        </w:rPr>
        <w:t xml:space="preserve">Nester, E.W., Thomashow, L.S., Metz, M. and Gordon, M. (2002) </w:t>
      </w:r>
      <w:r w:rsidRPr="00D775F8">
        <w:rPr>
          <w:rFonts w:cs="Arial"/>
          <w:i/>
          <w:noProof/>
          <w:color w:val="000000" w:themeColor="text1"/>
          <w:szCs w:val="22"/>
          <w:lang w:val="en-GB"/>
        </w:rPr>
        <w:t>100 years of Bacillus thuringiensis: A critical scientific assessment. A report from the American Academy of Microbiology based on a colloquium held on 16-18 November, 2001, in Ithaca, New York.</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Norris, S.R., Meyer, S.E. and Callis, J. (1993) The intron of </w:t>
      </w:r>
      <w:r w:rsidRPr="00D775F8">
        <w:rPr>
          <w:rFonts w:cs="Arial"/>
          <w:i/>
          <w:noProof/>
          <w:color w:val="000000" w:themeColor="text1"/>
          <w:szCs w:val="22"/>
          <w:lang w:val="en-GB"/>
        </w:rPr>
        <w:t>Arabidopsis thaliana</w:t>
      </w:r>
      <w:r>
        <w:rPr>
          <w:rFonts w:cs="Arial"/>
          <w:noProof/>
          <w:color w:val="000000" w:themeColor="text1"/>
          <w:szCs w:val="22"/>
          <w:lang w:val="en-GB"/>
        </w:rPr>
        <w:t xml:space="preserve"> polyubiquitin genes is conserved in location and is a quantitative determinant of chimeric gene expression. </w:t>
      </w:r>
      <w:r w:rsidRPr="00D775F8">
        <w:rPr>
          <w:rFonts w:cs="Arial"/>
          <w:i/>
          <w:noProof/>
          <w:color w:val="000000" w:themeColor="text1"/>
          <w:szCs w:val="22"/>
          <w:lang w:val="en-GB"/>
        </w:rPr>
        <w:t xml:space="preserve">Plant Molecular Biology </w:t>
      </w:r>
      <w:r>
        <w:rPr>
          <w:rFonts w:cs="Arial"/>
          <w:noProof/>
          <w:color w:val="000000" w:themeColor="text1"/>
          <w:szCs w:val="22"/>
          <w:lang w:val="en-GB"/>
        </w:rPr>
        <w:t>21(5):895-906.</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NPTN. (2000)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(Technical Fact Sheet).   National Pesticide Telecommunications Network, Oregon State University &amp; U.S. Environmental Protection Agency,  </w:t>
      </w:r>
      <w:hyperlink r:id="rId32" w:history="1">
        <w:r w:rsidRPr="00D775F8">
          <w:rPr>
            <w:rStyle w:val="Hyperlink"/>
            <w:rFonts w:cs="Arial"/>
            <w:noProof/>
            <w:szCs w:val="22"/>
            <w:lang w:val="en-GB"/>
          </w:rPr>
          <w:t>http://npic.orst.edu/factsheets/BTtech.pdf</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OECD (2001) </w:t>
      </w:r>
      <w:r w:rsidRPr="00D775F8">
        <w:rPr>
          <w:rFonts w:cs="Arial"/>
          <w:i/>
          <w:noProof/>
          <w:color w:val="000000" w:themeColor="text1"/>
          <w:szCs w:val="22"/>
          <w:lang w:val="en-GB"/>
        </w:rPr>
        <w:t>Consensus document on compositional considerations for new varieties of soybean: key food and feed nutrients and anti-nutrients</w:t>
      </w:r>
      <w:r>
        <w:rPr>
          <w:rFonts w:cs="Arial"/>
          <w:noProof/>
          <w:color w:val="000000" w:themeColor="text1"/>
          <w:szCs w:val="22"/>
          <w:lang w:val="en-GB"/>
        </w:rPr>
        <w:t>. Series on the Safety of Novel Foods and Feeds No. 2. Report No. ENV/JM/MONO(2001)15, Organisation for Economic Co-operation and Development, Paris.</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OECD (2003) </w:t>
      </w:r>
      <w:r w:rsidRPr="00D775F8">
        <w:rPr>
          <w:rFonts w:cs="Arial"/>
          <w:i/>
          <w:noProof/>
          <w:color w:val="000000" w:themeColor="text1"/>
          <w:szCs w:val="22"/>
          <w:lang w:val="en-GB"/>
        </w:rPr>
        <w:t>Considerations for the Safety Assessment of Animal Feedstuffs Derived from Genetically Modified Plants</w:t>
      </w:r>
      <w:r>
        <w:rPr>
          <w:rFonts w:cs="Arial"/>
          <w:noProof/>
          <w:color w:val="000000" w:themeColor="text1"/>
          <w:szCs w:val="22"/>
          <w:lang w:val="en-GB"/>
        </w:rPr>
        <w:t xml:space="preserve">. </w:t>
      </w:r>
      <w:r w:rsidRPr="00D775F8">
        <w:rPr>
          <w:rFonts w:ascii="Times New Roman" w:hAnsi="Times New Roman"/>
          <w:noProof/>
          <w:color w:val="000000" w:themeColor="text1"/>
          <w:szCs w:val="22"/>
          <w:lang w:val="en-GB"/>
        </w:rPr>
        <w:t>Series on the Safety of Novel Foods and Feeds, No. 9</w:t>
      </w:r>
      <w:r>
        <w:rPr>
          <w:rFonts w:cs="Arial"/>
          <w:noProof/>
          <w:color w:val="000000" w:themeColor="text1"/>
          <w:szCs w:val="22"/>
          <w:lang w:val="en-GB"/>
        </w:rPr>
        <w:t xml:space="preserve">. Organisation for Economic Cooperation and Development, Paris. </w:t>
      </w:r>
      <w:hyperlink r:id="rId33" w:history="1">
        <w:r w:rsidRPr="00D775F8">
          <w:rPr>
            <w:rStyle w:val="Hyperlink"/>
            <w:rFonts w:cs="Arial"/>
            <w:noProof/>
            <w:szCs w:val="22"/>
            <w:lang w:val="en-GB"/>
          </w:rPr>
          <w:t>http://www.olis.oecd.org/olis/2003doc.nsf/LinkTo/NT0000426A/$FILE/JT00147696.PDF</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OECD (2007) </w:t>
      </w:r>
      <w:r w:rsidRPr="00D775F8">
        <w:rPr>
          <w:rFonts w:cs="Arial"/>
          <w:i/>
          <w:noProof/>
          <w:color w:val="000000" w:themeColor="text1"/>
          <w:szCs w:val="22"/>
          <w:lang w:val="en-GB"/>
        </w:rPr>
        <w:t>Consensus Document on Safety Information on Transgenic Plants Expressing Bacillus thuringiensis - Derived Insect Control Proteins</w:t>
      </w:r>
      <w:r>
        <w:rPr>
          <w:rFonts w:cs="Arial"/>
          <w:noProof/>
          <w:color w:val="000000" w:themeColor="text1"/>
          <w:szCs w:val="22"/>
          <w:lang w:val="en-GB"/>
        </w:rPr>
        <w:t xml:space="preserve">. Report No. ENV/JM/MONO(2007)14, Organisation for Economic Co-operation and Development. </w:t>
      </w:r>
      <w:hyperlink r:id="rId34" w:history="1">
        <w:r w:rsidRPr="00D775F8">
          <w:rPr>
            <w:rStyle w:val="Hyperlink"/>
            <w:rFonts w:cs="Arial"/>
            <w:noProof/>
            <w:szCs w:val="22"/>
            <w:lang w:val="en-GB"/>
          </w:rPr>
          <w:t>http://www.olis.oecd.org/olis/2007doc.nsf/LinkTo/NT00002DF6/$FILE/JT03230592.PDF</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OECD (2012) </w:t>
      </w:r>
      <w:r w:rsidRPr="00D775F8">
        <w:rPr>
          <w:rFonts w:cs="Arial"/>
          <w:i/>
          <w:noProof/>
          <w:color w:val="000000" w:themeColor="text1"/>
          <w:szCs w:val="22"/>
          <w:lang w:val="en-GB"/>
        </w:rPr>
        <w:t>Revised consensus document on compositional considerations for new varieties of soybean [Glycine max (L.) Merr.]: Key food and feed nutrients, antinutrients, toxicants and allergens</w:t>
      </w:r>
      <w:r>
        <w:rPr>
          <w:rFonts w:cs="Arial"/>
          <w:noProof/>
          <w:color w:val="000000" w:themeColor="text1"/>
          <w:szCs w:val="22"/>
          <w:lang w:val="en-GB"/>
        </w:rPr>
        <w:t xml:space="preserve">. Report No. ENV/JM/MONO(2012)24, Organisation for Economic Co-operation and Development. </w:t>
      </w:r>
      <w:hyperlink r:id="rId35" w:history="1">
        <w:r w:rsidRPr="00D775F8">
          <w:rPr>
            <w:rStyle w:val="Hyperlink"/>
            <w:rFonts w:cs="Arial"/>
            <w:noProof/>
            <w:szCs w:val="22"/>
            <w:lang w:val="en-GB"/>
          </w:rPr>
          <w:t>http://www.oecd.org/env/chemicalsafetyandbiosafety/biosafety-biotrack/consensusdocumentsfortheworkonthesafetyofnovelfoodsandfeedsplants.htm</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Orlando, R. and Yang, Y. (1998) Analysis of Glycoproteins. In: Larsen, B.S. and McEwen, C.N. eds. </w:t>
      </w:r>
      <w:r w:rsidRPr="00D775F8">
        <w:rPr>
          <w:rFonts w:cs="Arial"/>
          <w:i/>
          <w:noProof/>
          <w:color w:val="000000" w:themeColor="text1"/>
          <w:szCs w:val="22"/>
          <w:lang w:val="en-GB"/>
        </w:rPr>
        <w:t>Mass Spectrometry of Biological Materials</w:t>
      </w:r>
      <w:r>
        <w:rPr>
          <w:rFonts w:cs="Arial"/>
          <w:noProof/>
          <w:color w:val="000000" w:themeColor="text1"/>
          <w:szCs w:val="22"/>
          <w:lang w:val="en-GB"/>
        </w:rPr>
        <w:t>. 2nd ed, Chapter 9.  Marcel Dekker,  pp. 216-246.</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Padgette, S.R., Taylor, N.B., Nida, D.L., Bailey, M.R., MacDonald, J., Holden, L.R. and Fuchs, R.L. (1996) The composition of glyphosate-tolerant soybean seeds is equivalent to that of conventional soybeans. </w:t>
      </w:r>
      <w:r w:rsidRPr="00D775F8">
        <w:rPr>
          <w:rFonts w:cs="Arial"/>
          <w:i/>
          <w:noProof/>
          <w:color w:val="000000" w:themeColor="text1"/>
          <w:szCs w:val="22"/>
          <w:lang w:val="en-GB"/>
        </w:rPr>
        <w:t xml:space="preserve">Journal of Nutrition </w:t>
      </w:r>
      <w:r>
        <w:rPr>
          <w:rFonts w:cs="Arial"/>
          <w:noProof/>
          <w:color w:val="000000" w:themeColor="text1"/>
          <w:szCs w:val="22"/>
          <w:lang w:val="en-GB"/>
        </w:rPr>
        <w:t>126(3):702-716.</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Parker, M.W. and Feil, S.C. (2005) Pore-forming protein toxins: from structure to function. </w:t>
      </w:r>
      <w:r w:rsidRPr="00D775F8">
        <w:rPr>
          <w:rFonts w:cs="Arial"/>
          <w:i/>
          <w:noProof/>
          <w:color w:val="000000" w:themeColor="text1"/>
          <w:szCs w:val="22"/>
          <w:lang w:val="en-GB"/>
        </w:rPr>
        <w:t xml:space="preserve">Progress in Biophysics and Molecular Biology </w:t>
      </w:r>
      <w:r>
        <w:rPr>
          <w:rFonts w:cs="Arial"/>
          <w:noProof/>
          <w:color w:val="000000" w:themeColor="text1"/>
          <w:szCs w:val="22"/>
          <w:lang w:val="en-GB"/>
        </w:rPr>
        <w:t>88:91-142.</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Pearson, W.R. (2000) Flexible sequence similarity searching with the FASTA3 program package. In: Misener, S. and Krawetz, S.A. eds. </w:t>
      </w:r>
      <w:r w:rsidRPr="00D775F8">
        <w:rPr>
          <w:rFonts w:cs="Arial"/>
          <w:i/>
          <w:noProof/>
          <w:color w:val="000000" w:themeColor="text1"/>
          <w:szCs w:val="22"/>
          <w:lang w:val="en-GB"/>
        </w:rPr>
        <w:t>Methods in Molecular Biology, Volume 132: Bioinformatics Methods and Protocols</w:t>
      </w:r>
      <w:r>
        <w:rPr>
          <w:rFonts w:cs="Arial"/>
          <w:noProof/>
          <w:color w:val="000000" w:themeColor="text1"/>
          <w:szCs w:val="22"/>
          <w:lang w:val="en-GB"/>
        </w:rPr>
        <w:t>.  Chapter 10.  Human Press Inc., Totowa, NJ, pp. 185-219.</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Samples, J.R. and Buettner, H. (1983) Ocular infection caused by a biological insecticide. </w:t>
      </w:r>
      <w:r w:rsidRPr="00D775F8">
        <w:rPr>
          <w:rFonts w:cs="Arial"/>
          <w:i/>
          <w:noProof/>
          <w:color w:val="000000" w:themeColor="text1"/>
          <w:szCs w:val="22"/>
          <w:lang w:val="en-GB"/>
        </w:rPr>
        <w:t xml:space="preserve">The Journal of Infectious Diseases </w:t>
      </w:r>
      <w:r>
        <w:rPr>
          <w:rFonts w:cs="Arial"/>
          <w:noProof/>
          <w:color w:val="000000" w:themeColor="text1"/>
          <w:szCs w:val="22"/>
          <w:lang w:val="en-GB"/>
        </w:rPr>
        <w:t>148:614.</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Sanahuja, G., Banakar, R., Twyman, R.M., Capell, T. and Christou, P. (2011) </w:t>
      </w:r>
      <w:r w:rsidRPr="00D775F8">
        <w:rPr>
          <w:rFonts w:ascii="AdvPSTim-I" w:hAnsi="AdvPSTim-I" w:cs="Arial"/>
          <w:i/>
          <w:noProof/>
          <w:color w:val="000000" w:themeColor="text1"/>
          <w:szCs w:val="22"/>
          <w:lang w:val="en-GB"/>
        </w:rPr>
        <w:t>Bacillus thuringiensis</w:t>
      </w:r>
      <w:r w:rsidRPr="00D775F8">
        <w:rPr>
          <w:rFonts w:ascii="AdvP4B2E3F" w:hAnsi="AdvP4B2E3F" w:cs="Arial"/>
          <w:noProof/>
          <w:color w:val="000000" w:themeColor="text1"/>
          <w:szCs w:val="22"/>
          <w:lang w:val="en-GB"/>
        </w:rPr>
        <w:t>: a century of research, development and commercial applications</w:t>
      </w:r>
      <w:r>
        <w:rPr>
          <w:rFonts w:cs="Arial"/>
          <w:noProof/>
          <w:color w:val="000000" w:themeColor="text1"/>
          <w:szCs w:val="22"/>
          <w:lang w:val="en-GB"/>
        </w:rPr>
        <w:t xml:space="preserve">. </w:t>
      </w:r>
      <w:r w:rsidRPr="00D775F8">
        <w:rPr>
          <w:rFonts w:cs="Arial"/>
          <w:i/>
          <w:noProof/>
          <w:color w:val="000000" w:themeColor="text1"/>
          <w:szCs w:val="22"/>
          <w:lang w:val="en-GB"/>
        </w:rPr>
        <w:t xml:space="preserve">Plant Biotechnology Journal </w:t>
      </w:r>
      <w:r>
        <w:rPr>
          <w:rFonts w:cs="Arial"/>
          <w:noProof/>
          <w:color w:val="000000" w:themeColor="text1"/>
          <w:szCs w:val="22"/>
          <w:lang w:val="en-GB"/>
        </w:rPr>
        <w:t>9:283-300.</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Schmutz, J., Cannon, S.B., Schlueter, J., Ma, J., Mitros, T., Nelson, W., Hyten, D.L., Song, Q., Thelen, J.J., Cheng, J., Xu, D., Hellsten, U., May, G.D., Yu, Y., Sakurai, T., Umezawa, T., Bhattacharyya, M.K., Sandhu, D., Valliyodan, B., Lindquist, E., Peto, M., Grant, D., Shu, S., Goodstein, D., Barry, K., Futrell-Griggs, M., Abernathy, B., Du, J., Tian, Z., Zhu, L., Gill, N., Joshi, T., Libault, M., Sethuraman, A., Zhang, X.C., Shinozaki, K., Nguyen, H.T., Wing, R.A., Cregan, P., Specht, J., Grimwood, J., Rokhsar, D., Stacey, G., Shoemaker, R.C. and Jackson, S.A. (2010) Genome sequence of the palaeopolyploid soybean. </w:t>
      </w:r>
      <w:r w:rsidRPr="00D775F8">
        <w:rPr>
          <w:rFonts w:cs="Arial"/>
          <w:i/>
          <w:noProof/>
          <w:color w:val="000000" w:themeColor="text1"/>
          <w:szCs w:val="22"/>
          <w:lang w:val="en-GB"/>
        </w:rPr>
        <w:t xml:space="preserve">Nature </w:t>
      </w:r>
      <w:r>
        <w:rPr>
          <w:rFonts w:cs="Arial"/>
          <w:noProof/>
          <w:color w:val="000000" w:themeColor="text1"/>
          <w:szCs w:val="22"/>
          <w:lang w:val="en-GB"/>
        </w:rPr>
        <w:t>463(7278):178-183.</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Schnepf, E., Crickmore, N., Van Rie, J., Lereclus, D., Baum, J., Feitelson, J., Zeigler, D.R. and Dean, D.H. (1998) Bacillus thuringiensis and its pesticidal crystal proteins. </w:t>
      </w:r>
      <w:r w:rsidRPr="00D775F8">
        <w:rPr>
          <w:rFonts w:cs="Arial"/>
          <w:i/>
          <w:noProof/>
          <w:color w:val="000000" w:themeColor="text1"/>
          <w:szCs w:val="22"/>
          <w:lang w:val="en-GB"/>
        </w:rPr>
        <w:t xml:space="preserve">Microbiology and Molecular Biology Reviews </w:t>
      </w:r>
      <w:r>
        <w:rPr>
          <w:rFonts w:cs="Arial"/>
          <w:noProof/>
          <w:color w:val="000000" w:themeColor="text1"/>
          <w:szCs w:val="22"/>
          <w:lang w:val="en-GB"/>
        </w:rPr>
        <w:t>62(3):775-806.</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Shelton, A.M., Zhao, J.-Z. and Roush, R.T. (2009) Economic, ecological, food safety and social consequences of the deployment of Bt transgenic plants. </w:t>
      </w:r>
      <w:r w:rsidRPr="00D775F8">
        <w:rPr>
          <w:rFonts w:cs="Arial"/>
          <w:i/>
          <w:noProof/>
          <w:color w:val="000000" w:themeColor="text1"/>
          <w:szCs w:val="22"/>
          <w:lang w:val="en-GB"/>
        </w:rPr>
        <w:t xml:space="preserve">Annual Review of Entomology </w:t>
      </w:r>
      <w:r>
        <w:rPr>
          <w:rFonts w:cs="Arial"/>
          <w:noProof/>
          <w:color w:val="000000" w:themeColor="text1"/>
          <w:szCs w:val="22"/>
          <w:lang w:val="en-GB"/>
        </w:rPr>
        <w:t>47:845-881.</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Shurtleff, W. and Aoyagi, A. (2007) History of soybean crushing: Soy oil and soybean meal. In: </w:t>
      </w:r>
      <w:r w:rsidRPr="00D775F8">
        <w:rPr>
          <w:rFonts w:cs="Arial"/>
          <w:i/>
          <w:noProof/>
          <w:color w:val="000000" w:themeColor="text1"/>
          <w:szCs w:val="22"/>
          <w:lang w:val="en-GB"/>
        </w:rPr>
        <w:t>History of soybeans and soyfoods: 1100 B.C. to the 1980s</w:t>
      </w:r>
      <w:r>
        <w:rPr>
          <w:rFonts w:cs="Arial"/>
          <w:noProof/>
          <w:color w:val="000000" w:themeColor="text1"/>
          <w:szCs w:val="22"/>
          <w:lang w:val="en-GB"/>
        </w:rPr>
        <w:t xml:space="preserve">.  SoyInfo Center, available online at </w:t>
      </w:r>
      <w:hyperlink r:id="rId36" w:history="1">
        <w:r w:rsidRPr="00D775F8">
          <w:rPr>
            <w:rStyle w:val="Hyperlink"/>
            <w:rFonts w:cs="Arial"/>
            <w:noProof/>
            <w:szCs w:val="22"/>
            <w:lang w:val="en-GB"/>
          </w:rPr>
          <w:t>http://www.soyinfocenter.com/HSS/soybean_crushing1.php</w:t>
        </w:r>
      </w:hyperlink>
      <w:r>
        <w:rPr>
          <w:rFonts w:cs="Arial"/>
          <w:noProof/>
          <w:color w:val="000000" w:themeColor="text1"/>
          <w:szCs w:val="22"/>
          <w:lang w:val="en-GB"/>
        </w:rPr>
        <w:t>, Lafayette, California.</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Sleper, D.A., Nickell, C.D., Noel, G.R., Cary, T.R., Thomas, D.J., Clark, K.M. and Rao Arelli, A.P. (1998) Registration of 'Maverick' soybean. </w:t>
      </w:r>
      <w:r w:rsidRPr="00D775F8">
        <w:rPr>
          <w:rFonts w:cs="Arial"/>
          <w:i/>
          <w:noProof/>
          <w:color w:val="000000" w:themeColor="text1"/>
          <w:szCs w:val="22"/>
          <w:lang w:val="en-GB"/>
        </w:rPr>
        <w:t xml:space="preserve">Crop Science </w:t>
      </w:r>
      <w:r>
        <w:rPr>
          <w:rFonts w:cs="Arial"/>
          <w:noProof/>
          <w:color w:val="000000" w:themeColor="text1"/>
          <w:szCs w:val="22"/>
          <w:lang w:val="en-GB"/>
        </w:rPr>
        <w:t>38:549.</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Taylor, N.B., Fuchs, R.L., MacDonald, J., Shariff, A.R. and Padgette, S.R. (1999) Compositional analysis of glyphosate-tolerant soybeans treated with glyphosate. </w:t>
      </w:r>
      <w:r w:rsidRPr="00D775F8">
        <w:rPr>
          <w:rFonts w:cs="Arial"/>
          <w:i/>
          <w:noProof/>
          <w:color w:val="000000" w:themeColor="text1"/>
          <w:szCs w:val="22"/>
          <w:lang w:val="en-GB"/>
        </w:rPr>
        <w:t xml:space="preserve">Journal of Agricultural and Food Chemistry </w:t>
      </w:r>
      <w:r>
        <w:rPr>
          <w:rFonts w:cs="Arial"/>
          <w:noProof/>
          <w:color w:val="000000" w:themeColor="text1"/>
          <w:szCs w:val="22"/>
          <w:lang w:val="en-GB"/>
        </w:rPr>
        <w:t>47(10):4469-4473.</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Taylor, S.L. (2002) Protein allergenicity assessment of foods produced through agricultural biotechnology. </w:t>
      </w:r>
      <w:r w:rsidRPr="00D775F8">
        <w:rPr>
          <w:rFonts w:cs="Arial"/>
          <w:i/>
          <w:noProof/>
          <w:color w:val="000000" w:themeColor="text1"/>
          <w:szCs w:val="22"/>
          <w:lang w:val="en-GB"/>
        </w:rPr>
        <w:t xml:space="preserve">Annual Review of Pharmacology and Toxicology </w:t>
      </w:r>
      <w:r>
        <w:rPr>
          <w:rFonts w:cs="Arial"/>
          <w:noProof/>
          <w:color w:val="000000" w:themeColor="text1"/>
          <w:szCs w:val="22"/>
          <w:lang w:val="en-GB"/>
        </w:rPr>
        <w:t>42:99-112.</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The American Soybean Association. (2011) Soy Stats 2011.    </w:t>
      </w:r>
      <w:hyperlink r:id="rId37" w:history="1">
        <w:r w:rsidRPr="00D775F8">
          <w:rPr>
            <w:rStyle w:val="Hyperlink"/>
            <w:rFonts w:cs="Arial"/>
            <w:noProof/>
            <w:szCs w:val="22"/>
            <w:lang w:val="en-GB"/>
          </w:rPr>
          <w:t>http://www.soystats.com/2011/Default-frames.htm</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Thomas, K., Aalbers, M., Bannon, G.A., Bartels, M., Dearman, R.J., Esdaile, D.J., Fu, T.-J., Glatt, C.M., Hadfield, N., Hatzos, C., Hefle, S.L., Heylings, J.R., Goodman, R.E., Henry, B., Herouet, C., Holsapple, M., Ladics, G.S., Landry, T.D., MacIntosh, S.C., Rice, E.A., Privalle, L.S., Steiner, H.Y., Teshima, R., Van Ree, R., Woolhiser, M. and Zawodny, J. (2004) A multi-laboratory evaluation of a common </w:t>
      </w:r>
      <w:r w:rsidRPr="00D775F8">
        <w:rPr>
          <w:rFonts w:cs="Arial"/>
          <w:i/>
          <w:noProof/>
          <w:color w:val="000000" w:themeColor="text1"/>
          <w:szCs w:val="22"/>
          <w:lang w:val="en-GB"/>
        </w:rPr>
        <w:t>in vitro</w:t>
      </w:r>
      <w:r>
        <w:rPr>
          <w:rFonts w:cs="Arial"/>
          <w:noProof/>
          <w:color w:val="000000" w:themeColor="text1"/>
          <w:szCs w:val="22"/>
          <w:lang w:val="en-GB"/>
        </w:rPr>
        <w:t xml:space="preserve"> pepsin digestion assay protocol used in assessing the safety of novel proteins. </w:t>
      </w:r>
      <w:r w:rsidRPr="00D775F8">
        <w:rPr>
          <w:rFonts w:cs="Arial"/>
          <w:i/>
          <w:noProof/>
          <w:color w:val="000000" w:themeColor="text1"/>
          <w:szCs w:val="22"/>
          <w:lang w:val="en-GB"/>
        </w:rPr>
        <w:t xml:space="preserve">Regulatory Toxicology and Pharmacology </w:t>
      </w:r>
      <w:r>
        <w:rPr>
          <w:rFonts w:cs="Arial"/>
          <w:noProof/>
          <w:color w:val="000000" w:themeColor="text1"/>
          <w:szCs w:val="22"/>
          <w:lang w:val="en-GB"/>
        </w:rPr>
        <w:t>39:87-98.</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Thomas, K., Bannon, G., Hefle, S., Herouet, C., Holsapple, M., Ladics, G., MacIntosh, S. and Privalle, L. (2005) In silico methods for evaluating human allergenicity to novel proteins: International Bioinformatics Workshop Meeting Report February 23 - 24, 2005. </w:t>
      </w:r>
      <w:r w:rsidRPr="00D775F8">
        <w:rPr>
          <w:rFonts w:cs="Arial"/>
          <w:i/>
          <w:noProof/>
          <w:color w:val="000000" w:themeColor="text1"/>
          <w:szCs w:val="22"/>
          <w:lang w:val="en-GB"/>
        </w:rPr>
        <w:t xml:space="preserve">Toxicological Sciences </w:t>
      </w:r>
      <w:r>
        <w:rPr>
          <w:rFonts w:cs="Arial"/>
          <w:noProof/>
          <w:color w:val="000000" w:themeColor="text1"/>
          <w:szCs w:val="22"/>
          <w:lang w:val="en-GB"/>
        </w:rPr>
        <w:t>88:307-310.</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Thomas, K., MacIntosh, S., Bannon, G., Herouet-Guicheney, C., Holsapple, M., Ladics, G., McClain, S., Vieths, S., Woolhiser, M. and Privalle, L. (2009) Scientific advancement of novel protein allergenicity evaluation: An overview of work from the HESI Protein Allergenicity Technical Committee (2000 - 2008). </w:t>
      </w:r>
      <w:r w:rsidRPr="00D775F8">
        <w:rPr>
          <w:rFonts w:cs="Arial"/>
          <w:i/>
          <w:noProof/>
          <w:color w:val="000000" w:themeColor="text1"/>
          <w:szCs w:val="22"/>
          <w:lang w:val="en-GB"/>
        </w:rPr>
        <w:t xml:space="preserve">Food and Chemical Toxicology </w:t>
      </w:r>
      <w:r>
        <w:rPr>
          <w:rFonts w:cs="Arial"/>
          <w:noProof/>
          <w:color w:val="000000" w:themeColor="text1"/>
          <w:szCs w:val="22"/>
          <w:lang w:val="en-GB"/>
        </w:rPr>
        <w:t>47:1041-1050.</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Thompson, C.J., Movva, N.R., Tizard, R., Crameri, R., Davies, J.E., Lauwereys, M. and Botterman, J. (1987) Characterization of the herbicide-resistance gene </w:t>
      </w:r>
      <w:r w:rsidRPr="00D775F8">
        <w:rPr>
          <w:rFonts w:cs="Arial"/>
          <w:i/>
          <w:noProof/>
          <w:color w:val="000000" w:themeColor="text1"/>
          <w:szCs w:val="22"/>
          <w:lang w:val="en-GB"/>
        </w:rPr>
        <w:t>bar</w:t>
      </w:r>
      <w:r>
        <w:rPr>
          <w:rFonts w:cs="Arial"/>
          <w:noProof/>
          <w:color w:val="000000" w:themeColor="text1"/>
          <w:szCs w:val="22"/>
          <w:lang w:val="en-GB"/>
        </w:rPr>
        <w:t xml:space="preserve"> from </w:t>
      </w:r>
      <w:r w:rsidRPr="00D775F8">
        <w:rPr>
          <w:rFonts w:cs="Arial"/>
          <w:i/>
          <w:noProof/>
          <w:color w:val="000000" w:themeColor="text1"/>
          <w:szCs w:val="22"/>
          <w:lang w:val="en-GB"/>
        </w:rPr>
        <w:t>Streptomyces hygroscopicus</w:t>
      </w:r>
      <w:r>
        <w:rPr>
          <w:rFonts w:cs="Arial"/>
          <w:noProof/>
          <w:color w:val="000000" w:themeColor="text1"/>
          <w:szCs w:val="22"/>
          <w:lang w:val="en-GB"/>
        </w:rPr>
        <w:t xml:space="preserve">. </w:t>
      </w:r>
      <w:r w:rsidRPr="00D775F8">
        <w:rPr>
          <w:rFonts w:cs="Arial"/>
          <w:i/>
          <w:noProof/>
          <w:color w:val="000000" w:themeColor="text1"/>
          <w:szCs w:val="22"/>
          <w:lang w:val="en-GB"/>
        </w:rPr>
        <w:t xml:space="preserve">The EMBO Journal </w:t>
      </w:r>
      <w:r>
        <w:rPr>
          <w:rFonts w:cs="Arial"/>
          <w:noProof/>
          <w:color w:val="000000" w:themeColor="text1"/>
          <w:szCs w:val="22"/>
          <w:lang w:val="en-GB"/>
        </w:rPr>
        <w:t>6:2519-2523.</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USDA (2009) </w:t>
      </w:r>
      <w:r w:rsidRPr="00D775F8">
        <w:rPr>
          <w:rFonts w:cs="Arial"/>
          <w:i/>
          <w:noProof/>
          <w:color w:val="000000" w:themeColor="text1"/>
          <w:szCs w:val="22"/>
          <w:lang w:val="en-GB"/>
        </w:rPr>
        <w:t>Oilseeds: World markets and trade</w:t>
      </w:r>
      <w:r>
        <w:rPr>
          <w:rFonts w:cs="Arial"/>
          <w:noProof/>
          <w:color w:val="000000" w:themeColor="text1"/>
          <w:szCs w:val="22"/>
          <w:lang w:val="en-GB"/>
        </w:rPr>
        <w:t xml:space="preserve">. Circular Series FOP1-09. Foreign Agricultural Service, United States Department of Agriculture. </w:t>
      </w:r>
      <w:hyperlink r:id="rId38" w:history="1">
        <w:r w:rsidRPr="00D775F8">
          <w:rPr>
            <w:rStyle w:val="Hyperlink"/>
            <w:rFonts w:cs="Arial"/>
            <w:noProof/>
            <w:szCs w:val="22"/>
            <w:lang w:val="en-GB"/>
          </w:rPr>
          <w:t>http://www.fas.usda.gov/oilseeds/circular/2009/January/Oilseedsfull0109.pdf</w:t>
        </w:r>
      </w:hyperlink>
      <w:r>
        <w:rPr>
          <w:rFonts w:cs="Arial"/>
          <w:noProof/>
          <w:color w:val="000000" w:themeColor="text1"/>
          <w:szCs w:val="22"/>
          <w:lang w:val="en-GB"/>
        </w:rPr>
        <w:t xml:space="preserve">.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Valadares de Amorim, G., Whittome, B., Shore, B. and Levin, D.B. (2001) Identification of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subsp. </w:t>
      </w:r>
      <w:r w:rsidRPr="00D775F8">
        <w:rPr>
          <w:rFonts w:cs="Arial"/>
          <w:i/>
          <w:noProof/>
          <w:color w:val="000000" w:themeColor="text1"/>
          <w:szCs w:val="22"/>
          <w:lang w:val="en-GB"/>
        </w:rPr>
        <w:t>kurstaki</w:t>
      </w:r>
      <w:r>
        <w:rPr>
          <w:rFonts w:cs="Arial"/>
          <w:noProof/>
          <w:color w:val="000000" w:themeColor="text1"/>
          <w:szCs w:val="22"/>
          <w:lang w:val="en-GB"/>
        </w:rPr>
        <w:t xml:space="preserve"> strain HD1-like bacteria from environmental and human samples after aerial spraying of Victoria, British Columbia, Canada, with Foray 48B. </w:t>
      </w:r>
      <w:r w:rsidRPr="00D775F8">
        <w:rPr>
          <w:rFonts w:cs="Arial"/>
          <w:i/>
          <w:noProof/>
          <w:color w:val="000000" w:themeColor="text1"/>
          <w:szCs w:val="22"/>
          <w:lang w:val="en-GB"/>
        </w:rPr>
        <w:t xml:space="preserve">Applied and Environmental Microbiology </w:t>
      </w:r>
      <w:r>
        <w:rPr>
          <w:rFonts w:cs="Arial"/>
          <w:noProof/>
          <w:color w:val="000000" w:themeColor="text1"/>
          <w:szCs w:val="22"/>
          <w:lang w:val="en-GB"/>
        </w:rPr>
        <w:t>67:1035-1043.</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Verdaguer, B., de Kochko, A., Beachy, R.N. and Fauquet, C. (1996) Isolation and expression in transgenic tobacco and rice plants, of the cassava vein mosiac virus (CVMV) promoter. </w:t>
      </w:r>
      <w:r w:rsidRPr="00D775F8">
        <w:rPr>
          <w:rFonts w:cs="Arial"/>
          <w:i/>
          <w:noProof/>
          <w:color w:val="000000" w:themeColor="text1"/>
          <w:szCs w:val="22"/>
          <w:lang w:val="en-GB"/>
        </w:rPr>
        <w:t xml:space="preserve">Plant Molecular Biology </w:t>
      </w:r>
      <w:r>
        <w:rPr>
          <w:rFonts w:cs="Arial"/>
          <w:noProof/>
          <w:color w:val="000000" w:themeColor="text1"/>
          <w:szCs w:val="22"/>
          <w:lang w:val="en-GB"/>
        </w:rPr>
        <w:t>31:1129-1139.</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Warren, R.E., Rubenstein, D., Ellar, D.J., Kramer, J.M. and Gilbert, R.J. (1984)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var</w:t>
      </w:r>
      <w:r w:rsidRPr="00D775F8">
        <w:rPr>
          <w:rFonts w:cs="Arial"/>
          <w:i/>
          <w:noProof/>
          <w:color w:val="000000" w:themeColor="text1"/>
          <w:szCs w:val="22"/>
          <w:lang w:val="en-GB"/>
        </w:rPr>
        <w:t xml:space="preserve"> israelensis</w:t>
      </w:r>
      <w:r>
        <w:rPr>
          <w:rFonts w:cs="Arial"/>
          <w:noProof/>
          <w:color w:val="000000" w:themeColor="text1"/>
          <w:szCs w:val="22"/>
          <w:lang w:val="en-GB"/>
        </w:rPr>
        <w:t xml:space="preserve">: protoxin activation and safety. </w:t>
      </w:r>
      <w:r w:rsidRPr="00D775F8">
        <w:rPr>
          <w:rFonts w:cs="Arial"/>
          <w:i/>
          <w:noProof/>
          <w:color w:val="000000" w:themeColor="text1"/>
          <w:szCs w:val="22"/>
          <w:lang w:val="en-GB"/>
        </w:rPr>
        <w:t xml:space="preserve">The Lancet </w:t>
      </w:r>
      <w:r>
        <w:rPr>
          <w:rFonts w:cs="Arial"/>
          <w:noProof/>
          <w:color w:val="000000" w:themeColor="text1"/>
          <w:szCs w:val="22"/>
          <w:lang w:val="en-GB"/>
        </w:rPr>
        <w:t>323:678-679.</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Wehrmann, A., Van Vliet, A., Opsomer, C., Botterman, J. and Schulz, A. (1996) The similarities of </w:t>
      </w:r>
      <w:r w:rsidRPr="00D775F8">
        <w:rPr>
          <w:rFonts w:cs="Arial"/>
          <w:i/>
          <w:noProof/>
          <w:color w:val="000000" w:themeColor="text1"/>
          <w:szCs w:val="22"/>
          <w:lang w:val="en-GB"/>
        </w:rPr>
        <w:t>bar</w:t>
      </w:r>
      <w:r>
        <w:rPr>
          <w:rFonts w:cs="Arial"/>
          <w:noProof/>
          <w:color w:val="000000" w:themeColor="text1"/>
          <w:szCs w:val="22"/>
          <w:lang w:val="en-GB"/>
        </w:rPr>
        <w:t xml:space="preserve"> and </w:t>
      </w:r>
      <w:r w:rsidRPr="00D775F8">
        <w:rPr>
          <w:rFonts w:cs="Arial"/>
          <w:i/>
          <w:noProof/>
          <w:color w:val="000000" w:themeColor="text1"/>
          <w:szCs w:val="22"/>
          <w:lang w:val="en-GB"/>
        </w:rPr>
        <w:t>pat</w:t>
      </w:r>
      <w:r>
        <w:rPr>
          <w:rFonts w:cs="Arial"/>
          <w:noProof/>
          <w:color w:val="000000" w:themeColor="text1"/>
          <w:szCs w:val="22"/>
          <w:lang w:val="en-GB"/>
        </w:rPr>
        <w:t xml:space="preserve"> gene products make them equally applicable for plant engineers. </w:t>
      </w:r>
      <w:r w:rsidRPr="00D775F8">
        <w:rPr>
          <w:rFonts w:cs="Arial"/>
          <w:i/>
          <w:noProof/>
          <w:color w:val="000000" w:themeColor="text1"/>
          <w:szCs w:val="22"/>
          <w:lang w:val="en-GB"/>
        </w:rPr>
        <w:t xml:space="preserve">Nature Biotechnology </w:t>
      </w:r>
      <w:r>
        <w:rPr>
          <w:rFonts w:cs="Arial"/>
          <w:noProof/>
          <w:color w:val="000000" w:themeColor="text1"/>
          <w:szCs w:val="22"/>
          <w:lang w:val="en-GB"/>
        </w:rPr>
        <w:t>14:1274-1278.</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WHO. (1999) Microbial pest control agent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Environmental Health Criteria. Vol 217,  World Health Organization, Geneva.   </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Wohlleben, W., Arnold, W., Broer, I., Hillemann, D., Strauch, E. and Punier, A. (1988) Nucleotide sequence of the phosphinothricin N-acetyltransferase gene from </w:t>
      </w:r>
      <w:r w:rsidRPr="00D775F8">
        <w:rPr>
          <w:rFonts w:cs="Arial"/>
          <w:i/>
          <w:noProof/>
          <w:color w:val="000000" w:themeColor="text1"/>
          <w:szCs w:val="22"/>
          <w:lang w:val="en-GB"/>
        </w:rPr>
        <w:t>Streptomyces viridochromogenes</w:t>
      </w:r>
      <w:r>
        <w:rPr>
          <w:rFonts w:cs="Arial"/>
          <w:noProof/>
          <w:color w:val="000000" w:themeColor="text1"/>
          <w:szCs w:val="22"/>
          <w:lang w:val="en-GB"/>
        </w:rPr>
        <w:t xml:space="preserve"> Tü494 and its expression in </w:t>
      </w:r>
      <w:r w:rsidRPr="00D775F8">
        <w:rPr>
          <w:rFonts w:cs="Arial"/>
          <w:i/>
          <w:noProof/>
          <w:color w:val="000000" w:themeColor="text1"/>
          <w:szCs w:val="22"/>
          <w:lang w:val="en-GB"/>
        </w:rPr>
        <w:t>Nicotiana tabacum</w:t>
      </w:r>
      <w:r>
        <w:rPr>
          <w:rFonts w:cs="Arial"/>
          <w:noProof/>
          <w:color w:val="000000" w:themeColor="text1"/>
          <w:szCs w:val="22"/>
          <w:lang w:val="en-GB"/>
        </w:rPr>
        <w:t xml:space="preserve">. </w:t>
      </w:r>
      <w:r w:rsidRPr="00D775F8">
        <w:rPr>
          <w:rFonts w:cs="Arial"/>
          <w:i/>
          <w:noProof/>
          <w:color w:val="000000" w:themeColor="text1"/>
          <w:szCs w:val="22"/>
          <w:lang w:val="en-GB"/>
        </w:rPr>
        <w:t xml:space="preserve">Gene </w:t>
      </w:r>
      <w:r>
        <w:rPr>
          <w:rFonts w:cs="Arial"/>
          <w:noProof/>
          <w:color w:val="000000" w:themeColor="text1"/>
          <w:szCs w:val="22"/>
          <w:lang w:val="en-GB"/>
        </w:rPr>
        <w:t>70:25-37.</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Yu, J., Tan, L., Liu, Y. and Pang, Y. (2002) Phylogenetic analysis of </w:t>
      </w:r>
      <w:r w:rsidRPr="00D775F8">
        <w:rPr>
          <w:rFonts w:cs="Arial"/>
          <w:i/>
          <w:noProof/>
          <w:color w:val="000000" w:themeColor="text1"/>
          <w:szCs w:val="22"/>
          <w:lang w:val="en-GB"/>
        </w:rPr>
        <w:t>Bacillus thuringiensis</w:t>
      </w:r>
      <w:r>
        <w:rPr>
          <w:rFonts w:cs="Arial"/>
          <w:noProof/>
          <w:color w:val="000000" w:themeColor="text1"/>
          <w:szCs w:val="22"/>
          <w:lang w:val="en-GB"/>
        </w:rPr>
        <w:t xml:space="preserve"> based on PCR amplified fragment polymorphisms of flagellin genes. </w:t>
      </w:r>
      <w:r w:rsidRPr="00D775F8">
        <w:rPr>
          <w:rFonts w:cs="Arial"/>
          <w:i/>
          <w:noProof/>
          <w:color w:val="000000" w:themeColor="text1"/>
          <w:szCs w:val="22"/>
          <w:lang w:val="en-GB"/>
        </w:rPr>
        <w:t xml:space="preserve">Current Microbiology </w:t>
      </w:r>
      <w:r>
        <w:rPr>
          <w:rFonts w:cs="Arial"/>
          <w:noProof/>
          <w:color w:val="000000" w:themeColor="text1"/>
          <w:szCs w:val="22"/>
          <w:lang w:val="en-GB"/>
        </w:rPr>
        <w:t>45:139-143.</w:t>
      </w:r>
    </w:p>
    <w:p w:rsidR="00D775F8" w:rsidRDefault="00D775F8" w:rsidP="00D775F8">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Zambryski, P. (1988) Basic processes underlying </w:t>
      </w:r>
      <w:r w:rsidRPr="00D775F8">
        <w:rPr>
          <w:rFonts w:cs="Arial"/>
          <w:i/>
          <w:noProof/>
          <w:color w:val="000000" w:themeColor="text1"/>
          <w:szCs w:val="22"/>
          <w:lang w:val="en-GB"/>
        </w:rPr>
        <w:t>Agrobacterium</w:t>
      </w:r>
      <w:r>
        <w:rPr>
          <w:rFonts w:cs="Arial"/>
          <w:noProof/>
          <w:color w:val="000000" w:themeColor="text1"/>
          <w:szCs w:val="22"/>
          <w:lang w:val="en-GB"/>
        </w:rPr>
        <w:t xml:space="preserve">-mediated DNA transfer to plant cells. </w:t>
      </w:r>
      <w:r w:rsidRPr="00D775F8">
        <w:rPr>
          <w:rFonts w:cs="Arial"/>
          <w:i/>
          <w:noProof/>
          <w:color w:val="000000" w:themeColor="text1"/>
          <w:szCs w:val="22"/>
          <w:lang w:val="en-GB"/>
        </w:rPr>
        <w:t xml:space="preserve">Annual Review of Genetics </w:t>
      </w:r>
      <w:r>
        <w:rPr>
          <w:rFonts w:cs="Arial"/>
          <w:noProof/>
          <w:color w:val="000000" w:themeColor="text1"/>
          <w:szCs w:val="22"/>
          <w:lang w:val="en-GB"/>
        </w:rPr>
        <w:t>22:1-30.</w:t>
      </w:r>
    </w:p>
    <w:p w:rsidR="00D775F8" w:rsidRDefault="00D775F8" w:rsidP="00D775F8">
      <w:pPr>
        <w:tabs>
          <w:tab w:val="left" w:pos="0"/>
        </w:tabs>
        <w:rPr>
          <w:rFonts w:cs="Arial"/>
          <w:noProof/>
          <w:color w:val="000000" w:themeColor="text1"/>
          <w:szCs w:val="22"/>
          <w:lang w:val="en-GB"/>
        </w:rPr>
      </w:pPr>
      <w:r>
        <w:rPr>
          <w:rFonts w:cs="Arial"/>
          <w:noProof/>
          <w:color w:val="000000" w:themeColor="text1"/>
          <w:szCs w:val="22"/>
          <w:lang w:val="en-GB"/>
        </w:rPr>
        <w:t xml:space="preserve">Zeng, P., Vadnais, D.A., Zhang, Z. and Polacco, J.C. (2004) Refined glufosinate selection in </w:t>
      </w:r>
      <w:r w:rsidRPr="00D775F8">
        <w:rPr>
          <w:rFonts w:cs="Arial"/>
          <w:i/>
          <w:noProof/>
          <w:color w:val="000000" w:themeColor="text1"/>
          <w:szCs w:val="22"/>
          <w:lang w:val="en-GB"/>
        </w:rPr>
        <w:t>Agrobacterium</w:t>
      </w:r>
      <w:r>
        <w:rPr>
          <w:rFonts w:cs="Arial"/>
          <w:noProof/>
          <w:color w:val="000000" w:themeColor="text1"/>
          <w:szCs w:val="22"/>
          <w:lang w:val="en-GB"/>
        </w:rPr>
        <w:t>-mediated transformation of soybean [</w:t>
      </w:r>
      <w:r w:rsidRPr="00D775F8">
        <w:rPr>
          <w:rFonts w:cs="Arial"/>
          <w:i/>
          <w:noProof/>
          <w:color w:val="000000" w:themeColor="text1"/>
          <w:szCs w:val="22"/>
          <w:lang w:val="en-GB"/>
        </w:rPr>
        <w:t>Glycine max</w:t>
      </w:r>
      <w:r>
        <w:rPr>
          <w:rFonts w:cs="Arial"/>
          <w:noProof/>
          <w:color w:val="000000" w:themeColor="text1"/>
          <w:szCs w:val="22"/>
          <w:lang w:val="en-GB"/>
        </w:rPr>
        <w:t xml:space="preserve"> (L.) Merrill]. </w:t>
      </w:r>
      <w:r w:rsidRPr="00D775F8">
        <w:rPr>
          <w:rFonts w:cs="Arial"/>
          <w:i/>
          <w:noProof/>
          <w:color w:val="000000" w:themeColor="text1"/>
          <w:szCs w:val="22"/>
          <w:lang w:val="en-GB"/>
        </w:rPr>
        <w:t xml:space="preserve">Plant Cell Reports </w:t>
      </w:r>
      <w:r>
        <w:rPr>
          <w:rFonts w:cs="Arial"/>
          <w:noProof/>
          <w:color w:val="000000" w:themeColor="text1"/>
          <w:szCs w:val="22"/>
          <w:lang w:val="en-GB"/>
        </w:rPr>
        <w:t>22:478-482.</w:t>
      </w:r>
    </w:p>
    <w:p w:rsidR="00D775F8" w:rsidRDefault="00D775F8" w:rsidP="00D775F8">
      <w:pPr>
        <w:tabs>
          <w:tab w:val="left" w:pos="0"/>
        </w:tabs>
        <w:rPr>
          <w:rFonts w:cs="Arial"/>
          <w:noProof/>
          <w:color w:val="000000" w:themeColor="text1"/>
          <w:szCs w:val="22"/>
          <w:lang w:val="en-GB"/>
        </w:rPr>
      </w:pPr>
    </w:p>
    <w:p w:rsidR="00F705C0" w:rsidRPr="008E37BA" w:rsidRDefault="00C30591" w:rsidP="00F705C0">
      <w:pPr>
        <w:rPr>
          <w:rFonts w:cs="Arial"/>
          <w:color w:val="000000" w:themeColor="text1"/>
          <w:szCs w:val="22"/>
          <w:lang w:val="en-GB"/>
        </w:rPr>
      </w:pPr>
      <w:r w:rsidRPr="008E37BA">
        <w:rPr>
          <w:rFonts w:cs="Arial"/>
          <w:color w:val="000000" w:themeColor="text1"/>
          <w:szCs w:val="22"/>
          <w:lang w:val="en-GB"/>
        </w:rPr>
        <w:fldChar w:fldCharType="end"/>
      </w:r>
    </w:p>
    <w:sectPr w:rsidR="00F705C0" w:rsidRPr="008E37BA" w:rsidSect="006B1554">
      <w:headerReference w:type="first" r:id="rId39"/>
      <w:footerReference w:type="first" r:id="rId40"/>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5CD" w:rsidRDefault="00D155CD">
      <w:r>
        <w:separator/>
      </w:r>
    </w:p>
    <w:p w:rsidR="00D155CD" w:rsidRDefault="00D155CD"/>
  </w:endnote>
  <w:endnote w:type="continuationSeparator" w:id="0">
    <w:p w:rsidR="00D155CD" w:rsidRDefault="00D155CD">
      <w:r>
        <w:continuationSeparator/>
      </w:r>
    </w:p>
    <w:p w:rsidR="00D155CD" w:rsidRDefault="00D15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3" w:usb1="08070000" w:usb2="00000010" w:usb3="00000000" w:csb0="00020001" w:csb1="00000000"/>
  </w:font>
  <w:font w:name="ArialMT">
    <w:panose1 w:val="00000000000000000000"/>
    <w:charset w:val="00"/>
    <w:family w:val="swiss"/>
    <w:notTrueType/>
    <w:pitch w:val="default"/>
    <w:sig w:usb0="00000003" w:usb1="00000000" w:usb2="00000000" w:usb3="00000000" w:csb0="00000001" w:csb1="00000000"/>
  </w:font>
  <w:font w:name="AdvPSTim-I">
    <w:altName w:val="Times New Roman"/>
    <w:panose1 w:val="00000000000000000000"/>
    <w:charset w:val="00"/>
    <w:family w:val="roman"/>
    <w:notTrueType/>
    <w:pitch w:val="default"/>
  </w:font>
  <w:font w:name="AdvP4B2E3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85" w:rsidRDefault="00356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195741"/>
      <w:docPartObj>
        <w:docPartGallery w:val="Page Numbers (Bottom of Page)"/>
        <w:docPartUnique/>
      </w:docPartObj>
    </w:sdtPr>
    <w:sdtEndPr>
      <w:rPr>
        <w:sz w:val="20"/>
        <w:szCs w:val="20"/>
      </w:rPr>
    </w:sdtEndPr>
    <w:sdtContent>
      <w:p w:rsidR="00D155CD" w:rsidRPr="00812C01" w:rsidRDefault="00D155CD" w:rsidP="00812C01">
        <w:pPr>
          <w:pStyle w:val="Footer"/>
          <w:jc w:val="center"/>
          <w:rPr>
            <w:sz w:val="20"/>
            <w:szCs w:val="20"/>
          </w:rPr>
        </w:pPr>
        <w:r w:rsidRPr="00812C01">
          <w:rPr>
            <w:rFonts w:cs="Arial"/>
            <w:sz w:val="20"/>
            <w:szCs w:val="20"/>
          </w:rPr>
          <w:fldChar w:fldCharType="begin"/>
        </w:r>
        <w:r w:rsidRPr="00812C01">
          <w:rPr>
            <w:rFonts w:cs="Arial"/>
            <w:sz w:val="20"/>
            <w:szCs w:val="20"/>
          </w:rPr>
          <w:instrText xml:space="preserve"> PAGE   \* MERGEFORMAT </w:instrText>
        </w:r>
        <w:r w:rsidRPr="00812C01">
          <w:rPr>
            <w:rFonts w:cs="Arial"/>
            <w:sz w:val="20"/>
            <w:szCs w:val="20"/>
          </w:rPr>
          <w:fldChar w:fldCharType="separate"/>
        </w:r>
        <w:r w:rsidR="00485A6C">
          <w:rPr>
            <w:rFonts w:cs="Arial"/>
            <w:noProof/>
            <w:sz w:val="20"/>
            <w:szCs w:val="20"/>
          </w:rPr>
          <w:t>43</w:t>
        </w:r>
        <w:r w:rsidRPr="00812C01">
          <w:rPr>
            <w:rFonts w:cs="Arial"/>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CD" w:rsidRDefault="00D155CD" w:rsidP="00667CFB">
    <w:pPr>
      <w:pStyle w:val="BodyText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CD" w:rsidRPr="007D35FA" w:rsidRDefault="00D155CD" w:rsidP="00CA735E">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485A6C">
      <w:rPr>
        <w:rStyle w:val="PageNumber"/>
        <w:rFonts w:cs="Arial"/>
        <w:noProof/>
        <w:szCs w:val="22"/>
      </w:rPr>
      <w:t>1</w:t>
    </w:r>
    <w:r w:rsidRPr="007D35FA">
      <w:rPr>
        <w:rStyle w:val="PageNumber"/>
        <w:rFonts w:cs="Arial"/>
        <w:szCs w:val="22"/>
      </w:rPr>
      <w:fldChar w:fldCharType="end"/>
    </w:r>
  </w:p>
  <w:p w:rsidR="00D155CD" w:rsidRDefault="00D15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5CD" w:rsidRDefault="00D155CD">
      <w:r>
        <w:separator/>
      </w:r>
    </w:p>
    <w:p w:rsidR="00D155CD" w:rsidRDefault="00D155CD"/>
  </w:footnote>
  <w:footnote w:type="continuationSeparator" w:id="0">
    <w:p w:rsidR="00D155CD" w:rsidRDefault="00D155CD">
      <w:r>
        <w:continuationSeparator/>
      </w:r>
    </w:p>
    <w:p w:rsidR="00D155CD" w:rsidRDefault="00D155CD"/>
  </w:footnote>
  <w:footnote w:id="1">
    <w:p w:rsidR="00D155CD" w:rsidRDefault="00D155CD" w:rsidP="002B7865">
      <w:pPr>
        <w:pStyle w:val="FootnoteText"/>
      </w:pPr>
      <w:r w:rsidRPr="00A94022">
        <w:rPr>
          <w:rStyle w:val="FootnoteReference"/>
          <w:color w:val="000000" w:themeColor="text1"/>
        </w:rPr>
        <w:footnoteRef/>
      </w:r>
      <w:r w:rsidRPr="00A94022">
        <w:rPr>
          <w:color w:val="000000" w:themeColor="text1"/>
        </w:rPr>
        <w:t xml:space="preserve"> </w:t>
      </w:r>
      <w:r w:rsidRPr="00A94022">
        <w:rPr>
          <w:rFonts w:cs="Arial"/>
          <w:color w:val="000000" w:themeColor="text1"/>
        </w:rPr>
        <w:t xml:space="preserve">See information on approved commercial; releases of GM crops in Australia on the website of the Office of the Gene Technology Regulator - </w:t>
      </w:r>
      <w:hyperlink r:id="rId1" w:history="1">
        <w:r w:rsidRPr="0078452D">
          <w:rPr>
            <w:rStyle w:val="Hyperlink"/>
            <w:rFonts w:cs="Arial"/>
          </w:rPr>
          <w:t>http://www.ogtr.gov.au/internet/ogtr/publishing.nsf/Content/ir-1</w:t>
        </w:r>
      </w:hyperlink>
    </w:p>
  </w:footnote>
  <w:footnote w:id="2">
    <w:p w:rsidR="00D155CD" w:rsidRPr="00A15366" w:rsidRDefault="00D155CD" w:rsidP="00A15366">
      <w:pPr>
        <w:autoSpaceDE w:val="0"/>
        <w:autoSpaceDN w:val="0"/>
        <w:adjustRightInd w:val="0"/>
        <w:rPr>
          <w:rFonts w:cs="Arial"/>
          <w:color w:val="000000" w:themeColor="text1"/>
          <w:sz w:val="20"/>
          <w:szCs w:val="20"/>
          <w:lang w:val="en-GB" w:eastAsia="en-GB"/>
        </w:rPr>
      </w:pPr>
      <w:r w:rsidRPr="00A15366">
        <w:rPr>
          <w:rStyle w:val="FootnoteReference"/>
          <w:sz w:val="20"/>
          <w:szCs w:val="20"/>
        </w:rPr>
        <w:footnoteRef/>
      </w:r>
      <w:r w:rsidRPr="00A15366">
        <w:rPr>
          <w:sz w:val="20"/>
          <w:szCs w:val="20"/>
        </w:rPr>
        <w:t xml:space="preserve"> The BLOSUM series of matrices tabulate the frequency with which different substitutions occur in conserved blocks of protein sequences and are effective in identifying distant relationships </w:t>
      </w:r>
      <w:r w:rsidRPr="00A15366">
        <w:rPr>
          <w:rFonts w:cs="Arial"/>
          <w:color w:val="000000" w:themeColor="text1"/>
          <w:sz w:val="20"/>
          <w:szCs w:val="20"/>
          <w:lang w:val="en-GB" w:eastAsia="en-GB"/>
        </w:rPr>
        <w:fldChar w:fldCharType="begin"/>
      </w:r>
      <w:r w:rsidR="00D775F8">
        <w:rPr>
          <w:rFonts w:cs="Arial"/>
          <w:color w:val="000000" w:themeColor="text1"/>
          <w:sz w:val="20"/>
          <w:szCs w:val="20"/>
          <w:lang w:val="en-GB" w:eastAsia="en-GB"/>
        </w:rPr>
        <w:instrText xml:space="preserve"> ADDIN REFMGR.CITE &lt;Refman&gt;&lt;Cite&gt;&lt;Author&gt;Henikoff&lt;/Author&gt;&lt;Year&gt;1992&lt;/Year&gt;&lt;RecNum&gt;994&lt;/RecNum&gt;&lt;MDL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Sciences&lt;/Periodical&gt;&lt;Volume&gt;89&lt;/Volume&gt;&lt;Web_URL_Link2&gt;&lt;u&gt;file://F:\Risk Assessment - Chemical Safety\GMO - shared\References\GM References\Henikoff &amp;amp; henikoff_1992_BLOSUM matrices.pdf&lt;/u&gt;&lt;/Web_URL_Link2&gt;&lt;ZZ_JournalFull&gt;&lt;f name="System"&gt;Proceedings of the National Academy of Sciences&lt;/f&gt;&lt;/ZZ_JournalFull&gt;&lt;ZZ_WorkformID&gt;1&lt;/ZZ_WorkformID&gt;&lt;/MDL&gt;&lt;/Cite&gt;&lt;/Refman&gt;</w:instrText>
      </w:r>
      <w:r w:rsidRPr="00A15366">
        <w:rPr>
          <w:rFonts w:cs="Arial"/>
          <w:color w:val="000000" w:themeColor="text1"/>
          <w:sz w:val="20"/>
          <w:szCs w:val="20"/>
          <w:lang w:val="en-GB" w:eastAsia="en-GB"/>
        </w:rPr>
        <w:fldChar w:fldCharType="separate"/>
      </w:r>
      <w:r w:rsidRPr="00A15366">
        <w:rPr>
          <w:rFonts w:cs="Arial"/>
          <w:noProof/>
          <w:color w:val="000000" w:themeColor="text1"/>
          <w:sz w:val="20"/>
          <w:szCs w:val="20"/>
          <w:lang w:val="en-GB" w:eastAsia="en-GB"/>
        </w:rPr>
        <w:t>(Henikoff and Henikoff, 1992)</w:t>
      </w:r>
      <w:r w:rsidRPr="00A15366">
        <w:rPr>
          <w:rFonts w:cs="Arial"/>
          <w:color w:val="000000" w:themeColor="text1"/>
          <w:sz w:val="20"/>
          <w:szCs w:val="20"/>
          <w:lang w:val="en-GB" w:eastAsia="en-GB"/>
        </w:rPr>
        <w:fldChar w:fldCharType="end"/>
      </w:r>
      <w:r w:rsidRPr="00A15366">
        <w:rPr>
          <w:sz w:val="20"/>
          <w:szCs w:val="20"/>
        </w:rPr>
        <w:t>. The most commonly used BLOSUM matrices are BLOSUM50 (the default for use with the FASTA algorithm, with the matrix being built using sequences with no more than 50% similarity) and BLOSUM62 (</w:t>
      </w:r>
      <w:r w:rsidRPr="00A15366">
        <w:rPr>
          <w:sz w:val="20"/>
          <w:szCs w:val="20"/>
          <w:lang w:val="en"/>
        </w:rPr>
        <w:t>the matrix used by BLAST</w:t>
      </w:r>
      <w:r>
        <w:rPr>
          <w:rFonts w:cs="Arial"/>
          <w:color w:val="000000" w:themeColor="text1"/>
          <w:sz w:val="20"/>
          <w:szCs w:val="20"/>
          <w:lang w:val="en-GB" w:eastAsia="en-GB"/>
        </w:rPr>
        <w:t xml:space="preserve"> and</w:t>
      </w:r>
      <w:r w:rsidRPr="00A15366">
        <w:rPr>
          <w:rFonts w:cs="Arial"/>
          <w:color w:val="000000" w:themeColor="text1"/>
          <w:sz w:val="20"/>
          <w:szCs w:val="20"/>
          <w:lang w:val="en-GB" w:eastAsia="en-GB"/>
        </w:rPr>
        <w:t xml:space="preserve"> derived from blocks that are ≤ 62% identical).</w:t>
      </w:r>
    </w:p>
    <w:p w:rsidR="00D155CD" w:rsidRDefault="00D155CD">
      <w:pPr>
        <w:pStyle w:val="FootnoteText"/>
      </w:pPr>
    </w:p>
  </w:footnote>
  <w:footnote w:id="3">
    <w:p w:rsidR="00D155CD" w:rsidRPr="008E1026" w:rsidRDefault="00D155CD" w:rsidP="008E1026">
      <w:pPr>
        <w:autoSpaceDE w:val="0"/>
        <w:autoSpaceDN w:val="0"/>
        <w:adjustRightInd w:val="0"/>
        <w:rPr>
          <w:rFonts w:cs="Arial"/>
          <w:sz w:val="20"/>
          <w:szCs w:val="20"/>
          <w:lang w:val="en-GB" w:eastAsia="en-GB"/>
        </w:rPr>
      </w:pPr>
      <w:r w:rsidRPr="008E1026">
        <w:rPr>
          <w:rStyle w:val="FootnoteReference"/>
          <w:rFonts w:cs="Arial"/>
          <w:sz w:val="20"/>
          <w:szCs w:val="20"/>
        </w:rPr>
        <w:footnoteRef/>
      </w:r>
      <w:r w:rsidRPr="008E1026">
        <w:rPr>
          <w:rFonts w:cs="Arial"/>
          <w:sz w:val="20"/>
          <w:szCs w:val="20"/>
        </w:rPr>
        <w:t xml:space="preserve"> </w:t>
      </w:r>
      <w:r w:rsidRPr="008E1026">
        <w:rPr>
          <w:rFonts w:cs="Arial"/>
          <w:sz w:val="20"/>
          <w:szCs w:val="20"/>
          <w:lang w:val="en-GB" w:eastAsia="en-GB"/>
        </w:rPr>
        <w:t>The test sites were located in Iowa (2 sites), Illinois (2 sites), Missouri (2 sites), Nebraska (2 s</w:t>
      </w:r>
      <w:r>
        <w:rPr>
          <w:rFonts w:cs="Arial"/>
          <w:sz w:val="20"/>
          <w:szCs w:val="20"/>
          <w:lang w:val="en-GB" w:eastAsia="en-GB"/>
        </w:rPr>
        <w:t xml:space="preserve">ites), Indiana and Pennsylvania refer </w:t>
      </w:r>
      <w:r w:rsidRPr="00815D6B">
        <w:rPr>
          <w:rFonts w:cs="Arial"/>
          <w:sz w:val="20"/>
          <w:szCs w:val="20"/>
          <w:lang w:val="en-GB" w:eastAsia="en-GB"/>
        </w:rPr>
        <w:t>to Section 6.2 for</w:t>
      </w:r>
      <w:r>
        <w:rPr>
          <w:rFonts w:cs="Arial"/>
          <w:sz w:val="20"/>
          <w:szCs w:val="20"/>
          <w:lang w:val="en-GB" w:eastAsia="en-GB"/>
        </w:rPr>
        <w:t xml:space="preserve"> more detail)</w:t>
      </w:r>
    </w:p>
  </w:footnote>
  <w:footnote w:id="4">
    <w:p w:rsidR="00D155CD" w:rsidRPr="00772106" w:rsidRDefault="00D155CD" w:rsidP="00294B37">
      <w:pPr>
        <w:pStyle w:val="FootnoteText"/>
        <w:rPr>
          <w:color w:val="000000" w:themeColor="text1"/>
        </w:rPr>
      </w:pPr>
      <w:r w:rsidRPr="00772106">
        <w:rPr>
          <w:rStyle w:val="FootnoteReference"/>
          <w:color w:val="000000" w:themeColor="text1"/>
        </w:rPr>
        <w:footnoteRef/>
      </w:r>
      <w:r w:rsidRPr="00772106">
        <w:rPr>
          <w:color w:val="000000" w:themeColor="text1"/>
        </w:rPr>
        <w:t xml:space="preserve"> </w:t>
      </w:r>
      <w:r w:rsidRPr="00772106">
        <w:rPr>
          <w:rFonts w:cs="Arial"/>
          <w:color w:val="000000" w:themeColor="text1"/>
        </w:rPr>
        <w:t>BLASTP is used to compare a protein sequence with a database of protein sequences.</w:t>
      </w:r>
    </w:p>
  </w:footnote>
  <w:footnote w:id="5">
    <w:p w:rsidR="00D155CD" w:rsidRPr="00D75BD8" w:rsidRDefault="00D155CD" w:rsidP="00056C27">
      <w:pPr>
        <w:pStyle w:val="FootnoteText"/>
        <w:rPr>
          <w:rFonts w:cs="Arial"/>
          <w:sz w:val="18"/>
          <w:szCs w:val="18"/>
        </w:rPr>
      </w:pPr>
      <w:r w:rsidRPr="00A95A5F">
        <w:rPr>
          <w:rStyle w:val="FootnoteReference"/>
          <w:rFonts w:cs="Arial"/>
        </w:rPr>
        <w:footnoteRef/>
      </w:r>
      <w:r>
        <w:rPr>
          <w:rFonts w:cs="Arial"/>
        </w:rPr>
        <w:t xml:space="preserve"> </w:t>
      </w:r>
      <w:r w:rsidRPr="00D75BD8">
        <w:rPr>
          <w:rFonts w:cs="Arial"/>
          <w:sz w:val="18"/>
          <w:szCs w:val="18"/>
        </w:rPr>
        <w:t xml:space="preserve">The 10 sites were: </w:t>
      </w:r>
      <w:r>
        <w:rPr>
          <w:rFonts w:cs="Arial"/>
          <w:sz w:val="18"/>
          <w:szCs w:val="18"/>
        </w:rPr>
        <w:t>Richland and Atlantic, IA; York and Brunswick</w:t>
      </w:r>
      <w:r w:rsidRPr="00D75BD8">
        <w:rPr>
          <w:rFonts w:cs="Arial"/>
          <w:sz w:val="18"/>
          <w:szCs w:val="18"/>
        </w:rPr>
        <w:t xml:space="preserve"> NE; Fisk and La Plata, MO; Wyomin</w:t>
      </w:r>
      <w:r>
        <w:rPr>
          <w:rFonts w:cs="Arial"/>
          <w:sz w:val="18"/>
          <w:szCs w:val="18"/>
        </w:rPr>
        <w:t>g and Carlyle, IL</w:t>
      </w:r>
      <w:r w:rsidRPr="00D75BD8">
        <w:rPr>
          <w:rFonts w:cs="Arial"/>
          <w:sz w:val="18"/>
          <w:szCs w:val="18"/>
        </w:rPr>
        <w:t>; Germanville, PA; Frankfort, IN</w:t>
      </w:r>
    </w:p>
  </w:footnote>
  <w:footnote w:id="6">
    <w:p w:rsidR="00D155CD" w:rsidRPr="00D75BD8" w:rsidRDefault="00D155CD" w:rsidP="008D28B0">
      <w:pPr>
        <w:pStyle w:val="FootnoteText"/>
        <w:rPr>
          <w:rFonts w:cs="Arial"/>
          <w:sz w:val="18"/>
          <w:szCs w:val="18"/>
          <w:lang w:val="en-GB"/>
        </w:rPr>
      </w:pPr>
      <w:r w:rsidRPr="00D75BD8">
        <w:rPr>
          <w:rStyle w:val="FootnoteReference"/>
          <w:rFonts w:cs="Arial"/>
          <w:sz w:val="18"/>
          <w:szCs w:val="18"/>
        </w:rPr>
        <w:footnoteRef/>
      </w:r>
      <w:r w:rsidRPr="00D75BD8">
        <w:rPr>
          <w:rFonts w:cs="Arial"/>
          <w:sz w:val="18"/>
          <w:szCs w:val="18"/>
        </w:rPr>
        <w:t xml:space="preserve"> </w:t>
      </w:r>
      <w:r w:rsidRPr="00D75BD8">
        <w:rPr>
          <w:rFonts w:cs="Arial"/>
          <w:sz w:val="18"/>
          <w:szCs w:val="18"/>
          <w:lang w:val="en-GB"/>
        </w:rPr>
        <w:t xml:space="preserve">SAS website - </w:t>
      </w:r>
      <w:hyperlink r:id="rId2" w:history="1">
        <w:r w:rsidRPr="00D75BD8">
          <w:rPr>
            <w:rStyle w:val="Hyperlink"/>
            <w:rFonts w:cs="Arial"/>
            <w:sz w:val="18"/>
            <w:szCs w:val="18"/>
            <w:lang w:val="en-GB"/>
          </w:rPr>
          <w:t>http://www.sas.com/technologies/analytics/statistics/stat/index.html</w:t>
        </w:r>
      </w:hyperlink>
    </w:p>
  </w:footnote>
  <w:footnote w:id="7">
    <w:p w:rsidR="00D155CD" w:rsidRDefault="00D155CD">
      <w:pPr>
        <w:pStyle w:val="FootnoteText"/>
      </w:pPr>
      <w:r w:rsidRPr="00D75BD8">
        <w:rPr>
          <w:rStyle w:val="FootnoteReference"/>
          <w:sz w:val="18"/>
          <w:szCs w:val="18"/>
        </w:rPr>
        <w:footnoteRef/>
      </w:r>
      <w:r w:rsidRPr="00D75BD8">
        <w:rPr>
          <w:sz w:val="18"/>
          <w:szCs w:val="18"/>
        </w:rPr>
        <w:t xml:space="preserve"> References included: Kakade et al </w:t>
      </w:r>
      <w:r w:rsidRPr="00D75BD8">
        <w:rPr>
          <w:sz w:val="18"/>
          <w:szCs w:val="18"/>
        </w:rPr>
        <w:fldChar w:fldCharType="begin"/>
      </w:r>
      <w:r w:rsidR="00D775F8">
        <w:rPr>
          <w:sz w:val="18"/>
          <w:szCs w:val="18"/>
        </w:rPr>
        <w:instrText xml:space="preserve"> ADDIN REFMGR.CITE &lt;Refman&gt;&lt;Cite ExcludeAuth="1"&gt;&lt;Author&gt;Kakade&lt;/Author&gt;&lt;Year&gt;1972&lt;/Year&gt;&lt;RecNum&gt;858&lt;/RecNum&gt;&lt;IDText&gt;Biochemical and nutritional assessment of different varieties of soybeans&lt;/IDText&gt;&lt;MDL Ref_Type="Journal"&gt;&lt;Ref_Type&gt;Journal&lt;/Ref_Type&gt;&lt;Ref_ID&gt;858&lt;/Ref_ID&gt;&lt;Title_Primary&gt;Biochemical and nutritional assessment of different varieties of soybeans&lt;/Title_Primary&gt;&lt;Authors_Primary&gt;Kakade,M.L.&lt;/Authors_Primary&gt;&lt;Authors_Primary&gt;Simons,N.R.&lt;/Authors_Primary&gt;&lt;Authors_Primary&gt;Liener,I.E.&lt;/Authors_Primary&gt;&lt;Authors_Primary&gt;Lambert,J.W.&lt;/Authors_Primary&gt;&lt;Date_Primary&gt;1972&lt;/Date_Primary&gt;&lt;Keywords&gt;Soybeans&lt;/Keywords&gt;&lt;Keywords&gt;soybean&lt;/Keywords&gt;&lt;Reprint&gt;Not in File&lt;/Reprint&gt;&lt;Start_Page&gt;87&lt;/Start_Page&gt;&lt;End_Page&gt;90&lt;/End_Page&gt;&lt;Periodical&gt;Journal of Agricultural and Food Chemistry&lt;/Periodical&gt;&lt;Volume&gt;20&lt;/Volume&gt;&lt;Issue&gt;1&lt;/Issue&gt;&lt;Web_URL_Link2&gt;&lt;u&gt;file://F:\Risk Assessment - Chemical Safety\GMO - shared\References\GM References\Kakade et al_1972_compositional analysis of soybean.pdf&lt;/u&gt;&lt;/Web_URL_Link2&gt;&lt;ZZ_JournalFull&gt;&lt;f name="System"&gt;Journal of Agricultural and Food Chemistry&lt;/f&gt;&lt;/ZZ_JournalFull&gt;&lt;ZZ_WorkformID&gt;1&lt;/ZZ_WorkformID&gt;&lt;/MDL&gt;&lt;/Cite&gt;&lt;/Refman&gt;</w:instrText>
      </w:r>
      <w:r w:rsidRPr="00D75BD8">
        <w:rPr>
          <w:sz w:val="18"/>
          <w:szCs w:val="18"/>
        </w:rPr>
        <w:fldChar w:fldCharType="separate"/>
      </w:r>
      <w:r w:rsidRPr="00D75BD8">
        <w:rPr>
          <w:noProof/>
          <w:sz w:val="18"/>
          <w:szCs w:val="18"/>
        </w:rPr>
        <w:t>(1972)</w:t>
      </w:r>
      <w:r w:rsidRPr="00D75BD8">
        <w:rPr>
          <w:sz w:val="18"/>
          <w:szCs w:val="18"/>
        </w:rPr>
        <w:fldChar w:fldCharType="end"/>
      </w:r>
      <w:r w:rsidRPr="00D75BD8">
        <w:rPr>
          <w:sz w:val="18"/>
          <w:szCs w:val="18"/>
        </w:rPr>
        <w:t xml:space="preserve">; </w:t>
      </w:r>
      <w:r w:rsidRPr="00D75BD8">
        <w:rPr>
          <w:rFonts w:cs="Arial"/>
          <w:color w:val="000000" w:themeColor="text1"/>
          <w:sz w:val="18"/>
          <w:szCs w:val="18"/>
        </w:rPr>
        <w:t xml:space="preserve">Iskander </w:t>
      </w:r>
      <w:r w:rsidRPr="00D75BD8">
        <w:rPr>
          <w:rFonts w:cs="Arial"/>
          <w:color w:val="000000" w:themeColor="text1"/>
          <w:sz w:val="18"/>
          <w:szCs w:val="18"/>
        </w:rPr>
        <w:fldChar w:fldCharType="begin"/>
      </w:r>
      <w:r w:rsidR="00D775F8">
        <w:rPr>
          <w:rFonts w:cs="Arial"/>
          <w:color w:val="000000" w:themeColor="text1"/>
          <w:sz w:val="18"/>
          <w:szCs w:val="18"/>
        </w:rPr>
        <w:instrText xml:space="preserve"> ADDIN REFMGR.CITE &lt;Refman&gt;&lt;Cite ExcludeAuth="1"&gt;&lt;Author&gt;Iskander&lt;/Author&gt;&lt;Year&gt;1987&lt;/Year&gt;&lt;RecNum&gt;1307&lt;/RecNum&gt;&lt;IDText&gt;Maturation stage and mineral content in soybeans&lt;/IDText&gt;&lt;MDL Ref_Type="Journal"&gt;&lt;Ref_Type&gt;Journal&lt;/Ref_Type&gt;&lt;Ref_ID&gt;1307&lt;/Ref_ID&gt;&lt;Title_Primary&gt;Maturation stage and mineral content in soybeans&lt;/Title_Primary&gt;&lt;Authors_Primary&gt;Iskander,F.Y.&lt;/Authors_Primary&gt;&lt;Date_Primary&gt;1987&lt;/Date_Primary&gt;&lt;Keywords&gt;soybean&lt;/Keywords&gt;&lt;Keywords&gt;Soybeans&lt;/Keywords&gt;&lt;Keywords&gt;analysis&lt;/Keywords&gt;&lt;Reprint&gt;Not in File&lt;/Reprint&gt;&lt;Start_Page&gt;29&lt;/Start_Page&gt;&lt;End_Page&gt;35&lt;/End_Page&gt;&lt;Periodical&gt;Food Chemistry&lt;/Periodical&gt;&lt;Volume&gt;24&lt;/Volume&gt;&lt;Web_URL_Link3&gt;&lt;u&gt;file://F:\Risk Assessment - Chemical Safety\GMO - shared\References\GM References\Iskander_1987_mineral content of soybean.pdf&lt;/u&gt;&lt;/Web_URL_Link3&gt;&lt;ZZ_JournalFull&gt;&lt;f name="System"&gt;Food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(1987)</w:t>
      </w:r>
      <w:r w:rsidRPr="00D75BD8">
        <w:rPr>
          <w:rFonts w:cs="Arial"/>
          <w:color w:val="000000" w:themeColor="text1"/>
          <w:sz w:val="18"/>
          <w:szCs w:val="18"/>
        </w:rPr>
        <w:fldChar w:fldCharType="end"/>
      </w:r>
      <w:r w:rsidRPr="00D75BD8">
        <w:rPr>
          <w:rFonts w:cs="Arial"/>
          <w:color w:val="000000" w:themeColor="text1"/>
          <w:sz w:val="18"/>
          <w:szCs w:val="18"/>
        </w:rPr>
        <w:t xml:space="preserve">; Hartwig &amp; Kilen </w:t>
      </w:r>
      <w:r w:rsidRPr="00D75BD8">
        <w:rPr>
          <w:rFonts w:cs="Arial"/>
          <w:color w:val="000000" w:themeColor="text1"/>
          <w:sz w:val="18"/>
          <w:szCs w:val="18"/>
        </w:rPr>
        <w:fldChar w:fldCharType="begin"/>
      </w:r>
      <w:r w:rsidR="00D775F8">
        <w:rPr>
          <w:rFonts w:cs="Arial"/>
          <w:color w:val="000000" w:themeColor="text1"/>
          <w:sz w:val="18"/>
          <w:szCs w:val="18"/>
        </w:rPr>
        <w:instrText xml:space="preserve"> ADDIN REFMGR.CITE &lt;Refman&gt;&lt;Cite ExcludeAuth="1"&gt;&lt;Author&gt;Hartwig&lt;/Author&gt;&lt;Year&gt;1991&lt;/Year&gt;&lt;RecNum&gt;156&lt;/RecNum&gt;&lt;IDText&gt;Yield and composition of soybean seed from parents with different protein, similar yield.&lt;/IDText&gt;&lt;MDL Ref_Type="Journal"&gt;&lt;Ref_Type&gt;Journal&lt;/Ref_Type&gt;&lt;Ref_ID&gt;156&lt;/Ref_ID&gt;&lt;Title_Primary&gt;Yield and composition of soybean seed from parents with different protein, similar yield.&lt;/Title_Primary&gt;&lt;Authors_Primary&gt;Hartwig,E.E.&lt;/Authors_Primary&gt;&lt;Authors_Primary&gt;Kilen,T.C.&lt;/Authors_Primary&gt;&lt;Date_Primary&gt;1991&lt;/Date_Primary&gt;&lt;Keywords&gt;Plants&lt;/Keywords&gt;&lt;Reprint&gt;Not in File&lt;/Reprint&gt;&lt;Start_Page&gt;290&lt;/Start_Page&gt;&lt;End_Page&gt;292&lt;/End_Page&gt;&lt;Periodical&gt;Crop Science&lt;/Periodical&gt;&lt;Volume&gt;31&lt;/Volume&gt;&lt;Issue&gt;2&lt;/Issue&gt;&lt;ISSN_ISBN&gt;ISSN 0011-183X&lt;/ISSN_ISBN&gt;&lt;ZZ_JournalFull&gt;&lt;f name="System"&gt;Crop Science&lt;/f&gt;&lt;/ZZ_JournalFull&gt;&lt;ZZ_WorkformID&gt;1&lt;/ZZ_WorkformID&gt;&lt;/MDL&gt;&lt;/Cite&gt;&lt;/Refman&gt;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(1991)</w:t>
      </w:r>
      <w:r w:rsidRPr="00D75BD8">
        <w:rPr>
          <w:rFonts w:cs="Arial"/>
          <w:color w:val="000000" w:themeColor="text1"/>
          <w:sz w:val="18"/>
          <w:szCs w:val="18"/>
        </w:rPr>
        <w:fldChar w:fldCharType="end"/>
      </w:r>
      <w:r w:rsidRPr="00D75BD8">
        <w:rPr>
          <w:rFonts w:cs="Arial"/>
          <w:color w:val="000000" w:themeColor="text1"/>
          <w:sz w:val="18"/>
          <w:szCs w:val="18"/>
        </w:rPr>
        <w:t xml:space="preserve">; Padgette et al </w:t>
      </w:r>
      <w:r w:rsidRPr="00D75BD8">
        <w:rPr>
          <w:rFonts w:cs="Arial"/>
          <w:color w:val="000000" w:themeColor="text1"/>
          <w:sz w:val="18"/>
          <w:szCs w:val="18"/>
        </w:rPr>
        <w:fldChar w:fldCharType="begin"/>
      </w:r>
      <w:r w:rsidR="00D775F8">
        <w:rPr>
          <w:rFonts w:cs="Arial"/>
          <w:color w:val="000000" w:themeColor="text1"/>
          <w:sz w:val="18"/>
          <w:szCs w:val="18"/>
        </w:rPr>
        <w:instrText xml:space="preserve"> ADDIN REFMGR.CITE &lt;Refman&gt;&lt;Cite ExcludeAuth="1"&gt;&lt;Author&gt;Padgette&lt;/Author&gt;&lt;Year&gt;1996&lt;/Year&gt;&lt;RecNum&gt;122&lt;/RecNum&gt;&lt;MDL Ref_Type="Journal"&gt;&lt;Ref_Type&gt;Journal&lt;/Ref_Type&gt;&lt;Ref_ID&gt;122&lt;/Ref_ID&gt;&lt;Title_Primary&gt;The composition of glyphosate-tolerant soybean seeds is equivalent to that of conventional soybeans&lt;/Title_Primary&gt;&lt;Authors_Primary&gt;Padgette,S.R.&lt;/Authors_Primary&gt;&lt;Authors_Primary&gt;Taylor,N.B.&lt;/Authors_Primary&gt;&lt;Authors_Primary&gt;Nida,D.L.&lt;/Authors_Primary&gt;&lt;Authors_Primary&gt;Bailey,M.R.&lt;/Authors_Primary&gt;&lt;Authors_Primary&gt;MacDonald,J.&lt;/Authors_Primary&gt;&lt;Authors_Primary&gt;Holden,L.R.&lt;/Authors_Primary&gt;&lt;Authors_Primary&gt;Fuchs,R.L.&lt;/Authors_Primary&gt;&lt;Date_Primary&gt;1996/3&lt;/Date_Primary&gt;&lt;Keywords&gt;Amino Acids&lt;/Keywords&gt;&lt;Keywords&gt;analogs &amp;amp; derivatives&lt;/Keywords&gt;&lt;Keywords&gt;analysis&lt;/Keywords&gt;&lt;Keywords&gt;Carbohydrates&lt;/Keywords&gt;&lt;Keywords&gt;chemistry&lt;/Keywords&gt;&lt;Keywords&gt;drug effects&lt;/Keywords&gt;&lt;Keywords&gt;Fatty Acids&lt;/Keywords&gt;&lt;Keywords&gt;Food Handling&lt;/Keywords&gt;&lt;Keywords&gt;genetics&lt;/Keywords&gt;&lt;Keywords&gt;Glycine&lt;/Keywords&gt;&lt;Keywords&gt;Herbicides&lt;/Keywords&gt;&lt;Keywords&gt;Isoflavones&lt;/Keywords&gt;&lt;Keywords&gt;Lectins&lt;/Keywords&gt;&lt;Keywords&gt;Oligosaccharides&lt;/Keywords&gt;&lt;Keywords&gt;pharmacology&lt;/Keywords&gt;&lt;Keywords&gt;Phytic Acid&lt;/Keywords&gt;&lt;Keywords&gt;Plant Lectins&lt;/Keywords&gt;&lt;Keywords&gt;Plant Proteins&lt;/Keywords&gt;&lt;Keywords&gt;Proteins&lt;/Keywords&gt;&lt;Keywords&gt;Raffinose&lt;/Keywords&gt;&lt;Keywords&gt;Safety&lt;/Keywords&gt;&lt;Keywords&gt;Seeds&lt;/Keywords&gt;&lt;Keywords&gt;Soybeans&lt;/Keywords&gt;&lt;Keywords&gt;Trypsin Inhibitors&lt;/Keywords&gt;&lt;Keywords&gt;Urease&lt;/Keywords&gt;&lt;Reprint&gt;In File&lt;/Reprint&gt;&lt;Start_Page&gt;702&lt;/Start_Page&gt;&lt;End_Page&gt;716&lt;/End_Page&gt;&lt;Periodical&gt;Journal of Nutrition&lt;/Periodical&gt;&lt;Volume&gt;126&lt;/Volume&gt;&lt;Issue&gt;3&lt;/Issue&gt;&lt;Address&gt;Monsanto Company, St. Louis, MO 63198, USA&lt;/Address&gt;&lt;Web_URL&gt;PM:8598556&lt;/Web_URL&gt;&lt;Web_URL_Link2&gt;&lt;u&gt;file://F:\Risk Assessment - Chemical Safety\GMO - shared\References\GM References\Padgette_1996_Soybean_comp.pdf&lt;/u&gt;&lt;/Web_URL_Link2&gt;&lt;ZZ_JournalFull&gt;&lt;f name="System"&gt;Journal of Nutrition&lt;/f&gt;&lt;/ZZ_JournalFull&gt;&lt;ZZ_WorkformID&gt;1&lt;/ZZ_WorkformID&gt;&lt;/MDL&gt;&lt;/Cite&gt;&lt;/Refman&gt;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(1996)</w:t>
      </w:r>
      <w:r w:rsidRPr="00D75BD8">
        <w:rPr>
          <w:rFonts w:cs="Arial"/>
          <w:color w:val="000000" w:themeColor="text1"/>
          <w:sz w:val="18"/>
          <w:szCs w:val="18"/>
        </w:rPr>
        <w:fldChar w:fldCharType="end"/>
      </w:r>
      <w:r w:rsidRPr="00D75BD8">
        <w:rPr>
          <w:rFonts w:cs="Arial"/>
          <w:color w:val="000000" w:themeColor="text1"/>
          <w:sz w:val="18"/>
          <w:szCs w:val="18"/>
        </w:rPr>
        <w:t xml:space="preserve">; Taylor et al </w:t>
      </w:r>
      <w:r w:rsidRPr="00D75BD8">
        <w:rPr>
          <w:rFonts w:cs="Arial"/>
          <w:color w:val="000000" w:themeColor="text1"/>
          <w:sz w:val="18"/>
          <w:szCs w:val="18"/>
        </w:rPr>
        <w:fldChar w:fldCharType="begin">
          <w:fldData xml:space="preserve">PFJlZm1hbj48Q2l0ZSBFeGNsdWRlQXV0aD0iMSI+PEF1dGhvcj5UYXlsb3I8L0F1dGhvcj48WWVh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</w:fldData>
        </w:fldChar>
      </w:r>
      <w:r w:rsidR="00D775F8">
        <w:rPr>
          <w:rFonts w:cs="Arial"/>
          <w:color w:val="000000" w:themeColor="text1"/>
          <w:sz w:val="18"/>
          <w:szCs w:val="18"/>
        </w:rPr>
        <w:instrText xml:space="preserve"> ADDIN REFMGR.CITE </w:instrText>
      </w:r>
      <w:r w:rsidR="00D775F8">
        <w:rPr>
          <w:rFonts w:cs="Arial"/>
          <w:color w:val="000000" w:themeColor="text1"/>
          <w:sz w:val="18"/>
          <w:szCs w:val="18"/>
        </w:rPr>
        <w:fldChar w:fldCharType="begin">
          <w:fldData xml:space="preserve">PFJlZm1hbj48Q2l0ZSBFeGNsdWRlQXV0aD0iMSI+PEF1dGhvcj5UYXlsb3I8L0F1dGhvcj48WWVh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</w:fldData>
        </w:fldChar>
      </w:r>
      <w:r w:rsidR="00D775F8">
        <w:rPr>
          <w:rFonts w:cs="Arial"/>
          <w:color w:val="000000" w:themeColor="text1"/>
          <w:sz w:val="18"/>
          <w:szCs w:val="18"/>
        </w:rPr>
        <w:instrText xml:space="preserve"> ADDIN EN.CITE.DATA </w:instrText>
      </w:r>
      <w:r w:rsidR="00D775F8">
        <w:rPr>
          <w:rFonts w:cs="Arial"/>
          <w:color w:val="000000" w:themeColor="text1"/>
          <w:sz w:val="18"/>
          <w:szCs w:val="18"/>
        </w:rPr>
      </w:r>
      <w:r w:rsidR="00D775F8">
        <w:rPr>
          <w:rFonts w:cs="Arial"/>
          <w:color w:val="000000" w:themeColor="text1"/>
          <w:sz w:val="18"/>
          <w:szCs w:val="18"/>
        </w:rPr>
        <w:fldChar w:fldCharType="end"/>
      </w:r>
      <w:r w:rsidRPr="00D75BD8">
        <w:rPr>
          <w:rFonts w:cs="Arial"/>
          <w:color w:val="000000" w:themeColor="text1"/>
          <w:sz w:val="18"/>
          <w:szCs w:val="18"/>
        </w:rPr>
      </w:r>
      <w:r w:rsidRPr="00D75BD8">
        <w:rPr>
          <w:rFonts w:cs="Arial"/>
          <w:color w:val="000000" w:themeColor="text1"/>
          <w:sz w:val="18"/>
          <w:szCs w:val="18"/>
        </w:rPr>
        <w:fldChar w:fldCharType="separate"/>
      </w:r>
      <w:r w:rsidRPr="00D75BD8">
        <w:rPr>
          <w:rFonts w:cs="Arial"/>
          <w:noProof/>
          <w:color w:val="000000" w:themeColor="text1"/>
          <w:sz w:val="18"/>
          <w:szCs w:val="18"/>
        </w:rPr>
        <w:t>(1999)</w:t>
      </w:r>
      <w:r w:rsidRPr="00D75BD8">
        <w:rPr>
          <w:rFonts w:cs="Arial"/>
          <w:color w:val="000000" w:themeColor="text1"/>
          <w:sz w:val="18"/>
          <w:szCs w:val="18"/>
        </w:rPr>
        <w:fldChar w:fldCharType="end"/>
      </w:r>
      <w:r w:rsidRPr="00D75BD8">
        <w:rPr>
          <w:rFonts w:cs="Arial"/>
          <w:color w:val="000000" w:themeColor="text1"/>
          <w:sz w:val="18"/>
          <w:szCs w:val="18"/>
        </w:rPr>
        <w:t xml:space="preserve">; OECD </w:t>
      </w:r>
      <w:r w:rsidRPr="00D75BD8">
        <w:rPr>
          <w:rFonts w:cs="Arial"/>
          <w:color w:val="000000" w:themeColor="text1"/>
          <w:sz w:val="18"/>
          <w:szCs w:val="18"/>
        </w:rPr>
        <w:fldChar w:fldCharType="begin"/>
      </w:r>
      <w:r w:rsidR="00D775F8">
        <w:rPr>
          <w:rFonts w:cs="Arial"/>
          <w:color w:val="000000" w:themeColor="text1"/>
          <w:sz w:val="18"/>
          <w:szCs w:val="18"/>
        </w:rPr>
        <w:instrText xml:space="preserve"> ADDIN REFMGR.CITE &lt;Refman&gt;&lt;Cite ExcludeAuth="1"&gt;&lt;Author&gt;OECD&lt;/Author&gt;&lt;Year&gt;2001&lt;/Year&gt;&lt;RecNum&gt;124&lt;/RecNum&gt;&lt;IDText&gt;Consensus document on compositional considerations for new varieties of soybean: key food and feed nutrients and anti-nutrients&lt;/IDText&gt;&lt;MDL Ref_Type="Report"&gt;&lt;Ref_Type&gt;Report&lt;/Ref_Type&gt;&lt;Ref_ID&gt;124&lt;/Ref_ID&gt;&lt;Title_Primary&gt;Consensus document on compositional considerations for new varieties of soybean: key food and feed nutrients and anti-nutrients&lt;/Title_Primary&gt;&lt;Authors_Primary&gt;OECD&lt;/Authors_Primary&gt;&lt;Date_Primary&gt;2001&lt;/Date_Primary&gt;&lt;Keywords&gt;Safety&lt;/Keywords&gt;&lt;Reprint&gt;In File&lt;/Reprint&gt;&lt;Volume&gt;ENV/JM/MONO(2001)15&lt;/Volume&gt;&lt;Pub_Place&gt;Paris&lt;/Pub_Place&gt;&lt;Publisher&gt;Organisation for Economic Co-operation and Development&lt;/Publisher&gt;&lt;Title_Series&gt;Series on the Safety of Novel Foods and Feeds No. 2&lt;/Title_Series&gt;&lt;Web_URL_Link1&gt;&lt;u&gt;file://F:\Standards Management\APPLICATIONS\A1001-A1050\A1018 High Oleic GM Soybean\A1018 Application\A1018 Literature References\Consensus_document_on_compositional_considerations_for_new_v.PDF&lt;/u&gt;&lt;/Web_URL_Link1&gt;&lt;Web_URL_Link2&gt;&lt;u&gt;file://F:\Risk Assessment - Chemical Safety\GMO - shared\References\GM References\OECD_2001_consensus doc on compos of soybean.pdf&lt;/u&gt;&lt;/Web_URL_Link2&gt;&lt;ZZ_WorkformID&gt;24&lt;/ZZ_WorkformID&gt;&lt;/MDL&gt;&lt;/Cite&gt;&lt;/Refman&gt;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(2001)</w:t>
      </w:r>
      <w:r w:rsidRPr="00D75BD8">
        <w:rPr>
          <w:rFonts w:cs="Arial"/>
          <w:color w:val="000000" w:themeColor="text1"/>
          <w:sz w:val="18"/>
          <w:szCs w:val="18"/>
        </w:rPr>
        <w:fldChar w:fldCharType="end"/>
      </w:r>
      <w:r w:rsidRPr="00D75BD8">
        <w:rPr>
          <w:rFonts w:cs="Arial"/>
          <w:color w:val="000000" w:themeColor="text1"/>
          <w:sz w:val="18"/>
          <w:szCs w:val="18"/>
        </w:rPr>
        <w:t xml:space="preserve">; McCann et al </w:t>
      </w:r>
      <w:r w:rsidRPr="00D75BD8">
        <w:rPr>
          <w:rFonts w:cs="Arial"/>
          <w:color w:val="000000" w:themeColor="text1"/>
          <w:sz w:val="18"/>
          <w:szCs w:val="18"/>
        </w:rPr>
        <w:fldChar w:fldCharType="begin"/>
      </w:r>
      <w:r w:rsidR="00D775F8">
        <w:rPr>
          <w:rFonts w:cs="Arial"/>
          <w:color w:val="000000" w:themeColor="text1"/>
          <w:sz w:val="18"/>
          <w:szCs w:val="18"/>
        </w:rPr>
        <w:instrText xml:space="preserve"> ADDIN REFMGR.CITE &lt;Refman&gt;&lt;Cite ExcludeAuth="1"&gt;&lt;Author&gt;McCann&lt;/Author&gt;&lt;Year&gt;2005&lt;/Year&gt;&lt;RecNum&gt;1302&lt;/RecNum&gt;&lt;IDText&gt;Glyphosate-tolerant soybeans remain compositionally equivalent to conventional soybeans (Glycine max L.) during three years of field testing&lt;/IDText&gt;&lt;MDL Ref_Type="Journal"&gt;&lt;Ref_Type&gt;Journal&lt;/Ref_Type&gt;&lt;Ref_ID&gt;1302&lt;/Ref_ID&gt;&lt;Title_Primary&gt;Glyphosate-tolerant soybeans remain compositionally equivalent to conventional soybeans (Glycine max L.) during three years of field testing&lt;/Title_Primary&gt;&lt;Authors_Primary&gt;McCann,M.C.&lt;/Authors_Primary&gt;&lt;Authors_Primary&gt;Liu,K.&lt;/Authors_Primary&gt;&lt;Authors_Primary&gt;Trujillo,W.A.&lt;/Authors_Primary&gt;&lt;Authors_Primary&gt;Dobert,R.C.&lt;/Authors_Primary&gt;&lt;Date_Primary&gt;2005&lt;/Date_Primary&gt;&lt;Keywords&gt;Soybeans&lt;/Keywords&gt;&lt;Keywords&gt;soybean&lt;/Keywords&gt;&lt;Keywords&gt;Glycine&lt;/Keywords&gt;&lt;Keywords&gt;Isoflavones&lt;/Keywords&gt;&lt;Keywords&gt;natural variability&lt;/Keywords&gt;&lt;Keywords&gt;Breeding&lt;/Keywords&gt;&lt;Reprint&gt;Not in File&lt;/Reprint&gt;&lt;Start_Page&gt;5331&lt;/Start_Page&gt;&lt;End_Page&gt;5335&lt;/End_Page&gt;&lt;Periodical&gt;Journal of Agricultural and Food Chemistry&lt;/Periodical&gt;&lt;Volume&gt;53&lt;/Volume&gt;&lt;Web_URL_Link2&gt;&lt;u&gt;file://F:\Risk Assessment - Chemical Safety\GMO - shared\References\GM References\McCann et al_2005_soybean composition.pdf&lt;/u&gt;&lt;/Web_URL_Link2&gt;&lt;ZZ_JournalFull&gt;&lt;f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(2005)</w:t>
      </w:r>
      <w:r w:rsidRPr="00D75BD8">
        <w:rPr>
          <w:rFonts w:cs="Arial"/>
          <w:color w:val="000000" w:themeColor="text1"/>
          <w:sz w:val="18"/>
          <w:szCs w:val="18"/>
        </w:rPr>
        <w:fldChar w:fldCharType="end"/>
      </w:r>
      <w:r w:rsidRPr="00D75BD8">
        <w:rPr>
          <w:rFonts w:cs="Arial"/>
          <w:color w:val="000000" w:themeColor="text1"/>
          <w:sz w:val="18"/>
          <w:szCs w:val="18"/>
        </w:rPr>
        <w:t xml:space="preserve">; Harrigan et al </w:t>
      </w:r>
      <w:r w:rsidRPr="00D75BD8">
        <w:rPr>
          <w:rFonts w:cs="Arial"/>
          <w:color w:val="000000" w:themeColor="text1"/>
          <w:sz w:val="18"/>
          <w:szCs w:val="18"/>
        </w:rPr>
        <w:fldChar w:fldCharType="begin"/>
      </w:r>
      <w:r w:rsidR="00D775F8">
        <w:rPr>
          <w:rFonts w:cs="Arial"/>
          <w:color w:val="000000" w:themeColor="text1"/>
          <w:sz w:val="18"/>
          <w:szCs w:val="18"/>
        </w:rPr>
        <w:instrText xml:space="preserve"> ADDIN REFMGR.CITE &lt;Refman&gt;&lt;Cite ExcludeAuth="1"&gt;&lt;Author&gt;Harrigan&lt;/Author&gt;&lt;Year&gt;2007&lt;/Year&gt;&lt;RecNum&gt;693&lt;/RecNum&gt;&lt;IDText&gt;Chemical composition of glyphosate-tolerant soybean 40-3-2 grown in Europe remains equivalent with that of conventional soybean (Glycine max L.)&lt;/IDText&gt;&lt;MDL Ref_Type="Journal"&gt;&lt;Ref_Type&gt;Journal&lt;/Ref_Type&gt;&lt;Ref_ID&gt;693&lt;/Ref_ID&gt;&lt;Title_Primary&gt;Chemical composition of glyphosate-tolerant soybean 40-3-2 grown in Europe remains equivalent with that of conventional soybean (&lt;i&gt;Glycine max&lt;/i&gt; L.)&lt;/Title_Primary&gt;&lt;Authors_Primary&gt;Harrigan,G.G.&lt;/Authors_Primary&gt;&lt;Authors_Primary&gt;Ridley,W.P.&lt;/Authors_Primary&gt;&lt;Authors_Primary&gt;Riordan,S.&lt;/Authors_Primary&gt;&lt;Authors_Primary&gt;Nemeth,M.A.&lt;/Authors_Primary&gt;&lt;Authors_Primary&gt;Sorbet,R.&lt;/Authors_Primary&gt;&lt;Authors_Primary&gt;Trujillo,W.A.&lt;/Authors_Primary&gt;&lt;Authors_Primary&gt;Breeze,M.&lt;/Authors_Primary&gt;&lt;Authors_Primary&gt;Schneider,R.W.&lt;/Authors_Primary&gt;&lt;Date_Primary&gt;2007&lt;/Date_Primary&gt;&lt;Keywords&gt;soybean&lt;/Keywords&gt;&lt;Keywords&gt;Safety&lt;/Keywords&gt;&lt;Keywords&gt;Carbohydrates&lt;/Keywords&gt;&lt;Keywords&gt;Amino Acids&lt;/Keywords&gt;&lt;Keywords&gt;Fatty Acids&lt;/Keywords&gt;&lt;Keywords&gt;Isoflavones&lt;/Keywords&gt;&lt;Keywords&gt;Raffinose&lt;/Keywords&gt;&lt;Keywords&gt;Phytic Acid&lt;/Keywords&gt;&lt;Keywords&gt;Animal Feed&lt;/Keywords&gt;&lt;Keywords&gt;Human&lt;/Keywords&gt;&lt;Keywords&gt;Glycine&lt;/Keywords&gt;&lt;Reprint&gt;In File&lt;/Reprint&gt;&lt;Start_Page&gt;6160&lt;/Start_Page&gt;&lt;End_Page&gt;6168&lt;/End_Page&gt;&lt;Periodical&gt;Journal of Agricultural and Food Chemistry&lt;/Periodical&gt;&lt;Volume&gt;55&lt;/Volume&gt;&lt;Issue&gt;15&lt;/Issue&gt;&lt;Web_URL_Link2&gt;&lt;u&gt;file://F:\Risk Assessment - Chemical Safety\GMO - shared\References\GM References\Harrigan et al_2007_ GT soybean 40-3-2 composition.pdf&lt;/u&gt;&lt;/Web_URL_Link2&gt;&lt;ZZ_JournalFull&gt;&lt;f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(2007)</w:t>
      </w:r>
      <w:r w:rsidRPr="00D75BD8">
        <w:rPr>
          <w:rFonts w:cs="Arial"/>
          <w:color w:val="000000" w:themeColor="text1"/>
          <w:sz w:val="18"/>
          <w:szCs w:val="18"/>
        </w:rPr>
        <w:fldChar w:fldCharType="end"/>
      </w:r>
      <w:r w:rsidRPr="00D75BD8">
        <w:rPr>
          <w:rFonts w:cs="Arial"/>
          <w:color w:val="000000" w:themeColor="text1"/>
          <w:sz w:val="18"/>
          <w:szCs w:val="18"/>
        </w:rPr>
        <w:t xml:space="preserve">; Bilyeu et al </w:t>
      </w:r>
      <w:r w:rsidRPr="00D75BD8">
        <w:rPr>
          <w:rFonts w:cs="Arial"/>
          <w:color w:val="000000" w:themeColor="text1"/>
          <w:sz w:val="18"/>
          <w:szCs w:val="18"/>
        </w:rPr>
        <w:fldChar w:fldCharType="begin"/>
      </w:r>
      <w:r w:rsidR="00D775F8">
        <w:rPr>
          <w:rFonts w:cs="Arial"/>
          <w:color w:val="000000" w:themeColor="text1"/>
          <w:sz w:val="18"/>
          <w:szCs w:val="18"/>
        </w:rPr>
        <w:instrText xml:space="preserve"> ADDIN REFMGR.CITE &lt;Refman&gt;&lt;Cite ExcludeAuth="1"&gt;&lt;Author&gt;Bilyeu&lt;/Author&gt;&lt;Year&gt;2008&lt;/Year&gt;&lt;RecNum&gt;1303&lt;/RecNum&gt;&lt;IDText&gt;Quantitative conversion of phytate to inorganic phosphorus in soybean seeds expressing a bacterial phytase&lt;/IDText&gt;&lt;MDL Ref_Type="Journal"&gt;&lt;Ref_Type&gt;Journal&lt;/Ref_Type&gt;&lt;Ref_ID&gt;1303&lt;/Ref_ID&gt;&lt;Title_Primary&gt;Quantitative conversion of phytate to inorganic phosphorus in soybean seeds expressing a bacterial phytase&lt;/Title_Primary&gt;&lt;Authors_Primary&gt;Bilyeu,K.D.&lt;/Authors_Primary&gt;&lt;Authors_Primary&gt;Zeng,P.&lt;/Authors_Primary&gt;&lt;Authors_Primary&gt;Coello,P.&lt;/Authors_Primary&gt;&lt;Authors_Primary&gt;Zhang,Z.J.&lt;/Authors_Primary&gt;&lt;Authors_Primary&gt;Krishnan,H.B.&lt;/Authors_Primary&gt;&lt;Authors_Primary&gt;Bailey,A.&lt;/Authors_Primary&gt;&lt;Authors_Primary&gt;Beuselinck,P.R.&lt;/Authors_Primary&gt;&lt;Authors_Primary&gt;Polacco,J.C.&lt;/Authors_Primary&gt;&lt;Date_Primary&gt;2008&lt;/Date_Primary&gt;&lt;Keywords&gt;soybean&lt;/Keywords&gt;&lt;Keywords&gt;Seeds&lt;/Keywords&gt;&lt;Keywords&gt;Phytic Acid&lt;/Keywords&gt;&lt;Keywords&gt;Minerals&lt;/Keywords&gt;&lt;Keywords&gt;Animals&lt;/Keywords&gt;&lt;Reprint&gt;Not in File&lt;/Reprint&gt;&lt;Start_Page&gt;468&lt;/Start_Page&gt;&lt;End_Page&gt;477&lt;/End_Page&gt;&lt;Periodical&gt;Plant Physiology&lt;/Periodical&gt;&lt;Volume&gt;146&lt;/Volume&gt;&lt;Issue&gt;2&lt;/Issue&gt;&lt;Web_URL_Link2&gt;&lt;u&gt;file://F:\Risk Assessment - Chemical Safety\GMO - shared\References\GM References\Bilyeu et al_2008_phosphorus in soybean.pdf&lt;/u&gt;&lt;/Web_URL_Link2&gt;&lt;ZZ_JournalFull&gt;&lt;f name="System"&gt;Plant Physiology&lt;/f&gt;&lt;/ZZ_JournalFull&gt;&lt;ZZ_JournalStdAbbrev&gt;&lt;f name="System"&gt;Plant Physiol.&lt;/f&gt;&lt;/ZZ_JournalStdAbbrev&gt;&lt;ZZ_WorkformID&gt;1&lt;/ZZ_WorkformID&gt;&lt;/MDL&gt;&lt;/Cite&gt;&lt;/Refman&gt;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(2008)</w:t>
      </w:r>
      <w:r w:rsidRPr="00D75BD8">
        <w:rPr>
          <w:rFonts w:cs="Arial"/>
          <w:color w:val="000000" w:themeColor="text1"/>
          <w:sz w:val="18"/>
          <w:szCs w:val="18"/>
        </w:rPr>
        <w:fldChar w:fldCharType="end"/>
      </w:r>
      <w:r w:rsidRPr="00D75BD8">
        <w:rPr>
          <w:rFonts w:cs="Arial"/>
          <w:color w:val="000000" w:themeColor="text1"/>
          <w:sz w:val="18"/>
          <w:szCs w:val="18"/>
        </w:rPr>
        <w:t xml:space="preserve">; Lundry et al </w:t>
      </w:r>
      <w:r w:rsidRPr="00D75BD8">
        <w:rPr>
          <w:rFonts w:cs="Arial"/>
          <w:color w:val="000000" w:themeColor="text1"/>
          <w:sz w:val="18"/>
          <w:szCs w:val="18"/>
        </w:rPr>
        <w:fldChar w:fldCharType="begin"/>
      </w:r>
      <w:r w:rsidR="00D775F8">
        <w:rPr>
          <w:rFonts w:cs="Arial"/>
          <w:color w:val="000000" w:themeColor="text1"/>
          <w:sz w:val="18"/>
          <w:szCs w:val="18"/>
        </w:rPr>
        <w:instrText xml:space="preserve"> ADDIN REFMGR.CITE &lt;Refman&gt;&lt;Cite ExcludeAuth="1"&gt;&lt;Author&gt;Lundry&lt;/Author&gt;&lt;Year&gt;2008&lt;/Year&gt;&lt;RecNum&gt;810&lt;/RecNum&gt;&lt;MDL Ref_Type="Journal"&gt;&lt;Ref_Type&gt;Journal&lt;/Ref_Type&gt;&lt;Ref_ID&gt;810&lt;/Ref_ID&gt;&lt;Title_Primary&gt;Composition of grain, forage, and processed fractions from second-generation glyphosate-tolerant soybean, MON 89788, is equivalent to that of conventional soybean (&lt;i&gt;Glycine max&lt;/i&gt; L.)&lt;/Title_Primary&gt;&lt;Authors_Primary&gt;Lundry,D.R.&lt;/Authors_Primary&gt;&lt;Authors_Primary&gt;Ridley,W.P.&lt;/Authors_Primary&gt;&lt;Authors_Primary&gt;Meyer,J.J.&lt;/Authors_Primary&gt;&lt;Authors_Primary&gt;Riordan,S.G.&lt;/Authors_Primary&gt;&lt;Authors_Primary&gt;Nemeth,M.A.&lt;/Authors_Primary&gt;&lt;Authors_Primary&gt;Trujillo,W.A.&lt;/Authors_Primary&gt;&lt;Authors_Primary&gt;Breeze,M.L.&lt;/Authors_Primary&gt;&lt;Authors_Primary&gt;Sorbet,R.&lt;/Authors_Primary&gt;&lt;Date_Primary&gt;2008/5/23&lt;/Date_Primary&gt;&lt;Keywords&gt;agrobacterium&lt;/Keywords&gt;&lt;Keywords&gt;Amino Acids&lt;/Keywords&gt;&lt;Keywords&gt;analysis&lt;/Keywords&gt;&lt;Keywords&gt;Biotechnology&lt;/Keywords&gt;&lt;Keywords&gt;Breeding&lt;/Keywords&gt;&lt;Keywords&gt;Fatty Acids&lt;/Keywords&gt;&lt;Keywords&gt;genetics&lt;/Keywords&gt;&lt;Keywords&gt;Glycine&lt;/Keywords&gt;&lt;Keywords&gt;soybean&lt;/Keywords&gt;&lt;Keywords&gt;Soybeans&lt;/Keywords&gt;&lt;Keywords&gt;United States&lt;/Keywords&gt;&lt;Keywords&gt;Vitamin E&lt;/Keywords&gt;&lt;Reprint&gt;Not in File&lt;/Reprint&gt;&lt;Start_Page&gt;4611&lt;/Start_Page&gt;&lt;End_Page&gt;4622&lt;/End_Page&gt;&lt;Periodical&gt;Journal of Agricultural and Food Chemistry&lt;/Periodical&gt;&lt;Volume&gt;56&lt;/Volume&gt;&lt;Issue&gt;12&lt;/Issue&gt;&lt;ISSN_ISBN&gt;0021-8561&lt;/ISSN_ISBN&gt;&lt;Web_URL&gt;http://dx.doi.org/10.1021/jf073087h&lt;/Web_URL&gt;&lt;Web_URL_Link2&gt;&lt;u&gt;file://F:\Risk Assessment - Chemical Safety\GMO - shared\References\GM References\Lundry_2008_Soybean_comp.pdf&lt;/u&gt;&lt;/Web_URL_Link2&gt;&lt;ZZ_JournalFull&gt;&lt;f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(2008)</w:t>
      </w:r>
      <w:r w:rsidRPr="00D75BD8">
        <w:rPr>
          <w:rFonts w:cs="Arial"/>
          <w:color w:val="000000" w:themeColor="text1"/>
          <w:sz w:val="18"/>
          <w:szCs w:val="18"/>
        </w:rPr>
        <w:fldChar w:fldCharType="end"/>
      </w:r>
      <w:r w:rsidRPr="00D75BD8">
        <w:rPr>
          <w:rFonts w:cs="Arial"/>
          <w:color w:val="000000" w:themeColor="text1"/>
          <w:sz w:val="18"/>
          <w:szCs w:val="18"/>
        </w:rPr>
        <w:t xml:space="preserve">; Berman et al </w:t>
      </w:r>
      <w:r w:rsidRPr="00D75BD8">
        <w:rPr>
          <w:rFonts w:cs="Arial"/>
          <w:color w:val="000000" w:themeColor="text1"/>
          <w:sz w:val="18"/>
          <w:szCs w:val="18"/>
        </w:rPr>
        <w:fldChar w:fldCharType="begin"/>
      </w:r>
      <w:r w:rsidR="00D775F8">
        <w:rPr>
          <w:rFonts w:cs="Arial"/>
          <w:color w:val="000000" w:themeColor="text1"/>
          <w:sz w:val="18"/>
          <w:szCs w:val="18"/>
        </w:rPr>
        <w:instrText xml:space="preserve"> ADDIN REFMGR.CITE &lt;Refman&gt;&lt;Cite ExcludeAuth="1"&gt;&lt;Author&gt;Berman&lt;/Author&gt;&lt;Year&gt;2009&lt;/Year&gt;&lt;RecNum&gt;585&lt;/RecNum&gt;&lt;IDText&gt;Compositions of seed, forage, and processed fractions from insect-protected soybean MON 87701 are equivalent to those of conventional soybean&lt;/IDText&gt;&lt;MDL Ref_Type="Journal"&gt;&lt;Ref_Type&gt;Journal&lt;/Ref_Type&gt;&lt;Ref_ID&gt;585&lt;/Ref_ID&gt;&lt;Title_Primary&gt;Compositions of seed, forage, and processed fractions from insect-protected soybean MON 87701 are equivalent to those of conventional soybean&lt;/Title_Primary&gt;&lt;Authors_Primary&gt;Berman,K.H.&lt;/Authors_Primary&gt;&lt;Authors_Primary&gt;Harrigan,G.G.&lt;/Authors_Primary&gt;&lt;Authors_Primary&gt;Riordan,S.G.&lt;/Authors_Primary&gt;&lt;Authors_Primary&gt;Nemeth,M.A.&lt;/Authors_Primary&gt;&lt;Authors_Primary&gt;Hanson,C.&lt;/Authors_Primary&gt;&lt;Authors_Primary&gt;Smith,M.&lt;/Authors_Primary&gt;&lt;Authors_Primary&gt;Sorbet,R.&lt;/Authors_Primary&gt;&lt;Authors_Primary&gt;Zhu,E.&lt;/Authors_Primary&gt;&lt;Authors_Primary&gt;Ridley,W.P.&lt;/Authors_Primary&gt;&lt;Date_Primary&gt;2009/11/5&lt;/Date_Primary&gt;&lt;Keywords&gt;Amino Acids&lt;/Keywords&gt;&lt;Keywords&gt;Bacillus&lt;/Keywords&gt;&lt;Keywords&gt;Bacillus thuringiensis&lt;/Keywords&gt;&lt;Keywords&gt;Bt&lt;/Keywords&gt;&lt;Keywords&gt;Carbohydrates&lt;/Keywords&gt;&lt;Keywords&gt;Fatty Acids&lt;/Keywords&gt;&lt;Keywords&gt;soybean&lt;/Keywords&gt;&lt;Keywords&gt;United States&lt;/Keywords&gt;&lt;Keywords&gt;Vitamin E&lt;/Keywords&gt;&lt;Reprint&gt;Not in File&lt;/Reprint&gt;&lt;Start_Page&gt;11360&lt;/Start_Page&gt;&lt;End_Page&gt;11369&lt;/End_Page&gt;&lt;Periodical&gt;Journal of Agricultural and Food Chemistry&lt;/Periodical&gt;&lt;Volume&gt;57&lt;/Volume&gt;&lt;Issue&gt;23&lt;/Issue&gt;&lt;ISSN_ISBN&gt;0021-8561&lt;/ISSN_ISBN&gt;&lt;Web_URL&gt;http://dx.doi.org/10.1021/jf902955r&lt;/Web_URL&gt;&lt;Web_URL_Link2&gt;&lt;u&gt;file://F:\Risk Assessment - Chemical Safety\GMO - shared\References\GM References\Berman_2009_MON87701_Comp.pdf&lt;/u&gt;&lt;/Web_URL_Link2&gt;&lt;ZZ_JournalFull&gt;&lt;f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(2009)</w:t>
      </w:r>
      <w:r w:rsidRPr="00D75BD8">
        <w:rPr>
          <w:rFonts w:cs="Arial"/>
          <w:color w:val="000000" w:themeColor="text1"/>
          <w:sz w:val="18"/>
          <w:szCs w:val="18"/>
        </w:rPr>
        <w:fldChar w:fldCharType="end"/>
      </w:r>
      <w:r w:rsidRPr="00D75BD8">
        <w:rPr>
          <w:rFonts w:cs="Arial"/>
          <w:color w:val="000000" w:themeColor="text1"/>
          <w:sz w:val="18"/>
          <w:szCs w:val="18"/>
        </w:rPr>
        <w:t xml:space="preserve">; Berman et al </w:t>
      </w:r>
      <w:r w:rsidRPr="00D75BD8">
        <w:rPr>
          <w:rFonts w:cs="Arial"/>
          <w:color w:val="000000" w:themeColor="text1"/>
          <w:sz w:val="18"/>
          <w:szCs w:val="18"/>
        </w:rPr>
        <w:fldChar w:fldCharType="begin"/>
      </w:r>
      <w:r w:rsidR="00D775F8">
        <w:rPr>
          <w:rFonts w:cs="Arial"/>
          <w:color w:val="000000" w:themeColor="text1"/>
          <w:sz w:val="18"/>
          <w:szCs w:val="18"/>
        </w:rPr>
        <w:instrText xml:space="preserve"> ADDIN REFMGR.CITE &lt;Refman&gt;&lt;Cite ExcludeAuth="1"&gt;&lt;Author&gt;Berman&lt;/Author&gt;&lt;Year&gt;2010&lt;/Year&gt;&lt;RecNum&gt;579&lt;/RecNum&gt;&lt;IDText&gt;Compositions of forage and seed from second-generation glyphosate-tolerant soybean MON 89788 and insect-protected soybean MON 87701 from Brazil are equivalent to those of conventional soybean (Glycine max)&lt;/IDText&gt;&lt;MDL Ref_Type="Journal"&gt;&lt;Ref_Type&gt;Journal&lt;/Ref_Type&gt;&lt;Ref_ID&gt;579&lt;/Ref_ID&gt;&lt;Title_Primary&gt;Compositions of forage and seed from second-generation glyphosate-tolerant soybean MON 89788 and insect-protected soybean MON 87701 from Brazil are equivalent to those of conventional soybean (&lt;i&gt;Glycine max&lt;/i&gt;)&lt;/Title_Primary&gt;&lt;Authors_Primary&gt;Berman,K.H.&lt;/Authors_Primary&gt;&lt;Authors_Primary&gt;Harrigan,G.G.&lt;/Authors_Primary&gt;&lt;Authors_Primary&gt;Riordan,S.G.&lt;/Authors_Primary&gt;&lt;Authors_Primary&gt;Nemeth,M.A.&lt;/Authors_Primary&gt;&lt;Authors_Primary&gt;Hanson,C.&lt;/Authors_Primary&gt;&lt;Authors_Primary&gt;Smith,M.&lt;/Authors_Primary&gt;&lt;Authors_Primary&gt;Sorbet,R.&lt;/Authors_Primary&gt;&lt;Authors_Primary&gt;Zhu,E.&lt;/Authors_Primary&gt;&lt;Authors_Primary&gt;Ridley,W.P.&lt;/Authors_Primary&gt;&lt;Date_Primary&gt;2010/4/26&lt;/Date_Primary&gt;&lt;Keywords&gt;Glycine&lt;/Keywords&gt;&lt;Keywords&gt;soybean&lt;/Keywords&gt;&lt;Reprint&gt;Not in File&lt;/Reprint&gt;&lt;Periodical&gt;Journal of Agricultural and Food Chemistry&lt;/Periodical&gt;&lt;ISSN_ISBN&gt;0021-8561&lt;/ISSN_ISBN&gt;&lt;Web_URL&gt;http://dx.doi.org/10.1021/jf1003978&lt;/Web_URL&gt;&lt;Web_URL_Link2&gt;&lt;u&gt;file://F:\Risk Assessment - Chemical Safety\GMO - shared\References\GM References\Berman_2010_MON89788_MON87701_composition.pdf&lt;/u&gt;&lt;/Web_URL_Link2&gt;&lt;ZZ_JournalFull&gt;&lt;f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(2010)</w:t>
      </w:r>
      <w:r w:rsidRPr="00D75BD8">
        <w:rPr>
          <w:rFonts w:cs="Arial"/>
          <w:color w:val="000000" w:themeColor="text1"/>
          <w:sz w:val="18"/>
          <w:szCs w:val="18"/>
        </w:rPr>
        <w:fldChar w:fldCharType="end"/>
      </w:r>
      <w:r w:rsidRPr="00D75BD8">
        <w:rPr>
          <w:rFonts w:cs="Arial"/>
          <w:color w:val="000000" w:themeColor="text1"/>
          <w:sz w:val="18"/>
          <w:szCs w:val="18"/>
        </w:rPr>
        <w:t xml:space="preserve">; Harrigan et al </w:t>
      </w:r>
      <w:r w:rsidRPr="00D75BD8">
        <w:rPr>
          <w:rFonts w:cs="Arial"/>
          <w:color w:val="000000" w:themeColor="text1"/>
          <w:sz w:val="18"/>
          <w:szCs w:val="18"/>
        </w:rPr>
        <w:fldChar w:fldCharType="begin"/>
      </w:r>
      <w:r w:rsidR="00D775F8">
        <w:rPr>
          <w:rFonts w:cs="Arial"/>
          <w:color w:val="000000" w:themeColor="text1"/>
          <w:sz w:val="18"/>
          <w:szCs w:val="18"/>
        </w:rPr>
        <w:instrText xml:space="preserve"> ADDIN REFMGR.CITE &lt;Refman&gt;&lt;Cite ExcludeAuth="1"&gt;&lt;Author&gt;Harrigan&lt;/Author&gt;&lt;Year&gt;2010&lt;/Year&gt;&lt;RecNum&gt;875&lt;/RecNum&gt;&lt;IDText&gt;Assessing the natural variability in crop composition&lt;/IDText&gt;&lt;MDL Ref_Type="Journal"&gt;&lt;Ref_Type&gt;Journal&lt;/Ref_Type&gt;&lt;Ref_ID&gt;875&lt;/Ref_ID&gt;&lt;Title_Primary&gt;Assessing the natural variability in crop composition&lt;/Title_Primary&gt;&lt;Authors_Primary&gt;Harrigan,G.G.&lt;/Authors_Primary&gt;&lt;Authors_Primary&gt;Glenn,K.C.&lt;/Authors_Primary&gt;&lt;Authors_Primary&gt;Ridley,W.P.&lt;/Authors_Primary&gt;&lt;Date_Primary&gt;2010&lt;/Date_Primary&gt;&lt;Keywords&gt;natural variability&lt;/Keywords&gt;&lt;Keywords&gt;Crop composition&lt;/Keywords&gt;&lt;Keywords&gt;Biotechnology&lt;/Keywords&gt;&lt;Keywords&gt;Safety&lt;/Keywords&gt;&lt;Keywords&gt;Safety assessment&lt;/Keywords&gt;&lt;Keywords&gt;soybean&lt;/Keywords&gt;&lt;Keywords&gt;Fatty Acids&lt;/Keywords&gt;&lt;Keywords&gt;Isoflavones&lt;/Keywords&gt;&lt;Keywords&gt;maize&lt;/Keywords&gt;&lt;Keywords&gt;Amino Acids&lt;/Keywords&gt;&lt;Keywords&gt;ILSI&lt;/Keywords&gt;&lt;Reprint&gt;In File&lt;/Reprint&gt;&lt;Start_Page&gt;S13&lt;/Start_Page&gt;&lt;End_Page&gt;S20; doi:10.1016/j.yrtph.2010.08.023&lt;/End_Page&gt;&lt;Periodical&gt;Regulatory Toxicology and Pharmacology&lt;/Periodical&gt;&lt;Volume&gt;58&lt;/Volume&gt;&lt;Web_URL_Link2&gt;&lt;u&gt;file://F:\Risk Assessment - Chemical Safety\GMO - shared\References\GM References\Harrigan et al_2010_natural variability2.pdf&lt;/u&gt;&lt;/Web_URL_Link2&gt;&lt;ZZ_JournalFull&gt;&lt;f name="System"&gt;Regulatory Toxicology and Pharmacology&lt;/f&gt;&lt;/ZZ_JournalFull&gt;&lt;ZZ_WorkformID&gt;1&lt;/ZZ_WorkformID&gt;&lt;/MDL&gt;&lt;/Cite&gt;&lt;/Refman&gt;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(2010)</w:t>
      </w:r>
      <w:r w:rsidRPr="00D75BD8">
        <w:rPr>
          <w:rFonts w:cs="Arial"/>
          <w:color w:val="000000" w:themeColor="text1"/>
          <w:sz w:val="18"/>
          <w:szCs w:val="18"/>
        </w:rPr>
        <w:fldChar w:fldCharType="end"/>
      </w:r>
      <w:r w:rsidRPr="00D75BD8">
        <w:rPr>
          <w:rFonts w:cs="Arial"/>
          <w:color w:val="000000" w:themeColor="text1"/>
          <w:sz w:val="18"/>
          <w:szCs w:val="18"/>
        </w:rPr>
        <w:t xml:space="preserve">; ILSI </w:t>
      </w:r>
      <w:r w:rsidRPr="00D75BD8">
        <w:rPr>
          <w:rFonts w:cs="Arial"/>
          <w:color w:val="000000" w:themeColor="text1"/>
          <w:sz w:val="18"/>
          <w:szCs w:val="18"/>
        </w:rPr>
        <w:fldChar w:fldCharType="begin"/>
      </w:r>
      <w:r w:rsidR="00D775F8">
        <w:rPr>
          <w:rFonts w:cs="Arial"/>
          <w:color w:val="000000" w:themeColor="text1"/>
          <w:sz w:val="18"/>
          <w:szCs w:val="18"/>
        </w:rPr>
        <w:instrText xml:space="preserve"> ADDIN REFMGR.CITE &lt;Refman&gt;&lt;Cite ExcludeAuth="1"&gt;&lt;Author&gt;ILSI&lt;/Author&gt;&lt;Year&gt;2011&lt;/Year&gt;&lt;RecNum&gt;895&lt;/RecNum&gt;&lt;MDL Ref_Type="Report"&gt;&lt;Ref_Type&gt;Report&lt;/Ref_Type&gt;&lt;Ref_ID&gt;895&lt;/Ref_ID&gt;&lt;Title_Primary&gt;International Life Sciences Institute Crop Composition Database Version 4.0&lt;/Title_Primary&gt;&lt;Authors_Primary&gt;ILSI&lt;/Authors_Primary&gt;&lt;Date_Primary&gt;2011&lt;/Date_Primary&gt;&lt;Keywords&gt;Crop composition&lt;/Keywords&gt;&lt;Reprint&gt;Not in File&lt;/Reprint&gt;&lt;Web_URL&gt;&lt;u&gt;http://www.cropcomposition.org/query/index.html&lt;/u&gt;&lt;/Web_URL&gt;&lt;ZZ_WorkformID&gt;24&lt;/ZZ_WorkformID&gt;&lt;/MDL&gt;&lt;/Cite&gt;&lt;/Refman&gt;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(2011)</w:t>
      </w:r>
      <w:r w:rsidRPr="00D75BD8">
        <w:rPr>
          <w:rFonts w:cs="Arial"/>
          <w:color w:val="000000" w:themeColor="text1"/>
          <w:sz w:val="18"/>
          <w:szCs w:val="18"/>
        </w:rPr>
        <w:fldChar w:fldCharType="end"/>
      </w:r>
    </w:p>
  </w:footnote>
  <w:footnote w:id="8">
    <w:p w:rsidR="00D155CD" w:rsidRDefault="00D155CD">
      <w:pPr>
        <w:pStyle w:val="FootnoteText"/>
      </w:pPr>
      <w:r>
        <w:rPr>
          <w:rStyle w:val="FootnoteReference"/>
        </w:rPr>
        <w:footnoteRef/>
      </w:r>
      <w:r>
        <w:t xml:space="preserve"> All website referenc</w:t>
      </w:r>
      <w:r w:rsidR="009B33DF">
        <w:t>es were current as at 21 January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85" w:rsidRDefault="00356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CD" w:rsidRPr="00133CD7" w:rsidRDefault="00D155CD" w:rsidP="00472C2D">
    <w:pPr>
      <w:pStyle w:val="Header"/>
      <w:tabs>
        <w:tab w:val="left" w:pos="3360"/>
        <w:tab w:val="center" w:pos="4535"/>
      </w:tabs>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CD" w:rsidRPr="00133CD7" w:rsidRDefault="00D155CD" w:rsidP="00133CD7">
    <w:pPr>
      <w:pStyle w:val="Header"/>
      <w:jc w:val="center"/>
      <w:rPr>
        <w:b/>
      </w:rPr>
    </w:pPr>
    <w:r>
      <w:rPr>
        <w:b/>
      </w:rPr>
      <w:t>AUTHORITY</w:t>
    </w:r>
    <w:r w:rsidRPr="00133CD7">
      <w:rPr>
        <w:b/>
      </w:rPr>
      <w:t>-IN-CONFIDENCE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CD" w:rsidRPr="00472C2D" w:rsidRDefault="00D155CD" w:rsidP="00472C2D">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90D"/>
    <w:multiLevelType w:val="hybridMultilevel"/>
    <w:tmpl w:val="DB8E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07F99"/>
    <w:multiLevelType w:val="multilevel"/>
    <w:tmpl w:val="C9BE11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B3189C"/>
    <w:multiLevelType w:val="hybridMultilevel"/>
    <w:tmpl w:val="A93CECAA"/>
    <w:lvl w:ilvl="0" w:tplc="D67AA056">
      <w:start w:val="1"/>
      <w:numFmt w:val="decimal"/>
      <w:lvlText w:val="%1."/>
      <w:lvlJc w:val="left"/>
      <w:pPr>
        <w:ind w:left="1575" w:hanging="360"/>
      </w:pPr>
      <w:rPr>
        <w:rFonts w:hint="default"/>
      </w:rPr>
    </w:lvl>
    <w:lvl w:ilvl="1" w:tplc="0C090019">
      <w:start w:val="1"/>
      <w:numFmt w:val="lowerLetter"/>
      <w:lvlText w:val="%2."/>
      <w:lvlJc w:val="left"/>
      <w:pPr>
        <w:ind w:left="2295" w:hanging="360"/>
      </w:pPr>
    </w:lvl>
    <w:lvl w:ilvl="2" w:tplc="0C09001B">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3">
    <w:nsid w:val="08F42834"/>
    <w:multiLevelType w:val="hybridMultilevel"/>
    <w:tmpl w:val="09EC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251103"/>
    <w:multiLevelType w:val="hybridMultilevel"/>
    <w:tmpl w:val="A5D8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AC1EE3"/>
    <w:multiLevelType w:val="multilevel"/>
    <w:tmpl w:val="25C68072"/>
    <w:lvl w:ilvl="0">
      <w:start w:val="4"/>
      <w:numFmt w:val="decimal"/>
      <w:lvlText w:val="%1"/>
      <w:lvlJc w:val="left"/>
      <w:pPr>
        <w:ind w:left="360" w:hanging="360"/>
      </w:pPr>
      <w:rPr>
        <w:rFonts w:hint="default"/>
      </w:rPr>
    </w:lvl>
    <w:lvl w:ilvl="1">
      <w:start w:val="9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ADB3483"/>
    <w:multiLevelType w:val="multilevel"/>
    <w:tmpl w:val="A0E28AD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35385A"/>
    <w:multiLevelType w:val="hybridMultilevel"/>
    <w:tmpl w:val="1AC0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5759EA"/>
    <w:multiLevelType w:val="hybridMultilevel"/>
    <w:tmpl w:val="6ACA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0E0E30"/>
    <w:multiLevelType w:val="multilevel"/>
    <w:tmpl w:val="03E83D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CF21E4"/>
    <w:multiLevelType w:val="hybridMultilevel"/>
    <w:tmpl w:val="E37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095CC2"/>
    <w:multiLevelType w:val="hybridMultilevel"/>
    <w:tmpl w:val="7F12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992A77"/>
    <w:multiLevelType w:val="hybridMultilevel"/>
    <w:tmpl w:val="91F61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DE6A57"/>
    <w:multiLevelType w:val="singleLevel"/>
    <w:tmpl w:val="E41A4AEA"/>
    <w:lvl w:ilvl="0">
      <w:start w:val="1"/>
      <w:numFmt w:val="bullet"/>
      <w:pStyle w:val="Heading6"/>
      <w:lvlText w:val=""/>
      <w:lvlJc w:val="left"/>
      <w:pPr>
        <w:tabs>
          <w:tab w:val="num" w:pos="360"/>
        </w:tabs>
        <w:ind w:left="360" w:hanging="360"/>
      </w:pPr>
      <w:rPr>
        <w:rFonts w:ascii="Symbol" w:hAnsi="Symbol" w:hint="default"/>
      </w:rPr>
    </w:lvl>
  </w:abstractNum>
  <w:abstractNum w:abstractNumId="15">
    <w:nsid w:val="24655D1E"/>
    <w:multiLevelType w:val="multilevel"/>
    <w:tmpl w:val="236A05C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FA0076"/>
    <w:multiLevelType w:val="hybridMultilevel"/>
    <w:tmpl w:val="C4A81650"/>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8037DE"/>
    <w:multiLevelType w:val="multilevel"/>
    <w:tmpl w:val="F4C617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DB37D1"/>
    <w:multiLevelType w:val="hybridMultilevel"/>
    <w:tmpl w:val="19D2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2042CC"/>
    <w:multiLevelType w:val="hybridMultilevel"/>
    <w:tmpl w:val="8C5C1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02147F"/>
    <w:multiLevelType w:val="hybridMultilevel"/>
    <w:tmpl w:val="E520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FD46C0"/>
    <w:multiLevelType w:val="hybridMultilevel"/>
    <w:tmpl w:val="0326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EA4B5A"/>
    <w:multiLevelType w:val="multilevel"/>
    <w:tmpl w:val="66BCB9FC"/>
    <w:lvl w:ilvl="0">
      <w:start w:val="1"/>
      <w:numFmt w:val="decimal"/>
      <w:lvlText w:val="%1."/>
      <w:lvlJc w:val="left"/>
      <w:pPr>
        <w:ind w:left="1215" w:hanging="855"/>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72B76C1"/>
    <w:multiLevelType w:val="multilevel"/>
    <w:tmpl w:val="4E34A5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2624B8"/>
    <w:multiLevelType w:val="hybridMultilevel"/>
    <w:tmpl w:val="9CD054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AA14676"/>
    <w:multiLevelType w:val="hybridMultilevel"/>
    <w:tmpl w:val="CDCC9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28253F"/>
    <w:multiLevelType w:val="multilevel"/>
    <w:tmpl w:val="20AE0754"/>
    <w:lvl w:ilvl="0">
      <w:start w:val="3"/>
      <w:numFmt w:val="decimal"/>
      <w:lvlText w:val="%1"/>
      <w:lvlJc w:val="left"/>
      <w:pPr>
        <w:ind w:left="360" w:hanging="360"/>
      </w:pPr>
      <w:rPr>
        <w:rFonts w:hint="default"/>
      </w:rPr>
    </w:lvl>
    <w:lvl w:ilvl="1">
      <w:start w:val="1"/>
      <w:numFmt w:val="decimal"/>
      <w:lvlText w:val="%1.%2"/>
      <w:lvlJc w:val="left"/>
      <w:pPr>
        <w:ind w:left="2655" w:hanging="360"/>
      </w:pPr>
      <w:rPr>
        <w:rFonts w:hint="default"/>
      </w:rPr>
    </w:lvl>
    <w:lvl w:ilvl="2">
      <w:start w:val="1"/>
      <w:numFmt w:val="decimal"/>
      <w:lvlText w:val="%1.%2.%3"/>
      <w:lvlJc w:val="left"/>
      <w:pPr>
        <w:ind w:left="5310" w:hanging="720"/>
      </w:pPr>
      <w:rPr>
        <w:rFonts w:hint="default"/>
      </w:rPr>
    </w:lvl>
    <w:lvl w:ilvl="3">
      <w:start w:val="1"/>
      <w:numFmt w:val="decimal"/>
      <w:lvlText w:val="%1.%2.%3.%4"/>
      <w:lvlJc w:val="left"/>
      <w:pPr>
        <w:ind w:left="7605" w:hanging="720"/>
      </w:pPr>
      <w:rPr>
        <w:rFonts w:hint="default"/>
      </w:rPr>
    </w:lvl>
    <w:lvl w:ilvl="4">
      <w:start w:val="1"/>
      <w:numFmt w:val="decimal"/>
      <w:lvlText w:val="%1.%2.%3.%4.%5"/>
      <w:lvlJc w:val="left"/>
      <w:pPr>
        <w:ind w:left="10260" w:hanging="1080"/>
      </w:pPr>
      <w:rPr>
        <w:rFonts w:hint="default"/>
      </w:rPr>
    </w:lvl>
    <w:lvl w:ilvl="5">
      <w:start w:val="1"/>
      <w:numFmt w:val="decimal"/>
      <w:lvlText w:val="%1.%2.%3.%4.%5.%6"/>
      <w:lvlJc w:val="left"/>
      <w:pPr>
        <w:ind w:left="12555" w:hanging="1080"/>
      </w:pPr>
      <w:rPr>
        <w:rFonts w:hint="default"/>
      </w:rPr>
    </w:lvl>
    <w:lvl w:ilvl="6">
      <w:start w:val="1"/>
      <w:numFmt w:val="decimal"/>
      <w:lvlText w:val="%1.%2.%3.%4.%5.%6.%7"/>
      <w:lvlJc w:val="left"/>
      <w:pPr>
        <w:ind w:left="15210" w:hanging="1440"/>
      </w:pPr>
      <w:rPr>
        <w:rFonts w:hint="default"/>
      </w:rPr>
    </w:lvl>
    <w:lvl w:ilvl="7">
      <w:start w:val="1"/>
      <w:numFmt w:val="decimal"/>
      <w:lvlText w:val="%1.%2.%3.%4.%5.%6.%7.%8"/>
      <w:lvlJc w:val="left"/>
      <w:pPr>
        <w:ind w:left="17505" w:hanging="1440"/>
      </w:pPr>
      <w:rPr>
        <w:rFonts w:hint="default"/>
      </w:rPr>
    </w:lvl>
    <w:lvl w:ilvl="8">
      <w:start w:val="1"/>
      <w:numFmt w:val="decimal"/>
      <w:lvlText w:val="%1.%2.%3.%4.%5.%6.%7.%8.%9"/>
      <w:lvlJc w:val="left"/>
      <w:pPr>
        <w:ind w:left="20160" w:hanging="1800"/>
      </w:pPr>
      <w:rPr>
        <w:rFonts w:hint="default"/>
      </w:rPr>
    </w:lvl>
  </w:abstractNum>
  <w:abstractNum w:abstractNumId="27">
    <w:nsid w:val="53EF4B77"/>
    <w:multiLevelType w:val="hybridMultilevel"/>
    <w:tmpl w:val="A57C01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E04065"/>
    <w:multiLevelType w:val="multilevel"/>
    <w:tmpl w:val="67DCD6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E03D26"/>
    <w:multiLevelType w:val="multilevel"/>
    <w:tmpl w:val="1FE87E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3B035A2"/>
    <w:multiLevelType w:val="hybridMultilevel"/>
    <w:tmpl w:val="911A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BD346A"/>
    <w:multiLevelType w:val="hybridMultilevel"/>
    <w:tmpl w:val="0D4A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7430D4"/>
    <w:multiLevelType w:val="multilevel"/>
    <w:tmpl w:val="D6B0BFE0"/>
    <w:lvl w:ilvl="0">
      <w:start w:val="2"/>
      <w:numFmt w:val="decimal"/>
      <w:lvlText w:val="%1"/>
      <w:lvlJc w:val="left"/>
      <w:pPr>
        <w:ind w:left="360" w:hanging="360"/>
      </w:pPr>
      <w:rPr>
        <w:rFonts w:hint="default"/>
      </w:rPr>
    </w:lvl>
    <w:lvl w:ilvl="1">
      <w:start w:val="1"/>
      <w:numFmt w:val="decimal"/>
      <w:lvlText w:val="%1.%2"/>
      <w:lvlJc w:val="left"/>
      <w:pPr>
        <w:ind w:left="2295"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6525" w:hanging="720"/>
      </w:pPr>
      <w:rPr>
        <w:rFonts w:hint="default"/>
      </w:rPr>
    </w:lvl>
    <w:lvl w:ilvl="4">
      <w:start w:val="1"/>
      <w:numFmt w:val="decimal"/>
      <w:lvlText w:val="%1.%2.%3.%4.%5"/>
      <w:lvlJc w:val="left"/>
      <w:pPr>
        <w:ind w:left="8820" w:hanging="1080"/>
      </w:pPr>
      <w:rPr>
        <w:rFonts w:hint="default"/>
      </w:rPr>
    </w:lvl>
    <w:lvl w:ilvl="5">
      <w:start w:val="1"/>
      <w:numFmt w:val="decimal"/>
      <w:lvlText w:val="%1.%2.%3.%4.%5.%6"/>
      <w:lvlJc w:val="left"/>
      <w:pPr>
        <w:ind w:left="10755" w:hanging="1080"/>
      </w:pPr>
      <w:rPr>
        <w:rFonts w:hint="default"/>
      </w:rPr>
    </w:lvl>
    <w:lvl w:ilvl="6">
      <w:start w:val="1"/>
      <w:numFmt w:val="decimal"/>
      <w:lvlText w:val="%1.%2.%3.%4.%5.%6.%7"/>
      <w:lvlJc w:val="left"/>
      <w:pPr>
        <w:ind w:left="13050"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7280" w:hanging="1800"/>
      </w:pPr>
      <w:rPr>
        <w:rFonts w:hint="default"/>
      </w:rPr>
    </w:lvl>
  </w:abstractNum>
  <w:abstractNum w:abstractNumId="34">
    <w:nsid w:val="723934DD"/>
    <w:multiLevelType w:val="multilevel"/>
    <w:tmpl w:val="8F02E7DA"/>
    <w:lvl w:ilvl="0">
      <w:numFmt w:val="decimal"/>
      <w:lvlText w:val="%1"/>
      <w:lvlJc w:val="left"/>
      <w:pPr>
        <w:ind w:left="375" w:hanging="375"/>
      </w:pPr>
      <w:rPr>
        <w:rFonts w:hint="default"/>
      </w:rPr>
    </w:lvl>
    <w:lvl w:ilvl="1">
      <w:start w:val="8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2B147E"/>
    <w:multiLevelType w:val="hybridMultilevel"/>
    <w:tmpl w:val="D97A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7C7793"/>
    <w:multiLevelType w:val="multilevel"/>
    <w:tmpl w:val="204C5CFE"/>
    <w:lvl w:ilvl="0">
      <w:start w:val="1"/>
      <w:numFmt w:val="decimal"/>
      <w:lvlText w:val="%1"/>
      <w:lvlJc w:val="left"/>
      <w:pPr>
        <w:ind w:left="375" w:hanging="375"/>
      </w:pPr>
      <w:rPr>
        <w:rFonts w:hint="default"/>
      </w:rPr>
    </w:lvl>
    <w:lvl w:ilvl="1">
      <w:start w:val="4"/>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E40429"/>
    <w:multiLevelType w:val="hybridMultilevel"/>
    <w:tmpl w:val="4EE2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37"/>
  </w:num>
  <w:num w:numId="4">
    <w:abstractNumId w:val="0"/>
  </w:num>
  <w:num w:numId="5">
    <w:abstractNumId w:val="22"/>
  </w:num>
  <w:num w:numId="6">
    <w:abstractNumId w:val="24"/>
  </w:num>
  <w:num w:numId="7">
    <w:abstractNumId w:val="19"/>
  </w:num>
  <w:num w:numId="8">
    <w:abstractNumId w:val="10"/>
  </w:num>
  <w:num w:numId="9">
    <w:abstractNumId w:val="3"/>
  </w:num>
  <w:num w:numId="10">
    <w:abstractNumId w:val="4"/>
  </w:num>
  <w:num w:numId="11">
    <w:abstractNumId w:val="8"/>
  </w:num>
  <w:num w:numId="12">
    <w:abstractNumId w:val="25"/>
  </w:num>
  <w:num w:numId="13">
    <w:abstractNumId w:val="31"/>
  </w:num>
  <w:num w:numId="14">
    <w:abstractNumId w:val="27"/>
  </w:num>
  <w:num w:numId="15">
    <w:abstractNumId w:val="28"/>
  </w:num>
  <w:num w:numId="16">
    <w:abstractNumId w:val="2"/>
  </w:num>
  <w:num w:numId="17">
    <w:abstractNumId w:val="33"/>
  </w:num>
  <w:num w:numId="18">
    <w:abstractNumId w:val="26"/>
  </w:num>
  <w:num w:numId="19">
    <w:abstractNumId w:val="13"/>
  </w:num>
  <w:num w:numId="20">
    <w:abstractNumId w:val="21"/>
  </w:num>
  <w:num w:numId="21">
    <w:abstractNumId w:val="20"/>
  </w:num>
  <w:num w:numId="22">
    <w:abstractNumId w:val="35"/>
  </w:num>
  <w:num w:numId="23">
    <w:abstractNumId w:val="32"/>
  </w:num>
  <w:num w:numId="24">
    <w:abstractNumId w:val="18"/>
  </w:num>
  <w:num w:numId="25">
    <w:abstractNumId w:val="11"/>
  </w:num>
  <w:num w:numId="26">
    <w:abstractNumId w:val="6"/>
  </w:num>
  <w:num w:numId="27">
    <w:abstractNumId w:val="16"/>
  </w:num>
  <w:num w:numId="28">
    <w:abstractNumId w:val="12"/>
  </w:num>
  <w:num w:numId="29">
    <w:abstractNumId w:val="34"/>
  </w:num>
  <w:num w:numId="30">
    <w:abstractNumId w:val="36"/>
  </w:num>
  <w:num w:numId="31">
    <w:abstractNumId w:val="17"/>
  </w:num>
  <w:num w:numId="32">
    <w:abstractNumId w:val="30"/>
  </w:num>
  <w:num w:numId="33">
    <w:abstractNumId w:val="15"/>
  </w:num>
  <w:num w:numId="34">
    <w:abstractNumId w:val="9"/>
  </w:num>
  <w:num w:numId="35">
    <w:abstractNumId w:val="1"/>
  </w:num>
  <w:num w:numId="36">
    <w:abstractNumId w:val="23"/>
  </w:num>
  <w:num w:numId="37">
    <w:abstractNumId w:val="29"/>
  </w:num>
  <w:num w:numId="3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A30BE"/>
    <w:rsid w:val="000001F3"/>
    <w:rsid w:val="0000070D"/>
    <w:rsid w:val="00000E49"/>
    <w:rsid w:val="0000106C"/>
    <w:rsid w:val="0000137F"/>
    <w:rsid w:val="0000152E"/>
    <w:rsid w:val="00001562"/>
    <w:rsid w:val="0000159F"/>
    <w:rsid w:val="00001CA7"/>
    <w:rsid w:val="0000279C"/>
    <w:rsid w:val="0000289F"/>
    <w:rsid w:val="00002A1D"/>
    <w:rsid w:val="00002B25"/>
    <w:rsid w:val="00002D77"/>
    <w:rsid w:val="00002DF2"/>
    <w:rsid w:val="00003347"/>
    <w:rsid w:val="00003535"/>
    <w:rsid w:val="00003C76"/>
    <w:rsid w:val="00004D7F"/>
    <w:rsid w:val="00004D95"/>
    <w:rsid w:val="00005276"/>
    <w:rsid w:val="00005686"/>
    <w:rsid w:val="00005F47"/>
    <w:rsid w:val="00006226"/>
    <w:rsid w:val="00006CF2"/>
    <w:rsid w:val="00006F7E"/>
    <w:rsid w:val="00007330"/>
    <w:rsid w:val="00007E09"/>
    <w:rsid w:val="0001083A"/>
    <w:rsid w:val="00010B03"/>
    <w:rsid w:val="00010B34"/>
    <w:rsid w:val="0001109B"/>
    <w:rsid w:val="000120EF"/>
    <w:rsid w:val="000120FF"/>
    <w:rsid w:val="00013580"/>
    <w:rsid w:val="0001375B"/>
    <w:rsid w:val="00013A46"/>
    <w:rsid w:val="00013C97"/>
    <w:rsid w:val="00013D6C"/>
    <w:rsid w:val="0001427D"/>
    <w:rsid w:val="000146AC"/>
    <w:rsid w:val="00014EC6"/>
    <w:rsid w:val="000151A1"/>
    <w:rsid w:val="000152E9"/>
    <w:rsid w:val="00015559"/>
    <w:rsid w:val="000156D3"/>
    <w:rsid w:val="00015E9F"/>
    <w:rsid w:val="00015ED0"/>
    <w:rsid w:val="00017D09"/>
    <w:rsid w:val="0002018B"/>
    <w:rsid w:val="00020431"/>
    <w:rsid w:val="00020A94"/>
    <w:rsid w:val="00020D0C"/>
    <w:rsid w:val="00021527"/>
    <w:rsid w:val="0002213B"/>
    <w:rsid w:val="000232BE"/>
    <w:rsid w:val="000238A2"/>
    <w:rsid w:val="00023951"/>
    <w:rsid w:val="000239CF"/>
    <w:rsid w:val="00023DB9"/>
    <w:rsid w:val="00024010"/>
    <w:rsid w:val="00024253"/>
    <w:rsid w:val="00024551"/>
    <w:rsid w:val="00024690"/>
    <w:rsid w:val="00024725"/>
    <w:rsid w:val="00025034"/>
    <w:rsid w:val="0002512E"/>
    <w:rsid w:val="00025517"/>
    <w:rsid w:val="000259E5"/>
    <w:rsid w:val="00025CF2"/>
    <w:rsid w:val="00025DB7"/>
    <w:rsid w:val="00026658"/>
    <w:rsid w:val="00027D70"/>
    <w:rsid w:val="0003064A"/>
    <w:rsid w:val="00030D76"/>
    <w:rsid w:val="0003175E"/>
    <w:rsid w:val="0003203C"/>
    <w:rsid w:val="0003205A"/>
    <w:rsid w:val="00032375"/>
    <w:rsid w:val="0003316A"/>
    <w:rsid w:val="000334C6"/>
    <w:rsid w:val="00033517"/>
    <w:rsid w:val="0003361D"/>
    <w:rsid w:val="0003379E"/>
    <w:rsid w:val="00034039"/>
    <w:rsid w:val="00034131"/>
    <w:rsid w:val="000348DC"/>
    <w:rsid w:val="00034AF6"/>
    <w:rsid w:val="00034D21"/>
    <w:rsid w:val="0003586F"/>
    <w:rsid w:val="00035D5A"/>
    <w:rsid w:val="000363EE"/>
    <w:rsid w:val="000367F1"/>
    <w:rsid w:val="00037780"/>
    <w:rsid w:val="0004029B"/>
    <w:rsid w:val="00040330"/>
    <w:rsid w:val="0004039C"/>
    <w:rsid w:val="00040A8E"/>
    <w:rsid w:val="000410B9"/>
    <w:rsid w:val="000411AB"/>
    <w:rsid w:val="000416C7"/>
    <w:rsid w:val="00041729"/>
    <w:rsid w:val="00041FC0"/>
    <w:rsid w:val="00041FCC"/>
    <w:rsid w:val="00043298"/>
    <w:rsid w:val="00043487"/>
    <w:rsid w:val="00043D2D"/>
    <w:rsid w:val="00043D86"/>
    <w:rsid w:val="0004473F"/>
    <w:rsid w:val="00044796"/>
    <w:rsid w:val="00044B74"/>
    <w:rsid w:val="000455F2"/>
    <w:rsid w:val="00045681"/>
    <w:rsid w:val="00045CEE"/>
    <w:rsid w:val="000465D5"/>
    <w:rsid w:val="00046A41"/>
    <w:rsid w:val="00046ACF"/>
    <w:rsid w:val="00046EEE"/>
    <w:rsid w:val="00047705"/>
    <w:rsid w:val="000478B8"/>
    <w:rsid w:val="00047DBA"/>
    <w:rsid w:val="00047E9B"/>
    <w:rsid w:val="00050872"/>
    <w:rsid w:val="0005098D"/>
    <w:rsid w:val="00050A3F"/>
    <w:rsid w:val="00050DDF"/>
    <w:rsid w:val="00050E43"/>
    <w:rsid w:val="0005106F"/>
    <w:rsid w:val="00051215"/>
    <w:rsid w:val="0005174E"/>
    <w:rsid w:val="00051AA0"/>
    <w:rsid w:val="00051F2F"/>
    <w:rsid w:val="000520B6"/>
    <w:rsid w:val="00052175"/>
    <w:rsid w:val="00052356"/>
    <w:rsid w:val="00052DA0"/>
    <w:rsid w:val="00052E67"/>
    <w:rsid w:val="00053075"/>
    <w:rsid w:val="000532C1"/>
    <w:rsid w:val="0005335A"/>
    <w:rsid w:val="000534B2"/>
    <w:rsid w:val="00053615"/>
    <w:rsid w:val="00054021"/>
    <w:rsid w:val="000544F3"/>
    <w:rsid w:val="0005474F"/>
    <w:rsid w:val="00054ADB"/>
    <w:rsid w:val="00055108"/>
    <w:rsid w:val="0005575C"/>
    <w:rsid w:val="00055CEE"/>
    <w:rsid w:val="00056825"/>
    <w:rsid w:val="000568EC"/>
    <w:rsid w:val="00056C27"/>
    <w:rsid w:val="00056DE0"/>
    <w:rsid w:val="000600B7"/>
    <w:rsid w:val="000605FE"/>
    <w:rsid w:val="00060646"/>
    <w:rsid w:val="00060C65"/>
    <w:rsid w:val="00060D0D"/>
    <w:rsid w:val="00061423"/>
    <w:rsid w:val="00061582"/>
    <w:rsid w:val="00061648"/>
    <w:rsid w:val="00062021"/>
    <w:rsid w:val="000625F9"/>
    <w:rsid w:val="0006298E"/>
    <w:rsid w:val="00062EE4"/>
    <w:rsid w:val="00063414"/>
    <w:rsid w:val="00063465"/>
    <w:rsid w:val="000637D8"/>
    <w:rsid w:val="00063C48"/>
    <w:rsid w:val="000645CB"/>
    <w:rsid w:val="00064F1A"/>
    <w:rsid w:val="0006509E"/>
    <w:rsid w:val="00065183"/>
    <w:rsid w:val="00065472"/>
    <w:rsid w:val="00066011"/>
    <w:rsid w:val="000662D1"/>
    <w:rsid w:val="000666D3"/>
    <w:rsid w:val="00066E5D"/>
    <w:rsid w:val="00066EAE"/>
    <w:rsid w:val="0006701A"/>
    <w:rsid w:val="0006703A"/>
    <w:rsid w:val="00067956"/>
    <w:rsid w:val="00067971"/>
    <w:rsid w:val="00067F0A"/>
    <w:rsid w:val="00067F6B"/>
    <w:rsid w:val="00070078"/>
    <w:rsid w:val="000702C8"/>
    <w:rsid w:val="00070624"/>
    <w:rsid w:val="0007068D"/>
    <w:rsid w:val="00070B26"/>
    <w:rsid w:val="00070D7E"/>
    <w:rsid w:val="00070FDC"/>
    <w:rsid w:val="00071239"/>
    <w:rsid w:val="000714ED"/>
    <w:rsid w:val="0007197D"/>
    <w:rsid w:val="00071DAD"/>
    <w:rsid w:val="00071E8B"/>
    <w:rsid w:val="00071FF1"/>
    <w:rsid w:val="0007258E"/>
    <w:rsid w:val="000728A7"/>
    <w:rsid w:val="00072D4D"/>
    <w:rsid w:val="00072FD8"/>
    <w:rsid w:val="00072FFB"/>
    <w:rsid w:val="000737D5"/>
    <w:rsid w:val="0007432D"/>
    <w:rsid w:val="000743B7"/>
    <w:rsid w:val="00074932"/>
    <w:rsid w:val="000749C9"/>
    <w:rsid w:val="00074D9C"/>
    <w:rsid w:val="00075035"/>
    <w:rsid w:val="00075266"/>
    <w:rsid w:val="00075350"/>
    <w:rsid w:val="000755D3"/>
    <w:rsid w:val="00075DE9"/>
    <w:rsid w:val="0007613B"/>
    <w:rsid w:val="000767D3"/>
    <w:rsid w:val="00076A29"/>
    <w:rsid w:val="00076B1F"/>
    <w:rsid w:val="000770F9"/>
    <w:rsid w:val="00077656"/>
    <w:rsid w:val="00077BE5"/>
    <w:rsid w:val="0008061A"/>
    <w:rsid w:val="00080873"/>
    <w:rsid w:val="000808F0"/>
    <w:rsid w:val="00080997"/>
    <w:rsid w:val="00081256"/>
    <w:rsid w:val="00081AE7"/>
    <w:rsid w:val="00081BEB"/>
    <w:rsid w:val="00081F77"/>
    <w:rsid w:val="00081FF5"/>
    <w:rsid w:val="000825A3"/>
    <w:rsid w:val="00082B22"/>
    <w:rsid w:val="00083DD5"/>
    <w:rsid w:val="000847EF"/>
    <w:rsid w:val="00085331"/>
    <w:rsid w:val="00085352"/>
    <w:rsid w:val="000856B6"/>
    <w:rsid w:val="00085C98"/>
    <w:rsid w:val="00085CD8"/>
    <w:rsid w:val="00086459"/>
    <w:rsid w:val="00086C55"/>
    <w:rsid w:val="00086DC5"/>
    <w:rsid w:val="00086E18"/>
    <w:rsid w:val="000870F9"/>
    <w:rsid w:val="000878F9"/>
    <w:rsid w:val="0009010E"/>
    <w:rsid w:val="000906FC"/>
    <w:rsid w:val="00090E45"/>
    <w:rsid w:val="0009102F"/>
    <w:rsid w:val="00091064"/>
    <w:rsid w:val="0009133D"/>
    <w:rsid w:val="00091BEF"/>
    <w:rsid w:val="00091E44"/>
    <w:rsid w:val="000920A5"/>
    <w:rsid w:val="0009250D"/>
    <w:rsid w:val="000925E0"/>
    <w:rsid w:val="00092620"/>
    <w:rsid w:val="00092874"/>
    <w:rsid w:val="00092B84"/>
    <w:rsid w:val="00093161"/>
    <w:rsid w:val="00093197"/>
    <w:rsid w:val="00093316"/>
    <w:rsid w:val="00093996"/>
    <w:rsid w:val="000939BD"/>
    <w:rsid w:val="00093A39"/>
    <w:rsid w:val="0009401A"/>
    <w:rsid w:val="00094084"/>
    <w:rsid w:val="000943AB"/>
    <w:rsid w:val="00094616"/>
    <w:rsid w:val="00094B37"/>
    <w:rsid w:val="00094F54"/>
    <w:rsid w:val="0009527F"/>
    <w:rsid w:val="00095390"/>
    <w:rsid w:val="00095514"/>
    <w:rsid w:val="0009571F"/>
    <w:rsid w:val="00095832"/>
    <w:rsid w:val="00095947"/>
    <w:rsid w:val="00096109"/>
    <w:rsid w:val="00096BE6"/>
    <w:rsid w:val="00096D36"/>
    <w:rsid w:val="000975D2"/>
    <w:rsid w:val="00097666"/>
    <w:rsid w:val="00097864"/>
    <w:rsid w:val="00097B34"/>
    <w:rsid w:val="00097BA1"/>
    <w:rsid w:val="000A0724"/>
    <w:rsid w:val="000A09F2"/>
    <w:rsid w:val="000A0B29"/>
    <w:rsid w:val="000A143C"/>
    <w:rsid w:val="000A1490"/>
    <w:rsid w:val="000A1A52"/>
    <w:rsid w:val="000A1C59"/>
    <w:rsid w:val="000A1F11"/>
    <w:rsid w:val="000A23E3"/>
    <w:rsid w:val="000A25FF"/>
    <w:rsid w:val="000A26F9"/>
    <w:rsid w:val="000A2D1C"/>
    <w:rsid w:val="000A3123"/>
    <w:rsid w:val="000A3135"/>
    <w:rsid w:val="000A3798"/>
    <w:rsid w:val="000A3DE7"/>
    <w:rsid w:val="000A4049"/>
    <w:rsid w:val="000A410A"/>
    <w:rsid w:val="000A4724"/>
    <w:rsid w:val="000A5010"/>
    <w:rsid w:val="000A5BA4"/>
    <w:rsid w:val="000A5DBE"/>
    <w:rsid w:val="000A5E07"/>
    <w:rsid w:val="000A5E23"/>
    <w:rsid w:val="000A65BE"/>
    <w:rsid w:val="000A68BC"/>
    <w:rsid w:val="000A6A62"/>
    <w:rsid w:val="000A6D4B"/>
    <w:rsid w:val="000A77AC"/>
    <w:rsid w:val="000A7F62"/>
    <w:rsid w:val="000B04C8"/>
    <w:rsid w:val="000B074E"/>
    <w:rsid w:val="000B0AE1"/>
    <w:rsid w:val="000B0DCB"/>
    <w:rsid w:val="000B12E2"/>
    <w:rsid w:val="000B1CA4"/>
    <w:rsid w:val="000B1EDA"/>
    <w:rsid w:val="000B1F06"/>
    <w:rsid w:val="000B214E"/>
    <w:rsid w:val="000B218C"/>
    <w:rsid w:val="000B2B76"/>
    <w:rsid w:val="000B33AC"/>
    <w:rsid w:val="000B36B4"/>
    <w:rsid w:val="000B38E5"/>
    <w:rsid w:val="000B3E74"/>
    <w:rsid w:val="000B409B"/>
    <w:rsid w:val="000B456C"/>
    <w:rsid w:val="000B4611"/>
    <w:rsid w:val="000B4B55"/>
    <w:rsid w:val="000B56F1"/>
    <w:rsid w:val="000B619E"/>
    <w:rsid w:val="000B6547"/>
    <w:rsid w:val="000B6BB2"/>
    <w:rsid w:val="000B6DCB"/>
    <w:rsid w:val="000B6E0D"/>
    <w:rsid w:val="000B6E89"/>
    <w:rsid w:val="000B7BEF"/>
    <w:rsid w:val="000C027C"/>
    <w:rsid w:val="000C02EE"/>
    <w:rsid w:val="000C052C"/>
    <w:rsid w:val="000C0B74"/>
    <w:rsid w:val="000C0F10"/>
    <w:rsid w:val="000C10D8"/>
    <w:rsid w:val="000C13E3"/>
    <w:rsid w:val="000C159F"/>
    <w:rsid w:val="000C183D"/>
    <w:rsid w:val="000C194B"/>
    <w:rsid w:val="000C1B71"/>
    <w:rsid w:val="000C2C85"/>
    <w:rsid w:val="000C2D20"/>
    <w:rsid w:val="000C3144"/>
    <w:rsid w:val="000C3205"/>
    <w:rsid w:val="000C3403"/>
    <w:rsid w:val="000C3474"/>
    <w:rsid w:val="000C34F7"/>
    <w:rsid w:val="000C3E86"/>
    <w:rsid w:val="000C4491"/>
    <w:rsid w:val="000C49FB"/>
    <w:rsid w:val="000C4EC5"/>
    <w:rsid w:val="000C534A"/>
    <w:rsid w:val="000C5402"/>
    <w:rsid w:val="000C5C15"/>
    <w:rsid w:val="000C61EF"/>
    <w:rsid w:val="000C7175"/>
    <w:rsid w:val="000C7329"/>
    <w:rsid w:val="000C7362"/>
    <w:rsid w:val="000C759B"/>
    <w:rsid w:val="000C7789"/>
    <w:rsid w:val="000C786F"/>
    <w:rsid w:val="000C7DD1"/>
    <w:rsid w:val="000C7E21"/>
    <w:rsid w:val="000D00E4"/>
    <w:rsid w:val="000D035C"/>
    <w:rsid w:val="000D12D0"/>
    <w:rsid w:val="000D1707"/>
    <w:rsid w:val="000D17FD"/>
    <w:rsid w:val="000D1E9C"/>
    <w:rsid w:val="000D24CA"/>
    <w:rsid w:val="000D286F"/>
    <w:rsid w:val="000D4119"/>
    <w:rsid w:val="000D4265"/>
    <w:rsid w:val="000D4316"/>
    <w:rsid w:val="000D4320"/>
    <w:rsid w:val="000D4492"/>
    <w:rsid w:val="000D460B"/>
    <w:rsid w:val="000D462F"/>
    <w:rsid w:val="000D468D"/>
    <w:rsid w:val="000D4DE5"/>
    <w:rsid w:val="000D4F5A"/>
    <w:rsid w:val="000D5177"/>
    <w:rsid w:val="000D51A2"/>
    <w:rsid w:val="000D5610"/>
    <w:rsid w:val="000D5CE0"/>
    <w:rsid w:val="000D5DC0"/>
    <w:rsid w:val="000D5E6F"/>
    <w:rsid w:val="000D6810"/>
    <w:rsid w:val="000D6E20"/>
    <w:rsid w:val="000D6FDE"/>
    <w:rsid w:val="000D7479"/>
    <w:rsid w:val="000D7A8A"/>
    <w:rsid w:val="000E03C5"/>
    <w:rsid w:val="000E0BB7"/>
    <w:rsid w:val="000E0E09"/>
    <w:rsid w:val="000E0ED5"/>
    <w:rsid w:val="000E161B"/>
    <w:rsid w:val="000E16D5"/>
    <w:rsid w:val="000E1CD8"/>
    <w:rsid w:val="000E1FF9"/>
    <w:rsid w:val="000E20E9"/>
    <w:rsid w:val="000E2190"/>
    <w:rsid w:val="000E21DB"/>
    <w:rsid w:val="000E27A2"/>
    <w:rsid w:val="000E2C62"/>
    <w:rsid w:val="000E315D"/>
    <w:rsid w:val="000E36B2"/>
    <w:rsid w:val="000E3E6C"/>
    <w:rsid w:val="000E3FD1"/>
    <w:rsid w:val="000E434E"/>
    <w:rsid w:val="000E4558"/>
    <w:rsid w:val="000E49D6"/>
    <w:rsid w:val="000E49DC"/>
    <w:rsid w:val="000E4B8B"/>
    <w:rsid w:val="000E50EA"/>
    <w:rsid w:val="000E5281"/>
    <w:rsid w:val="000E5AB5"/>
    <w:rsid w:val="000E5B3E"/>
    <w:rsid w:val="000E5DDA"/>
    <w:rsid w:val="000E5E5B"/>
    <w:rsid w:val="000E5F48"/>
    <w:rsid w:val="000E645D"/>
    <w:rsid w:val="000E6C09"/>
    <w:rsid w:val="000E7484"/>
    <w:rsid w:val="000E7AB0"/>
    <w:rsid w:val="000E7F6C"/>
    <w:rsid w:val="000F0148"/>
    <w:rsid w:val="000F030E"/>
    <w:rsid w:val="000F1BE9"/>
    <w:rsid w:val="000F1DD9"/>
    <w:rsid w:val="000F1F21"/>
    <w:rsid w:val="000F2AD2"/>
    <w:rsid w:val="000F2EF1"/>
    <w:rsid w:val="000F3156"/>
    <w:rsid w:val="000F3169"/>
    <w:rsid w:val="000F3A0B"/>
    <w:rsid w:val="000F3C51"/>
    <w:rsid w:val="000F3EA9"/>
    <w:rsid w:val="000F4563"/>
    <w:rsid w:val="000F46AA"/>
    <w:rsid w:val="000F47F9"/>
    <w:rsid w:val="000F49F3"/>
    <w:rsid w:val="000F4AD8"/>
    <w:rsid w:val="000F4DF5"/>
    <w:rsid w:val="000F5DCE"/>
    <w:rsid w:val="000F7588"/>
    <w:rsid w:val="000F766A"/>
    <w:rsid w:val="001001FC"/>
    <w:rsid w:val="0010075D"/>
    <w:rsid w:val="00100884"/>
    <w:rsid w:val="00100B5E"/>
    <w:rsid w:val="00101181"/>
    <w:rsid w:val="0010134C"/>
    <w:rsid w:val="00102150"/>
    <w:rsid w:val="00102156"/>
    <w:rsid w:val="001022C0"/>
    <w:rsid w:val="001025FA"/>
    <w:rsid w:val="00102818"/>
    <w:rsid w:val="00102821"/>
    <w:rsid w:val="0010287A"/>
    <w:rsid w:val="00102A6C"/>
    <w:rsid w:val="00103287"/>
    <w:rsid w:val="00103F34"/>
    <w:rsid w:val="00104464"/>
    <w:rsid w:val="00104AA9"/>
    <w:rsid w:val="00104C7E"/>
    <w:rsid w:val="00104E4F"/>
    <w:rsid w:val="00105868"/>
    <w:rsid w:val="00105E07"/>
    <w:rsid w:val="0010624D"/>
    <w:rsid w:val="001068A7"/>
    <w:rsid w:val="00106D0E"/>
    <w:rsid w:val="00110499"/>
    <w:rsid w:val="001107BD"/>
    <w:rsid w:val="001108ED"/>
    <w:rsid w:val="00110C3A"/>
    <w:rsid w:val="00110E61"/>
    <w:rsid w:val="00110E66"/>
    <w:rsid w:val="00111050"/>
    <w:rsid w:val="001110F5"/>
    <w:rsid w:val="0011121D"/>
    <w:rsid w:val="00111474"/>
    <w:rsid w:val="00111B91"/>
    <w:rsid w:val="00111F13"/>
    <w:rsid w:val="001123CA"/>
    <w:rsid w:val="00112422"/>
    <w:rsid w:val="00112490"/>
    <w:rsid w:val="0011274A"/>
    <w:rsid w:val="00112C83"/>
    <w:rsid w:val="0011300B"/>
    <w:rsid w:val="001136EB"/>
    <w:rsid w:val="00113942"/>
    <w:rsid w:val="00114C0B"/>
    <w:rsid w:val="0011583E"/>
    <w:rsid w:val="00115E8D"/>
    <w:rsid w:val="001160C7"/>
    <w:rsid w:val="00116368"/>
    <w:rsid w:val="001163F8"/>
    <w:rsid w:val="00116414"/>
    <w:rsid w:val="001164C5"/>
    <w:rsid w:val="0011678B"/>
    <w:rsid w:val="00116E72"/>
    <w:rsid w:val="00117009"/>
    <w:rsid w:val="00117336"/>
    <w:rsid w:val="0011748A"/>
    <w:rsid w:val="001175FA"/>
    <w:rsid w:val="0011760A"/>
    <w:rsid w:val="00117B34"/>
    <w:rsid w:val="0012091A"/>
    <w:rsid w:val="00120B8C"/>
    <w:rsid w:val="0012112C"/>
    <w:rsid w:val="0012173E"/>
    <w:rsid w:val="00121CE0"/>
    <w:rsid w:val="00121D5C"/>
    <w:rsid w:val="00121DDA"/>
    <w:rsid w:val="00121E57"/>
    <w:rsid w:val="0012221E"/>
    <w:rsid w:val="001222DF"/>
    <w:rsid w:val="00122529"/>
    <w:rsid w:val="0012295E"/>
    <w:rsid w:val="001229CB"/>
    <w:rsid w:val="00122B52"/>
    <w:rsid w:val="001230B8"/>
    <w:rsid w:val="00123CE9"/>
    <w:rsid w:val="00123EC5"/>
    <w:rsid w:val="00124EC3"/>
    <w:rsid w:val="00124F31"/>
    <w:rsid w:val="00124F8A"/>
    <w:rsid w:val="0012587B"/>
    <w:rsid w:val="00125A2C"/>
    <w:rsid w:val="0012708A"/>
    <w:rsid w:val="001271C3"/>
    <w:rsid w:val="001275A4"/>
    <w:rsid w:val="00127AB0"/>
    <w:rsid w:val="00127D58"/>
    <w:rsid w:val="00130547"/>
    <w:rsid w:val="00130889"/>
    <w:rsid w:val="001308AE"/>
    <w:rsid w:val="00130A07"/>
    <w:rsid w:val="00130F5E"/>
    <w:rsid w:val="00131127"/>
    <w:rsid w:val="00131129"/>
    <w:rsid w:val="00131205"/>
    <w:rsid w:val="00131770"/>
    <w:rsid w:val="00131974"/>
    <w:rsid w:val="00131C2B"/>
    <w:rsid w:val="00131C9C"/>
    <w:rsid w:val="00131DB2"/>
    <w:rsid w:val="00132115"/>
    <w:rsid w:val="0013269D"/>
    <w:rsid w:val="00132716"/>
    <w:rsid w:val="00132727"/>
    <w:rsid w:val="001335AB"/>
    <w:rsid w:val="00133BBF"/>
    <w:rsid w:val="00133CD7"/>
    <w:rsid w:val="00133E34"/>
    <w:rsid w:val="00133F17"/>
    <w:rsid w:val="001340D5"/>
    <w:rsid w:val="00134976"/>
    <w:rsid w:val="00134BA6"/>
    <w:rsid w:val="001350B7"/>
    <w:rsid w:val="0013540F"/>
    <w:rsid w:val="001358D7"/>
    <w:rsid w:val="00135DB5"/>
    <w:rsid w:val="00135E95"/>
    <w:rsid w:val="00135F33"/>
    <w:rsid w:val="0013613F"/>
    <w:rsid w:val="00136820"/>
    <w:rsid w:val="0013696A"/>
    <w:rsid w:val="0013722A"/>
    <w:rsid w:val="00137879"/>
    <w:rsid w:val="00137F9D"/>
    <w:rsid w:val="001400B9"/>
    <w:rsid w:val="00140121"/>
    <w:rsid w:val="001401D7"/>
    <w:rsid w:val="00140465"/>
    <w:rsid w:val="0014096A"/>
    <w:rsid w:val="00141060"/>
    <w:rsid w:val="00141714"/>
    <w:rsid w:val="00141800"/>
    <w:rsid w:val="00141973"/>
    <w:rsid w:val="00141A37"/>
    <w:rsid w:val="00141CA8"/>
    <w:rsid w:val="00141EB3"/>
    <w:rsid w:val="0014214D"/>
    <w:rsid w:val="001424CD"/>
    <w:rsid w:val="0014257D"/>
    <w:rsid w:val="00142BF8"/>
    <w:rsid w:val="00142D50"/>
    <w:rsid w:val="00143922"/>
    <w:rsid w:val="001439D0"/>
    <w:rsid w:val="0014432A"/>
    <w:rsid w:val="001444FD"/>
    <w:rsid w:val="00144F85"/>
    <w:rsid w:val="001459F9"/>
    <w:rsid w:val="00145B50"/>
    <w:rsid w:val="00145DA4"/>
    <w:rsid w:val="00145DE6"/>
    <w:rsid w:val="00146C22"/>
    <w:rsid w:val="001470F1"/>
    <w:rsid w:val="0014716B"/>
    <w:rsid w:val="0014785C"/>
    <w:rsid w:val="00147B8E"/>
    <w:rsid w:val="00147C1E"/>
    <w:rsid w:val="001506BA"/>
    <w:rsid w:val="0015101A"/>
    <w:rsid w:val="001510A8"/>
    <w:rsid w:val="00151144"/>
    <w:rsid w:val="00151272"/>
    <w:rsid w:val="00151BD4"/>
    <w:rsid w:val="00152387"/>
    <w:rsid w:val="001523F7"/>
    <w:rsid w:val="001527E4"/>
    <w:rsid w:val="001535DA"/>
    <w:rsid w:val="00153F73"/>
    <w:rsid w:val="00154B06"/>
    <w:rsid w:val="00154D69"/>
    <w:rsid w:val="001559D5"/>
    <w:rsid w:val="00155CBE"/>
    <w:rsid w:val="00156657"/>
    <w:rsid w:val="00156B4A"/>
    <w:rsid w:val="00156BDC"/>
    <w:rsid w:val="00156EB7"/>
    <w:rsid w:val="0015716C"/>
    <w:rsid w:val="001572D8"/>
    <w:rsid w:val="00157ACE"/>
    <w:rsid w:val="00157BBE"/>
    <w:rsid w:val="00157D23"/>
    <w:rsid w:val="001600C6"/>
    <w:rsid w:val="00160596"/>
    <w:rsid w:val="00160644"/>
    <w:rsid w:val="0016076F"/>
    <w:rsid w:val="0016098B"/>
    <w:rsid w:val="00161525"/>
    <w:rsid w:val="001617B1"/>
    <w:rsid w:val="00161D2A"/>
    <w:rsid w:val="00162974"/>
    <w:rsid w:val="00162CD4"/>
    <w:rsid w:val="00162F7C"/>
    <w:rsid w:val="00162F8D"/>
    <w:rsid w:val="0016305A"/>
    <w:rsid w:val="001630CA"/>
    <w:rsid w:val="001633CE"/>
    <w:rsid w:val="00163610"/>
    <w:rsid w:val="001636C5"/>
    <w:rsid w:val="00163A25"/>
    <w:rsid w:val="00164166"/>
    <w:rsid w:val="00164203"/>
    <w:rsid w:val="0016432E"/>
    <w:rsid w:val="00164B46"/>
    <w:rsid w:val="00164E37"/>
    <w:rsid w:val="00164E8D"/>
    <w:rsid w:val="00164F90"/>
    <w:rsid w:val="00165093"/>
    <w:rsid w:val="001653DB"/>
    <w:rsid w:val="0016571E"/>
    <w:rsid w:val="00165819"/>
    <w:rsid w:val="00165ED3"/>
    <w:rsid w:val="00166E37"/>
    <w:rsid w:val="001678D4"/>
    <w:rsid w:val="00167999"/>
    <w:rsid w:val="00167DEB"/>
    <w:rsid w:val="00170352"/>
    <w:rsid w:val="00170E3F"/>
    <w:rsid w:val="00170F70"/>
    <w:rsid w:val="001723FF"/>
    <w:rsid w:val="0017274B"/>
    <w:rsid w:val="0017278C"/>
    <w:rsid w:val="00172FD8"/>
    <w:rsid w:val="00173159"/>
    <w:rsid w:val="001739F7"/>
    <w:rsid w:val="001747E2"/>
    <w:rsid w:val="001750B6"/>
    <w:rsid w:val="00175124"/>
    <w:rsid w:val="001752A9"/>
    <w:rsid w:val="001759F0"/>
    <w:rsid w:val="00175B97"/>
    <w:rsid w:val="00175EC1"/>
    <w:rsid w:val="001760F1"/>
    <w:rsid w:val="00176699"/>
    <w:rsid w:val="001769B7"/>
    <w:rsid w:val="00176ED5"/>
    <w:rsid w:val="0017707A"/>
    <w:rsid w:val="001778CC"/>
    <w:rsid w:val="001779F6"/>
    <w:rsid w:val="0018010B"/>
    <w:rsid w:val="00180357"/>
    <w:rsid w:val="00181184"/>
    <w:rsid w:val="001814EB"/>
    <w:rsid w:val="00181534"/>
    <w:rsid w:val="00181815"/>
    <w:rsid w:val="001818FB"/>
    <w:rsid w:val="00182F87"/>
    <w:rsid w:val="001832D9"/>
    <w:rsid w:val="001833AB"/>
    <w:rsid w:val="0018340E"/>
    <w:rsid w:val="001837A2"/>
    <w:rsid w:val="00183A47"/>
    <w:rsid w:val="001841E9"/>
    <w:rsid w:val="001843C5"/>
    <w:rsid w:val="00184ADE"/>
    <w:rsid w:val="00184F62"/>
    <w:rsid w:val="00184FB7"/>
    <w:rsid w:val="00185A2E"/>
    <w:rsid w:val="001864EF"/>
    <w:rsid w:val="001865D3"/>
    <w:rsid w:val="0018669F"/>
    <w:rsid w:val="0018674B"/>
    <w:rsid w:val="001867E5"/>
    <w:rsid w:val="00187461"/>
    <w:rsid w:val="00190B2A"/>
    <w:rsid w:val="00190BA5"/>
    <w:rsid w:val="00190D2E"/>
    <w:rsid w:val="00190D38"/>
    <w:rsid w:val="00190EA4"/>
    <w:rsid w:val="00191177"/>
    <w:rsid w:val="001912DA"/>
    <w:rsid w:val="00191341"/>
    <w:rsid w:val="00191429"/>
    <w:rsid w:val="0019156F"/>
    <w:rsid w:val="001915FE"/>
    <w:rsid w:val="00191AB5"/>
    <w:rsid w:val="00191F79"/>
    <w:rsid w:val="00192239"/>
    <w:rsid w:val="00192752"/>
    <w:rsid w:val="00192B20"/>
    <w:rsid w:val="00192BE9"/>
    <w:rsid w:val="00192D50"/>
    <w:rsid w:val="00192E03"/>
    <w:rsid w:val="00194039"/>
    <w:rsid w:val="00194C8B"/>
    <w:rsid w:val="001956A5"/>
    <w:rsid w:val="001957F1"/>
    <w:rsid w:val="00195878"/>
    <w:rsid w:val="00195A62"/>
    <w:rsid w:val="001960D8"/>
    <w:rsid w:val="0019726B"/>
    <w:rsid w:val="00197572"/>
    <w:rsid w:val="00197AD6"/>
    <w:rsid w:val="00197FBB"/>
    <w:rsid w:val="001A007B"/>
    <w:rsid w:val="001A01A5"/>
    <w:rsid w:val="001A0374"/>
    <w:rsid w:val="001A071A"/>
    <w:rsid w:val="001A076A"/>
    <w:rsid w:val="001A0B55"/>
    <w:rsid w:val="001A0F8D"/>
    <w:rsid w:val="001A1113"/>
    <w:rsid w:val="001A1D28"/>
    <w:rsid w:val="001A1E81"/>
    <w:rsid w:val="001A1ECC"/>
    <w:rsid w:val="001A2190"/>
    <w:rsid w:val="001A2A27"/>
    <w:rsid w:val="001A2CAE"/>
    <w:rsid w:val="001A2EF5"/>
    <w:rsid w:val="001A30BE"/>
    <w:rsid w:val="001A3C89"/>
    <w:rsid w:val="001A3F3C"/>
    <w:rsid w:val="001A4380"/>
    <w:rsid w:val="001A4806"/>
    <w:rsid w:val="001A4855"/>
    <w:rsid w:val="001A4870"/>
    <w:rsid w:val="001A48DA"/>
    <w:rsid w:val="001A540F"/>
    <w:rsid w:val="001A5690"/>
    <w:rsid w:val="001A67F9"/>
    <w:rsid w:val="001A6F75"/>
    <w:rsid w:val="001A7391"/>
    <w:rsid w:val="001A7737"/>
    <w:rsid w:val="001A789D"/>
    <w:rsid w:val="001A78D0"/>
    <w:rsid w:val="001A7E1D"/>
    <w:rsid w:val="001A7F77"/>
    <w:rsid w:val="001B01D7"/>
    <w:rsid w:val="001B023E"/>
    <w:rsid w:val="001B037E"/>
    <w:rsid w:val="001B08C6"/>
    <w:rsid w:val="001B0C1F"/>
    <w:rsid w:val="001B0D41"/>
    <w:rsid w:val="001B12F3"/>
    <w:rsid w:val="001B1903"/>
    <w:rsid w:val="001B3191"/>
    <w:rsid w:val="001B348A"/>
    <w:rsid w:val="001B38DF"/>
    <w:rsid w:val="001B42C1"/>
    <w:rsid w:val="001B44D2"/>
    <w:rsid w:val="001B451A"/>
    <w:rsid w:val="001B4D2C"/>
    <w:rsid w:val="001B4E01"/>
    <w:rsid w:val="001B51D7"/>
    <w:rsid w:val="001B5305"/>
    <w:rsid w:val="001B5FE5"/>
    <w:rsid w:val="001B6328"/>
    <w:rsid w:val="001B6860"/>
    <w:rsid w:val="001B6F59"/>
    <w:rsid w:val="001B70B4"/>
    <w:rsid w:val="001B7205"/>
    <w:rsid w:val="001B7747"/>
    <w:rsid w:val="001B77D9"/>
    <w:rsid w:val="001C0445"/>
    <w:rsid w:val="001C06E0"/>
    <w:rsid w:val="001C0728"/>
    <w:rsid w:val="001C0926"/>
    <w:rsid w:val="001C0C58"/>
    <w:rsid w:val="001C1014"/>
    <w:rsid w:val="001C13F7"/>
    <w:rsid w:val="001C15B3"/>
    <w:rsid w:val="001C24A0"/>
    <w:rsid w:val="001C2BB4"/>
    <w:rsid w:val="001C2CBF"/>
    <w:rsid w:val="001C2EB1"/>
    <w:rsid w:val="001C30D4"/>
    <w:rsid w:val="001C3442"/>
    <w:rsid w:val="001C364F"/>
    <w:rsid w:val="001C36AC"/>
    <w:rsid w:val="001C3AE1"/>
    <w:rsid w:val="001C3CEB"/>
    <w:rsid w:val="001C4561"/>
    <w:rsid w:val="001C4B50"/>
    <w:rsid w:val="001C4E62"/>
    <w:rsid w:val="001C562F"/>
    <w:rsid w:val="001C5C3D"/>
    <w:rsid w:val="001C618D"/>
    <w:rsid w:val="001C6BFC"/>
    <w:rsid w:val="001C71B5"/>
    <w:rsid w:val="001C7241"/>
    <w:rsid w:val="001C7617"/>
    <w:rsid w:val="001C7C82"/>
    <w:rsid w:val="001C7E2A"/>
    <w:rsid w:val="001D06C1"/>
    <w:rsid w:val="001D0935"/>
    <w:rsid w:val="001D0AF3"/>
    <w:rsid w:val="001D0D94"/>
    <w:rsid w:val="001D1455"/>
    <w:rsid w:val="001D1611"/>
    <w:rsid w:val="001D1B5B"/>
    <w:rsid w:val="001D2080"/>
    <w:rsid w:val="001D220C"/>
    <w:rsid w:val="001D264A"/>
    <w:rsid w:val="001D2E26"/>
    <w:rsid w:val="001D36D5"/>
    <w:rsid w:val="001D3726"/>
    <w:rsid w:val="001D3A79"/>
    <w:rsid w:val="001D3C19"/>
    <w:rsid w:val="001D3DAA"/>
    <w:rsid w:val="001D407F"/>
    <w:rsid w:val="001D41A5"/>
    <w:rsid w:val="001D41D7"/>
    <w:rsid w:val="001D4530"/>
    <w:rsid w:val="001D4696"/>
    <w:rsid w:val="001D4F33"/>
    <w:rsid w:val="001D52BC"/>
    <w:rsid w:val="001D54B6"/>
    <w:rsid w:val="001D59C0"/>
    <w:rsid w:val="001D5E9A"/>
    <w:rsid w:val="001D5EA8"/>
    <w:rsid w:val="001D63FB"/>
    <w:rsid w:val="001D6550"/>
    <w:rsid w:val="001D7A82"/>
    <w:rsid w:val="001D7D4F"/>
    <w:rsid w:val="001D7D7B"/>
    <w:rsid w:val="001D7E58"/>
    <w:rsid w:val="001E0C28"/>
    <w:rsid w:val="001E1497"/>
    <w:rsid w:val="001E2044"/>
    <w:rsid w:val="001E2454"/>
    <w:rsid w:val="001E2CFB"/>
    <w:rsid w:val="001E30F5"/>
    <w:rsid w:val="001E3B23"/>
    <w:rsid w:val="001E3D2E"/>
    <w:rsid w:val="001E5211"/>
    <w:rsid w:val="001E538D"/>
    <w:rsid w:val="001E5B08"/>
    <w:rsid w:val="001E5BFC"/>
    <w:rsid w:val="001E5DC7"/>
    <w:rsid w:val="001E658F"/>
    <w:rsid w:val="001E695D"/>
    <w:rsid w:val="001E6A29"/>
    <w:rsid w:val="001E6A5C"/>
    <w:rsid w:val="001E6BAA"/>
    <w:rsid w:val="001E6C17"/>
    <w:rsid w:val="001E78F8"/>
    <w:rsid w:val="001E7A3D"/>
    <w:rsid w:val="001E7B9F"/>
    <w:rsid w:val="001E7BDB"/>
    <w:rsid w:val="001E7E03"/>
    <w:rsid w:val="001E7FE5"/>
    <w:rsid w:val="001F0421"/>
    <w:rsid w:val="001F0A26"/>
    <w:rsid w:val="001F14A2"/>
    <w:rsid w:val="001F1855"/>
    <w:rsid w:val="001F2899"/>
    <w:rsid w:val="001F2E11"/>
    <w:rsid w:val="001F2E3E"/>
    <w:rsid w:val="001F2E7A"/>
    <w:rsid w:val="001F2F32"/>
    <w:rsid w:val="001F2F8E"/>
    <w:rsid w:val="001F32BC"/>
    <w:rsid w:val="001F334D"/>
    <w:rsid w:val="001F34B2"/>
    <w:rsid w:val="001F377D"/>
    <w:rsid w:val="001F3E65"/>
    <w:rsid w:val="001F40EA"/>
    <w:rsid w:val="001F4216"/>
    <w:rsid w:val="001F4384"/>
    <w:rsid w:val="001F4791"/>
    <w:rsid w:val="001F4CB0"/>
    <w:rsid w:val="001F4E90"/>
    <w:rsid w:val="001F517D"/>
    <w:rsid w:val="001F5535"/>
    <w:rsid w:val="001F58F5"/>
    <w:rsid w:val="001F5FD6"/>
    <w:rsid w:val="001F6AE0"/>
    <w:rsid w:val="001F6B02"/>
    <w:rsid w:val="001F6DAF"/>
    <w:rsid w:val="001F7492"/>
    <w:rsid w:val="001F7567"/>
    <w:rsid w:val="001F7ABC"/>
    <w:rsid w:val="001F7D94"/>
    <w:rsid w:val="00200059"/>
    <w:rsid w:val="00200658"/>
    <w:rsid w:val="00200E21"/>
    <w:rsid w:val="002010E9"/>
    <w:rsid w:val="0020115A"/>
    <w:rsid w:val="00201463"/>
    <w:rsid w:val="002018FE"/>
    <w:rsid w:val="0020192B"/>
    <w:rsid w:val="00201B15"/>
    <w:rsid w:val="002023E6"/>
    <w:rsid w:val="00202938"/>
    <w:rsid w:val="00203767"/>
    <w:rsid w:val="002038AE"/>
    <w:rsid w:val="00204105"/>
    <w:rsid w:val="002041AB"/>
    <w:rsid w:val="00204256"/>
    <w:rsid w:val="00204580"/>
    <w:rsid w:val="00204797"/>
    <w:rsid w:val="002047A7"/>
    <w:rsid w:val="00204B2F"/>
    <w:rsid w:val="00204BC4"/>
    <w:rsid w:val="00205282"/>
    <w:rsid w:val="002054F1"/>
    <w:rsid w:val="00205B97"/>
    <w:rsid w:val="00205C0A"/>
    <w:rsid w:val="0020641A"/>
    <w:rsid w:val="00206D5F"/>
    <w:rsid w:val="0020726E"/>
    <w:rsid w:val="00207544"/>
    <w:rsid w:val="0021006F"/>
    <w:rsid w:val="00210075"/>
    <w:rsid w:val="0021085D"/>
    <w:rsid w:val="00210958"/>
    <w:rsid w:val="00210C0E"/>
    <w:rsid w:val="00210C15"/>
    <w:rsid w:val="0021123D"/>
    <w:rsid w:val="002113F6"/>
    <w:rsid w:val="002116CD"/>
    <w:rsid w:val="00211938"/>
    <w:rsid w:val="00211E4C"/>
    <w:rsid w:val="00211EBD"/>
    <w:rsid w:val="00211F62"/>
    <w:rsid w:val="00212891"/>
    <w:rsid w:val="002128D0"/>
    <w:rsid w:val="002132D4"/>
    <w:rsid w:val="0021389C"/>
    <w:rsid w:val="00213C58"/>
    <w:rsid w:val="00214C2F"/>
    <w:rsid w:val="00214E5A"/>
    <w:rsid w:val="00215035"/>
    <w:rsid w:val="002157A0"/>
    <w:rsid w:val="00215EE6"/>
    <w:rsid w:val="002160D4"/>
    <w:rsid w:val="0021636A"/>
    <w:rsid w:val="0021648E"/>
    <w:rsid w:val="002166CC"/>
    <w:rsid w:val="002203FB"/>
    <w:rsid w:val="002204A7"/>
    <w:rsid w:val="002204FA"/>
    <w:rsid w:val="0022066C"/>
    <w:rsid w:val="00221695"/>
    <w:rsid w:val="00221D19"/>
    <w:rsid w:val="00222205"/>
    <w:rsid w:val="00222323"/>
    <w:rsid w:val="002224A3"/>
    <w:rsid w:val="002224B7"/>
    <w:rsid w:val="00222D25"/>
    <w:rsid w:val="00223454"/>
    <w:rsid w:val="00224287"/>
    <w:rsid w:val="002244A7"/>
    <w:rsid w:val="00224B77"/>
    <w:rsid w:val="00224F88"/>
    <w:rsid w:val="00225175"/>
    <w:rsid w:val="002252D5"/>
    <w:rsid w:val="002253BF"/>
    <w:rsid w:val="002258CD"/>
    <w:rsid w:val="00225D56"/>
    <w:rsid w:val="0022634A"/>
    <w:rsid w:val="002267A7"/>
    <w:rsid w:val="00226DB7"/>
    <w:rsid w:val="00226E2F"/>
    <w:rsid w:val="0022739D"/>
    <w:rsid w:val="00227915"/>
    <w:rsid w:val="00230265"/>
    <w:rsid w:val="0023073D"/>
    <w:rsid w:val="00230B58"/>
    <w:rsid w:val="00230CBF"/>
    <w:rsid w:val="00230FA8"/>
    <w:rsid w:val="00231886"/>
    <w:rsid w:val="00231B4A"/>
    <w:rsid w:val="00232016"/>
    <w:rsid w:val="00233669"/>
    <w:rsid w:val="002337F4"/>
    <w:rsid w:val="002341C4"/>
    <w:rsid w:val="002344AD"/>
    <w:rsid w:val="00234E2F"/>
    <w:rsid w:val="0023535B"/>
    <w:rsid w:val="002354C8"/>
    <w:rsid w:val="0023564C"/>
    <w:rsid w:val="00235749"/>
    <w:rsid w:val="0023592A"/>
    <w:rsid w:val="002366F0"/>
    <w:rsid w:val="002368BE"/>
    <w:rsid w:val="00236AB3"/>
    <w:rsid w:val="00237361"/>
    <w:rsid w:val="00237514"/>
    <w:rsid w:val="002407EA"/>
    <w:rsid w:val="002408FA"/>
    <w:rsid w:val="00240D64"/>
    <w:rsid w:val="00241551"/>
    <w:rsid w:val="0024178B"/>
    <w:rsid w:val="00241AC2"/>
    <w:rsid w:val="00241BA5"/>
    <w:rsid w:val="00241BF6"/>
    <w:rsid w:val="00241DEC"/>
    <w:rsid w:val="00241EA2"/>
    <w:rsid w:val="002426C9"/>
    <w:rsid w:val="00243044"/>
    <w:rsid w:val="0024382F"/>
    <w:rsid w:val="002438F2"/>
    <w:rsid w:val="0024399B"/>
    <w:rsid w:val="00243B8F"/>
    <w:rsid w:val="00245C8D"/>
    <w:rsid w:val="00246367"/>
    <w:rsid w:val="00246C5F"/>
    <w:rsid w:val="00247343"/>
    <w:rsid w:val="00247425"/>
    <w:rsid w:val="00247862"/>
    <w:rsid w:val="00247892"/>
    <w:rsid w:val="002479FF"/>
    <w:rsid w:val="00247E69"/>
    <w:rsid w:val="00247E75"/>
    <w:rsid w:val="00250318"/>
    <w:rsid w:val="00251088"/>
    <w:rsid w:val="00251D40"/>
    <w:rsid w:val="0025219E"/>
    <w:rsid w:val="002522C8"/>
    <w:rsid w:val="0025287E"/>
    <w:rsid w:val="00252C86"/>
    <w:rsid w:val="002530E4"/>
    <w:rsid w:val="002531F8"/>
    <w:rsid w:val="00253295"/>
    <w:rsid w:val="00253382"/>
    <w:rsid w:val="002537A0"/>
    <w:rsid w:val="00253CE6"/>
    <w:rsid w:val="00253DA3"/>
    <w:rsid w:val="00254017"/>
    <w:rsid w:val="0025422A"/>
    <w:rsid w:val="0025452D"/>
    <w:rsid w:val="00254A9F"/>
    <w:rsid w:val="00254B5A"/>
    <w:rsid w:val="00254BD4"/>
    <w:rsid w:val="00254C38"/>
    <w:rsid w:val="00254CCD"/>
    <w:rsid w:val="00254E11"/>
    <w:rsid w:val="00254E85"/>
    <w:rsid w:val="00254EE8"/>
    <w:rsid w:val="00255750"/>
    <w:rsid w:val="002557C4"/>
    <w:rsid w:val="00255C88"/>
    <w:rsid w:val="00255F07"/>
    <w:rsid w:val="002560AF"/>
    <w:rsid w:val="00256162"/>
    <w:rsid w:val="00256236"/>
    <w:rsid w:val="00256247"/>
    <w:rsid w:val="0025636F"/>
    <w:rsid w:val="00256A0C"/>
    <w:rsid w:val="00256E13"/>
    <w:rsid w:val="00256E42"/>
    <w:rsid w:val="002570D6"/>
    <w:rsid w:val="002571E6"/>
    <w:rsid w:val="0025729B"/>
    <w:rsid w:val="00257776"/>
    <w:rsid w:val="00257A43"/>
    <w:rsid w:val="00257C49"/>
    <w:rsid w:val="00257CBC"/>
    <w:rsid w:val="0026021F"/>
    <w:rsid w:val="0026080B"/>
    <w:rsid w:val="00260A1B"/>
    <w:rsid w:val="002611CB"/>
    <w:rsid w:val="00261285"/>
    <w:rsid w:val="00261C55"/>
    <w:rsid w:val="00261EF2"/>
    <w:rsid w:val="00261F56"/>
    <w:rsid w:val="0026225C"/>
    <w:rsid w:val="002622A3"/>
    <w:rsid w:val="00262761"/>
    <w:rsid w:val="00262C2D"/>
    <w:rsid w:val="00262F3B"/>
    <w:rsid w:val="00263B88"/>
    <w:rsid w:val="002641C8"/>
    <w:rsid w:val="002646BE"/>
    <w:rsid w:val="00264E3E"/>
    <w:rsid w:val="00264FF9"/>
    <w:rsid w:val="002656FB"/>
    <w:rsid w:val="00265B36"/>
    <w:rsid w:val="00265EF9"/>
    <w:rsid w:val="0026643B"/>
    <w:rsid w:val="002665ED"/>
    <w:rsid w:val="002666B9"/>
    <w:rsid w:val="00266C8B"/>
    <w:rsid w:val="0026721B"/>
    <w:rsid w:val="002703DE"/>
    <w:rsid w:val="00270D8B"/>
    <w:rsid w:val="00271AAD"/>
    <w:rsid w:val="00271ACA"/>
    <w:rsid w:val="00271EC9"/>
    <w:rsid w:val="00272652"/>
    <w:rsid w:val="00272ADF"/>
    <w:rsid w:val="00272CA9"/>
    <w:rsid w:val="00272D48"/>
    <w:rsid w:val="00272F46"/>
    <w:rsid w:val="00273C3C"/>
    <w:rsid w:val="00274A03"/>
    <w:rsid w:val="00274C3A"/>
    <w:rsid w:val="00274EBF"/>
    <w:rsid w:val="00275403"/>
    <w:rsid w:val="002762B9"/>
    <w:rsid w:val="002763DA"/>
    <w:rsid w:val="002764C7"/>
    <w:rsid w:val="00276BB6"/>
    <w:rsid w:val="00276E74"/>
    <w:rsid w:val="00277089"/>
    <w:rsid w:val="0027719D"/>
    <w:rsid w:val="00277656"/>
    <w:rsid w:val="002777E7"/>
    <w:rsid w:val="00277F92"/>
    <w:rsid w:val="00280599"/>
    <w:rsid w:val="00280645"/>
    <w:rsid w:val="00280BE8"/>
    <w:rsid w:val="00280F4E"/>
    <w:rsid w:val="00281DFF"/>
    <w:rsid w:val="00281FC5"/>
    <w:rsid w:val="0028203C"/>
    <w:rsid w:val="00282247"/>
    <w:rsid w:val="00282666"/>
    <w:rsid w:val="00283219"/>
    <w:rsid w:val="00283366"/>
    <w:rsid w:val="002834CC"/>
    <w:rsid w:val="00283CD8"/>
    <w:rsid w:val="00284487"/>
    <w:rsid w:val="00284984"/>
    <w:rsid w:val="002851E0"/>
    <w:rsid w:val="002855E3"/>
    <w:rsid w:val="002859ED"/>
    <w:rsid w:val="00285A18"/>
    <w:rsid w:val="002860C2"/>
    <w:rsid w:val="00286119"/>
    <w:rsid w:val="00286134"/>
    <w:rsid w:val="002907DF"/>
    <w:rsid w:val="00290B21"/>
    <w:rsid w:val="00290BD7"/>
    <w:rsid w:val="0029107B"/>
    <w:rsid w:val="00291124"/>
    <w:rsid w:val="002911AC"/>
    <w:rsid w:val="00291427"/>
    <w:rsid w:val="002917E9"/>
    <w:rsid w:val="00291D35"/>
    <w:rsid w:val="00291F33"/>
    <w:rsid w:val="002921C0"/>
    <w:rsid w:val="0029239F"/>
    <w:rsid w:val="00292529"/>
    <w:rsid w:val="00292B91"/>
    <w:rsid w:val="00293E7C"/>
    <w:rsid w:val="0029443D"/>
    <w:rsid w:val="0029497B"/>
    <w:rsid w:val="00294B37"/>
    <w:rsid w:val="00294DC5"/>
    <w:rsid w:val="00294E9B"/>
    <w:rsid w:val="002954DD"/>
    <w:rsid w:val="002954E2"/>
    <w:rsid w:val="002956D0"/>
    <w:rsid w:val="00295961"/>
    <w:rsid w:val="00295A55"/>
    <w:rsid w:val="00296B4C"/>
    <w:rsid w:val="0029721E"/>
    <w:rsid w:val="002973C2"/>
    <w:rsid w:val="0029749E"/>
    <w:rsid w:val="002A0015"/>
    <w:rsid w:val="002A02C3"/>
    <w:rsid w:val="002A0D5E"/>
    <w:rsid w:val="002A0EB2"/>
    <w:rsid w:val="002A0F9D"/>
    <w:rsid w:val="002A1088"/>
    <w:rsid w:val="002A11C3"/>
    <w:rsid w:val="002A11CC"/>
    <w:rsid w:val="002A133D"/>
    <w:rsid w:val="002A173B"/>
    <w:rsid w:val="002A23DD"/>
    <w:rsid w:val="002A24BE"/>
    <w:rsid w:val="002A25FC"/>
    <w:rsid w:val="002A2D63"/>
    <w:rsid w:val="002A2E0C"/>
    <w:rsid w:val="002A2E46"/>
    <w:rsid w:val="002A306F"/>
    <w:rsid w:val="002A32D2"/>
    <w:rsid w:val="002A3764"/>
    <w:rsid w:val="002A422F"/>
    <w:rsid w:val="002A4ECC"/>
    <w:rsid w:val="002A525E"/>
    <w:rsid w:val="002A57F0"/>
    <w:rsid w:val="002A5CF6"/>
    <w:rsid w:val="002A6028"/>
    <w:rsid w:val="002A6418"/>
    <w:rsid w:val="002A66BA"/>
    <w:rsid w:val="002A6775"/>
    <w:rsid w:val="002A6EA2"/>
    <w:rsid w:val="002A7A31"/>
    <w:rsid w:val="002A7ABC"/>
    <w:rsid w:val="002A7B9F"/>
    <w:rsid w:val="002A7BA8"/>
    <w:rsid w:val="002B0033"/>
    <w:rsid w:val="002B0266"/>
    <w:rsid w:val="002B0437"/>
    <w:rsid w:val="002B0972"/>
    <w:rsid w:val="002B1102"/>
    <w:rsid w:val="002B1198"/>
    <w:rsid w:val="002B194D"/>
    <w:rsid w:val="002B1DE2"/>
    <w:rsid w:val="002B1F29"/>
    <w:rsid w:val="002B341B"/>
    <w:rsid w:val="002B3E1F"/>
    <w:rsid w:val="002B3FD0"/>
    <w:rsid w:val="002B3FE2"/>
    <w:rsid w:val="002B4F5C"/>
    <w:rsid w:val="002B4F9D"/>
    <w:rsid w:val="002B5C13"/>
    <w:rsid w:val="002B5DF2"/>
    <w:rsid w:val="002B5FAE"/>
    <w:rsid w:val="002B6DD4"/>
    <w:rsid w:val="002B7257"/>
    <w:rsid w:val="002B738A"/>
    <w:rsid w:val="002B7865"/>
    <w:rsid w:val="002B7AF0"/>
    <w:rsid w:val="002B7B6C"/>
    <w:rsid w:val="002C03FD"/>
    <w:rsid w:val="002C07AF"/>
    <w:rsid w:val="002C099C"/>
    <w:rsid w:val="002C0F53"/>
    <w:rsid w:val="002C101A"/>
    <w:rsid w:val="002C14B6"/>
    <w:rsid w:val="002C158A"/>
    <w:rsid w:val="002C16AB"/>
    <w:rsid w:val="002C1848"/>
    <w:rsid w:val="002C1BB6"/>
    <w:rsid w:val="002C1C71"/>
    <w:rsid w:val="002C1E5C"/>
    <w:rsid w:val="002C25C2"/>
    <w:rsid w:val="002C28CE"/>
    <w:rsid w:val="002C2AE5"/>
    <w:rsid w:val="002C2B6B"/>
    <w:rsid w:val="002C30B7"/>
    <w:rsid w:val="002C3209"/>
    <w:rsid w:val="002C33AB"/>
    <w:rsid w:val="002C3560"/>
    <w:rsid w:val="002C44A6"/>
    <w:rsid w:val="002C461B"/>
    <w:rsid w:val="002C4C2E"/>
    <w:rsid w:val="002C4F0E"/>
    <w:rsid w:val="002C5426"/>
    <w:rsid w:val="002C5AF0"/>
    <w:rsid w:val="002C5EA4"/>
    <w:rsid w:val="002C5EC1"/>
    <w:rsid w:val="002C6215"/>
    <w:rsid w:val="002C68D1"/>
    <w:rsid w:val="002C692E"/>
    <w:rsid w:val="002C6C08"/>
    <w:rsid w:val="002C6D71"/>
    <w:rsid w:val="002C6F8B"/>
    <w:rsid w:val="002C77F7"/>
    <w:rsid w:val="002C7805"/>
    <w:rsid w:val="002C7E53"/>
    <w:rsid w:val="002D0902"/>
    <w:rsid w:val="002D1155"/>
    <w:rsid w:val="002D1255"/>
    <w:rsid w:val="002D12F3"/>
    <w:rsid w:val="002D16BD"/>
    <w:rsid w:val="002D2958"/>
    <w:rsid w:val="002D2BDC"/>
    <w:rsid w:val="002D2D1A"/>
    <w:rsid w:val="002D398A"/>
    <w:rsid w:val="002D399D"/>
    <w:rsid w:val="002D44B6"/>
    <w:rsid w:val="002D45A3"/>
    <w:rsid w:val="002D45BC"/>
    <w:rsid w:val="002D47BC"/>
    <w:rsid w:val="002D4A3F"/>
    <w:rsid w:val="002D4ACF"/>
    <w:rsid w:val="002D4D6B"/>
    <w:rsid w:val="002D4E59"/>
    <w:rsid w:val="002D563A"/>
    <w:rsid w:val="002D58C2"/>
    <w:rsid w:val="002D5D15"/>
    <w:rsid w:val="002D5E63"/>
    <w:rsid w:val="002D67E7"/>
    <w:rsid w:val="002D77E9"/>
    <w:rsid w:val="002D7CDA"/>
    <w:rsid w:val="002E019C"/>
    <w:rsid w:val="002E0386"/>
    <w:rsid w:val="002E051C"/>
    <w:rsid w:val="002E071B"/>
    <w:rsid w:val="002E1599"/>
    <w:rsid w:val="002E15C1"/>
    <w:rsid w:val="002E1799"/>
    <w:rsid w:val="002E1B06"/>
    <w:rsid w:val="002E1D62"/>
    <w:rsid w:val="002E2B6A"/>
    <w:rsid w:val="002E2E7F"/>
    <w:rsid w:val="002E3000"/>
    <w:rsid w:val="002E30FC"/>
    <w:rsid w:val="002E3635"/>
    <w:rsid w:val="002E3ADC"/>
    <w:rsid w:val="002E3BB9"/>
    <w:rsid w:val="002E3BF0"/>
    <w:rsid w:val="002E3C4C"/>
    <w:rsid w:val="002E3D78"/>
    <w:rsid w:val="002E454B"/>
    <w:rsid w:val="002E48D3"/>
    <w:rsid w:val="002E4C6A"/>
    <w:rsid w:val="002E4DB4"/>
    <w:rsid w:val="002E5460"/>
    <w:rsid w:val="002E56A1"/>
    <w:rsid w:val="002E5877"/>
    <w:rsid w:val="002E65FE"/>
    <w:rsid w:val="002E6625"/>
    <w:rsid w:val="002E6AF3"/>
    <w:rsid w:val="002E70FA"/>
    <w:rsid w:val="002E7709"/>
    <w:rsid w:val="002F01C3"/>
    <w:rsid w:val="002F078D"/>
    <w:rsid w:val="002F09FF"/>
    <w:rsid w:val="002F0EC0"/>
    <w:rsid w:val="002F133C"/>
    <w:rsid w:val="002F1540"/>
    <w:rsid w:val="002F1E90"/>
    <w:rsid w:val="002F2B4C"/>
    <w:rsid w:val="002F33C9"/>
    <w:rsid w:val="002F3806"/>
    <w:rsid w:val="002F3867"/>
    <w:rsid w:val="002F4551"/>
    <w:rsid w:val="002F4847"/>
    <w:rsid w:val="002F4EDE"/>
    <w:rsid w:val="002F5740"/>
    <w:rsid w:val="002F596B"/>
    <w:rsid w:val="002F64FD"/>
    <w:rsid w:val="002F662A"/>
    <w:rsid w:val="002F6658"/>
    <w:rsid w:val="002F6865"/>
    <w:rsid w:val="002F6BC1"/>
    <w:rsid w:val="002F6C8D"/>
    <w:rsid w:val="002F7F09"/>
    <w:rsid w:val="002F7FA1"/>
    <w:rsid w:val="003008BA"/>
    <w:rsid w:val="0030120F"/>
    <w:rsid w:val="003012FC"/>
    <w:rsid w:val="0030142B"/>
    <w:rsid w:val="0030162B"/>
    <w:rsid w:val="00301A9C"/>
    <w:rsid w:val="00301CAF"/>
    <w:rsid w:val="00301DAE"/>
    <w:rsid w:val="00301DCD"/>
    <w:rsid w:val="003021F4"/>
    <w:rsid w:val="00302333"/>
    <w:rsid w:val="00302B37"/>
    <w:rsid w:val="00302CD8"/>
    <w:rsid w:val="00302DE5"/>
    <w:rsid w:val="00302E35"/>
    <w:rsid w:val="00303BD4"/>
    <w:rsid w:val="00303C21"/>
    <w:rsid w:val="00303D1A"/>
    <w:rsid w:val="00304083"/>
    <w:rsid w:val="0030431C"/>
    <w:rsid w:val="00304386"/>
    <w:rsid w:val="003043E7"/>
    <w:rsid w:val="0030444C"/>
    <w:rsid w:val="00304AB8"/>
    <w:rsid w:val="00304ED7"/>
    <w:rsid w:val="0030593B"/>
    <w:rsid w:val="00305ED5"/>
    <w:rsid w:val="0030622B"/>
    <w:rsid w:val="0030689A"/>
    <w:rsid w:val="00306AE0"/>
    <w:rsid w:val="00306C1F"/>
    <w:rsid w:val="00307277"/>
    <w:rsid w:val="00307745"/>
    <w:rsid w:val="00307911"/>
    <w:rsid w:val="00307B50"/>
    <w:rsid w:val="00307CEA"/>
    <w:rsid w:val="00307E3E"/>
    <w:rsid w:val="003109CC"/>
    <w:rsid w:val="00310B9D"/>
    <w:rsid w:val="0031117C"/>
    <w:rsid w:val="00311B64"/>
    <w:rsid w:val="00312737"/>
    <w:rsid w:val="00312A79"/>
    <w:rsid w:val="00312ED2"/>
    <w:rsid w:val="00313580"/>
    <w:rsid w:val="00313C85"/>
    <w:rsid w:val="00313D96"/>
    <w:rsid w:val="0031414E"/>
    <w:rsid w:val="0031472D"/>
    <w:rsid w:val="003149B9"/>
    <w:rsid w:val="00314CD7"/>
    <w:rsid w:val="00315255"/>
    <w:rsid w:val="00316436"/>
    <w:rsid w:val="00316EFB"/>
    <w:rsid w:val="003171CC"/>
    <w:rsid w:val="00317899"/>
    <w:rsid w:val="00317B5A"/>
    <w:rsid w:val="00317C4F"/>
    <w:rsid w:val="00317E39"/>
    <w:rsid w:val="0032094F"/>
    <w:rsid w:val="00320C2E"/>
    <w:rsid w:val="0032128F"/>
    <w:rsid w:val="003214D9"/>
    <w:rsid w:val="003215CD"/>
    <w:rsid w:val="003216C4"/>
    <w:rsid w:val="00321876"/>
    <w:rsid w:val="00322830"/>
    <w:rsid w:val="0032292F"/>
    <w:rsid w:val="00322A72"/>
    <w:rsid w:val="00322EF3"/>
    <w:rsid w:val="003232E9"/>
    <w:rsid w:val="0032351F"/>
    <w:rsid w:val="00324314"/>
    <w:rsid w:val="003247C0"/>
    <w:rsid w:val="00324B0D"/>
    <w:rsid w:val="0032523C"/>
    <w:rsid w:val="00325552"/>
    <w:rsid w:val="003256D8"/>
    <w:rsid w:val="00326309"/>
    <w:rsid w:val="003266BB"/>
    <w:rsid w:val="00327478"/>
    <w:rsid w:val="0033009E"/>
    <w:rsid w:val="003300E4"/>
    <w:rsid w:val="003302C2"/>
    <w:rsid w:val="00330307"/>
    <w:rsid w:val="00330855"/>
    <w:rsid w:val="00330D79"/>
    <w:rsid w:val="00330E91"/>
    <w:rsid w:val="003315D6"/>
    <w:rsid w:val="003320A4"/>
    <w:rsid w:val="00332C96"/>
    <w:rsid w:val="003335CF"/>
    <w:rsid w:val="003336D9"/>
    <w:rsid w:val="00333FCD"/>
    <w:rsid w:val="003343ED"/>
    <w:rsid w:val="00334808"/>
    <w:rsid w:val="00334B32"/>
    <w:rsid w:val="00334F83"/>
    <w:rsid w:val="003353F0"/>
    <w:rsid w:val="003358B7"/>
    <w:rsid w:val="003359AF"/>
    <w:rsid w:val="003359DC"/>
    <w:rsid w:val="003365A7"/>
    <w:rsid w:val="0033662F"/>
    <w:rsid w:val="00336983"/>
    <w:rsid w:val="00336DBC"/>
    <w:rsid w:val="0033738C"/>
    <w:rsid w:val="003373FE"/>
    <w:rsid w:val="00337E2D"/>
    <w:rsid w:val="00340968"/>
    <w:rsid w:val="0034107A"/>
    <w:rsid w:val="003410E9"/>
    <w:rsid w:val="0034167D"/>
    <w:rsid w:val="003417D0"/>
    <w:rsid w:val="00341B1F"/>
    <w:rsid w:val="00341BD8"/>
    <w:rsid w:val="00341FD3"/>
    <w:rsid w:val="00342739"/>
    <w:rsid w:val="003429D2"/>
    <w:rsid w:val="00342C12"/>
    <w:rsid w:val="003433A6"/>
    <w:rsid w:val="003435C0"/>
    <w:rsid w:val="0034427A"/>
    <w:rsid w:val="00344371"/>
    <w:rsid w:val="00344AE2"/>
    <w:rsid w:val="00344B60"/>
    <w:rsid w:val="003454D5"/>
    <w:rsid w:val="003455AD"/>
    <w:rsid w:val="0034576B"/>
    <w:rsid w:val="00345826"/>
    <w:rsid w:val="00345BF9"/>
    <w:rsid w:val="00345DCC"/>
    <w:rsid w:val="003461EF"/>
    <w:rsid w:val="00346551"/>
    <w:rsid w:val="00346D78"/>
    <w:rsid w:val="00346EF5"/>
    <w:rsid w:val="003473DB"/>
    <w:rsid w:val="003476A6"/>
    <w:rsid w:val="00347858"/>
    <w:rsid w:val="00347FF6"/>
    <w:rsid w:val="00350FA1"/>
    <w:rsid w:val="00351659"/>
    <w:rsid w:val="0035185F"/>
    <w:rsid w:val="00351E05"/>
    <w:rsid w:val="003525D5"/>
    <w:rsid w:val="00353567"/>
    <w:rsid w:val="00353D60"/>
    <w:rsid w:val="00353EB2"/>
    <w:rsid w:val="003541C8"/>
    <w:rsid w:val="00354320"/>
    <w:rsid w:val="00354B14"/>
    <w:rsid w:val="00355288"/>
    <w:rsid w:val="00355534"/>
    <w:rsid w:val="0035555E"/>
    <w:rsid w:val="003560CC"/>
    <w:rsid w:val="003562E6"/>
    <w:rsid w:val="00356A85"/>
    <w:rsid w:val="0035761A"/>
    <w:rsid w:val="00357662"/>
    <w:rsid w:val="00357EF5"/>
    <w:rsid w:val="003603E9"/>
    <w:rsid w:val="00360EF3"/>
    <w:rsid w:val="00361630"/>
    <w:rsid w:val="00361D7E"/>
    <w:rsid w:val="0036210A"/>
    <w:rsid w:val="00362792"/>
    <w:rsid w:val="00362B12"/>
    <w:rsid w:val="00362E41"/>
    <w:rsid w:val="0036310D"/>
    <w:rsid w:val="003633FF"/>
    <w:rsid w:val="00363832"/>
    <w:rsid w:val="00363A33"/>
    <w:rsid w:val="00363C9E"/>
    <w:rsid w:val="00364EF9"/>
    <w:rsid w:val="0036510A"/>
    <w:rsid w:val="0036525A"/>
    <w:rsid w:val="003653BA"/>
    <w:rsid w:val="0036598C"/>
    <w:rsid w:val="00365B46"/>
    <w:rsid w:val="0036602A"/>
    <w:rsid w:val="003669B6"/>
    <w:rsid w:val="00366D2B"/>
    <w:rsid w:val="00367265"/>
    <w:rsid w:val="003673FF"/>
    <w:rsid w:val="00367414"/>
    <w:rsid w:val="003675F8"/>
    <w:rsid w:val="00367A6B"/>
    <w:rsid w:val="00367F00"/>
    <w:rsid w:val="00367FCD"/>
    <w:rsid w:val="003701CE"/>
    <w:rsid w:val="0037024A"/>
    <w:rsid w:val="0037043C"/>
    <w:rsid w:val="003705BF"/>
    <w:rsid w:val="00370797"/>
    <w:rsid w:val="003708C7"/>
    <w:rsid w:val="003711CC"/>
    <w:rsid w:val="00371385"/>
    <w:rsid w:val="00372357"/>
    <w:rsid w:val="00372368"/>
    <w:rsid w:val="00372569"/>
    <w:rsid w:val="0037262E"/>
    <w:rsid w:val="00372AFA"/>
    <w:rsid w:val="0037385A"/>
    <w:rsid w:val="00373D5F"/>
    <w:rsid w:val="0037465D"/>
    <w:rsid w:val="003748B6"/>
    <w:rsid w:val="0037501B"/>
    <w:rsid w:val="003750D7"/>
    <w:rsid w:val="0037540B"/>
    <w:rsid w:val="003765DC"/>
    <w:rsid w:val="00376B06"/>
    <w:rsid w:val="00376D29"/>
    <w:rsid w:val="00377467"/>
    <w:rsid w:val="003775F0"/>
    <w:rsid w:val="00377688"/>
    <w:rsid w:val="00377A36"/>
    <w:rsid w:val="00377B17"/>
    <w:rsid w:val="00377BF8"/>
    <w:rsid w:val="00380552"/>
    <w:rsid w:val="003805AD"/>
    <w:rsid w:val="00380C01"/>
    <w:rsid w:val="00380F8B"/>
    <w:rsid w:val="00381FAE"/>
    <w:rsid w:val="0038246B"/>
    <w:rsid w:val="00382BE9"/>
    <w:rsid w:val="00383301"/>
    <w:rsid w:val="003833C3"/>
    <w:rsid w:val="003844DB"/>
    <w:rsid w:val="0038484C"/>
    <w:rsid w:val="00384870"/>
    <w:rsid w:val="003848DE"/>
    <w:rsid w:val="00384B18"/>
    <w:rsid w:val="003854B2"/>
    <w:rsid w:val="003854C0"/>
    <w:rsid w:val="00385F15"/>
    <w:rsid w:val="00386596"/>
    <w:rsid w:val="00386965"/>
    <w:rsid w:val="00386BB6"/>
    <w:rsid w:val="00386EDF"/>
    <w:rsid w:val="00386F80"/>
    <w:rsid w:val="00387106"/>
    <w:rsid w:val="003875F1"/>
    <w:rsid w:val="003877BF"/>
    <w:rsid w:val="00390930"/>
    <w:rsid w:val="003913CB"/>
    <w:rsid w:val="0039160F"/>
    <w:rsid w:val="0039179A"/>
    <w:rsid w:val="00391B8E"/>
    <w:rsid w:val="00391CAC"/>
    <w:rsid w:val="0039202B"/>
    <w:rsid w:val="003926E2"/>
    <w:rsid w:val="00392943"/>
    <w:rsid w:val="00392945"/>
    <w:rsid w:val="00393327"/>
    <w:rsid w:val="00393AEF"/>
    <w:rsid w:val="00393C1D"/>
    <w:rsid w:val="00393CD2"/>
    <w:rsid w:val="003943A2"/>
    <w:rsid w:val="003946DF"/>
    <w:rsid w:val="00394C1E"/>
    <w:rsid w:val="00395713"/>
    <w:rsid w:val="003957FD"/>
    <w:rsid w:val="003958E8"/>
    <w:rsid w:val="00395B6E"/>
    <w:rsid w:val="00396F5F"/>
    <w:rsid w:val="003971E2"/>
    <w:rsid w:val="003971F2"/>
    <w:rsid w:val="003A0731"/>
    <w:rsid w:val="003A0B62"/>
    <w:rsid w:val="003A0FC3"/>
    <w:rsid w:val="003A16E4"/>
    <w:rsid w:val="003A208B"/>
    <w:rsid w:val="003A235A"/>
    <w:rsid w:val="003A256A"/>
    <w:rsid w:val="003A26DC"/>
    <w:rsid w:val="003A2941"/>
    <w:rsid w:val="003A2981"/>
    <w:rsid w:val="003A3786"/>
    <w:rsid w:val="003A3B51"/>
    <w:rsid w:val="003A4318"/>
    <w:rsid w:val="003A4665"/>
    <w:rsid w:val="003A46E5"/>
    <w:rsid w:val="003A494B"/>
    <w:rsid w:val="003A49E4"/>
    <w:rsid w:val="003A4BD0"/>
    <w:rsid w:val="003A4CB6"/>
    <w:rsid w:val="003A4CF0"/>
    <w:rsid w:val="003A5E31"/>
    <w:rsid w:val="003A6837"/>
    <w:rsid w:val="003A6D67"/>
    <w:rsid w:val="003A6D93"/>
    <w:rsid w:val="003A6F4B"/>
    <w:rsid w:val="003A7156"/>
    <w:rsid w:val="003A7327"/>
    <w:rsid w:val="003A738C"/>
    <w:rsid w:val="003A73F9"/>
    <w:rsid w:val="003A7620"/>
    <w:rsid w:val="003B0871"/>
    <w:rsid w:val="003B08A5"/>
    <w:rsid w:val="003B0C71"/>
    <w:rsid w:val="003B10A1"/>
    <w:rsid w:val="003B1249"/>
    <w:rsid w:val="003B1559"/>
    <w:rsid w:val="003B25DB"/>
    <w:rsid w:val="003B26B3"/>
    <w:rsid w:val="003B30A2"/>
    <w:rsid w:val="003B30CB"/>
    <w:rsid w:val="003B3866"/>
    <w:rsid w:val="003B4008"/>
    <w:rsid w:val="003B4158"/>
    <w:rsid w:val="003B428E"/>
    <w:rsid w:val="003B4637"/>
    <w:rsid w:val="003B4973"/>
    <w:rsid w:val="003B515C"/>
    <w:rsid w:val="003B5593"/>
    <w:rsid w:val="003B5897"/>
    <w:rsid w:val="003B58B4"/>
    <w:rsid w:val="003B597B"/>
    <w:rsid w:val="003B5BD3"/>
    <w:rsid w:val="003B5CA5"/>
    <w:rsid w:val="003B653C"/>
    <w:rsid w:val="003B672D"/>
    <w:rsid w:val="003B6AD4"/>
    <w:rsid w:val="003B6F27"/>
    <w:rsid w:val="003B6FD2"/>
    <w:rsid w:val="003B71D4"/>
    <w:rsid w:val="003B760A"/>
    <w:rsid w:val="003B77E3"/>
    <w:rsid w:val="003C008F"/>
    <w:rsid w:val="003C07CA"/>
    <w:rsid w:val="003C089A"/>
    <w:rsid w:val="003C08DC"/>
    <w:rsid w:val="003C0AF8"/>
    <w:rsid w:val="003C114E"/>
    <w:rsid w:val="003C1938"/>
    <w:rsid w:val="003C1EA2"/>
    <w:rsid w:val="003C231D"/>
    <w:rsid w:val="003C27BA"/>
    <w:rsid w:val="003C3F05"/>
    <w:rsid w:val="003C422E"/>
    <w:rsid w:val="003C426E"/>
    <w:rsid w:val="003C4639"/>
    <w:rsid w:val="003C474A"/>
    <w:rsid w:val="003C56F9"/>
    <w:rsid w:val="003C57D8"/>
    <w:rsid w:val="003C6F56"/>
    <w:rsid w:val="003C723D"/>
    <w:rsid w:val="003C7276"/>
    <w:rsid w:val="003C7A27"/>
    <w:rsid w:val="003D0341"/>
    <w:rsid w:val="003D06A2"/>
    <w:rsid w:val="003D06AB"/>
    <w:rsid w:val="003D12C0"/>
    <w:rsid w:val="003D14A6"/>
    <w:rsid w:val="003D198D"/>
    <w:rsid w:val="003D1A22"/>
    <w:rsid w:val="003D2028"/>
    <w:rsid w:val="003D22B7"/>
    <w:rsid w:val="003D2861"/>
    <w:rsid w:val="003D34D1"/>
    <w:rsid w:val="003D35CC"/>
    <w:rsid w:val="003D3B0E"/>
    <w:rsid w:val="003D3B3D"/>
    <w:rsid w:val="003D3B84"/>
    <w:rsid w:val="003D3C76"/>
    <w:rsid w:val="003D4164"/>
    <w:rsid w:val="003D45DB"/>
    <w:rsid w:val="003D4A15"/>
    <w:rsid w:val="003D58DC"/>
    <w:rsid w:val="003D5A1A"/>
    <w:rsid w:val="003D5CF2"/>
    <w:rsid w:val="003D61AF"/>
    <w:rsid w:val="003D63D9"/>
    <w:rsid w:val="003D6623"/>
    <w:rsid w:val="003D67D9"/>
    <w:rsid w:val="003D6C4D"/>
    <w:rsid w:val="003D6EEB"/>
    <w:rsid w:val="003D6F0F"/>
    <w:rsid w:val="003D7226"/>
    <w:rsid w:val="003D7306"/>
    <w:rsid w:val="003D770C"/>
    <w:rsid w:val="003D7A2C"/>
    <w:rsid w:val="003E0208"/>
    <w:rsid w:val="003E0362"/>
    <w:rsid w:val="003E0AF2"/>
    <w:rsid w:val="003E0B5F"/>
    <w:rsid w:val="003E0FF2"/>
    <w:rsid w:val="003E14FD"/>
    <w:rsid w:val="003E1E8C"/>
    <w:rsid w:val="003E239A"/>
    <w:rsid w:val="003E23D6"/>
    <w:rsid w:val="003E2B8C"/>
    <w:rsid w:val="003E2DED"/>
    <w:rsid w:val="003E2EBC"/>
    <w:rsid w:val="003E3270"/>
    <w:rsid w:val="003E33E5"/>
    <w:rsid w:val="003E363B"/>
    <w:rsid w:val="003E3680"/>
    <w:rsid w:val="003E371C"/>
    <w:rsid w:val="003E3839"/>
    <w:rsid w:val="003E4CCA"/>
    <w:rsid w:val="003E5220"/>
    <w:rsid w:val="003E5A95"/>
    <w:rsid w:val="003E637B"/>
    <w:rsid w:val="003E64F6"/>
    <w:rsid w:val="003E667B"/>
    <w:rsid w:val="003E6B91"/>
    <w:rsid w:val="003E737A"/>
    <w:rsid w:val="003E765B"/>
    <w:rsid w:val="003E775E"/>
    <w:rsid w:val="003F00F6"/>
    <w:rsid w:val="003F0410"/>
    <w:rsid w:val="003F043A"/>
    <w:rsid w:val="003F096E"/>
    <w:rsid w:val="003F0980"/>
    <w:rsid w:val="003F0DD1"/>
    <w:rsid w:val="003F12E5"/>
    <w:rsid w:val="003F1639"/>
    <w:rsid w:val="003F22BC"/>
    <w:rsid w:val="003F2378"/>
    <w:rsid w:val="003F2FB3"/>
    <w:rsid w:val="003F3051"/>
    <w:rsid w:val="003F30C2"/>
    <w:rsid w:val="003F320B"/>
    <w:rsid w:val="003F3373"/>
    <w:rsid w:val="003F3540"/>
    <w:rsid w:val="003F354C"/>
    <w:rsid w:val="003F38FB"/>
    <w:rsid w:val="003F39AE"/>
    <w:rsid w:val="003F4254"/>
    <w:rsid w:val="003F43D9"/>
    <w:rsid w:val="003F4567"/>
    <w:rsid w:val="003F4AA1"/>
    <w:rsid w:val="003F4AEE"/>
    <w:rsid w:val="003F4F4A"/>
    <w:rsid w:val="003F51A6"/>
    <w:rsid w:val="003F51FC"/>
    <w:rsid w:val="003F577A"/>
    <w:rsid w:val="003F5DBB"/>
    <w:rsid w:val="003F61E5"/>
    <w:rsid w:val="003F6270"/>
    <w:rsid w:val="003F65BA"/>
    <w:rsid w:val="003F66A4"/>
    <w:rsid w:val="003F66EB"/>
    <w:rsid w:val="003F68A3"/>
    <w:rsid w:val="003F6CDC"/>
    <w:rsid w:val="003F6E55"/>
    <w:rsid w:val="003F711D"/>
    <w:rsid w:val="003F7D95"/>
    <w:rsid w:val="003F7F7E"/>
    <w:rsid w:val="004000E4"/>
    <w:rsid w:val="004007EB"/>
    <w:rsid w:val="00400D12"/>
    <w:rsid w:val="00400D7C"/>
    <w:rsid w:val="004014C9"/>
    <w:rsid w:val="004016AA"/>
    <w:rsid w:val="0040182B"/>
    <w:rsid w:val="00402538"/>
    <w:rsid w:val="0040282F"/>
    <w:rsid w:val="004029B8"/>
    <w:rsid w:val="00402A0E"/>
    <w:rsid w:val="00402BA8"/>
    <w:rsid w:val="004031C1"/>
    <w:rsid w:val="0040348C"/>
    <w:rsid w:val="00403731"/>
    <w:rsid w:val="004047A6"/>
    <w:rsid w:val="00404F0D"/>
    <w:rsid w:val="00405182"/>
    <w:rsid w:val="004051B2"/>
    <w:rsid w:val="00406092"/>
    <w:rsid w:val="00406449"/>
    <w:rsid w:val="004072E6"/>
    <w:rsid w:val="00407B61"/>
    <w:rsid w:val="004100BC"/>
    <w:rsid w:val="004103E2"/>
    <w:rsid w:val="0041041C"/>
    <w:rsid w:val="004109D8"/>
    <w:rsid w:val="00410B16"/>
    <w:rsid w:val="00410BAA"/>
    <w:rsid w:val="00411636"/>
    <w:rsid w:val="004117F1"/>
    <w:rsid w:val="00411800"/>
    <w:rsid w:val="00411F5D"/>
    <w:rsid w:val="0041257B"/>
    <w:rsid w:val="00412826"/>
    <w:rsid w:val="00412C0B"/>
    <w:rsid w:val="00413A6A"/>
    <w:rsid w:val="00413B02"/>
    <w:rsid w:val="00413D0B"/>
    <w:rsid w:val="0041464E"/>
    <w:rsid w:val="00414688"/>
    <w:rsid w:val="004146E9"/>
    <w:rsid w:val="00414966"/>
    <w:rsid w:val="00414BF2"/>
    <w:rsid w:val="00414DD3"/>
    <w:rsid w:val="00414F74"/>
    <w:rsid w:val="004154BD"/>
    <w:rsid w:val="004154CD"/>
    <w:rsid w:val="004155DC"/>
    <w:rsid w:val="0041561F"/>
    <w:rsid w:val="0041594C"/>
    <w:rsid w:val="00415A2C"/>
    <w:rsid w:val="00415AE9"/>
    <w:rsid w:val="00415E62"/>
    <w:rsid w:val="00416352"/>
    <w:rsid w:val="00416479"/>
    <w:rsid w:val="00416569"/>
    <w:rsid w:val="004167EB"/>
    <w:rsid w:val="0041792B"/>
    <w:rsid w:val="0042001B"/>
    <w:rsid w:val="00420271"/>
    <w:rsid w:val="004205F1"/>
    <w:rsid w:val="0042077A"/>
    <w:rsid w:val="00420814"/>
    <w:rsid w:val="00421185"/>
    <w:rsid w:val="0042144C"/>
    <w:rsid w:val="004214A7"/>
    <w:rsid w:val="004216FD"/>
    <w:rsid w:val="00421B36"/>
    <w:rsid w:val="004222E7"/>
    <w:rsid w:val="004223DE"/>
    <w:rsid w:val="00422615"/>
    <w:rsid w:val="00422A8D"/>
    <w:rsid w:val="00422DD9"/>
    <w:rsid w:val="00422F4B"/>
    <w:rsid w:val="00423663"/>
    <w:rsid w:val="0042385E"/>
    <w:rsid w:val="00423B11"/>
    <w:rsid w:val="0042460E"/>
    <w:rsid w:val="0042460F"/>
    <w:rsid w:val="004248E7"/>
    <w:rsid w:val="00425296"/>
    <w:rsid w:val="0042548A"/>
    <w:rsid w:val="00425AF5"/>
    <w:rsid w:val="00425F40"/>
    <w:rsid w:val="00425F49"/>
    <w:rsid w:val="0042628B"/>
    <w:rsid w:val="00426D93"/>
    <w:rsid w:val="004273E1"/>
    <w:rsid w:val="004276BA"/>
    <w:rsid w:val="00427D30"/>
    <w:rsid w:val="00430016"/>
    <w:rsid w:val="0043030E"/>
    <w:rsid w:val="00430452"/>
    <w:rsid w:val="0043055A"/>
    <w:rsid w:val="00430671"/>
    <w:rsid w:val="004306A4"/>
    <w:rsid w:val="004308A4"/>
    <w:rsid w:val="004309F8"/>
    <w:rsid w:val="00430A8A"/>
    <w:rsid w:val="00430AAD"/>
    <w:rsid w:val="00430B9A"/>
    <w:rsid w:val="00430F88"/>
    <w:rsid w:val="00430F8E"/>
    <w:rsid w:val="00431C8B"/>
    <w:rsid w:val="00431CEA"/>
    <w:rsid w:val="0043215E"/>
    <w:rsid w:val="00432191"/>
    <w:rsid w:val="00432391"/>
    <w:rsid w:val="00432B84"/>
    <w:rsid w:val="00432DE9"/>
    <w:rsid w:val="00433108"/>
    <w:rsid w:val="004338CF"/>
    <w:rsid w:val="00433BC0"/>
    <w:rsid w:val="00433BD3"/>
    <w:rsid w:val="00433E45"/>
    <w:rsid w:val="00434D19"/>
    <w:rsid w:val="004350AD"/>
    <w:rsid w:val="004351C9"/>
    <w:rsid w:val="0043580D"/>
    <w:rsid w:val="00435B96"/>
    <w:rsid w:val="00436652"/>
    <w:rsid w:val="00437004"/>
    <w:rsid w:val="004370AB"/>
    <w:rsid w:val="00437E36"/>
    <w:rsid w:val="00440495"/>
    <w:rsid w:val="0044075E"/>
    <w:rsid w:val="00440917"/>
    <w:rsid w:val="0044098B"/>
    <w:rsid w:val="00440B8A"/>
    <w:rsid w:val="00441E15"/>
    <w:rsid w:val="004424BF"/>
    <w:rsid w:val="00442D7E"/>
    <w:rsid w:val="00442E2B"/>
    <w:rsid w:val="00442F47"/>
    <w:rsid w:val="004434DA"/>
    <w:rsid w:val="00443664"/>
    <w:rsid w:val="004436C9"/>
    <w:rsid w:val="0044394A"/>
    <w:rsid w:val="00443CF1"/>
    <w:rsid w:val="00444430"/>
    <w:rsid w:val="004448D9"/>
    <w:rsid w:val="00444A32"/>
    <w:rsid w:val="00445303"/>
    <w:rsid w:val="0044536C"/>
    <w:rsid w:val="0044537F"/>
    <w:rsid w:val="004455E6"/>
    <w:rsid w:val="004458B5"/>
    <w:rsid w:val="00445A15"/>
    <w:rsid w:val="00445B33"/>
    <w:rsid w:val="00445D59"/>
    <w:rsid w:val="00446353"/>
    <w:rsid w:val="004466DE"/>
    <w:rsid w:val="00446D13"/>
    <w:rsid w:val="0044788F"/>
    <w:rsid w:val="00447AD4"/>
    <w:rsid w:val="0045042C"/>
    <w:rsid w:val="00450600"/>
    <w:rsid w:val="0045093B"/>
    <w:rsid w:val="00450B6B"/>
    <w:rsid w:val="00450E10"/>
    <w:rsid w:val="00451110"/>
    <w:rsid w:val="004511DB"/>
    <w:rsid w:val="004512E6"/>
    <w:rsid w:val="004514A0"/>
    <w:rsid w:val="004515AA"/>
    <w:rsid w:val="004518BC"/>
    <w:rsid w:val="00451ADA"/>
    <w:rsid w:val="004520A4"/>
    <w:rsid w:val="004525AC"/>
    <w:rsid w:val="00452605"/>
    <w:rsid w:val="00452887"/>
    <w:rsid w:val="004528B0"/>
    <w:rsid w:val="00452AC2"/>
    <w:rsid w:val="00452C46"/>
    <w:rsid w:val="00452C93"/>
    <w:rsid w:val="004533C0"/>
    <w:rsid w:val="0045398E"/>
    <w:rsid w:val="00453BB5"/>
    <w:rsid w:val="00454490"/>
    <w:rsid w:val="004544FE"/>
    <w:rsid w:val="004546AC"/>
    <w:rsid w:val="00454752"/>
    <w:rsid w:val="00454767"/>
    <w:rsid w:val="00454D62"/>
    <w:rsid w:val="00454ED6"/>
    <w:rsid w:val="00454F49"/>
    <w:rsid w:val="0045512F"/>
    <w:rsid w:val="0045544B"/>
    <w:rsid w:val="0045630B"/>
    <w:rsid w:val="00456498"/>
    <w:rsid w:val="004569DE"/>
    <w:rsid w:val="00456AA9"/>
    <w:rsid w:val="00456AB7"/>
    <w:rsid w:val="00456BD2"/>
    <w:rsid w:val="00457225"/>
    <w:rsid w:val="00457C96"/>
    <w:rsid w:val="00457F3A"/>
    <w:rsid w:val="00460334"/>
    <w:rsid w:val="00460425"/>
    <w:rsid w:val="004604A3"/>
    <w:rsid w:val="0046083E"/>
    <w:rsid w:val="00460B7F"/>
    <w:rsid w:val="004612D9"/>
    <w:rsid w:val="0046203C"/>
    <w:rsid w:val="004623C0"/>
    <w:rsid w:val="004624CF"/>
    <w:rsid w:val="00462608"/>
    <w:rsid w:val="00462669"/>
    <w:rsid w:val="00462672"/>
    <w:rsid w:val="004626B7"/>
    <w:rsid w:val="004626B9"/>
    <w:rsid w:val="0046332F"/>
    <w:rsid w:val="004635D6"/>
    <w:rsid w:val="00463CEC"/>
    <w:rsid w:val="0046491D"/>
    <w:rsid w:val="00464E22"/>
    <w:rsid w:val="004657F5"/>
    <w:rsid w:val="00465916"/>
    <w:rsid w:val="00465B8C"/>
    <w:rsid w:val="00465D1F"/>
    <w:rsid w:val="00465DF3"/>
    <w:rsid w:val="004662EC"/>
    <w:rsid w:val="0046651B"/>
    <w:rsid w:val="0046663E"/>
    <w:rsid w:val="00466ACF"/>
    <w:rsid w:val="00466BCA"/>
    <w:rsid w:val="00466FA5"/>
    <w:rsid w:val="004670B8"/>
    <w:rsid w:val="00467372"/>
    <w:rsid w:val="00467DB6"/>
    <w:rsid w:val="004705ED"/>
    <w:rsid w:val="00470912"/>
    <w:rsid w:val="00470A6B"/>
    <w:rsid w:val="00470B7A"/>
    <w:rsid w:val="0047122C"/>
    <w:rsid w:val="004713B3"/>
    <w:rsid w:val="004713ED"/>
    <w:rsid w:val="00471616"/>
    <w:rsid w:val="0047168E"/>
    <w:rsid w:val="00471EB7"/>
    <w:rsid w:val="0047269E"/>
    <w:rsid w:val="004726CB"/>
    <w:rsid w:val="004727BE"/>
    <w:rsid w:val="00472C2D"/>
    <w:rsid w:val="0047365A"/>
    <w:rsid w:val="004736C4"/>
    <w:rsid w:val="00473727"/>
    <w:rsid w:val="00473B1B"/>
    <w:rsid w:val="00473FF3"/>
    <w:rsid w:val="00474029"/>
    <w:rsid w:val="0047407C"/>
    <w:rsid w:val="00475702"/>
    <w:rsid w:val="00475BD1"/>
    <w:rsid w:val="00475D83"/>
    <w:rsid w:val="00476EAB"/>
    <w:rsid w:val="0047702A"/>
    <w:rsid w:val="00477256"/>
    <w:rsid w:val="00477619"/>
    <w:rsid w:val="004776FC"/>
    <w:rsid w:val="00477BAF"/>
    <w:rsid w:val="00477BFD"/>
    <w:rsid w:val="00477E66"/>
    <w:rsid w:val="00477F2F"/>
    <w:rsid w:val="00480264"/>
    <w:rsid w:val="00480BE8"/>
    <w:rsid w:val="00480CB8"/>
    <w:rsid w:val="0048157F"/>
    <w:rsid w:val="00481F32"/>
    <w:rsid w:val="00482650"/>
    <w:rsid w:val="00482694"/>
    <w:rsid w:val="004829B0"/>
    <w:rsid w:val="00483135"/>
    <w:rsid w:val="00483583"/>
    <w:rsid w:val="0048359F"/>
    <w:rsid w:val="00483633"/>
    <w:rsid w:val="004837EE"/>
    <w:rsid w:val="00484979"/>
    <w:rsid w:val="00484A82"/>
    <w:rsid w:val="0048552E"/>
    <w:rsid w:val="004857EF"/>
    <w:rsid w:val="00485847"/>
    <w:rsid w:val="00485A6C"/>
    <w:rsid w:val="00485AAF"/>
    <w:rsid w:val="00485AFD"/>
    <w:rsid w:val="004864B5"/>
    <w:rsid w:val="004865C7"/>
    <w:rsid w:val="00487F9A"/>
    <w:rsid w:val="00490C2E"/>
    <w:rsid w:val="00490CD7"/>
    <w:rsid w:val="00491332"/>
    <w:rsid w:val="0049155B"/>
    <w:rsid w:val="00491895"/>
    <w:rsid w:val="00491CBC"/>
    <w:rsid w:val="00491CD6"/>
    <w:rsid w:val="004925FD"/>
    <w:rsid w:val="00492B18"/>
    <w:rsid w:val="00494C66"/>
    <w:rsid w:val="00494D7D"/>
    <w:rsid w:val="004955BF"/>
    <w:rsid w:val="004959F6"/>
    <w:rsid w:val="004965B6"/>
    <w:rsid w:val="004966EA"/>
    <w:rsid w:val="0049677D"/>
    <w:rsid w:val="004968BB"/>
    <w:rsid w:val="00496AB8"/>
    <w:rsid w:val="00496F56"/>
    <w:rsid w:val="0049750A"/>
    <w:rsid w:val="00497E81"/>
    <w:rsid w:val="004A01D2"/>
    <w:rsid w:val="004A1388"/>
    <w:rsid w:val="004A13FB"/>
    <w:rsid w:val="004A17A3"/>
    <w:rsid w:val="004A1A3E"/>
    <w:rsid w:val="004A1AD6"/>
    <w:rsid w:val="004A1B42"/>
    <w:rsid w:val="004A1C08"/>
    <w:rsid w:val="004A1CB9"/>
    <w:rsid w:val="004A2F91"/>
    <w:rsid w:val="004A34CB"/>
    <w:rsid w:val="004A3623"/>
    <w:rsid w:val="004A36D4"/>
    <w:rsid w:val="004A3844"/>
    <w:rsid w:val="004A38C7"/>
    <w:rsid w:val="004A39F4"/>
    <w:rsid w:val="004A42E5"/>
    <w:rsid w:val="004A46F6"/>
    <w:rsid w:val="004A4834"/>
    <w:rsid w:val="004A4A4E"/>
    <w:rsid w:val="004A4CD7"/>
    <w:rsid w:val="004A4EB7"/>
    <w:rsid w:val="004A51F9"/>
    <w:rsid w:val="004A5340"/>
    <w:rsid w:val="004A592E"/>
    <w:rsid w:val="004A59EA"/>
    <w:rsid w:val="004A5EBB"/>
    <w:rsid w:val="004A5FD5"/>
    <w:rsid w:val="004A63A9"/>
    <w:rsid w:val="004A69A3"/>
    <w:rsid w:val="004A6DD9"/>
    <w:rsid w:val="004A7031"/>
    <w:rsid w:val="004A7811"/>
    <w:rsid w:val="004A782D"/>
    <w:rsid w:val="004A7B55"/>
    <w:rsid w:val="004A7D26"/>
    <w:rsid w:val="004B00C0"/>
    <w:rsid w:val="004B0501"/>
    <w:rsid w:val="004B0E49"/>
    <w:rsid w:val="004B104F"/>
    <w:rsid w:val="004B1822"/>
    <w:rsid w:val="004B1AC6"/>
    <w:rsid w:val="004B1B67"/>
    <w:rsid w:val="004B1E52"/>
    <w:rsid w:val="004B2675"/>
    <w:rsid w:val="004B2AAD"/>
    <w:rsid w:val="004B2F5F"/>
    <w:rsid w:val="004B2FAB"/>
    <w:rsid w:val="004B3A7A"/>
    <w:rsid w:val="004B3F1A"/>
    <w:rsid w:val="004B4BC9"/>
    <w:rsid w:val="004B5538"/>
    <w:rsid w:val="004B5B48"/>
    <w:rsid w:val="004B6165"/>
    <w:rsid w:val="004B61E7"/>
    <w:rsid w:val="004B64A1"/>
    <w:rsid w:val="004B650B"/>
    <w:rsid w:val="004B6971"/>
    <w:rsid w:val="004B6A51"/>
    <w:rsid w:val="004B6A5F"/>
    <w:rsid w:val="004B6BD0"/>
    <w:rsid w:val="004B6FD5"/>
    <w:rsid w:val="004B715F"/>
    <w:rsid w:val="004B7172"/>
    <w:rsid w:val="004B7E00"/>
    <w:rsid w:val="004B7ECA"/>
    <w:rsid w:val="004B7F4C"/>
    <w:rsid w:val="004C000C"/>
    <w:rsid w:val="004C068E"/>
    <w:rsid w:val="004C073B"/>
    <w:rsid w:val="004C0A05"/>
    <w:rsid w:val="004C0D3B"/>
    <w:rsid w:val="004C0EC2"/>
    <w:rsid w:val="004C0F6D"/>
    <w:rsid w:val="004C1825"/>
    <w:rsid w:val="004C23D2"/>
    <w:rsid w:val="004C2970"/>
    <w:rsid w:val="004C2ABD"/>
    <w:rsid w:val="004C2E2E"/>
    <w:rsid w:val="004C31ED"/>
    <w:rsid w:val="004C33E0"/>
    <w:rsid w:val="004C3C23"/>
    <w:rsid w:val="004C437E"/>
    <w:rsid w:val="004C5105"/>
    <w:rsid w:val="004C51CC"/>
    <w:rsid w:val="004C58A3"/>
    <w:rsid w:val="004C5A84"/>
    <w:rsid w:val="004C5EAA"/>
    <w:rsid w:val="004C68C6"/>
    <w:rsid w:val="004C69B2"/>
    <w:rsid w:val="004C6E3D"/>
    <w:rsid w:val="004C7413"/>
    <w:rsid w:val="004C7623"/>
    <w:rsid w:val="004C76E0"/>
    <w:rsid w:val="004C770E"/>
    <w:rsid w:val="004D0481"/>
    <w:rsid w:val="004D0FF3"/>
    <w:rsid w:val="004D167F"/>
    <w:rsid w:val="004D1A11"/>
    <w:rsid w:val="004D1A9A"/>
    <w:rsid w:val="004D2258"/>
    <w:rsid w:val="004D23D5"/>
    <w:rsid w:val="004D2BB4"/>
    <w:rsid w:val="004D2CAF"/>
    <w:rsid w:val="004D3082"/>
    <w:rsid w:val="004D3597"/>
    <w:rsid w:val="004D3B6E"/>
    <w:rsid w:val="004D3CD6"/>
    <w:rsid w:val="004D431D"/>
    <w:rsid w:val="004D44F7"/>
    <w:rsid w:val="004D4752"/>
    <w:rsid w:val="004D4D84"/>
    <w:rsid w:val="004D5153"/>
    <w:rsid w:val="004D51A0"/>
    <w:rsid w:val="004D568C"/>
    <w:rsid w:val="004D6205"/>
    <w:rsid w:val="004D62F3"/>
    <w:rsid w:val="004D6B5B"/>
    <w:rsid w:val="004D6BD3"/>
    <w:rsid w:val="004D7291"/>
    <w:rsid w:val="004D7524"/>
    <w:rsid w:val="004D76D0"/>
    <w:rsid w:val="004D7B1D"/>
    <w:rsid w:val="004D7D6C"/>
    <w:rsid w:val="004E04E6"/>
    <w:rsid w:val="004E0901"/>
    <w:rsid w:val="004E0AD9"/>
    <w:rsid w:val="004E1797"/>
    <w:rsid w:val="004E17C4"/>
    <w:rsid w:val="004E1B01"/>
    <w:rsid w:val="004E2093"/>
    <w:rsid w:val="004E2168"/>
    <w:rsid w:val="004E241D"/>
    <w:rsid w:val="004E243F"/>
    <w:rsid w:val="004E295F"/>
    <w:rsid w:val="004E30DE"/>
    <w:rsid w:val="004E3C34"/>
    <w:rsid w:val="004E3D26"/>
    <w:rsid w:val="004E3F72"/>
    <w:rsid w:val="004E4D7D"/>
    <w:rsid w:val="004E5013"/>
    <w:rsid w:val="004E50FC"/>
    <w:rsid w:val="004E552B"/>
    <w:rsid w:val="004E555F"/>
    <w:rsid w:val="004E56A5"/>
    <w:rsid w:val="004E621C"/>
    <w:rsid w:val="004E64C0"/>
    <w:rsid w:val="004E69E9"/>
    <w:rsid w:val="004E6B8C"/>
    <w:rsid w:val="004E6CB6"/>
    <w:rsid w:val="004E73B6"/>
    <w:rsid w:val="004E73BF"/>
    <w:rsid w:val="004E776E"/>
    <w:rsid w:val="004F0527"/>
    <w:rsid w:val="004F06A5"/>
    <w:rsid w:val="004F07D2"/>
    <w:rsid w:val="004F0A76"/>
    <w:rsid w:val="004F10EA"/>
    <w:rsid w:val="004F1E13"/>
    <w:rsid w:val="004F24D0"/>
    <w:rsid w:val="004F296A"/>
    <w:rsid w:val="004F2DF1"/>
    <w:rsid w:val="004F2E46"/>
    <w:rsid w:val="004F3C6B"/>
    <w:rsid w:val="004F3D89"/>
    <w:rsid w:val="004F408F"/>
    <w:rsid w:val="004F422C"/>
    <w:rsid w:val="004F4F93"/>
    <w:rsid w:val="004F51BA"/>
    <w:rsid w:val="004F53DB"/>
    <w:rsid w:val="004F540B"/>
    <w:rsid w:val="004F547A"/>
    <w:rsid w:val="004F59AE"/>
    <w:rsid w:val="004F618D"/>
    <w:rsid w:val="004F639D"/>
    <w:rsid w:val="004F68A8"/>
    <w:rsid w:val="004F6C7E"/>
    <w:rsid w:val="004F6EBC"/>
    <w:rsid w:val="004F765E"/>
    <w:rsid w:val="004F76C0"/>
    <w:rsid w:val="004F7AB2"/>
    <w:rsid w:val="004F7CBC"/>
    <w:rsid w:val="0050043C"/>
    <w:rsid w:val="00500846"/>
    <w:rsid w:val="00500A30"/>
    <w:rsid w:val="00500C77"/>
    <w:rsid w:val="00500E29"/>
    <w:rsid w:val="00501553"/>
    <w:rsid w:val="0050201D"/>
    <w:rsid w:val="005022E0"/>
    <w:rsid w:val="00502A81"/>
    <w:rsid w:val="00502CCE"/>
    <w:rsid w:val="00502F9A"/>
    <w:rsid w:val="00503073"/>
    <w:rsid w:val="005030F9"/>
    <w:rsid w:val="00503403"/>
    <w:rsid w:val="005037B6"/>
    <w:rsid w:val="00503B14"/>
    <w:rsid w:val="005045B6"/>
    <w:rsid w:val="005047FB"/>
    <w:rsid w:val="00504E61"/>
    <w:rsid w:val="00504EE4"/>
    <w:rsid w:val="00505CF2"/>
    <w:rsid w:val="00505D95"/>
    <w:rsid w:val="005062F7"/>
    <w:rsid w:val="00506453"/>
    <w:rsid w:val="00506C8E"/>
    <w:rsid w:val="00507029"/>
    <w:rsid w:val="00507811"/>
    <w:rsid w:val="00507D96"/>
    <w:rsid w:val="00510F32"/>
    <w:rsid w:val="00511800"/>
    <w:rsid w:val="00511AB6"/>
    <w:rsid w:val="00511DDB"/>
    <w:rsid w:val="00512178"/>
    <w:rsid w:val="00513006"/>
    <w:rsid w:val="00513BE7"/>
    <w:rsid w:val="00513D5C"/>
    <w:rsid w:val="005141C6"/>
    <w:rsid w:val="00514717"/>
    <w:rsid w:val="0051503E"/>
    <w:rsid w:val="00515856"/>
    <w:rsid w:val="00515EBC"/>
    <w:rsid w:val="005162C3"/>
    <w:rsid w:val="005164D7"/>
    <w:rsid w:val="005168D3"/>
    <w:rsid w:val="00516C62"/>
    <w:rsid w:val="00517099"/>
    <w:rsid w:val="005172DA"/>
    <w:rsid w:val="0052040E"/>
    <w:rsid w:val="005206F5"/>
    <w:rsid w:val="00520BFA"/>
    <w:rsid w:val="00520EC4"/>
    <w:rsid w:val="005212E9"/>
    <w:rsid w:val="00521451"/>
    <w:rsid w:val="005219CC"/>
    <w:rsid w:val="00521C98"/>
    <w:rsid w:val="00522171"/>
    <w:rsid w:val="00522A4E"/>
    <w:rsid w:val="0052304E"/>
    <w:rsid w:val="00523071"/>
    <w:rsid w:val="00523383"/>
    <w:rsid w:val="005239E8"/>
    <w:rsid w:val="00523A91"/>
    <w:rsid w:val="00523D43"/>
    <w:rsid w:val="00524205"/>
    <w:rsid w:val="005248FB"/>
    <w:rsid w:val="00525328"/>
    <w:rsid w:val="005260B7"/>
    <w:rsid w:val="005265AF"/>
    <w:rsid w:val="00526883"/>
    <w:rsid w:val="00526986"/>
    <w:rsid w:val="005269E7"/>
    <w:rsid w:val="005274AB"/>
    <w:rsid w:val="0052766D"/>
    <w:rsid w:val="00527776"/>
    <w:rsid w:val="005302F2"/>
    <w:rsid w:val="0053040C"/>
    <w:rsid w:val="0053072A"/>
    <w:rsid w:val="00530873"/>
    <w:rsid w:val="005308AB"/>
    <w:rsid w:val="00531110"/>
    <w:rsid w:val="0053143F"/>
    <w:rsid w:val="005315FC"/>
    <w:rsid w:val="00531937"/>
    <w:rsid w:val="00531974"/>
    <w:rsid w:val="00532239"/>
    <w:rsid w:val="00532257"/>
    <w:rsid w:val="005322B6"/>
    <w:rsid w:val="0053230F"/>
    <w:rsid w:val="0053232E"/>
    <w:rsid w:val="005325BF"/>
    <w:rsid w:val="005325D2"/>
    <w:rsid w:val="005325DE"/>
    <w:rsid w:val="00533A56"/>
    <w:rsid w:val="00533D41"/>
    <w:rsid w:val="005340DA"/>
    <w:rsid w:val="005340F4"/>
    <w:rsid w:val="005341AE"/>
    <w:rsid w:val="00534A8C"/>
    <w:rsid w:val="00534BD0"/>
    <w:rsid w:val="00534BD3"/>
    <w:rsid w:val="00534E89"/>
    <w:rsid w:val="0053637A"/>
    <w:rsid w:val="005363B3"/>
    <w:rsid w:val="00536441"/>
    <w:rsid w:val="005364F9"/>
    <w:rsid w:val="00536554"/>
    <w:rsid w:val="00536574"/>
    <w:rsid w:val="005368F2"/>
    <w:rsid w:val="00536CC8"/>
    <w:rsid w:val="00537495"/>
    <w:rsid w:val="005376CB"/>
    <w:rsid w:val="00537E41"/>
    <w:rsid w:val="00540CCF"/>
    <w:rsid w:val="00540D0D"/>
    <w:rsid w:val="005413AA"/>
    <w:rsid w:val="0054285C"/>
    <w:rsid w:val="00543519"/>
    <w:rsid w:val="005435F2"/>
    <w:rsid w:val="00543605"/>
    <w:rsid w:val="005444EB"/>
    <w:rsid w:val="005448D5"/>
    <w:rsid w:val="005449A3"/>
    <w:rsid w:val="00544CEE"/>
    <w:rsid w:val="00544EE3"/>
    <w:rsid w:val="00545075"/>
    <w:rsid w:val="005451C3"/>
    <w:rsid w:val="0054530A"/>
    <w:rsid w:val="005454C5"/>
    <w:rsid w:val="00545CF6"/>
    <w:rsid w:val="00546130"/>
    <w:rsid w:val="005468D5"/>
    <w:rsid w:val="00546AE0"/>
    <w:rsid w:val="00547896"/>
    <w:rsid w:val="00547CD3"/>
    <w:rsid w:val="005500D4"/>
    <w:rsid w:val="005500D5"/>
    <w:rsid w:val="005504CF"/>
    <w:rsid w:val="00551016"/>
    <w:rsid w:val="0055103D"/>
    <w:rsid w:val="005513DE"/>
    <w:rsid w:val="005521B0"/>
    <w:rsid w:val="0055270D"/>
    <w:rsid w:val="00552BB0"/>
    <w:rsid w:val="00552C51"/>
    <w:rsid w:val="00552D6A"/>
    <w:rsid w:val="00554064"/>
    <w:rsid w:val="00555688"/>
    <w:rsid w:val="00555D66"/>
    <w:rsid w:val="00556138"/>
    <w:rsid w:val="00556356"/>
    <w:rsid w:val="00556716"/>
    <w:rsid w:val="00556DF9"/>
    <w:rsid w:val="00556E4E"/>
    <w:rsid w:val="00556F9E"/>
    <w:rsid w:val="005570A9"/>
    <w:rsid w:val="00557539"/>
    <w:rsid w:val="00557728"/>
    <w:rsid w:val="00557927"/>
    <w:rsid w:val="00560189"/>
    <w:rsid w:val="00560B56"/>
    <w:rsid w:val="00560D2D"/>
    <w:rsid w:val="00560FEA"/>
    <w:rsid w:val="005611F7"/>
    <w:rsid w:val="005613D5"/>
    <w:rsid w:val="00561492"/>
    <w:rsid w:val="005628B9"/>
    <w:rsid w:val="00563DDF"/>
    <w:rsid w:val="0056419C"/>
    <w:rsid w:val="00564C86"/>
    <w:rsid w:val="00564E43"/>
    <w:rsid w:val="00564FA9"/>
    <w:rsid w:val="00565072"/>
    <w:rsid w:val="00565B6D"/>
    <w:rsid w:val="00565B85"/>
    <w:rsid w:val="00566154"/>
    <w:rsid w:val="00566763"/>
    <w:rsid w:val="00566E54"/>
    <w:rsid w:val="00567B18"/>
    <w:rsid w:val="00567C8A"/>
    <w:rsid w:val="00567D3E"/>
    <w:rsid w:val="005700A8"/>
    <w:rsid w:val="00570234"/>
    <w:rsid w:val="005702A2"/>
    <w:rsid w:val="00570456"/>
    <w:rsid w:val="0057053A"/>
    <w:rsid w:val="005707F1"/>
    <w:rsid w:val="00570B03"/>
    <w:rsid w:val="00570FF1"/>
    <w:rsid w:val="00571089"/>
    <w:rsid w:val="005717E0"/>
    <w:rsid w:val="00571D9F"/>
    <w:rsid w:val="00572186"/>
    <w:rsid w:val="0057258A"/>
    <w:rsid w:val="0057281E"/>
    <w:rsid w:val="0057382A"/>
    <w:rsid w:val="005738CD"/>
    <w:rsid w:val="00573939"/>
    <w:rsid w:val="0057397D"/>
    <w:rsid w:val="00573D57"/>
    <w:rsid w:val="0057443F"/>
    <w:rsid w:val="00574555"/>
    <w:rsid w:val="005747C7"/>
    <w:rsid w:val="00574AED"/>
    <w:rsid w:val="00574D15"/>
    <w:rsid w:val="00575EC6"/>
    <w:rsid w:val="0057664E"/>
    <w:rsid w:val="00576922"/>
    <w:rsid w:val="005771F9"/>
    <w:rsid w:val="005772A4"/>
    <w:rsid w:val="00577FF4"/>
    <w:rsid w:val="00580135"/>
    <w:rsid w:val="00580670"/>
    <w:rsid w:val="005806A5"/>
    <w:rsid w:val="0058098B"/>
    <w:rsid w:val="00580CC7"/>
    <w:rsid w:val="00581084"/>
    <w:rsid w:val="0058164E"/>
    <w:rsid w:val="005816CC"/>
    <w:rsid w:val="00581F09"/>
    <w:rsid w:val="005823DD"/>
    <w:rsid w:val="005825F9"/>
    <w:rsid w:val="005827E7"/>
    <w:rsid w:val="005828B3"/>
    <w:rsid w:val="00582D83"/>
    <w:rsid w:val="005833FF"/>
    <w:rsid w:val="005835E6"/>
    <w:rsid w:val="005836FA"/>
    <w:rsid w:val="00584377"/>
    <w:rsid w:val="005844C3"/>
    <w:rsid w:val="0058485E"/>
    <w:rsid w:val="00584E8A"/>
    <w:rsid w:val="00585510"/>
    <w:rsid w:val="0058573D"/>
    <w:rsid w:val="00585A99"/>
    <w:rsid w:val="00585ABB"/>
    <w:rsid w:val="00586F62"/>
    <w:rsid w:val="005870AF"/>
    <w:rsid w:val="0058744C"/>
    <w:rsid w:val="00587604"/>
    <w:rsid w:val="00587811"/>
    <w:rsid w:val="00587877"/>
    <w:rsid w:val="00590216"/>
    <w:rsid w:val="00590386"/>
    <w:rsid w:val="00590416"/>
    <w:rsid w:val="00590A29"/>
    <w:rsid w:val="00590BE9"/>
    <w:rsid w:val="00590CF7"/>
    <w:rsid w:val="00590D5C"/>
    <w:rsid w:val="00590F6A"/>
    <w:rsid w:val="005911F2"/>
    <w:rsid w:val="00591750"/>
    <w:rsid w:val="005918A2"/>
    <w:rsid w:val="0059192F"/>
    <w:rsid w:val="00591A1A"/>
    <w:rsid w:val="00592336"/>
    <w:rsid w:val="005923D9"/>
    <w:rsid w:val="00592AC4"/>
    <w:rsid w:val="0059315B"/>
    <w:rsid w:val="005931E6"/>
    <w:rsid w:val="0059339E"/>
    <w:rsid w:val="005934A2"/>
    <w:rsid w:val="005934E2"/>
    <w:rsid w:val="005937A1"/>
    <w:rsid w:val="00594184"/>
    <w:rsid w:val="005945CF"/>
    <w:rsid w:val="005947AB"/>
    <w:rsid w:val="00594D7C"/>
    <w:rsid w:val="00595A24"/>
    <w:rsid w:val="00595C9E"/>
    <w:rsid w:val="00595DEB"/>
    <w:rsid w:val="005961CA"/>
    <w:rsid w:val="005964D5"/>
    <w:rsid w:val="00596875"/>
    <w:rsid w:val="005968C2"/>
    <w:rsid w:val="00597D68"/>
    <w:rsid w:val="005A07BB"/>
    <w:rsid w:val="005A08DF"/>
    <w:rsid w:val="005A0945"/>
    <w:rsid w:val="005A0A12"/>
    <w:rsid w:val="005A0B4F"/>
    <w:rsid w:val="005A0CA9"/>
    <w:rsid w:val="005A152D"/>
    <w:rsid w:val="005A2651"/>
    <w:rsid w:val="005A3559"/>
    <w:rsid w:val="005A3625"/>
    <w:rsid w:val="005A3797"/>
    <w:rsid w:val="005A37D7"/>
    <w:rsid w:val="005A3ED7"/>
    <w:rsid w:val="005A413D"/>
    <w:rsid w:val="005A4C18"/>
    <w:rsid w:val="005A4DFB"/>
    <w:rsid w:val="005A5203"/>
    <w:rsid w:val="005A55D3"/>
    <w:rsid w:val="005A59D1"/>
    <w:rsid w:val="005A5A57"/>
    <w:rsid w:val="005A64CA"/>
    <w:rsid w:val="005A65E0"/>
    <w:rsid w:val="005A694A"/>
    <w:rsid w:val="005A6CB1"/>
    <w:rsid w:val="005A6DF9"/>
    <w:rsid w:val="005A71E9"/>
    <w:rsid w:val="005A7298"/>
    <w:rsid w:val="005A7478"/>
    <w:rsid w:val="005A759A"/>
    <w:rsid w:val="005A7B0E"/>
    <w:rsid w:val="005B07D4"/>
    <w:rsid w:val="005B0830"/>
    <w:rsid w:val="005B1279"/>
    <w:rsid w:val="005B149B"/>
    <w:rsid w:val="005B197D"/>
    <w:rsid w:val="005B1E52"/>
    <w:rsid w:val="005B23D3"/>
    <w:rsid w:val="005B2409"/>
    <w:rsid w:val="005B244B"/>
    <w:rsid w:val="005B2504"/>
    <w:rsid w:val="005B25AC"/>
    <w:rsid w:val="005B2A9C"/>
    <w:rsid w:val="005B2D70"/>
    <w:rsid w:val="005B309C"/>
    <w:rsid w:val="005B33C7"/>
    <w:rsid w:val="005B34D9"/>
    <w:rsid w:val="005B35F9"/>
    <w:rsid w:val="005B3EE4"/>
    <w:rsid w:val="005B403E"/>
    <w:rsid w:val="005B41F0"/>
    <w:rsid w:val="005B4267"/>
    <w:rsid w:val="005B4584"/>
    <w:rsid w:val="005B4594"/>
    <w:rsid w:val="005B48C2"/>
    <w:rsid w:val="005B49B2"/>
    <w:rsid w:val="005B5784"/>
    <w:rsid w:val="005B5BEA"/>
    <w:rsid w:val="005B5F79"/>
    <w:rsid w:val="005B616A"/>
    <w:rsid w:val="005B6D57"/>
    <w:rsid w:val="005B6F17"/>
    <w:rsid w:val="005B6FF8"/>
    <w:rsid w:val="005B7274"/>
    <w:rsid w:val="005B74F5"/>
    <w:rsid w:val="005B7952"/>
    <w:rsid w:val="005B79FB"/>
    <w:rsid w:val="005B7A4F"/>
    <w:rsid w:val="005B7CC9"/>
    <w:rsid w:val="005C09F5"/>
    <w:rsid w:val="005C0B59"/>
    <w:rsid w:val="005C0B97"/>
    <w:rsid w:val="005C138F"/>
    <w:rsid w:val="005C1589"/>
    <w:rsid w:val="005C200C"/>
    <w:rsid w:val="005C20EA"/>
    <w:rsid w:val="005C257B"/>
    <w:rsid w:val="005C2581"/>
    <w:rsid w:val="005C27C1"/>
    <w:rsid w:val="005C2854"/>
    <w:rsid w:val="005C2B8B"/>
    <w:rsid w:val="005C35C7"/>
    <w:rsid w:val="005C3CFE"/>
    <w:rsid w:val="005C4B27"/>
    <w:rsid w:val="005C4E02"/>
    <w:rsid w:val="005C50CE"/>
    <w:rsid w:val="005C58B7"/>
    <w:rsid w:val="005C598D"/>
    <w:rsid w:val="005C59CE"/>
    <w:rsid w:val="005C5BEA"/>
    <w:rsid w:val="005C6149"/>
    <w:rsid w:val="005C62E2"/>
    <w:rsid w:val="005C64B8"/>
    <w:rsid w:val="005C65CB"/>
    <w:rsid w:val="005C67CC"/>
    <w:rsid w:val="005C6D03"/>
    <w:rsid w:val="005C7276"/>
    <w:rsid w:val="005C751D"/>
    <w:rsid w:val="005C7838"/>
    <w:rsid w:val="005D009F"/>
    <w:rsid w:val="005D0F85"/>
    <w:rsid w:val="005D11CB"/>
    <w:rsid w:val="005D14F8"/>
    <w:rsid w:val="005D20FB"/>
    <w:rsid w:val="005D2A32"/>
    <w:rsid w:val="005D36C9"/>
    <w:rsid w:val="005D3929"/>
    <w:rsid w:val="005D4088"/>
    <w:rsid w:val="005D4396"/>
    <w:rsid w:val="005D458A"/>
    <w:rsid w:val="005D51E2"/>
    <w:rsid w:val="005D5661"/>
    <w:rsid w:val="005D57B6"/>
    <w:rsid w:val="005D5908"/>
    <w:rsid w:val="005D5A80"/>
    <w:rsid w:val="005D5CA9"/>
    <w:rsid w:val="005D6199"/>
    <w:rsid w:val="005D6620"/>
    <w:rsid w:val="005D67DF"/>
    <w:rsid w:val="005D6B05"/>
    <w:rsid w:val="005D6C00"/>
    <w:rsid w:val="005D70F8"/>
    <w:rsid w:val="005D76BB"/>
    <w:rsid w:val="005D7B28"/>
    <w:rsid w:val="005E00DF"/>
    <w:rsid w:val="005E0422"/>
    <w:rsid w:val="005E044F"/>
    <w:rsid w:val="005E0543"/>
    <w:rsid w:val="005E0E5A"/>
    <w:rsid w:val="005E15DC"/>
    <w:rsid w:val="005E17B8"/>
    <w:rsid w:val="005E20A6"/>
    <w:rsid w:val="005E24E5"/>
    <w:rsid w:val="005E2696"/>
    <w:rsid w:val="005E2761"/>
    <w:rsid w:val="005E2892"/>
    <w:rsid w:val="005E297B"/>
    <w:rsid w:val="005E2A02"/>
    <w:rsid w:val="005E300E"/>
    <w:rsid w:val="005E3534"/>
    <w:rsid w:val="005E38C7"/>
    <w:rsid w:val="005E3C9E"/>
    <w:rsid w:val="005E43D0"/>
    <w:rsid w:val="005E4587"/>
    <w:rsid w:val="005E538C"/>
    <w:rsid w:val="005E540C"/>
    <w:rsid w:val="005E551C"/>
    <w:rsid w:val="005E5B15"/>
    <w:rsid w:val="005E6DEA"/>
    <w:rsid w:val="005E707C"/>
    <w:rsid w:val="005E70F9"/>
    <w:rsid w:val="005E7156"/>
    <w:rsid w:val="005E72F4"/>
    <w:rsid w:val="005E78AD"/>
    <w:rsid w:val="005E791A"/>
    <w:rsid w:val="005E79EF"/>
    <w:rsid w:val="005E7F0E"/>
    <w:rsid w:val="005E7FAD"/>
    <w:rsid w:val="005E7FDF"/>
    <w:rsid w:val="005F059C"/>
    <w:rsid w:val="005F0C2F"/>
    <w:rsid w:val="005F15F5"/>
    <w:rsid w:val="005F160E"/>
    <w:rsid w:val="005F1944"/>
    <w:rsid w:val="005F1A01"/>
    <w:rsid w:val="005F1C1C"/>
    <w:rsid w:val="005F2178"/>
    <w:rsid w:val="005F2506"/>
    <w:rsid w:val="005F2F54"/>
    <w:rsid w:val="005F2FDB"/>
    <w:rsid w:val="005F30CE"/>
    <w:rsid w:val="005F3223"/>
    <w:rsid w:val="005F363B"/>
    <w:rsid w:val="005F3705"/>
    <w:rsid w:val="005F3742"/>
    <w:rsid w:val="005F37AA"/>
    <w:rsid w:val="005F41C4"/>
    <w:rsid w:val="005F4512"/>
    <w:rsid w:val="005F47D8"/>
    <w:rsid w:val="005F4AD1"/>
    <w:rsid w:val="005F4ECD"/>
    <w:rsid w:val="005F5013"/>
    <w:rsid w:val="005F528E"/>
    <w:rsid w:val="005F595F"/>
    <w:rsid w:val="005F5C58"/>
    <w:rsid w:val="005F5FE0"/>
    <w:rsid w:val="005F626B"/>
    <w:rsid w:val="005F6871"/>
    <w:rsid w:val="005F7026"/>
    <w:rsid w:val="005F7131"/>
    <w:rsid w:val="005F7439"/>
    <w:rsid w:val="005F763B"/>
    <w:rsid w:val="006006A0"/>
    <w:rsid w:val="0060087A"/>
    <w:rsid w:val="00600C09"/>
    <w:rsid w:val="00601145"/>
    <w:rsid w:val="006013A2"/>
    <w:rsid w:val="00601618"/>
    <w:rsid w:val="0060179C"/>
    <w:rsid w:val="00601979"/>
    <w:rsid w:val="00601A26"/>
    <w:rsid w:val="00601B85"/>
    <w:rsid w:val="00602483"/>
    <w:rsid w:val="00602700"/>
    <w:rsid w:val="00602716"/>
    <w:rsid w:val="00602C28"/>
    <w:rsid w:val="00603100"/>
    <w:rsid w:val="00603424"/>
    <w:rsid w:val="0060367B"/>
    <w:rsid w:val="00603A3D"/>
    <w:rsid w:val="006042E7"/>
    <w:rsid w:val="006043F8"/>
    <w:rsid w:val="0060452C"/>
    <w:rsid w:val="006057C6"/>
    <w:rsid w:val="006059BE"/>
    <w:rsid w:val="00605CBB"/>
    <w:rsid w:val="00606456"/>
    <w:rsid w:val="00607A78"/>
    <w:rsid w:val="00607C5A"/>
    <w:rsid w:val="00610756"/>
    <w:rsid w:val="00610A56"/>
    <w:rsid w:val="00610B00"/>
    <w:rsid w:val="0061154D"/>
    <w:rsid w:val="00612093"/>
    <w:rsid w:val="00612293"/>
    <w:rsid w:val="00612397"/>
    <w:rsid w:val="00612A6D"/>
    <w:rsid w:val="0061323E"/>
    <w:rsid w:val="0061362B"/>
    <w:rsid w:val="0061380B"/>
    <w:rsid w:val="00613F00"/>
    <w:rsid w:val="00614CE0"/>
    <w:rsid w:val="00615972"/>
    <w:rsid w:val="00616275"/>
    <w:rsid w:val="00616466"/>
    <w:rsid w:val="0061679B"/>
    <w:rsid w:val="006168CD"/>
    <w:rsid w:val="00616ADB"/>
    <w:rsid w:val="00616FAE"/>
    <w:rsid w:val="00616FED"/>
    <w:rsid w:val="006176C2"/>
    <w:rsid w:val="006177B4"/>
    <w:rsid w:val="00617DD4"/>
    <w:rsid w:val="006200DB"/>
    <w:rsid w:val="006201F2"/>
    <w:rsid w:val="006208BC"/>
    <w:rsid w:val="00620BE1"/>
    <w:rsid w:val="00620D8C"/>
    <w:rsid w:val="006213A5"/>
    <w:rsid w:val="00621430"/>
    <w:rsid w:val="00621593"/>
    <w:rsid w:val="00621616"/>
    <w:rsid w:val="00621B75"/>
    <w:rsid w:val="00621E51"/>
    <w:rsid w:val="00622096"/>
    <w:rsid w:val="0062219E"/>
    <w:rsid w:val="006221AF"/>
    <w:rsid w:val="006227B5"/>
    <w:rsid w:val="00622FA5"/>
    <w:rsid w:val="00622FD0"/>
    <w:rsid w:val="006232E3"/>
    <w:rsid w:val="00623559"/>
    <w:rsid w:val="006236E5"/>
    <w:rsid w:val="006237D6"/>
    <w:rsid w:val="0062394D"/>
    <w:rsid w:val="00623A0F"/>
    <w:rsid w:val="00623D78"/>
    <w:rsid w:val="00624A5B"/>
    <w:rsid w:val="00624B6B"/>
    <w:rsid w:val="00624D0B"/>
    <w:rsid w:val="0062519C"/>
    <w:rsid w:val="006251D2"/>
    <w:rsid w:val="006262CA"/>
    <w:rsid w:val="00626631"/>
    <w:rsid w:val="00626703"/>
    <w:rsid w:val="00626784"/>
    <w:rsid w:val="00626C2A"/>
    <w:rsid w:val="00626C43"/>
    <w:rsid w:val="00627144"/>
    <w:rsid w:val="006273AB"/>
    <w:rsid w:val="006274BE"/>
    <w:rsid w:val="00627562"/>
    <w:rsid w:val="00627812"/>
    <w:rsid w:val="00627D5D"/>
    <w:rsid w:val="00630AAD"/>
    <w:rsid w:val="006312DE"/>
    <w:rsid w:val="006313F2"/>
    <w:rsid w:val="00631407"/>
    <w:rsid w:val="006314EF"/>
    <w:rsid w:val="00631630"/>
    <w:rsid w:val="00631BD8"/>
    <w:rsid w:val="00632643"/>
    <w:rsid w:val="00632A78"/>
    <w:rsid w:val="00632AA5"/>
    <w:rsid w:val="00632DAE"/>
    <w:rsid w:val="00633563"/>
    <w:rsid w:val="006335A1"/>
    <w:rsid w:val="006335E4"/>
    <w:rsid w:val="00633668"/>
    <w:rsid w:val="006338CC"/>
    <w:rsid w:val="00634DFC"/>
    <w:rsid w:val="00635044"/>
    <w:rsid w:val="006352DA"/>
    <w:rsid w:val="00635354"/>
    <w:rsid w:val="006366E4"/>
    <w:rsid w:val="00636B38"/>
    <w:rsid w:val="00636E69"/>
    <w:rsid w:val="00637014"/>
    <w:rsid w:val="00637157"/>
    <w:rsid w:val="00637359"/>
    <w:rsid w:val="00637510"/>
    <w:rsid w:val="00637A59"/>
    <w:rsid w:val="006401DE"/>
    <w:rsid w:val="00640A23"/>
    <w:rsid w:val="00641109"/>
    <w:rsid w:val="00641C8E"/>
    <w:rsid w:val="00641F10"/>
    <w:rsid w:val="00643080"/>
    <w:rsid w:val="0064346F"/>
    <w:rsid w:val="00643502"/>
    <w:rsid w:val="00643723"/>
    <w:rsid w:val="00643969"/>
    <w:rsid w:val="00643ADA"/>
    <w:rsid w:val="00643B6C"/>
    <w:rsid w:val="00643E53"/>
    <w:rsid w:val="00643E5C"/>
    <w:rsid w:val="00643E93"/>
    <w:rsid w:val="00643F80"/>
    <w:rsid w:val="00644217"/>
    <w:rsid w:val="006445B0"/>
    <w:rsid w:val="0064499A"/>
    <w:rsid w:val="00644C6E"/>
    <w:rsid w:val="00645058"/>
    <w:rsid w:val="00645231"/>
    <w:rsid w:val="0064535F"/>
    <w:rsid w:val="00645377"/>
    <w:rsid w:val="00645A13"/>
    <w:rsid w:val="00645D24"/>
    <w:rsid w:val="0064658E"/>
    <w:rsid w:val="006466B4"/>
    <w:rsid w:val="006469A0"/>
    <w:rsid w:val="00646C9E"/>
    <w:rsid w:val="00647105"/>
    <w:rsid w:val="0064711A"/>
    <w:rsid w:val="006475C7"/>
    <w:rsid w:val="00647B46"/>
    <w:rsid w:val="00647D8D"/>
    <w:rsid w:val="00647DAB"/>
    <w:rsid w:val="00650AD8"/>
    <w:rsid w:val="00650C47"/>
    <w:rsid w:val="0065144B"/>
    <w:rsid w:val="00651ECF"/>
    <w:rsid w:val="00652E1F"/>
    <w:rsid w:val="00653721"/>
    <w:rsid w:val="00653B46"/>
    <w:rsid w:val="0065413A"/>
    <w:rsid w:val="00654651"/>
    <w:rsid w:val="006548AF"/>
    <w:rsid w:val="00654AFA"/>
    <w:rsid w:val="00655097"/>
    <w:rsid w:val="0065517D"/>
    <w:rsid w:val="00655776"/>
    <w:rsid w:val="006560BA"/>
    <w:rsid w:val="006569B4"/>
    <w:rsid w:val="00656C6A"/>
    <w:rsid w:val="00656C7D"/>
    <w:rsid w:val="00656F46"/>
    <w:rsid w:val="00657DC7"/>
    <w:rsid w:val="00657E32"/>
    <w:rsid w:val="00660072"/>
    <w:rsid w:val="00660134"/>
    <w:rsid w:val="0066069F"/>
    <w:rsid w:val="0066075B"/>
    <w:rsid w:val="00660BBA"/>
    <w:rsid w:val="00661176"/>
    <w:rsid w:val="00661D4C"/>
    <w:rsid w:val="006620E1"/>
    <w:rsid w:val="006625FD"/>
    <w:rsid w:val="00662ACA"/>
    <w:rsid w:val="00663285"/>
    <w:rsid w:val="00663488"/>
    <w:rsid w:val="006638D3"/>
    <w:rsid w:val="00664053"/>
    <w:rsid w:val="0066432C"/>
    <w:rsid w:val="006643A8"/>
    <w:rsid w:val="00664B52"/>
    <w:rsid w:val="00664F23"/>
    <w:rsid w:val="00665397"/>
    <w:rsid w:val="006655D4"/>
    <w:rsid w:val="00665F18"/>
    <w:rsid w:val="00666278"/>
    <w:rsid w:val="00666B42"/>
    <w:rsid w:val="00666D03"/>
    <w:rsid w:val="00667CFB"/>
    <w:rsid w:val="00667E0D"/>
    <w:rsid w:val="00667FC9"/>
    <w:rsid w:val="006705C9"/>
    <w:rsid w:val="0067130D"/>
    <w:rsid w:val="0067193E"/>
    <w:rsid w:val="00671E01"/>
    <w:rsid w:val="00671F28"/>
    <w:rsid w:val="006721A5"/>
    <w:rsid w:val="0067319B"/>
    <w:rsid w:val="00673CFC"/>
    <w:rsid w:val="00673E6A"/>
    <w:rsid w:val="00674184"/>
    <w:rsid w:val="00674292"/>
    <w:rsid w:val="00674780"/>
    <w:rsid w:val="0067479D"/>
    <w:rsid w:val="00674EBD"/>
    <w:rsid w:val="00674EDB"/>
    <w:rsid w:val="00675046"/>
    <w:rsid w:val="006751AE"/>
    <w:rsid w:val="00675455"/>
    <w:rsid w:val="006754CC"/>
    <w:rsid w:val="006756DA"/>
    <w:rsid w:val="00675B36"/>
    <w:rsid w:val="00676682"/>
    <w:rsid w:val="006768A0"/>
    <w:rsid w:val="00676976"/>
    <w:rsid w:val="00676CDF"/>
    <w:rsid w:val="00677504"/>
    <w:rsid w:val="0067759C"/>
    <w:rsid w:val="00677724"/>
    <w:rsid w:val="00677776"/>
    <w:rsid w:val="00677784"/>
    <w:rsid w:val="00677D87"/>
    <w:rsid w:val="00677DB3"/>
    <w:rsid w:val="00677E34"/>
    <w:rsid w:val="006802D8"/>
    <w:rsid w:val="0068043C"/>
    <w:rsid w:val="00680D73"/>
    <w:rsid w:val="00681257"/>
    <w:rsid w:val="00681835"/>
    <w:rsid w:val="00681D3C"/>
    <w:rsid w:val="00681E2F"/>
    <w:rsid w:val="00682053"/>
    <w:rsid w:val="0068215B"/>
    <w:rsid w:val="0068225A"/>
    <w:rsid w:val="006823B8"/>
    <w:rsid w:val="00682D09"/>
    <w:rsid w:val="00682FF1"/>
    <w:rsid w:val="00683815"/>
    <w:rsid w:val="006840A1"/>
    <w:rsid w:val="00684AAA"/>
    <w:rsid w:val="0068563A"/>
    <w:rsid w:val="00685765"/>
    <w:rsid w:val="00686257"/>
    <w:rsid w:val="00687319"/>
    <w:rsid w:val="0068794E"/>
    <w:rsid w:val="00687D22"/>
    <w:rsid w:val="00690316"/>
    <w:rsid w:val="006903C8"/>
    <w:rsid w:val="006904B8"/>
    <w:rsid w:val="00690E75"/>
    <w:rsid w:val="006913E8"/>
    <w:rsid w:val="006915C3"/>
    <w:rsid w:val="00691AEC"/>
    <w:rsid w:val="006922A5"/>
    <w:rsid w:val="0069268F"/>
    <w:rsid w:val="00692E8F"/>
    <w:rsid w:val="0069342A"/>
    <w:rsid w:val="006935EB"/>
    <w:rsid w:val="00693BB9"/>
    <w:rsid w:val="00693C79"/>
    <w:rsid w:val="006940CB"/>
    <w:rsid w:val="00694375"/>
    <w:rsid w:val="00694423"/>
    <w:rsid w:val="0069457D"/>
    <w:rsid w:val="00694756"/>
    <w:rsid w:val="00695AAB"/>
    <w:rsid w:val="00695B1B"/>
    <w:rsid w:val="00695C1F"/>
    <w:rsid w:val="00695F4A"/>
    <w:rsid w:val="006960AC"/>
    <w:rsid w:val="00697058"/>
    <w:rsid w:val="0069722A"/>
    <w:rsid w:val="00697643"/>
    <w:rsid w:val="00697648"/>
    <w:rsid w:val="0069766F"/>
    <w:rsid w:val="006976C5"/>
    <w:rsid w:val="006977E6"/>
    <w:rsid w:val="00697C50"/>
    <w:rsid w:val="00697D57"/>
    <w:rsid w:val="006A03A0"/>
    <w:rsid w:val="006A1257"/>
    <w:rsid w:val="006A1268"/>
    <w:rsid w:val="006A1605"/>
    <w:rsid w:val="006A1720"/>
    <w:rsid w:val="006A1B2D"/>
    <w:rsid w:val="006A1EF0"/>
    <w:rsid w:val="006A1F55"/>
    <w:rsid w:val="006A31E6"/>
    <w:rsid w:val="006A35DC"/>
    <w:rsid w:val="006A398D"/>
    <w:rsid w:val="006A3CDB"/>
    <w:rsid w:val="006A40F0"/>
    <w:rsid w:val="006A483E"/>
    <w:rsid w:val="006A4BDF"/>
    <w:rsid w:val="006A536C"/>
    <w:rsid w:val="006A5986"/>
    <w:rsid w:val="006A59E4"/>
    <w:rsid w:val="006A5ED1"/>
    <w:rsid w:val="006A60DA"/>
    <w:rsid w:val="006A6388"/>
    <w:rsid w:val="006A69DC"/>
    <w:rsid w:val="006A6CB7"/>
    <w:rsid w:val="006A7093"/>
    <w:rsid w:val="006A7489"/>
    <w:rsid w:val="006A7E60"/>
    <w:rsid w:val="006A7EB3"/>
    <w:rsid w:val="006B0441"/>
    <w:rsid w:val="006B07BA"/>
    <w:rsid w:val="006B0D76"/>
    <w:rsid w:val="006B0F10"/>
    <w:rsid w:val="006B1554"/>
    <w:rsid w:val="006B185B"/>
    <w:rsid w:val="006B1A93"/>
    <w:rsid w:val="006B231D"/>
    <w:rsid w:val="006B25D5"/>
    <w:rsid w:val="006B2FDD"/>
    <w:rsid w:val="006B3154"/>
    <w:rsid w:val="006B31EB"/>
    <w:rsid w:val="006B3452"/>
    <w:rsid w:val="006B34AF"/>
    <w:rsid w:val="006B35D3"/>
    <w:rsid w:val="006B4426"/>
    <w:rsid w:val="006B4657"/>
    <w:rsid w:val="006B48F3"/>
    <w:rsid w:val="006B4CF5"/>
    <w:rsid w:val="006B4FA1"/>
    <w:rsid w:val="006B55D2"/>
    <w:rsid w:val="006B572B"/>
    <w:rsid w:val="006B6029"/>
    <w:rsid w:val="006B661A"/>
    <w:rsid w:val="006B6799"/>
    <w:rsid w:val="006B68B2"/>
    <w:rsid w:val="006B699E"/>
    <w:rsid w:val="006B69AB"/>
    <w:rsid w:val="006B6B88"/>
    <w:rsid w:val="006B6C60"/>
    <w:rsid w:val="006B6F6A"/>
    <w:rsid w:val="006B7156"/>
    <w:rsid w:val="006B77AA"/>
    <w:rsid w:val="006B7817"/>
    <w:rsid w:val="006B7930"/>
    <w:rsid w:val="006B7D1B"/>
    <w:rsid w:val="006C0224"/>
    <w:rsid w:val="006C039A"/>
    <w:rsid w:val="006C0622"/>
    <w:rsid w:val="006C08FC"/>
    <w:rsid w:val="006C0930"/>
    <w:rsid w:val="006C0C4E"/>
    <w:rsid w:val="006C131D"/>
    <w:rsid w:val="006C1878"/>
    <w:rsid w:val="006C1BCF"/>
    <w:rsid w:val="006C1C0F"/>
    <w:rsid w:val="006C1F91"/>
    <w:rsid w:val="006C269F"/>
    <w:rsid w:val="006C287C"/>
    <w:rsid w:val="006C28D2"/>
    <w:rsid w:val="006C2A00"/>
    <w:rsid w:val="006C2C52"/>
    <w:rsid w:val="006C336A"/>
    <w:rsid w:val="006C35E2"/>
    <w:rsid w:val="006C366C"/>
    <w:rsid w:val="006C37E7"/>
    <w:rsid w:val="006C3FF0"/>
    <w:rsid w:val="006C4065"/>
    <w:rsid w:val="006C4160"/>
    <w:rsid w:val="006C4363"/>
    <w:rsid w:val="006C4532"/>
    <w:rsid w:val="006C483B"/>
    <w:rsid w:val="006C4B65"/>
    <w:rsid w:val="006C5F37"/>
    <w:rsid w:val="006C63D3"/>
    <w:rsid w:val="006C65CD"/>
    <w:rsid w:val="006C6A39"/>
    <w:rsid w:val="006C6B70"/>
    <w:rsid w:val="006C728A"/>
    <w:rsid w:val="006C7BAA"/>
    <w:rsid w:val="006D0163"/>
    <w:rsid w:val="006D023F"/>
    <w:rsid w:val="006D0866"/>
    <w:rsid w:val="006D130B"/>
    <w:rsid w:val="006D1343"/>
    <w:rsid w:val="006D14F5"/>
    <w:rsid w:val="006D1580"/>
    <w:rsid w:val="006D1EA2"/>
    <w:rsid w:val="006D2115"/>
    <w:rsid w:val="006D22EE"/>
    <w:rsid w:val="006D3073"/>
    <w:rsid w:val="006D30FE"/>
    <w:rsid w:val="006D3566"/>
    <w:rsid w:val="006D42B8"/>
    <w:rsid w:val="006D535F"/>
    <w:rsid w:val="006D5665"/>
    <w:rsid w:val="006D56E5"/>
    <w:rsid w:val="006D5A54"/>
    <w:rsid w:val="006D62CC"/>
    <w:rsid w:val="006D6742"/>
    <w:rsid w:val="006D7001"/>
    <w:rsid w:val="006D7208"/>
    <w:rsid w:val="006D7877"/>
    <w:rsid w:val="006D7C49"/>
    <w:rsid w:val="006D7FB9"/>
    <w:rsid w:val="006E02B1"/>
    <w:rsid w:val="006E052E"/>
    <w:rsid w:val="006E0637"/>
    <w:rsid w:val="006E0F9D"/>
    <w:rsid w:val="006E1D2E"/>
    <w:rsid w:val="006E2A15"/>
    <w:rsid w:val="006E330B"/>
    <w:rsid w:val="006E36A2"/>
    <w:rsid w:val="006E3F55"/>
    <w:rsid w:val="006E4216"/>
    <w:rsid w:val="006E44C2"/>
    <w:rsid w:val="006E4A8D"/>
    <w:rsid w:val="006E62C2"/>
    <w:rsid w:val="006E6C46"/>
    <w:rsid w:val="006E6D4A"/>
    <w:rsid w:val="006E726B"/>
    <w:rsid w:val="006E75AD"/>
    <w:rsid w:val="006E7719"/>
    <w:rsid w:val="006E78D8"/>
    <w:rsid w:val="006E79CE"/>
    <w:rsid w:val="006F0265"/>
    <w:rsid w:val="006F033A"/>
    <w:rsid w:val="006F077D"/>
    <w:rsid w:val="006F0D65"/>
    <w:rsid w:val="006F138F"/>
    <w:rsid w:val="006F1823"/>
    <w:rsid w:val="006F1963"/>
    <w:rsid w:val="006F2115"/>
    <w:rsid w:val="006F2208"/>
    <w:rsid w:val="006F239A"/>
    <w:rsid w:val="006F2C3C"/>
    <w:rsid w:val="006F38F6"/>
    <w:rsid w:val="006F3D14"/>
    <w:rsid w:val="006F3FD6"/>
    <w:rsid w:val="006F40ED"/>
    <w:rsid w:val="006F417A"/>
    <w:rsid w:val="006F44C9"/>
    <w:rsid w:val="006F45B2"/>
    <w:rsid w:val="006F489A"/>
    <w:rsid w:val="006F4B45"/>
    <w:rsid w:val="006F4DAF"/>
    <w:rsid w:val="006F4E13"/>
    <w:rsid w:val="006F5403"/>
    <w:rsid w:val="006F548C"/>
    <w:rsid w:val="006F55BA"/>
    <w:rsid w:val="006F5928"/>
    <w:rsid w:val="006F5C47"/>
    <w:rsid w:val="006F5C60"/>
    <w:rsid w:val="006F6E2C"/>
    <w:rsid w:val="007000EA"/>
    <w:rsid w:val="007008C4"/>
    <w:rsid w:val="0070097C"/>
    <w:rsid w:val="00700EEC"/>
    <w:rsid w:val="007014E0"/>
    <w:rsid w:val="00701C86"/>
    <w:rsid w:val="00701F83"/>
    <w:rsid w:val="00702062"/>
    <w:rsid w:val="007021BC"/>
    <w:rsid w:val="00702714"/>
    <w:rsid w:val="0070302D"/>
    <w:rsid w:val="00703078"/>
    <w:rsid w:val="00703A14"/>
    <w:rsid w:val="00703A24"/>
    <w:rsid w:val="00703BD7"/>
    <w:rsid w:val="00703CAC"/>
    <w:rsid w:val="00703FEC"/>
    <w:rsid w:val="00704B21"/>
    <w:rsid w:val="00704D8E"/>
    <w:rsid w:val="0070564F"/>
    <w:rsid w:val="00705709"/>
    <w:rsid w:val="00705A16"/>
    <w:rsid w:val="00705A55"/>
    <w:rsid w:val="007065E2"/>
    <w:rsid w:val="00706EF5"/>
    <w:rsid w:val="0070751A"/>
    <w:rsid w:val="007075B6"/>
    <w:rsid w:val="0070764D"/>
    <w:rsid w:val="0070787C"/>
    <w:rsid w:val="0071000B"/>
    <w:rsid w:val="00710A81"/>
    <w:rsid w:val="00710AA0"/>
    <w:rsid w:val="00710BB5"/>
    <w:rsid w:val="00711352"/>
    <w:rsid w:val="0071140C"/>
    <w:rsid w:val="0071174A"/>
    <w:rsid w:val="0071195E"/>
    <w:rsid w:val="00711970"/>
    <w:rsid w:val="00711A5E"/>
    <w:rsid w:val="00711E65"/>
    <w:rsid w:val="007122BD"/>
    <w:rsid w:val="00712374"/>
    <w:rsid w:val="007123C8"/>
    <w:rsid w:val="0071272E"/>
    <w:rsid w:val="00712763"/>
    <w:rsid w:val="00712AAA"/>
    <w:rsid w:val="00712D60"/>
    <w:rsid w:val="00712DCE"/>
    <w:rsid w:val="00713960"/>
    <w:rsid w:val="00713A35"/>
    <w:rsid w:val="00713C00"/>
    <w:rsid w:val="00713DE6"/>
    <w:rsid w:val="00714871"/>
    <w:rsid w:val="00714B24"/>
    <w:rsid w:val="00714BAC"/>
    <w:rsid w:val="007153E8"/>
    <w:rsid w:val="007155B6"/>
    <w:rsid w:val="007155BA"/>
    <w:rsid w:val="00715B0C"/>
    <w:rsid w:val="00715CE8"/>
    <w:rsid w:val="00715D85"/>
    <w:rsid w:val="00715F52"/>
    <w:rsid w:val="007160BC"/>
    <w:rsid w:val="007167A6"/>
    <w:rsid w:val="00716C2D"/>
    <w:rsid w:val="00716DE2"/>
    <w:rsid w:val="00716DF3"/>
    <w:rsid w:val="00717309"/>
    <w:rsid w:val="00717602"/>
    <w:rsid w:val="00717748"/>
    <w:rsid w:val="007178F3"/>
    <w:rsid w:val="00717CFB"/>
    <w:rsid w:val="00720106"/>
    <w:rsid w:val="00720589"/>
    <w:rsid w:val="0072087D"/>
    <w:rsid w:val="00720D72"/>
    <w:rsid w:val="00721115"/>
    <w:rsid w:val="007215EA"/>
    <w:rsid w:val="007219DD"/>
    <w:rsid w:val="00721DEA"/>
    <w:rsid w:val="00722D9E"/>
    <w:rsid w:val="00723927"/>
    <w:rsid w:val="00723E5D"/>
    <w:rsid w:val="00724139"/>
    <w:rsid w:val="00724527"/>
    <w:rsid w:val="00724686"/>
    <w:rsid w:val="00725130"/>
    <w:rsid w:val="00725739"/>
    <w:rsid w:val="00725A5C"/>
    <w:rsid w:val="00725D62"/>
    <w:rsid w:val="00725F3E"/>
    <w:rsid w:val="00725F9B"/>
    <w:rsid w:val="00726213"/>
    <w:rsid w:val="0072634C"/>
    <w:rsid w:val="0072650D"/>
    <w:rsid w:val="007265E8"/>
    <w:rsid w:val="00726687"/>
    <w:rsid w:val="00726FB6"/>
    <w:rsid w:val="00727112"/>
    <w:rsid w:val="00727922"/>
    <w:rsid w:val="00727E23"/>
    <w:rsid w:val="00727E69"/>
    <w:rsid w:val="00730954"/>
    <w:rsid w:val="00730AF9"/>
    <w:rsid w:val="00730DEC"/>
    <w:rsid w:val="00731180"/>
    <w:rsid w:val="0073170D"/>
    <w:rsid w:val="007319D6"/>
    <w:rsid w:val="00731B0A"/>
    <w:rsid w:val="00731B55"/>
    <w:rsid w:val="00731C18"/>
    <w:rsid w:val="007325B0"/>
    <w:rsid w:val="007330C8"/>
    <w:rsid w:val="007334FE"/>
    <w:rsid w:val="007337DA"/>
    <w:rsid w:val="00733947"/>
    <w:rsid w:val="007339F1"/>
    <w:rsid w:val="00733B1E"/>
    <w:rsid w:val="00733F35"/>
    <w:rsid w:val="007342FD"/>
    <w:rsid w:val="0073494B"/>
    <w:rsid w:val="00734EF5"/>
    <w:rsid w:val="00735766"/>
    <w:rsid w:val="00735908"/>
    <w:rsid w:val="00735CA8"/>
    <w:rsid w:val="00735E3D"/>
    <w:rsid w:val="00735FD7"/>
    <w:rsid w:val="00736957"/>
    <w:rsid w:val="00736B3A"/>
    <w:rsid w:val="0073775A"/>
    <w:rsid w:val="00740367"/>
    <w:rsid w:val="007407DA"/>
    <w:rsid w:val="00740C79"/>
    <w:rsid w:val="00740CDF"/>
    <w:rsid w:val="007411F3"/>
    <w:rsid w:val="007415ED"/>
    <w:rsid w:val="00741B90"/>
    <w:rsid w:val="00741BE8"/>
    <w:rsid w:val="00741DC1"/>
    <w:rsid w:val="00742190"/>
    <w:rsid w:val="007423EF"/>
    <w:rsid w:val="0074353D"/>
    <w:rsid w:val="007436B3"/>
    <w:rsid w:val="00743E06"/>
    <w:rsid w:val="007441B3"/>
    <w:rsid w:val="00744661"/>
    <w:rsid w:val="00744791"/>
    <w:rsid w:val="00744D3F"/>
    <w:rsid w:val="007450E5"/>
    <w:rsid w:val="0074517D"/>
    <w:rsid w:val="007453CD"/>
    <w:rsid w:val="00745585"/>
    <w:rsid w:val="007455CC"/>
    <w:rsid w:val="00745743"/>
    <w:rsid w:val="00745B32"/>
    <w:rsid w:val="00745DEB"/>
    <w:rsid w:val="00746947"/>
    <w:rsid w:val="0074748A"/>
    <w:rsid w:val="00747620"/>
    <w:rsid w:val="0075010B"/>
    <w:rsid w:val="00750836"/>
    <w:rsid w:val="00750CEB"/>
    <w:rsid w:val="0075102E"/>
    <w:rsid w:val="00751164"/>
    <w:rsid w:val="00751EC6"/>
    <w:rsid w:val="00752918"/>
    <w:rsid w:val="0075298C"/>
    <w:rsid w:val="00753479"/>
    <w:rsid w:val="0075355E"/>
    <w:rsid w:val="00753E8A"/>
    <w:rsid w:val="0075406C"/>
    <w:rsid w:val="007542A5"/>
    <w:rsid w:val="00754A86"/>
    <w:rsid w:val="00754AA6"/>
    <w:rsid w:val="007553DA"/>
    <w:rsid w:val="00755530"/>
    <w:rsid w:val="007558A9"/>
    <w:rsid w:val="00755B30"/>
    <w:rsid w:val="00756F53"/>
    <w:rsid w:val="007570D5"/>
    <w:rsid w:val="00757186"/>
    <w:rsid w:val="0075766D"/>
    <w:rsid w:val="00757671"/>
    <w:rsid w:val="0075769A"/>
    <w:rsid w:val="0075790B"/>
    <w:rsid w:val="00757A4A"/>
    <w:rsid w:val="00757EBA"/>
    <w:rsid w:val="00760140"/>
    <w:rsid w:val="00760C1B"/>
    <w:rsid w:val="00760C98"/>
    <w:rsid w:val="00760E91"/>
    <w:rsid w:val="007612B1"/>
    <w:rsid w:val="007612E7"/>
    <w:rsid w:val="007615A2"/>
    <w:rsid w:val="0076160B"/>
    <w:rsid w:val="00761854"/>
    <w:rsid w:val="00762308"/>
    <w:rsid w:val="00762D89"/>
    <w:rsid w:val="007631AB"/>
    <w:rsid w:val="0076451E"/>
    <w:rsid w:val="00764889"/>
    <w:rsid w:val="00764B2A"/>
    <w:rsid w:val="00764B42"/>
    <w:rsid w:val="00764B99"/>
    <w:rsid w:val="00764CA6"/>
    <w:rsid w:val="00764D2E"/>
    <w:rsid w:val="00765165"/>
    <w:rsid w:val="0076588E"/>
    <w:rsid w:val="00765BD7"/>
    <w:rsid w:val="007660AF"/>
    <w:rsid w:val="007669D2"/>
    <w:rsid w:val="00766B4D"/>
    <w:rsid w:val="00767268"/>
    <w:rsid w:val="007673B4"/>
    <w:rsid w:val="00767AC4"/>
    <w:rsid w:val="007703A3"/>
    <w:rsid w:val="0077113E"/>
    <w:rsid w:val="00771327"/>
    <w:rsid w:val="0077182B"/>
    <w:rsid w:val="00771B9A"/>
    <w:rsid w:val="00772451"/>
    <w:rsid w:val="00772845"/>
    <w:rsid w:val="00772B25"/>
    <w:rsid w:val="00772CB7"/>
    <w:rsid w:val="007730F4"/>
    <w:rsid w:val="0077338E"/>
    <w:rsid w:val="00773402"/>
    <w:rsid w:val="00773A2C"/>
    <w:rsid w:val="00773F21"/>
    <w:rsid w:val="0077435A"/>
    <w:rsid w:val="00774932"/>
    <w:rsid w:val="00774AAB"/>
    <w:rsid w:val="00774D80"/>
    <w:rsid w:val="00774ED5"/>
    <w:rsid w:val="00775852"/>
    <w:rsid w:val="00776657"/>
    <w:rsid w:val="007766EC"/>
    <w:rsid w:val="00776D2B"/>
    <w:rsid w:val="00776E78"/>
    <w:rsid w:val="007772D9"/>
    <w:rsid w:val="007778EB"/>
    <w:rsid w:val="00777CCA"/>
    <w:rsid w:val="00777DE5"/>
    <w:rsid w:val="00780154"/>
    <w:rsid w:val="007804B0"/>
    <w:rsid w:val="00780CE9"/>
    <w:rsid w:val="00780F0F"/>
    <w:rsid w:val="00781340"/>
    <w:rsid w:val="00781536"/>
    <w:rsid w:val="0078186A"/>
    <w:rsid w:val="0078193B"/>
    <w:rsid w:val="00781AD1"/>
    <w:rsid w:val="00781BC5"/>
    <w:rsid w:val="00781E00"/>
    <w:rsid w:val="00782477"/>
    <w:rsid w:val="0078276F"/>
    <w:rsid w:val="00782CA6"/>
    <w:rsid w:val="007834C6"/>
    <w:rsid w:val="00783A4F"/>
    <w:rsid w:val="00783B7E"/>
    <w:rsid w:val="00783B87"/>
    <w:rsid w:val="00783DA4"/>
    <w:rsid w:val="00783DC3"/>
    <w:rsid w:val="00784092"/>
    <w:rsid w:val="0078452D"/>
    <w:rsid w:val="00784900"/>
    <w:rsid w:val="00784978"/>
    <w:rsid w:val="007864BF"/>
    <w:rsid w:val="0078657B"/>
    <w:rsid w:val="007867EC"/>
    <w:rsid w:val="00786913"/>
    <w:rsid w:val="00787579"/>
    <w:rsid w:val="00787845"/>
    <w:rsid w:val="0078790C"/>
    <w:rsid w:val="00787B41"/>
    <w:rsid w:val="00787B98"/>
    <w:rsid w:val="00787C06"/>
    <w:rsid w:val="007904B7"/>
    <w:rsid w:val="007908A0"/>
    <w:rsid w:val="007919FC"/>
    <w:rsid w:val="00792B4F"/>
    <w:rsid w:val="00792E08"/>
    <w:rsid w:val="0079392B"/>
    <w:rsid w:val="00793940"/>
    <w:rsid w:val="00793B6A"/>
    <w:rsid w:val="007943D5"/>
    <w:rsid w:val="00794412"/>
    <w:rsid w:val="0079454D"/>
    <w:rsid w:val="00795005"/>
    <w:rsid w:val="00796042"/>
    <w:rsid w:val="007963D8"/>
    <w:rsid w:val="007963E6"/>
    <w:rsid w:val="0079685E"/>
    <w:rsid w:val="007968D0"/>
    <w:rsid w:val="00796904"/>
    <w:rsid w:val="00796FE8"/>
    <w:rsid w:val="00797A7A"/>
    <w:rsid w:val="00797B7D"/>
    <w:rsid w:val="007A006E"/>
    <w:rsid w:val="007A0609"/>
    <w:rsid w:val="007A0DC3"/>
    <w:rsid w:val="007A0E96"/>
    <w:rsid w:val="007A0F32"/>
    <w:rsid w:val="007A0F8F"/>
    <w:rsid w:val="007A127B"/>
    <w:rsid w:val="007A12B2"/>
    <w:rsid w:val="007A14B1"/>
    <w:rsid w:val="007A1754"/>
    <w:rsid w:val="007A1905"/>
    <w:rsid w:val="007A206D"/>
    <w:rsid w:val="007A2966"/>
    <w:rsid w:val="007A2B66"/>
    <w:rsid w:val="007A3202"/>
    <w:rsid w:val="007A3432"/>
    <w:rsid w:val="007A351D"/>
    <w:rsid w:val="007A3753"/>
    <w:rsid w:val="007A37C1"/>
    <w:rsid w:val="007A387F"/>
    <w:rsid w:val="007A3911"/>
    <w:rsid w:val="007A3F0E"/>
    <w:rsid w:val="007A4523"/>
    <w:rsid w:val="007A45AB"/>
    <w:rsid w:val="007A46FA"/>
    <w:rsid w:val="007A48FB"/>
    <w:rsid w:val="007A49C0"/>
    <w:rsid w:val="007A4B0C"/>
    <w:rsid w:val="007A5565"/>
    <w:rsid w:val="007A562F"/>
    <w:rsid w:val="007A5A9B"/>
    <w:rsid w:val="007A5C9B"/>
    <w:rsid w:val="007A5CA2"/>
    <w:rsid w:val="007A5D22"/>
    <w:rsid w:val="007A5FBF"/>
    <w:rsid w:val="007A61B2"/>
    <w:rsid w:val="007A699C"/>
    <w:rsid w:val="007A69C1"/>
    <w:rsid w:val="007A69D8"/>
    <w:rsid w:val="007A6B53"/>
    <w:rsid w:val="007A6D47"/>
    <w:rsid w:val="007A6FBE"/>
    <w:rsid w:val="007A7171"/>
    <w:rsid w:val="007A72ED"/>
    <w:rsid w:val="007A759A"/>
    <w:rsid w:val="007A7839"/>
    <w:rsid w:val="007A787C"/>
    <w:rsid w:val="007A7A25"/>
    <w:rsid w:val="007A7B0B"/>
    <w:rsid w:val="007A7CCB"/>
    <w:rsid w:val="007A7FF1"/>
    <w:rsid w:val="007B00A9"/>
    <w:rsid w:val="007B0485"/>
    <w:rsid w:val="007B0C0B"/>
    <w:rsid w:val="007B0D14"/>
    <w:rsid w:val="007B0D4D"/>
    <w:rsid w:val="007B0D9C"/>
    <w:rsid w:val="007B163E"/>
    <w:rsid w:val="007B185A"/>
    <w:rsid w:val="007B1B64"/>
    <w:rsid w:val="007B253C"/>
    <w:rsid w:val="007B2EF5"/>
    <w:rsid w:val="007B305B"/>
    <w:rsid w:val="007B364E"/>
    <w:rsid w:val="007B372C"/>
    <w:rsid w:val="007B3B0B"/>
    <w:rsid w:val="007B3CE3"/>
    <w:rsid w:val="007B4FA8"/>
    <w:rsid w:val="007B55B9"/>
    <w:rsid w:val="007B5ABB"/>
    <w:rsid w:val="007B6001"/>
    <w:rsid w:val="007B62A8"/>
    <w:rsid w:val="007B631B"/>
    <w:rsid w:val="007B695C"/>
    <w:rsid w:val="007B6E46"/>
    <w:rsid w:val="007B76AA"/>
    <w:rsid w:val="007B7C00"/>
    <w:rsid w:val="007B7E31"/>
    <w:rsid w:val="007C07B0"/>
    <w:rsid w:val="007C0AF1"/>
    <w:rsid w:val="007C0D32"/>
    <w:rsid w:val="007C0D62"/>
    <w:rsid w:val="007C1052"/>
    <w:rsid w:val="007C12CE"/>
    <w:rsid w:val="007C1923"/>
    <w:rsid w:val="007C1D59"/>
    <w:rsid w:val="007C2553"/>
    <w:rsid w:val="007C28BA"/>
    <w:rsid w:val="007C361B"/>
    <w:rsid w:val="007C40F4"/>
    <w:rsid w:val="007C4281"/>
    <w:rsid w:val="007C445B"/>
    <w:rsid w:val="007C451B"/>
    <w:rsid w:val="007C53C7"/>
    <w:rsid w:val="007C5F1E"/>
    <w:rsid w:val="007C634A"/>
    <w:rsid w:val="007C65CB"/>
    <w:rsid w:val="007C7A61"/>
    <w:rsid w:val="007C7CE5"/>
    <w:rsid w:val="007C7D9A"/>
    <w:rsid w:val="007D000A"/>
    <w:rsid w:val="007D0022"/>
    <w:rsid w:val="007D0625"/>
    <w:rsid w:val="007D0816"/>
    <w:rsid w:val="007D0824"/>
    <w:rsid w:val="007D11AC"/>
    <w:rsid w:val="007D1508"/>
    <w:rsid w:val="007D17F7"/>
    <w:rsid w:val="007D1E0E"/>
    <w:rsid w:val="007D1F53"/>
    <w:rsid w:val="007D22AD"/>
    <w:rsid w:val="007D2FF3"/>
    <w:rsid w:val="007D3136"/>
    <w:rsid w:val="007D3265"/>
    <w:rsid w:val="007D35FA"/>
    <w:rsid w:val="007D3884"/>
    <w:rsid w:val="007D3CA8"/>
    <w:rsid w:val="007D3E4D"/>
    <w:rsid w:val="007D3F10"/>
    <w:rsid w:val="007D40EA"/>
    <w:rsid w:val="007D4129"/>
    <w:rsid w:val="007D4147"/>
    <w:rsid w:val="007D44BC"/>
    <w:rsid w:val="007D4D7D"/>
    <w:rsid w:val="007D4D93"/>
    <w:rsid w:val="007D5436"/>
    <w:rsid w:val="007D5736"/>
    <w:rsid w:val="007D65EE"/>
    <w:rsid w:val="007D6ED4"/>
    <w:rsid w:val="007D6EFB"/>
    <w:rsid w:val="007D712E"/>
    <w:rsid w:val="007D7372"/>
    <w:rsid w:val="007D7475"/>
    <w:rsid w:val="007D750B"/>
    <w:rsid w:val="007D78BF"/>
    <w:rsid w:val="007D7E5D"/>
    <w:rsid w:val="007D7FF8"/>
    <w:rsid w:val="007E02B2"/>
    <w:rsid w:val="007E0693"/>
    <w:rsid w:val="007E0E4D"/>
    <w:rsid w:val="007E12A9"/>
    <w:rsid w:val="007E175D"/>
    <w:rsid w:val="007E1B99"/>
    <w:rsid w:val="007E240C"/>
    <w:rsid w:val="007E2595"/>
    <w:rsid w:val="007E29D2"/>
    <w:rsid w:val="007E2C67"/>
    <w:rsid w:val="007E2C9D"/>
    <w:rsid w:val="007E2D80"/>
    <w:rsid w:val="007E2F5C"/>
    <w:rsid w:val="007E3002"/>
    <w:rsid w:val="007E381B"/>
    <w:rsid w:val="007E41A8"/>
    <w:rsid w:val="007E434F"/>
    <w:rsid w:val="007E4E38"/>
    <w:rsid w:val="007E4FE5"/>
    <w:rsid w:val="007E529A"/>
    <w:rsid w:val="007E5B2A"/>
    <w:rsid w:val="007E5C46"/>
    <w:rsid w:val="007E5C51"/>
    <w:rsid w:val="007E5D40"/>
    <w:rsid w:val="007E6200"/>
    <w:rsid w:val="007E657F"/>
    <w:rsid w:val="007E6E82"/>
    <w:rsid w:val="007E7183"/>
    <w:rsid w:val="007F04FC"/>
    <w:rsid w:val="007F063E"/>
    <w:rsid w:val="007F0D31"/>
    <w:rsid w:val="007F104E"/>
    <w:rsid w:val="007F113C"/>
    <w:rsid w:val="007F1BBC"/>
    <w:rsid w:val="007F1C38"/>
    <w:rsid w:val="007F1E6E"/>
    <w:rsid w:val="007F25F3"/>
    <w:rsid w:val="007F26EB"/>
    <w:rsid w:val="007F31C6"/>
    <w:rsid w:val="007F3ECD"/>
    <w:rsid w:val="007F405B"/>
    <w:rsid w:val="007F4145"/>
    <w:rsid w:val="007F429A"/>
    <w:rsid w:val="007F4592"/>
    <w:rsid w:val="007F45B1"/>
    <w:rsid w:val="007F4761"/>
    <w:rsid w:val="007F4B20"/>
    <w:rsid w:val="007F4BA1"/>
    <w:rsid w:val="007F4F9A"/>
    <w:rsid w:val="007F5179"/>
    <w:rsid w:val="007F525D"/>
    <w:rsid w:val="007F52FD"/>
    <w:rsid w:val="007F55D2"/>
    <w:rsid w:val="007F57C3"/>
    <w:rsid w:val="007F5A87"/>
    <w:rsid w:val="007F6123"/>
    <w:rsid w:val="007F6217"/>
    <w:rsid w:val="007F626B"/>
    <w:rsid w:val="007F68A5"/>
    <w:rsid w:val="007F6EBD"/>
    <w:rsid w:val="007F6F62"/>
    <w:rsid w:val="007F76FC"/>
    <w:rsid w:val="008005C4"/>
    <w:rsid w:val="00800882"/>
    <w:rsid w:val="00800C0F"/>
    <w:rsid w:val="00801E51"/>
    <w:rsid w:val="00801F2B"/>
    <w:rsid w:val="008022A6"/>
    <w:rsid w:val="00802393"/>
    <w:rsid w:val="00802ACD"/>
    <w:rsid w:val="00802C2A"/>
    <w:rsid w:val="0080309B"/>
    <w:rsid w:val="008033C4"/>
    <w:rsid w:val="0080383E"/>
    <w:rsid w:val="008039C3"/>
    <w:rsid w:val="00803D21"/>
    <w:rsid w:val="00804544"/>
    <w:rsid w:val="008045D8"/>
    <w:rsid w:val="008049B3"/>
    <w:rsid w:val="00804ACA"/>
    <w:rsid w:val="00804C1F"/>
    <w:rsid w:val="00804D7F"/>
    <w:rsid w:val="008059D6"/>
    <w:rsid w:val="00805D3B"/>
    <w:rsid w:val="00805EE2"/>
    <w:rsid w:val="00806156"/>
    <w:rsid w:val="008061EC"/>
    <w:rsid w:val="008063BA"/>
    <w:rsid w:val="008063BD"/>
    <w:rsid w:val="00806AA8"/>
    <w:rsid w:val="00806B17"/>
    <w:rsid w:val="00806DE3"/>
    <w:rsid w:val="00807451"/>
    <w:rsid w:val="0080773A"/>
    <w:rsid w:val="00807A89"/>
    <w:rsid w:val="00807AD8"/>
    <w:rsid w:val="00807DD1"/>
    <w:rsid w:val="00807F16"/>
    <w:rsid w:val="00810781"/>
    <w:rsid w:val="008107CE"/>
    <w:rsid w:val="00810A00"/>
    <w:rsid w:val="0081105B"/>
    <w:rsid w:val="008114ED"/>
    <w:rsid w:val="008115D3"/>
    <w:rsid w:val="0081198A"/>
    <w:rsid w:val="0081228C"/>
    <w:rsid w:val="0081292A"/>
    <w:rsid w:val="00812C01"/>
    <w:rsid w:val="0081355A"/>
    <w:rsid w:val="00813F48"/>
    <w:rsid w:val="008142A9"/>
    <w:rsid w:val="008144BC"/>
    <w:rsid w:val="00814EAA"/>
    <w:rsid w:val="0081504B"/>
    <w:rsid w:val="00815564"/>
    <w:rsid w:val="00815D6B"/>
    <w:rsid w:val="00815E64"/>
    <w:rsid w:val="00815E9C"/>
    <w:rsid w:val="00816948"/>
    <w:rsid w:val="00816A86"/>
    <w:rsid w:val="00816E1C"/>
    <w:rsid w:val="00817031"/>
    <w:rsid w:val="00817AC5"/>
    <w:rsid w:val="00817C0F"/>
    <w:rsid w:val="00817CAF"/>
    <w:rsid w:val="00820914"/>
    <w:rsid w:val="00820994"/>
    <w:rsid w:val="00821199"/>
    <w:rsid w:val="0082132D"/>
    <w:rsid w:val="00821EE4"/>
    <w:rsid w:val="00822B92"/>
    <w:rsid w:val="00823E65"/>
    <w:rsid w:val="008241A6"/>
    <w:rsid w:val="00824BC0"/>
    <w:rsid w:val="00824DD4"/>
    <w:rsid w:val="0082536C"/>
    <w:rsid w:val="00825559"/>
    <w:rsid w:val="00825ADB"/>
    <w:rsid w:val="00825CAF"/>
    <w:rsid w:val="00825F3B"/>
    <w:rsid w:val="00825FA4"/>
    <w:rsid w:val="008260C2"/>
    <w:rsid w:val="008264ED"/>
    <w:rsid w:val="0082712A"/>
    <w:rsid w:val="00827263"/>
    <w:rsid w:val="00827677"/>
    <w:rsid w:val="0083002A"/>
    <w:rsid w:val="008303ED"/>
    <w:rsid w:val="008305B6"/>
    <w:rsid w:val="008306A5"/>
    <w:rsid w:val="008308D6"/>
    <w:rsid w:val="00830E9C"/>
    <w:rsid w:val="00831190"/>
    <w:rsid w:val="008311CA"/>
    <w:rsid w:val="00831418"/>
    <w:rsid w:val="008314B3"/>
    <w:rsid w:val="008316BF"/>
    <w:rsid w:val="00832142"/>
    <w:rsid w:val="00832730"/>
    <w:rsid w:val="008329C0"/>
    <w:rsid w:val="008334AB"/>
    <w:rsid w:val="00833E23"/>
    <w:rsid w:val="0083404E"/>
    <w:rsid w:val="00834AEB"/>
    <w:rsid w:val="00834C0F"/>
    <w:rsid w:val="00834E0E"/>
    <w:rsid w:val="008351B7"/>
    <w:rsid w:val="0083561B"/>
    <w:rsid w:val="0083588F"/>
    <w:rsid w:val="00835A2A"/>
    <w:rsid w:val="00835DEA"/>
    <w:rsid w:val="0083623F"/>
    <w:rsid w:val="00836BF7"/>
    <w:rsid w:val="00836E5F"/>
    <w:rsid w:val="00836E74"/>
    <w:rsid w:val="008374D4"/>
    <w:rsid w:val="0083795F"/>
    <w:rsid w:val="00837AD4"/>
    <w:rsid w:val="00837BD5"/>
    <w:rsid w:val="00837C98"/>
    <w:rsid w:val="00837FB0"/>
    <w:rsid w:val="008407BA"/>
    <w:rsid w:val="00840EAC"/>
    <w:rsid w:val="0084142B"/>
    <w:rsid w:val="00841F70"/>
    <w:rsid w:val="00842200"/>
    <w:rsid w:val="00842D14"/>
    <w:rsid w:val="00843350"/>
    <w:rsid w:val="008435EA"/>
    <w:rsid w:val="00843D25"/>
    <w:rsid w:val="008451D6"/>
    <w:rsid w:val="00845709"/>
    <w:rsid w:val="0084591E"/>
    <w:rsid w:val="00845AAD"/>
    <w:rsid w:val="00845AF1"/>
    <w:rsid w:val="00846C78"/>
    <w:rsid w:val="008474A9"/>
    <w:rsid w:val="008477FB"/>
    <w:rsid w:val="00847884"/>
    <w:rsid w:val="00847A7D"/>
    <w:rsid w:val="00847B34"/>
    <w:rsid w:val="008507D8"/>
    <w:rsid w:val="00850DCB"/>
    <w:rsid w:val="00850FA6"/>
    <w:rsid w:val="008518DE"/>
    <w:rsid w:val="00851AB0"/>
    <w:rsid w:val="0085217D"/>
    <w:rsid w:val="00852278"/>
    <w:rsid w:val="00852463"/>
    <w:rsid w:val="008524C9"/>
    <w:rsid w:val="008527ED"/>
    <w:rsid w:val="00852A68"/>
    <w:rsid w:val="00852B4F"/>
    <w:rsid w:val="008532EB"/>
    <w:rsid w:val="00853475"/>
    <w:rsid w:val="00853677"/>
    <w:rsid w:val="008540ED"/>
    <w:rsid w:val="00854155"/>
    <w:rsid w:val="008547EC"/>
    <w:rsid w:val="00854941"/>
    <w:rsid w:val="00854EBE"/>
    <w:rsid w:val="0085504F"/>
    <w:rsid w:val="008551DE"/>
    <w:rsid w:val="00855A33"/>
    <w:rsid w:val="00855C58"/>
    <w:rsid w:val="008562AE"/>
    <w:rsid w:val="00856407"/>
    <w:rsid w:val="00856FFC"/>
    <w:rsid w:val="008579B4"/>
    <w:rsid w:val="008605D1"/>
    <w:rsid w:val="00861121"/>
    <w:rsid w:val="00861586"/>
    <w:rsid w:val="0086160F"/>
    <w:rsid w:val="00861784"/>
    <w:rsid w:val="008621DD"/>
    <w:rsid w:val="00862230"/>
    <w:rsid w:val="0086238F"/>
    <w:rsid w:val="00862479"/>
    <w:rsid w:val="008635B0"/>
    <w:rsid w:val="00863B66"/>
    <w:rsid w:val="00864F9A"/>
    <w:rsid w:val="00865050"/>
    <w:rsid w:val="008651E8"/>
    <w:rsid w:val="008657AE"/>
    <w:rsid w:val="008658AD"/>
    <w:rsid w:val="008659FE"/>
    <w:rsid w:val="00865E17"/>
    <w:rsid w:val="00866269"/>
    <w:rsid w:val="0086672E"/>
    <w:rsid w:val="00866CAD"/>
    <w:rsid w:val="008671CE"/>
    <w:rsid w:val="00867951"/>
    <w:rsid w:val="00867A25"/>
    <w:rsid w:val="00867B75"/>
    <w:rsid w:val="00867FC3"/>
    <w:rsid w:val="00870458"/>
    <w:rsid w:val="00870497"/>
    <w:rsid w:val="0087171A"/>
    <w:rsid w:val="00871798"/>
    <w:rsid w:val="0087209E"/>
    <w:rsid w:val="00872D88"/>
    <w:rsid w:val="00873555"/>
    <w:rsid w:val="0087362E"/>
    <w:rsid w:val="0087501C"/>
    <w:rsid w:val="0087512D"/>
    <w:rsid w:val="008751F0"/>
    <w:rsid w:val="00875505"/>
    <w:rsid w:val="008757B5"/>
    <w:rsid w:val="00875AE0"/>
    <w:rsid w:val="008760B9"/>
    <w:rsid w:val="0087670A"/>
    <w:rsid w:val="00876D19"/>
    <w:rsid w:val="00876E3F"/>
    <w:rsid w:val="0087753E"/>
    <w:rsid w:val="00877900"/>
    <w:rsid w:val="00877FD9"/>
    <w:rsid w:val="0088025B"/>
    <w:rsid w:val="00880920"/>
    <w:rsid w:val="008810C8"/>
    <w:rsid w:val="00881B44"/>
    <w:rsid w:val="008820BE"/>
    <w:rsid w:val="008821F9"/>
    <w:rsid w:val="008822A2"/>
    <w:rsid w:val="00882317"/>
    <w:rsid w:val="008824D4"/>
    <w:rsid w:val="008829FE"/>
    <w:rsid w:val="00882BD0"/>
    <w:rsid w:val="0088317C"/>
    <w:rsid w:val="0088319A"/>
    <w:rsid w:val="008832D0"/>
    <w:rsid w:val="008836C6"/>
    <w:rsid w:val="00883C02"/>
    <w:rsid w:val="00884152"/>
    <w:rsid w:val="008846CF"/>
    <w:rsid w:val="00884DD4"/>
    <w:rsid w:val="008854E1"/>
    <w:rsid w:val="008855CF"/>
    <w:rsid w:val="0088578E"/>
    <w:rsid w:val="00885C83"/>
    <w:rsid w:val="00885F99"/>
    <w:rsid w:val="00885FD2"/>
    <w:rsid w:val="0088642B"/>
    <w:rsid w:val="0088651B"/>
    <w:rsid w:val="00886522"/>
    <w:rsid w:val="0088652A"/>
    <w:rsid w:val="00887143"/>
    <w:rsid w:val="0088773F"/>
    <w:rsid w:val="00887A87"/>
    <w:rsid w:val="00887ACE"/>
    <w:rsid w:val="00890020"/>
    <w:rsid w:val="0089088D"/>
    <w:rsid w:val="00890EFF"/>
    <w:rsid w:val="00890F17"/>
    <w:rsid w:val="00891447"/>
    <w:rsid w:val="0089171B"/>
    <w:rsid w:val="00891F24"/>
    <w:rsid w:val="00891FAD"/>
    <w:rsid w:val="008923B1"/>
    <w:rsid w:val="00892A8F"/>
    <w:rsid w:val="0089387B"/>
    <w:rsid w:val="00893BB0"/>
    <w:rsid w:val="00893D69"/>
    <w:rsid w:val="00893E4D"/>
    <w:rsid w:val="00894078"/>
    <w:rsid w:val="00894303"/>
    <w:rsid w:val="008944E4"/>
    <w:rsid w:val="00894B76"/>
    <w:rsid w:val="00894C73"/>
    <w:rsid w:val="00894E4C"/>
    <w:rsid w:val="00894E80"/>
    <w:rsid w:val="00894F2E"/>
    <w:rsid w:val="00894FAB"/>
    <w:rsid w:val="0089533D"/>
    <w:rsid w:val="0089540D"/>
    <w:rsid w:val="00895D33"/>
    <w:rsid w:val="00895DD6"/>
    <w:rsid w:val="00895EC3"/>
    <w:rsid w:val="008965FF"/>
    <w:rsid w:val="00896F16"/>
    <w:rsid w:val="008A00CC"/>
    <w:rsid w:val="008A067F"/>
    <w:rsid w:val="008A1F47"/>
    <w:rsid w:val="008A2320"/>
    <w:rsid w:val="008A2A04"/>
    <w:rsid w:val="008A2B33"/>
    <w:rsid w:val="008A2C87"/>
    <w:rsid w:val="008A31CB"/>
    <w:rsid w:val="008A354F"/>
    <w:rsid w:val="008A35DB"/>
    <w:rsid w:val="008A4973"/>
    <w:rsid w:val="008A4FDA"/>
    <w:rsid w:val="008A51F2"/>
    <w:rsid w:val="008A5384"/>
    <w:rsid w:val="008A55F7"/>
    <w:rsid w:val="008A6072"/>
    <w:rsid w:val="008A635D"/>
    <w:rsid w:val="008A67BF"/>
    <w:rsid w:val="008A6823"/>
    <w:rsid w:val="008A6A87"/>
    <w:rsid w:val="008A71A2"/>
    <w:rsid w:val="008A766A"/>
    <w:rsid w:val="008A7AFE"/>
    <w:rsid w:val="008A7BE4"/>
    <w:rsid w:val="008A7BE7"/>
    <w:rsid w:val="008A7CE1"/>
    <w:rsid w:val="008A7D15"/>
    <w:rsid w:val="008B038E"/>
    <w:rsid w:val="008B042B"/>
    <w:rsid w:val="008B0A38"/>
    <w:rsid w:val="008B1176"/>
    <w:rsid w:val="008B1A47"/>
    <w:rsid w:val="008B1AAB"/>
    <w:rsid w:val="008B1C25"/>
    <w:rsid w:val="008B30CF"/>
    <w:rsid w:val="008B34F1"/>
    <w:rsid w:val="008B3580"/>
    <w:rsid w:val="008B3625"/>
    <w:rsid w:val="008B4001"/>
    <w:rsid w:val="008B4207"/>
    <w:rsid w:val="008B4944"/>
    <w:rsid w:val="008B4EC8"/>
    <w:rsid w:val="008B50FF"/>
    <w:rsid w:val="008B522F"/>
    <w:rsid w:val="008B670B"/>
    <w:rsid w:val="008B6CA2"/>
    <w:rsid w:val="008B7D4E"/>
    <w:rsid w:val="008C03FE"/>
    <w:rsid w:val="008C08B2"/>
    <w:rsid w:val="008C1113"/>
    <w:rsid w:val="008C1A3E"/>
    <w:rsid w:val="008C2011"/>
    <w:rsid w:val="008C226F"/>
    <w:rsid w:val="008C28E5"/>
    <w:rsid w:val="008C2FD2"/>
    <w:rsid w:val="008C306A"/>
    <w:rsid w:val="008C3119"/>
    <w:rsid w:val="008C3221"/>
    <w:rsid w:val="008C326D"/>
    <w:rsid w:val="008C32C9"/>
    <w:rsid w:val="008C38BD"/>
    <w:rsid w:val="008C38F5"/>
    <w:rsid w:val="008C3D0A"/>
    <w:rsid w:val="008C3DA8"/>
    <w:rsid w:val="008C414F"/>
    <w:rsid w:val="008C447A"/>
    <w:rsid w:val="008C521C"/>
    <w:rsid w:val="008C55B9"/>
    <w:rsid w:val="008C6050"/>
    <w:rsid w:val="008C612B"/>
    <w:rsid w:val="008C632A"/>
    <w:rsid w:val="008C6677"/>
    <w:rsid w:val="008C68B5"/>
    <w:rsid w:val="008C6924"/>
    <w:rsid w:val="008C6AEC"/>
    <w:rsid w:val="008C6BAB"/>
    <w:rsid w:val="008C6E6D"/>
    <w:rsid w:val="008C6F47"/>
    <w:rsid w:val="008C6FB9"/>
    <w:rsid w:val="008C704A"/>
    <w:rsid w:val="008C71F4"/>
    <w:rsid w:val="008C7885"/>
    <w:rsid w:val="008C7E02"/>
    <w:rsid w:val="008C7EA0"/>
    <w:rsid w:val="008D0669"/>
    <w:rsid w:val="008D106F"/>
    <w:rsid w:val="008D1949"/>
    <w:rsid w:val="008D1B45"/>
    <w:rsid w:val="008D26F0"/>
    <w:rsid w:val="008D27C0"/>
    <w:rsid w:val="008D28B0"/>
    <w:rsid w:val="008D2A29"/>
    <w:rsid w:val="008D2E65"/>
    <w:rsid w:val="008D3086"/>
    <w:rsid w:val="008D3C47"/>
    <w:rsid w:val="008D3D4D"/>
    <w:rsid w:val="008D3E9C"/>
    <w:rsid w:val="008D4412"/>
    <w:rsid w:val="008D45B5"/>
    <w:rsid w:val="008D4C62"/>
    <w:rsid w:val="008D4D26"/>
    <w:rsid w:val="008D54CD"/>
    <w:rsid w:val="008D5934"/>
    <w:rsid w:val="008D5974"/>
    <w:rsid w:val="008D69D5"/>
    <w:rsid w:val="008D75BE"/>
    <w:rsid w:val="008D78F5"/>
    <w:rsid w:val="008D7B58"/>
    <w:rsid w:val="008E0622"/>
    <w:rsid w:val="008E0809"/>
    <w:rsid w:val="008E0D3C"/>
    <w:rsid w:val="008E1026"/>
    <w:rsid w:val="008E1526"/>
    <w:rsid w:val="008E1788"/>
    <w:rsid w:val="008E1B29"/>
    <w:rsid w:val="008E1E87"/>
    <w:rsid w:val="008E1F8E"/>
    <w:rsid w:val="008E2129"/>
    <w:rsid w:val="008E23F5"/>
    <w:rsid w:val="008E245A"/>
    <w:rsid w:val="008E24FA"/>
    <w:rsid w:val="008E26F9"/>
    <w:rsid w:val="008E26FF"/>
    <w:rsid w:val="008E2BBA"/>
    <w:rsid w:val="008E2C85"/>
    <w:rsid w:val="008E33B0"/>
    <w:rsid w:val="008E3439"/>
    <w:rsid w:val="008E34A6"/>
    <w:rsid w:val="008E34B7"/>
    <w:rsid w:val="008E35EA"/>
    <w:rsid w:val="008E378A"/>
    <w:rsid w:val="008E37BA"/>
    <w:rsid w:val="008E3CB1"/>
    <w:rsid w:val="008E3D23"/>
    <w:rsid w:val="008E4787"/>
    <w:rsid w:val="008E48D5"/>
    <w:rsid w:val="008E524F"/>
    <w:rsid w:val="008E554B"/>
    <w:rsid w:val="008E5C71"/>
    <w:rsid w:val="008E5F48"/>
    <w:rsid w:val="008E646E"/>
    <w:rsid w:val="008E6B1A"/>
    <w:rsid w:val="008E6D09"/>
    <w:rsid w:val="008E7070"/>
    <w:rsid w:val="008E7138"/>
    <w:rsid w:val="008E72B9"/>
    <w:rsid w:val="008E72C8"/>
    <w:rsid w:val="008E736A"/>
    <w:rsid w:val="008E754B"/>
    <w:rsid w:val="008E7D82"/>
    <w:rsid w:val="008F070C"/>
    <w:rsid w:val="008F0765"/>
    <w:rsid w:val="008F0A9A"/>
    <w:rsid w:val="008F0E63"/>
    <w:rsid w:val="008F0F44"/>
    <w:rsid w:val="008F1091"/>
    <w:rsid w:val="008F1426"/>
    <w:rsid w:val="008F16B5"/>
    <w:rsid w:val="008F184C"/>
    <w:rsid w:val="008F1BE3"/>
    <w:rsid w:val="008F21D3"/>
    <w:rsid w:val="008F2528"/>
    <w:rsid w:val="008F271C"/>
    <w:rsid w:val="008F2EAA"/>
    <w:rsid w:val="008F3719"/>
    <w:rsid w:val="008F3869"/>
    <w:rsid w:val="008F3B4B"/>
    <w:rsid w:val="008F419C"/>
    <w:rsid w:val="008F4A64"/>
    <w:rsid w:val="008F4A7E"/>
    <w:rsid w:val="008F4B7A"/>
    <w:rsid w:val="008F5631"/>
    <w:rsid w:val="008F5918"/>
    <w:rsid w:val="008F5A08"/>
    <w:rsid w:val="008F6358"/>
    <w:rsid w:val="008F6534"/>
    <w:rsid w:val="008F6A0B"/>
    <w:rsid w:val="008F6F59"/>
    <w:rsid w:val="008F70B9"/>
    <w:rsid w:val="008F75BD"/>
    <w:rsid w:val="008F7D37"/>
    <w:rsid w:val="008F7D49"/>
    <w:rsid w:val="008F7E40"/>
    <w:rsid w:val="00900269"/>
    <w:rsid w:val="00900649"/>
    <w:rsid w:val="0090085F"/>
    <w:rsid w:val="00900934"/>
    <w:rsid w:val="00900E72"/>
    <w:rsid w:val="00900E83"/>
    <w:rsid w:val="00901955"/>
    <w:rsid w:val="00901B32"/>
    <w:rsid w:val="00901FDB"/>
    <w:rsid w:val="00902108"/>
    <w:rsid w:val="00902367"/>
    <w:rsid w:val="009023DA"/>
    <w:rsid w:val="0090280D"/>
    <w:rsid w:val="0090284B"/>
    <w:rsid w:val="0090285C"/>
    <w:rsid w:val="00902950"/>
    <w:rsid w:val="009032E1"/>
    <w:rsid w:val="00903DCA"/>
    <w:rsid w:val="009047E3"/>
    <w:rsid w:val="00904A92"/>
    <w:rsid w:val="009057D1"/>
    <w:rsid w:val="00905CCC"/>
    <w:rsid w:val="0090613B"/>
    <w:rsid w:val="0090660C"/>
    <w:rsid w:val="00906F74"/>
    <w:rsid w:val="009073FB"/>
    <w:rsid w:val="009105E8"/>
    <w:rsid w:val="00910797"/>
    <w:rsid w:val="00910EAB"/>
    <w:rsid w:val="0091105B"/>
    <w:rsid w:val="0091156B"/>
    <w:rsid w:val="0091160E"/>
    <w:rsid w:val="0091194E"/>
    <w:rsid w:val="00911D62"/>
    <w:rsid w:val="009124A2"/>
    <w:rsid w:val="0091280C"/>
    <w:rsid w:val="00912D32"/>
    <w:rsid w:val="009130E3"/>
    <w:rsid w:val="009134C0"/>
    <w:rsid w:val="00913694"/>
    <w:rsid w:val="00913D32"/>
    <w:rsid w:val="0091415C"/>
    <w:rsid w:val="00914447"/>
    <w:rsid w:val="00914B98"/>
    <w:rsid w:val="00914C2E"/>
    <w:rsid w:val="00914D61"/>
    <w:rsid w:val="009157CD"/>
    <w:rsid w:val="00915D17"/>
    <w:rsid w:val="009165C2"/>
    <w:rsid w:val="00916791"/>
    <w:rsid w:val="0091686E"/>
    <w:rsid w:val="00916B29"/>
    <w:rsid w:val="00916D48"/>
    <w:rsid w:val="009174AD"/>
    <w:rsid w:val="009174B3"/>
    <w:rsid w:val="009177C0"/>
    <w:rsid w:val="009177C2"/>
    <w:rsid w:val="00917DC8"/>
    <w:rsid w:val="00920795"/>
    <w:rsid w:val="00920852"/>
    <w:rsid w:val="009208BE"/>
    <w:rsid w:val="009208D1"/>
    <w:rsid w:val="009211E5"/>
    <w:rsid w:val="00921465"/>
    <w:rsid w:val="00922373"/>
    <w:rsid w:val="00922955"/>
    <w:rsid w:val="00922F29"/>
    <w:rsid w:val="0092301E"/>
    <w:rsid w:val="00923273"/>
    <w:rsid w:val="009233C5"/>
    <w:rsid w:val="009239D9"/>
    <w:rsid w:val="00923A05"/>
    <w:rsid w:val="00923CD6"/>
    <w:rsid w:val="00924020"/>
    <w:rsid w:val="00924151"/>
    <w:rsid w:val="0092424B"/>
    <w:rsid w:val="00924F93"/>
    <w:rsid w:val="009252F2"/>
    <w:rsid w:val="00925585"/>
    <w:rsid w:val="00925B35"/>
    <w:rsid w:val="0092605F"/>
    <w:rsid w:val="00926170"/>
    <w:rsid w:val="00926DCA"/>
    <w:rsid w:val="009279D4"/>
    <w:rsid w:val="00927B32"/>
    <w:rsid w:val="00927B4F"/>
    <w:rsid w:val="00927C4B"/>
    <w:rsid w:val="00927FD5"/>
    <w:rsid w:val="00930122"/>
    <w:rsid w:val="00930425"/>
    <w:rsid w:val="00930530"/>
    <w:rsid w:val="009305B6"/>
    <w:rsid w:val="00930A00"/>
    <w:rsid w:val="00930B80"/>
    <w:rsid w:val="00930B91"/>
    <w:rsid w:val="00930BAF"/>
    <w:rsid w:val="00930BBB"/>
    <w:rsid w:val="00931145"/>
    <w:rsid w:val="009311E8"/>
    <w:rsid w:val="0093125E"/>
    <w:rsid w:val="00931825"/>
    <w:rsid w:val="00931ACE"/>
    <w:rsid w:val="00932CEB"/>
    <w:rsid w:val="00932D92"/>
    <w:rsid w:val="00932DBF"/>
    <w:rsid w:val="00933194"/>
    <w:rsid w:val="009331F9"/>
    <w:rsid w:val="00933972"/>
    <w:rsid w:val="00933B42"/>
    <w:rsid w:val="009341E6"/>
    <w:rsid w:val="00934A1D"/>
    <w:rsid w:val="00934C12"/>
    <w:rsid w:val="00934C98"/>
    <w:rsid w:val="00934E6B"/>
    <w:rsid w:val="0093516E"/>
    <w:rsid w:val="009351F9"/>
    <w:rsid w:val="00935A48"/>
    <w:rsid w:val="0093666F"/>
    <w:rsid w:val="009366A8"/>
    <w:rsid w:val="00936874"/>
    <w:rsid w:val="00936D7B"/>
    <w:rsid w:val="00937172"/>
    <w:rsid w:val="00937320"/>
    <w:rsid w:val="009376A9"/>
    <w:rsid w:val="009377B5"/>
    <w:rsid w:val="00937A7B"/>
    <w:rsid w:val="00940C48"/>
    <w:rsid w:val="009411B1"/>
    <w:rsid w:val="0094129A"/>
    <w:rsid w:val="00941562"/>
    <w:rsid w:val="00941A10"/>
    <w:rsid w:val="009423FD"/>
    <w:rsid w:val="0094299E"/>
    <w:rsid w:val="00942A72"/>
    <w:rsid w:val="00942EAF"/>
    <w:rsid w:val="009430AE"/>
    <w:rsid w:val="00943449"/>
    <w:rsid w:val="00943FAF"/>
    <w:rsid w:val="0094460A"/>
    <w:rsid w:val="00944780"/>
    <w:rsid w:val="009447F7"/>
    <w:rsid w:val="0094495B"/>
    <w:rsid w:val="00944BE4"/>
    <w:rsid w:val="00945048"/>
    <w:rsid w:val="009455D5"/>
    <w:rsid w:val="00946090"/>
    <w:rsid w:val="00946B6B"/>
    <w:rsid w:val="00946E93"/>
    <w:rsid w:val="00947CE0"/>
    <w:rsid w:val="00950242"/>
    <w:rsid w:val="009502A2"/>
    <w:rsid w:val="00950A45"/>
    <w:rsid w:val="00950AD3"/>
    <w:rsid w:val="00950C8C"/>
    <w:rsid w:val="00951071"/>
    <w:rsid w:val="009510D0"/>
    <w:rsid w:val="00951C8F"/>
    <w:rsid w:val="009523E6"/>
    <w:rsid w:val="00952702"/>
    <w:rsid w:val="00952AFC"/>
    <w:rsid w:val="0095369A"/>
    <w:rsid w:val="00953AAD"/>
    <w:rsid w:val="00953C28"/>
    <w:rsid w:val="00953EDE"/>
    <w:rsid w:val="00954008"/>
    <w:rsid w:val="0095421F"/>
    <w:rsid w:val="0095445E"/>
    <w:rsid w:val="0095478F"/>
    <w:rsid w:val="00954EA4"/>
    <w:rsid w:val="00954F4D"/>
    <w:rsid w:val="00955478"/>
    <w:rsid w:val="00955BE2"/>
    <w:rsid w:val="00955C10"/>
    <w:rsid w:val="00955E89"/>
    <w:rsid w:val="0095601F"/>
    <w:rsid w:val="0095682F"/>
    <w:rsid w:val="00956930"/>
    <w:rsid w:val="009569DB"/>
    <w:rsid w:val="009579E7"/>
    <w:rsid w:val="0096076D"/>
    <w:rsid w:val="00960878"/>
    <w:rsid w:val="009609A8"/>
    <w:rsid w:val="00960FB6"/>
    <w:rsid w:val="00961B8B"/>
    <w:rsid w:val="00961DCD"/>
    <w:rsid w:val="009624F2"/>
    <w:rsid w:val="00962734"/>
    <w:rsid w:val="0096315A"/>
    <w:rsid w:val="00963236"/>
    <w:rsid w:val="00963684"/>
    <w:rsid w:val="009639BB"/>
    <w:rsid w:val="00963A4E"/>
    <w:rsid w:val="00963C48"/>
    <w:rsid w:val="00963E98"/>
    <w:rsid w:val="0096402E"/>
    <w:rsid w:val="00964293"/>
    <w:rsid w:val="0096435D"/>
    <w:rsid w:val="00964388"/>
    <w:rsid w:val="009645E4"/>
    <w:rsid w:val="00964A36"/>
    <w:rsid w:val="00964ABC"/>
    <w:rsid w:val="00964B23"/>
    <w:rsid w:val="009650BD"/>
    <w:rsid w:val="00965193"/>
    <w:rsid w:val="009657E3"/>
    <w:rsid w:val="0096596B"/>
    <w:rsid w:val="00965D14"/>
    <w:rsid w:val="0096643E"/>
    <w:rsid w:val="009666E7"/>
    <w:rsid w:val="00966845"/>
    <w:rsid w:val="00966C94"/>
    <w:rsid w:val="00967245"/>
    <w:rsid w:val="009675E5"/>
    <w:rsid w:val="00967895"/>
    <w:rsid w:val="009679C2"/>
    <w:rsid w:val="00967D6E"/>
    <w:rsid w:val="00967F62"/>
    <w:rsid w:val="009701D0"/>
    <w:rsid w:val="00972077"/>
    <w:rsid w:val="00972566"/>
    <w:rsid w:val="00972AF9"/>
    <w:rsid w:val="00972CEB"/>
    <w:rsid w:val="009734AC"/>
    <w:rsid w:val="00973993"/>
    <w:rsid w:val="0097416B"/>
    <w:rsid w:val="009743D3"/>
    <w:rsid w:val="009745D9"/>
    <w:rsid w:val="00974A06"/>
    <w:rsid w:val="0097512D"/>
    <w:rsid w:val="009751BA"/>
    <w:rsid w:val="00975461"/>
    <w:rsid w:val="00975494"/>
    <w:rsid w:val="00976964"/>
    <w:rsid w:val="00976986"/>
    <w:rsid w:val="0097705A"/>
    <w:rsid w:val="009770E4"/>
    <w:rsid w:val="0097743B"/>
    <w:rsid w:val="00977772"/>
    <w:rsid w:val="00977A66"/>
    <w:rsid w:val="00977CDF"/>
    <w:rsid w:val="00977D1D"/>
    <w:rsid w:val="00977DD9"/>
    <w:rsid w:val="00980707"/>
    <w:rsid w:val="00980954"/>
    <w:rsid w:val="00982228"/>
    <w:rsid w:val="009822BB"/>
    <w:rsid w:val="009829CF"/>
    <w:rsid w:val="00982DF9"/>
    <w:rsid w:val="009841C3"/>
    <w:rsid w:val="0098420A"/>
    <w:rsid w:val="00984E6C"/>
    <w:rsid w:val="00985228"/>
    <w:rsid w:val="009855AC"/>
    <w:rsid w:val="00985628"/>
    <w:rsid w:val="0098581D"/>
    <w:rsid w:val="00985A28"/>
    <w:rsid w:val="00985C1B"/>
    <w:rsid w:val="00985C30"/>
    <w:rsid w:val="00985D57"/>
    <w:rsid w:val="00985FEC"/>
    <w:rsid w:val="0098637E"/>
    <w:rsid w:val="009866A7"/>
    <w:rsid w:val="00986AAB"/>
    <w:rsid w:val="00986BB6"/>
    <w:rsid w:val="00986C1D"/>
    <w:rsid w:val="00986DF2"/>
    <w:rsid w:val="00987407"/>
    <w:rsid w:val="0098784F"/>
    <w:rsid w:val="00987C0B"/>
    <w:rsid w:val="00987F7A"/>
    <w:rsid w:val="00987F9A"/>
    <w:rsid w:val="00990899"/>
    <w:rsid w:val="00991056"/>
    <w:rsid w:val="00991072"/>
    <w:rsid w:val="009911C4"/>
    <w:rsid w:val="00991C45"/>
    <w:rsid w:val="00991DC0"/>
    <w:rsid w:val="00991EA8"/>
    <w:rsid w:val="0099232B"/>
    <w:rsid w:val="009923B1"/>
    <w:rsid w:val="00992632"/>
    <w:rsid w:val="00992845"/>
    <w:rsid w:val="009929B1"/>
    <w:rsid w:val="00992E79"/>
    <w:rsid w:val="00992F18"/>
    <w:rsid w:val="00993012"/>
    <w:rsid w:val="00993443"/>
    <w:rsid w:val="009935FB"/>
    <w:rsid w:val="00993628"/>
    <w:rsid w:val="00993680"/>
    <w:rsid w:val="009939A2"/>
    <w:rsid w:val="009939D8"/>
    <w:rsid w:val="00993C6A"/>
    <w:rsid w:val="00993FD1"/>
    <w:rsid w:val="009947DD"/>
    <w:rsid w:val="00994A73"/>
    <w:rsid w:val="00994B54"/>
    <w:rsid w:val="00994BE9"/>
    <w:rsid w:val="00994D33"/>
    <w:rsid w:val="00995345"/>
    <w:rsid w:val="00995513"/>
    <w:rsid w:val="009955F3"/>
    <w:rsid w:val="0099576F"/>
    <w:rsid w:val="00995A71"/>
    <w:rsid w:val="0099642D"/>
    <w:rsid w:val="00996460"/>
    <w:rsid w:val="009964D8"/>
    <w:rsid w:val="00996604"/>
    <w:rsid w:val="009967A8"/>
    <w:rsid w:val="009971AA"/>
    <w:rsid w:val="009973A4"/>
    <w:rsid w:val="00997951"/>
    <w:rsid w:val="00997A3B"/>
    <w:rsid w:val="009A0FE1"/>
    <w:rsid w:val="009A14C9"/>
    <w:rsid w:val="009A1AC2"/>
    <w:rsid w:val="009A1BF6"/>
    <w:rsid w:val="009A2791"/>
    <w:rsid w:val="009A2AB4"/>
    <w:rsid w:val="009A2CF3"/>
    <w:rsid w:val="009A2FF2"/>
    <w:rsid w:val="009A38EE"/>
    <w:rsid w:val="009A3BBD"/>
    <w:rsid w:val="009A3C82"/>
    <w:rsid w:val="009A41B6"/>
    <w:rsid w:val="009A438F"/>
    <w:rsid w:val="009A46B5"/>
    <w:rsid w:val="009A5281"/>
    <w:rsid w:val="009A53C2"/>
    <w:rsid w:val="009A6A10"/>
    <w:rsid w:val="009A6C72"/>
    <w:rsid w:val="009A6C95"/>
    <w:rsid w:val="009A7700"/>
    <w:rsid w:val="009A7738"/>
    <w:rsid w:val="009A7BB8"/>
    <w:rsid w:val="009B05AC"/>
    <w:rsid w:val="009B100D"/>
    <w:rsid w:val="009B1024"/>
    <w:rsid w:val="009B1096"/>
    <w:rsid w:val="009B10C3"/>
    <w:rsid w:val="009B1224"/>
    <w:rsid w:val="009B126A"/>
    <w:rsid w:val="009B132C"/>
    <w:rsid w:val="009B15C1"/>
    <w:rsid w:val="009B1901"/>
    <w:rsid w:val="009B1983"/>
    <w:rsid w:val="009B214C"/>
    <w:rsid w:val="009B2C1F"/>
    <w:rsid w:val="009B2FF0"/>
    <w:rsid w:val="009B33DF"/>
    <w:rsid w:val="009B3711"/>
    <w:rsid w:val="009B39A5"/>
    <w:rsid w:val="009B39D4"/>
    <w:rsid w:val="009B3A9E"/>
    <w:rsid w:val="009B3BDC"/>
    <w:rsid w:val="009B4D1A"/>
    <w:rsid w:val="009B4E69"/>
    <w:rsid w:val="009B4ECB"/>
    <w:rsid w:val="009B4F45"/>
    <w:rsid w:val="009B512E"/>
    <w:rsid w:val="009B5194"/>
    <w:rsid w:val="009B51B8"/>
    <w:rsid w:val="009B60C2"/>
    <w:rsid w:val="009B67B5"/>
    <w:rsid w:val="009B6A67"/>
    <w:rsid w:val="009B6F3D"/>
    <w:rsid w:val="009B6F5F"/>
    <w:rsid w:val="009B729C"/>
    <w:rsid w:val="009B733C"/>
    <w:rsid w:val="009B77C2"/>
    <w:rsid w:val="009B79A5"/>
    <w:rsid w:val="009C036C"/>
    <w:rsid w:val="009C03B2"/>
    <w:rsid w:val="009C059F"/>
    <w:rsid w:val="009C09B0"/>
    <w:rsid w:val="009C09CE"/>
    <w:rsid w:val="009C0A2A"/>
    <w:rsid w:val="009C0EB2"/>
    <w:rsid w:val="009C1B04"/>
    <w:rsid w:val="009C1D2D"/>
    <w:rsid w:val="009C2ABC"/>
    <w:rsid w:val="009C3549"/>
    <w:rsid w:val="009C364E"/>
    <w:rsid w:val="009C39AF"/>
    <w:rsid w:val="009C3DB8"/>
    <w:rsid w:val="009C44A5"/>
    <w:rsid w:val="009C4846"/>
    <w:rsid w:val="009C5063"/>
    <w:rsid w:val="009C50AF"/>
    <w:rsid w:val="009C5142"/>
    <w:rsid w:val="009C54F0"/>
    <w:rsid w:val="009C5D2C"/>
    <w:rsid w:val="009C66A6"/>
    <w:rsid w:val="009C6966"/>
    <w:rsid w:val="009C7364"/>
    <w:rsid w:val="009C798D"/>
    <w:rsid w:val="009C7A90"/>
    <w:rsid w:val="009C7B79"/>
    <w:rsid w:val="009C7BCF"/>
    <w:rsid w:val="009C7BE9"/>
    <w:rsid w:val="009D042D"/>
    <w:rsid w:val="009D0495"/>
    <w:rsid w:val="009D04A4"/>
    <w:rsid w:val="009D0D9A"/>
    <w:rsid w:val="009D0DBB"/>
    <w:rsid w:val="009D18E8"/>
    <w:rsid w:val="009D25DE"/>
    <w:rsid w:val="009D2687"/>
    <w:rsid w:val="009D2A97"/>
    <w:rsid w:val="009D3393"/>
    <w:rsid w:val="009D43A1"/>
    <w:rsid w:val="009D5270"/>
    <w:rsid w:val="009D58F5"/>
    <w:rsid w:val="009D5C87"/>
    <w:rsid w:val="009D612C"/>
    <w:rsid w:val="009D6D3C"/>
    <w:rsid w:val="009D7BD7"/>
    <w:rsid w:val="009D7C20"/>
    <w:rsid w:val="009D7D2F"/>
    <w:rsid w:val="009E00E0"/>
    <w:rsid w:val="009E04F6"/>
    <w:rsid w:val="009E0563"/>
    <w:rsid w:val="009E07E7"/>
    <w:rsid w:val="009E1488"/>
    <w:rsid w:val="009E16E4"/>
    <w:rsid w:val="009E1759"/>
    <w:rsid w:val="009E1B18"/>
    <w:rsid w:val="009E1D01"/>
    <w:rsid w:val="009E20D3"/>
    <w:rsid w:val="009E21EE"/>
    <w:rsid w:val="009E2497"/>
    <w:rsid w:val="009E24E5"/>
    <w:rsid w:val="009E29BA"/>
    <w:rsid w:val="009E2C1C"/>
    <w:rsid w:val="009E2D12"/>
    <w:rsid w:val="009E2D72"/>
    <w:rsid w:val="009E30CC"/>
    <w:rsid w:val="009E3474"/>
    <w:rsid w:val="009E361C"/>
    <w:rsid w:val="009E38ED"/>
    <w:rsid w:val="009E3B8E"/>
    <w:rsid w:val="009E4D64"/>
    <w:rsid w:val="009E50D0"/>
    <w:rsid w:val="009E514E"/>
    <w:rsid w:val="009E52C7"/>
    <w:rsid w:val="009E5672"/>
    <w:rsid w:val="009E56D6"/>
    <w:rsid w:val="009E5823"/>
    <w:rsid w:val="009E587F"/>
    <w:rsid w:val="009E5DB5"/>
    <w:rsid w:val="009E6027"/>
    <w:rsid w:val="009E617B"/>
    <w:rsid w:val="009E62CC"/>
    <w:rsid w:val="009E64B7"/>
    <w:rsid w:val="009E6A5B"/>
    <w:rsid w:val="009E6CEC"/>
    <w:rsid w:val="009E72FE"/>
    <w:rsid w:val="009E7B29"/>
    <w:rsid w:val="009E7B3E"/>
    <w:rsid w:val="009E7B8A"/>
    <w:rsid w:val="009F027A"/>
    <w:rsid w:val="009F07AF"/>
    <w:rsid w:val="009F0951"/>
    <w:rsid w:val="009F119D"/>
    <w:rsid w:val="009F1324"/>
    <w:rsid w:val="009F13D3"/>
    <w:rsid w:val="009F1482"/>
    <w:rsid w:val="009F1EBA"/>
    <w:rsid w:val="009F21E3"/>
    <w:rsid w:val="009F2494"/>
    <w:rsid w:val="009F2775"/>
    <w:rsid w:val="009F2A97"/>
    <w:rsid w:val="009F36E7"/>
    <w:rsid w:val="009F3BD2"/>
    <w:rsid w:val="009F3E0D"/>
    <w:rsid w:val="009F400E"/>
    <w:rsid w:val="009F420E"/>
    <w:rsid w:val="009F43DC"/>
    <w:rsid w:val="009F477C"/>
    <w:rsid w:val="009F489B"/>
    <w:rsid w:val="009F4AC5"/>
    <w:rsid w:val="009F4B8A"/>
    <w:rsid w:val="009F4BE2"/>
    <w:rsid w:val="009F4BF4"/>
    <w:rsid w:val="009F4FD9"/>
    <w:rsid w:val="009F5AE1"/>
    <w:rsid w:val="009F5BE8"/>
    <w:rsid w:val="009F5EDB"/>
    <w:rsid w:val="009F6174"/>
    <w:rsid w:val="009F62FA"/>
    <w:rsid w:val="009F65A7"/>
    <w:rsid w:val="009F6DDB"/>
    <w:rsid w:val="009F7452"/>
    <w:rsid w:val="009F760F"/>
    <w:rsid w:val="009F7912"/>
    <w:rsid w:val="009F7F21"/>
    <w:rsid w:val="00A00097"/>
    <w:rsid w:val="00A00ADE"/>
    <w:rsid w:val="00A00F64"/>
    <w:rsid w:val="00A01023"/>
    <w:rsid w:val="00A01223"/>
    <w:rsid w:val="00A014C6"/>
    <w:rsid w:val="00A0233D"/>
    <w:rsid w:val="00A03332"/>
    <w:rsid w:val="00A033DA"/>
    <w:rsid w:val="00A03BC1"/>
    <w:rsid w:val="00A03C5D"/>
    <w:rsid w:val="00A03F67"/>
    <w:rsid w:val="00A04504"/>
    <w:rsid w:val="00A045F1"/>
    <w:rsid w:val="00A04E9A"/>
    <w:rsid w:val="00A050A8"/>
    <w:rsid w:val="00A0535C"/>
    <w:rsid w:val="00A05B7A"/>
    <w:rsid w:val="00A06309"/>
    <w:rsid w:val="00A068EC"/>
    <w:rsid w:val="00A06DB8"/>
    <w:rsid w:val="00A075C3"/>
    <w:rsid w:val="00A077CE"/>
    <w:rsid w:val="00A078E4"/>
    <w:rsid w:val="00A07987"/>
    <w:rsid w:val="00A07BD9"/>
    <w:rsid w:val="00A100DF"/>
    <w:rsid w:val="00A1053C"/>
    <w:rsid w:val="00A10C80"/>
    <w:rsid w:val="00A119E0"/>
    <w:rsid w:val="00A120A7"/>
    <w:rsid w:val="00A120B6"/>
    <w:rsid w:val="00A1224F"/>
    <w:rsid w:val="00A12288"/>
    <w:rsid w:val="00A12317"/>
    <w:rsid w:val="00A12B4D"/>
    <w:rsid w:val="00A12D33"/>
    <w:rsid w:val="00A1427A"/>
    <w:rsid w:val="00A143A6"/>
    <w:rsid w:val="00A14ABA"/>
    <w:rsid w:val="00A15366"/>
    <w:rsid w:val="00A15460"/>
    <w:rsid w:val="00A155CF"/>
    <w:rsid w:val="00A15640"/>
    <w:rsid w:val="00A15E59"/>
    <w:rsid w:val="00A15EB3"/>
    <w:rsid w:val="00A16053"/>
    <w:rsid w:val="00A160F8"/>
    <w:rsid w:val="00A161C0"/>
    <w:rsid w:val="00A166A9"/>
    <w:rsid w:val="00A167C2"/>
    <w:rsid w:val="00A1687F"/>
    <w:rsid w:val="00A16A17"/>
    <w:rsid w:val="00A1714E"/>
    <w:rsid w:val="00A17489"/>
    <w:rsid w:val="00A17892"/>
    <w:rsid w:val="00A179F7"/>
    <w:rsid w:val="00A17C09"/>
    <w:rsid w:val="00A17E92"/>
    <w:rsid w:val="00A205BF"/>
    <w:rsid w:val="00A211FE"/>
    <w:rsid w:val="00A2123D"/>
    <w:rsid w:val="00A213A5"/>
    <w:rsid w:val="00A215B1"/>
    <w:rsid w:val="00A21A74"/>
    <w:rsid w:val="00A21B3C"/>
    <w:rsid w:val="00A21E78"/>
    <w:rsid w:val="00A222EF"/>
    <w:rsid w:val="00A22A78"/>
    <w:rsid w:val="00A23092"/>
    <w:rsid w:val="00A23B51"/>
    <w:rsid w:val="00A2402E"/>
    <w:rsid w:val="00A2426D"/>
    <w:rsid w:val="00A24CB6"/>
    <w:rsid w:val="00A25744"/>
    <w:rsid w:val="00A25794"/>
    <w:rsid w:val="00A267F8"/>
    <w:rsid w:val="00A273FD"/>
    <w:rsid w:val="00A27647"/>
    <w:rsid w:val="00A27919"/>
    <w:rsid w:val="00A306DF"/>
    <w:rsid w:val="00A3080F"/>
    <w:rsid w:val="00A310C5"/>
    <w:rsid w:val="00A315C5"/>
    <w:rsid w:val="00A31784"/>
    <w:rsid w:val="00A31958"/>
    <w:rsid w:val="00A31DF6"/>
    <w:rsid w:val="00A31F4C"/>
    <w:rsid w:val="00A321C6"/>
    <w:rsid w:val="00A328FE"/>
    <w:rsid w:val="00A3315A"/>
    <w:rsid w:val="00A331BC"/>
    <w:rsid w:val="00A33207"/>
    <w:rsid w:val="00A33559"/>
    <w:rsid w:val="00A335B7"/>
    <w:rsid w:val="00A34503"/>
    <w:rsid w:val="00A357B2"/>
    <w:rsid w:val="00A35A76"/>
    <w:rsid w:val="00A35F13"/>
    <w:rsid w:val="00A35F2D"/>
    <w:rsid w:val="00A364B2"/>
    <w:rsid w:val="00A36626"/>
    <w:rsid w:val="00A36AF7"/>
    <w:rsid w:val="00A36B47"/>
    <w:rsid w:val="00A36F0F"/>
    <w:rsid w:val="00A374EA"/>
    <w:rsid w:val="00A3772A"/>
    <w:rsid w:val="00A37F73"/>
    <w:rsid w:val="00A37FCA"/>
    <w:rsid w:val="00A40023"/>
    <w:rsid w:val="00A40655"/>
    <w:rsid w:val="00A4071C"/>
    <w:rsid w:val="00A40B68"/>
    <w:rsid w:val="00A418E5"/>
    <w:rsid w:val="00A41E5B"/>
    <w:rsid w:val="00A421B1"/>
    <w:rsid w:val="00A423AF"/>
    <w:rsid w:val="00A44209"/>
    <w:rsid w:val="00A447D1"/>
    <w:rsid w:val="00A44843"/>
    <w:rsid w:val="00A44989"/>
    <w:rsid w:val="00A44F27"/>
    <w:rsid w:val="00A45195"/>
    <w:rsid w:val="00A4534D"/>
    <w:rsid w:val="00A45C1D"/>
    <w:rsid w:val="00A45FD1"/>
    <w:rsid w:val="00A4657F"/>
    <w:rsid w:val="00A46AC7"/>
    <w:rsid w:val="00A47CF7"/>
    <w:rsid w:val="00A5005E"/>
    <w:rsid w:val="00A50185"/>
    <w:rsid w:val="00A50278"/>
    <w:rsid w:val="00A50DB4"/>
    <w:rsid w:val="00A50E0E"/>
    <w:rsid w:val="00A50E5F"/>
    <w:rsid w:val="00A50F7B"/>
    <w:rsid w:val="00A51325"/>
    <w:rsid w:val="00A52185"/>
    <w:rsid w:val="00A52943"/>
    <w:rsid w:val="00A52EE3"/>
    <w:rsid w:val="00A52F32"/>
    <w:rsid w:val="00A5354A"/>
    <w:rsid w:val="00A53E6F"/>
    <w:rsid w:val="00A53FE9"/>
    <w:rsid w:val="00A5423C"/>
    <w:rsid w:val="00A5439E"/>
    <w:rsid w:val="00A5466B"/>
    <w:rsid w:val="00A546EE"/>
    <w:rsid w:val="00A54923"/>
    <w:rsid w:val="00A54D18"/>
    <w:rsid w:val="00A54D29"/>
    <w:rsid w:val="00A55079"/>
    <w:rsid w:val="00A551ED"/>
    <w:rsid w:val="00A55594"/>
    <w:rsid w:val="00A55AE5"/>
    <w:rsid w:val="00A55B2A"/>
    <w:rsid w:val="00A56CC2"/>
    <w:rsid w:val="00A5731B"/>
    <w:rsid w:val="00A57685"/>
    <w:rsid w:val="00A6007B"/>
    <w:rsid w:val="00A6058B"/>
    <w:rsid w:val="00A60C33"/>
    <w:rsid w:val="00A60CBF"/>
    <w:rsid w:val="00A60E04"/>
    <w:rsid w:val="00A61076"/>
    <w:rsid w:val="00A611E9"/>
    <w:rsid w:val="00A61626"/>
    <w:rsid w:val="00A61877"/>
    <w:rsid w:val="00A62826"/>
    <w:rsid w:val="00A62CDD"/>
    <w:rsid w:val="00A6315E"/>
    <w:rsid w:val="00A639E7"/>
    <w:rsid w:val="00A639F0"/>
    <w:rsid w:val="00A63DBA"/>
    <w:rsid w:val="00A63F94"/>
    <w:rsid w:val="00A64796"/>
    <w:rsid w:val="00A64D87"/>
    <w:rsid w:val="00A657B0"/>
    <w:rsid w:val="00A6582C"/>
    <w:rsid w:val="00A65855"/>
    <w:rsid w:val="00A65D3D"/>
    <w:rsid w:val="00A661B8"/>
    <w:rsid w:val="00A6666B"/>
    <w:rsid w:val="00A66A23"/>
    <w:rsid w:val="00A66FA8"/>
    <w:rsid w:val="00A66FBC"/>
    <w:rsid w:val="00A676F3"/>
    <w:rsid w:val="00A67D07"/>
    <w:rsid w:val="00A702E0"/>
    <w:rsid w:val="00A7037C"/>
    <w:rsid w:val="00A704B9"/>
    <w:rsid w:val="00A70819"/>
    <w:rsid w:val="00A70918"/>
    <w:rsid w:val="00A71187"/>
    <w:rsid w:val="00A7172F"/>
    <w:rsid w:val="00A719FC"/>
    <w:rsid w:val="00A71B37"/>
    <w:rsid w:val="00A71F03"/>
    <w:rsid w:val="00A72097"/>
    <w:rsid w:val="00A7223A"/>
    <w:rsid w:val="00A726D1"/>
    <w:rsid w:val="00A7280B"/>
    <w:rsid w:val="00A728A7"/>
    <w:rsid w:val="00A72D69"/>
    <w:rsid w:val="00A731C8"/>
    <w:rsid w:val="00A734D3"/>
    <w:rsid w:val="00A74013"/>
    <w:rsid w:val="00A740B3"/>
    <w:rsid w:val="00A746A3"/>
    <w:rsid w:val="00A74C3B"/>
    <w:rsid w:val="00A74D1B"/>
    <w:rsid w:val="00A7507E"/>
    <w:rsid w:val="00A751BF"/>
    <w:rsid w:val="00A756C4"/>
    <w:rsid w:val="00A75CC0"/>
    <w:rsid w:val="00A764ED"/>
    <w:rsid w:val="00A76896"/>
    <w:rsid w:val="00A76B9C"/>
    <w:rsid w:val="00A76C8C"/>
    <w:rsid w:val="00A76D39"/>
    <w:rsid w:val="00A7772B"/>
    <w:rsid w:val="00A80499"/>
    <w:rsid w:val="00A8078B"/>
    <w:rsid w:val="00A8101C"/>
    <w:rsid w:val="00A815B5"/>
    <w:rsid w:val="00A81FE5"/>
    <w:rsid w:val="00A82131"/>
    <w:rsid w:val="00A8252D"/>
    <w:rsid w:val="00A82948"/>
    <w:rsid w:val="00A82B29"/>
    <w:rsid w:val="00A82C39"/>
    <w:rsid w:val="00A82DFC"/>
    <w:rsid w:val="00A82E3E"/>
    <w:rsid w:val="00A82E66"/>
    <w:rsid w:val="00A83282"/>
    <w:rsid w:val="00A83744"/>
    <w:rsid w:val="00A83CF5"/>
    <w:rsid w:val="00A84628"/>
    <w:rsid w:val="00A84B90"/>
    <w:rsid w:val="00A85CC0"/>
    <w:rsid w:val="00A861D6"/>
    <w:rsid w:val="00A873E4"/>
    <w:rsid w:val="00A876DE"/>
    <w:rsid w:val="00A87725"/>
    <w:rsid w:val="00A87B79"/>
    <w:rsid w:val="00A87E9A"/>
    <w:rsid w:val="00A90063"/>
    <w:rsid w:val="00A90110"/>
    <w:rsid w:val="00A90485"/>
    <w:rsid w:val="00A90F8F"/>
    <w:rsid w:val="00A9131D"/>
    <w:rsid w:val="00A915AD"/>
    <w:rsid w:val="00A91C0C"/>
    <w:rsid w:val="00A928EB"/>
    <w:rsid w:val="00A92B93"/>
    <w:rsid w:val="00A9303F"/>
    <w:rsid w:val="00A93150"/>
    <w:rsid w:val="00A93191"/>
    <w:rsid w:val="00A93303"/>
    <w:rsid w:val="00A933F0"/>
    <w:rsid w:val="00A946DD"/>
    <w:rsid w:val="00A95A5F"/>
    <w:rsid w:val="00A96091"/>
    <w:rsid w:val="00A96636"/>
    <w:rsid w:val="00A96A05"/>
    <w:rsid w:val="00A96D65"/>
    <w:rsid w:val="00A97087"/>
    <w:rsid w:val="00A9759A"/>
    <w:rsid w:val="00A9772A"/>
    <w:rsid w:val="00A979DF"/>
    <w:rsid w:val="00A97AF1"/>
    <w:rsid w:val="00A97CF8"/>
    <w:rsid w:val="00A97D5E"/>
    <w:rsid w:val="00AA0431"/>
    <w:rsid w:val="00AA06E7"/>
    <w:rsid w:val="00AA116D"/>
    <w:rsid w:val="00AA176B"/>
    <w:rsid w:val="00AA1D0C"/>
    <w:rsid w:val="00AA237C"/>
    <w:rsid w:val="00AA25B4"/>
    <w:rsid w:val="00AA319C"/>
    <w:rsid w:val="00AA3309"/>
    <w:rsid w:val="00AA3518"/>
    <w:rsid w:val="00AA3A86"/>
    <w:rsid w:val="00AA3B5B"/>
    <w:rsid w:val="00AA42AF"/>
    <w:rsid w:val="00AA4451"/>
    <w:rsid w:val="00AA4A6E"/>
    <w:rsid w:val="00AA4B69"/>
    <w:rsid w:val="00AA4F42"/>
    <w:rsid w:val="00AA5508"/>
    <w:rsid w:val="00AA55A4"/>
    <w:rsid w:val="00AA5876"/>
    <w:rsid w:val="00AA5885"/>
    <w:rsid w:val="00AA5C01"/>
    <w:rsid w:val="00AA6043"/>
    <w:rsid w:val="00AA659A"/>
    <w:rsid w:val="00AA67FB"/>
    <w:rsid w:val="00AA69FD"/>
    <w:rsid w:val="00AA6A2E"/>
    <w:rsid w:val="00AA717E"/>
    <w:rsid w:val="00AA7351"/>
    <w:rsid w:val="00AA7393"/>
    <w:rsid w:val="00AA74A6"/>
    <w:rsid w:val="00AA7591"/>
    <w:rsid w:val="00AA775B"/>
    <w:rsid w:val="00AA78B4"/>
    <w:rsid w:val="00AB0251"/>
    <w:rsid w:val="00AB08BA"/>
    <w:rsid w:val="00AB0C9C"/>
    <w:rsid w:val="00AB0E60"/>
    <w:rsid w:val="00AB1603"/>
    <w:rsid w:val="00AB1621"/>
    <w:rsid w:val="00AB1685"/>
    <w:rsid w:val="00AB179E"/>
    <w:rsid w:val="00AB1887"/>
    <w:rsid w:val="00AB1BCC"/>
    <w:rsid w:val="00AB1CA7"/>
    <w:rsid w:val="00AB1D67"/>
    <w:rsid w:val="00AB1EB6"/>
    <w:rsid w:val="00AB2209"/>
    <w:rsid w:val="00AB2B1A"/>
    <w:rsid w:val="00AB365A"/>
    <w:rsid w:val="00AB39D6"/>
    <w:rsid w:val="00AB3DD0"/>
    <w:rsid w:val="00AB3FE7"/>
    <w:rsid w:val="00AB42EB"/>
    <w:rsid w:val="00AB4971"/>
    <w:rsid w:val="00AB4AB1"/>
    <w:rsid w:val="00AB4B91"/>
    <w:rsid w:val="00AB4EC5"/>
    <w:rsid w:val="00AB525B"/>
    <w:rsid w:val="00AB5267"/>
    <w:rsid w:val="00AB5814"/>
    <w:rsid w:val="00AB5884"/>
    <w:rsid w:val="00AB59C5"/>
    <w:rsid w:val="00AB5BF9"/>
    <w:rsid w:val="00AB6443"/>
    <w:rsid w:val="00AB66CF"/>
    <w:rsid w:val="00AB678C"/>
    <w:rsid w:val="00AB67B5"/>
    <w:rsid w:val="00AB6B5D"/>
    <w:rsid w:val="00AB6CFB"/>
    <w:rsid w:val="00AB7987"/>
    <w:rsid w:val="00AB7DC1"/>
    <w:rsid w:val="00AC01AE"/>
    <w:rsid w:val="00AC026E"/>
    <w:rsid w:val="00AC05AD"/>
    <w:rsid w:val="00AC0D76"/>
    <w:rsid w:val="00AC0E15"/>
    <w:rsid w:val="00AC125C"/>
    <w:rsid w:val="00AC19D3"/>
    <w:rsid w:val="00AC1FDC"/>
    <w:rsid w:val="00AC2C72"/>
    <w:rsid w:val="00AC2C76"/>
    <w:rsid w:val="00AC2F76"/>
    <w:rsid w:val="00AC3305"/>
    <w:rsid w:val="00AC3487"/>
    <w:rsid w:val="00AC36F6"/>
    <w:rsid w:val="00AC3DAF"/>
    <w:rsid w:val="00AC3FF2"/>
    <w:rsid w:val="00AC419C"/>
    <w:rsid w:val="00AC4204"/>
    <w:rsid w:val="00AC4329"/>
    <w:rsid w:val="00AC48A0"/>
    <w:rsid w:val="00AC49AD"/>
    <w:rsid w:val="00AC4A96"/>
    <w:rsid w:val="00AC5457"/>
    <w:rsid w:val="00AC548F"/>
    <w:rsid w:val="00AC5AE7"/>
    <w:rsid w:val="00AC5D53"/>
    <w:rsid w:val="00AC60A7"/>
    <w:rsid w:val="00AC61F6"/>
    <w:rsid w:val="00AC62FD"/>
    <w:rsid w:val="00AC6A8A"/>
    <w:rsid w:val="00AC713D"/>
    <w:rsid w:val="00AC7524"/>
    <w:rsid w:val="00AC76A6"/>
    <w:rsid w:val="00AD0B90"/>
    <w:rsid w:val="00AD0EDB"/>
    <w:rsid w:val="00AD14F0"/>
    <w:rsid w:val="00AD1696"/>
    <w:rsid w:val="00AD1BEC"/>
    <w:rsid w:val="00AD1CBF"/>
    <w:rsid w:val="00AD1F0B"/>
    <w:rsid w:val="00AD20BE"/>
    <w:rsid w:val="00AD27BA"/>
    <w:rsid w:val="00AD29E8"/>
    <w:rsid w:val="00AD2FAF"/>
    <w:rsid w:val="00AD3049"/>
    <w:rsid w:val="00AD34B8"/>
    <w:rsid w:val="00AD34BE"/>
    <w:rsid w:val="00AD34C7"/>
    <w:rsid w:val="00AD3B20"/>
    <w:rsid w:val="00AD3C41"/>
    <w:rsid w:val="00AD426F"/>
    <w:rsid w:val="00AD46F1"/>
    <w:rsid w:val="00AD4A75"/>
    <w:rsid w:val="00AD5450"/>
    <w:rsid w:val="00AD5E8E"/>
    <w:rsid w:val="00AD6922"/>
    <w:rsid w:val="00AD6B94"/>
    <w:rsid w:val="00AD711E"/>
    <w:rsid w:val="00AD7297"/>
    <w:rsid w:val="00AD740C"/>
    <w:rsid w:val="00AD79C9"/>
    <w:rsid w:val="00AE02F3"/>
    <w:rsid w:val="00AE0438"/>
    <w:rsid w:val="00AE0BF9"/>
    <w:rsid w:val="00AE121A"/>
    <w:rsid w:val="00AE13B3"/>
    <w:rsid w:val="00AE1803"/>
    <w:rsid w:val="00AE1945"/>
    <w:rsid w:val="00AE211A"/>
    <w:rsid w:val="00AE4037"/>
    <w:rsid w:val="00AE436A"/>
    <w:rsid w:val="00AE4ECA"/>
    <w:rsid w:val="00AE504E"/>
    <w:rsid w:val="00AE5636"/>
    <w:rsid w:val="00AE61A9"/>
    <w:rsid w:val="00AE6269"/>
    <w:rsid w:val="00AE73DB"/>
    <w:rsid w:val="00AE7DEC"/>
    <w:rsid w:val="00AE7DF2"/>
    <w:rsid w:val="00AF0511"/>
    <w:rsid w:val="00AF07A7"/>
    <w:rsid w:val="00AF0D41"/>
    <w:rsid w:val="00AF12A1"/>
    <w:rsid w:val="00AF12D2"/>
    <w:rsid w:val="00AF132C"/>
    <w:rsid w:val="00AF19BF"/>
    <w:rsid w:val="00AF1A6D"/>
    <w:rsid w:val="00AF1EDF"/>
    <w:rsid w:val="00AF1F1A"/>
    <w:rsid w:val="00AF202C"/>
    <w:rsid w:val="00AF20B5"/>
    <w:rsid w:val="00AF2110"/>
    <w:rsid w:val="00AF2167"/>
    <w:rsid w:val="00AF24B6"/>
    <w:rsid w:val="00AF296F"/>
    <w:rsid w:val="00AF2DCE"/>
    <w:rsid w:val="00AF2FCA"/>
    <w:rsid w:val="00AF344F"/>
    <w:rsid w:val="00AF38D2"/>
    <w:rsid w:val="00AF4130"/>
    <w:rsid w:val="00AF458C"/>
    <w:rsid w:val="00AF4747"/>
    <w:rsid w:val="00AF4F2B"/>
    <w:rsid w:val="00AF5091"/>
    <w:rsid w:val="00AF528D"/>
    <w:rsid w:val="00AF53C4"/>
    <w:rsid w:val="00AF54C2"/>
    <w:rsid w:val="00AF5AC8"/>
    <w:rsid w:val="00AF5B47"/>
    <w:rsid w:val="00AF6019"/>
    <w:rsid w:val="00AF6ABF"/>
    <w:rsid w:val="00AF6B50"/>
    <w:rsid w:val="00AF6DF8"/>
    <w:rsid w:val="00AF7274"/>
    <w:rsid w:val="00AF732E"/>
    <w:rsid w:val="00AF77A8"/>
    <w:rsid w:val="00AF7DCC"/>
    <w:rsid w:val="00B00F24"/>
    <w:rsid w:val="00B01327"/>
    <w:rsid w:val="00B02642"/>
    <w:rsid w:val="00B03FC7"/>
    <w:rsid w:val="00B03FF2"/>
    <w:rsid w:val="00B0441B"/>
    <w:rsid w:val="00B050EC"/>
    <w:rsid w:val="00B05954"/>
    <w:rsid w:val="00B05A8D"/>
    <w:rsid w:val="00B06198"/>
    <w:rsid w:val="00B065C7"/>
    <w:rsid w:val="00B06949"/>
    <w:rsid w:val="00B07948"/>
    <w:rsid w:val="00B1021F"/>
    <w:rsid w:val="00B1081F"/>
    <w:rsid w:val="00B10B08"/>
    <w:rsid w:val="00B1157C"/>
    <w:rsid w:val="00B120E7"/>
    <w:rsid w:val="00B121EA"/>
    <w:rsid w:val="00B12470"/>
    <w:rsid w:val="00B1252D"/>
    <w:rsid w:val="00B13A90"/>
    <w:rsid w:val="00B13BEE"/>
    <w:rsid w:val="00B13F9E"/>
    <w:rsid w:val="00B14304"/>
    <w:rsid w:val="00B144C9"/>
    <w:rsid w:val="00B14828"/>
    <w:rsid w:val="00B15096"/>
    <w:rsid w:val="00B1511E"/>
    <w:rsid w:val="00B153A5"/>
    <w:rsid w:val="00B15896"/>
    <w:rsid w:val="00B15BD7"/>
    <w:rsid w:val="00B15E65"/>
    <w:rsid w:val="00B16A63"/>
    <w:rsid w:val="00B1706E"/>
    <w:rsid w:val="00B1747E"/>
    <w:rsid w:val="00B1762D"/>
    <w:rsid w:val="00B177A3"/>
    <w:rsid w:val="00B200F3"/>
    <w:rsid w:val="00B20105"/>
    <w:rsid w:val="00B206A7"/>
    <w:rsid w:val="00B20A4C"/>
    <w:rsid w:val="00B20BDD"/>
    <w:rsid w:val="00B20C46"/>
    <w:rsid w:val="00B20D07"/>
    <w:rsid w:val="00B20EF4"/>
    <w:rsid w:val="00B21352"/>
    <w:rsid w:val="00B215FA"/>
    <w:rsid w:val="00B21AD3"/>
    <w:rsid w:val="00B21AE8"/>
    <w:rsid w:val="00B22085"/>
    <w:rsid w:val="00B220BE"/>
    <w:rsid w:val="00B2281E"/>
    <w:rsid w:val="00B22D9D"/>
    <w:rsid w:val="00B2365B"/>
    <w:rsid w:val="00B23938"/>
    <w:rsid w:val="00B239CC"/>
    <w:rsid w:val="00B2421A"/>
    <w:rsid w:val="00B243D2"/>
    <w:rsid w:val="00B249BE"/>
    <w:rsid w:val="00B24DD1"/>
    <w:rsid w:val="00B24FF5"/>
    <w:rsid w:val="00B25549"/>
    <w:rsid w:val="00B260A6"/>
    <w:rsid w:val="00B26644"/>
    <w:rsid w:val="00B269B6"/>
    <w:rsid w:val="00B269FC"/>
    <w:rsid w:val="00B2738F"/>
    <w:rsid w:val="00B2762C"/>
    <w:rsid w:val="00B27964"/>
    <w:rsid w:val="00B27CD6"/>
    <w:rsid w:val="00B30216"/>
    <w:rsid w:val="00B30509"/>
    <w:rsid w:val="00B3073C"/>
    <w:rsid w:val="00B30F50"/>
    <w:rsid w:val="00B31394"/>
    <w:rsid w:val="00B31614"/>
    <w:rsid w:val="00B31826"/>
    <w:rsid w:val="00B31F21"/>
    <w:rsid w:val="00B32067"/>
    <w:rsid w:val="00B324B8"/>
    <w:rsid w:val="00B32BAE"/>
    <w:rsid w:val="00B32FFC"/>
    <w:rsid w:val="00B3308E"/>
    <w:rsid w:val="00B331C8"/>
    <w:rsid w:val="00B3330E"/>
    <w:rsid w:val="00B335B0"/>
    <w:rsid w:val="00B33ABF"/>
    <w:rsid w:val="00B33D7C"/>
    <w:rsid w:val="00B33F41"/>
    <w:rsid w:val="00B344FF"/>
    <w:rsid w:val="00B34909"/>
    <w:rsid w:val="00B34AA0"/>
    <w:rsid w:val="00B35280"/>
    <w:rsid w:val="00B35983"/>
    <w:rsid w:val="00B35C9F"/>
    <w:rsid w:val="00B35CB5"/>
    <w:rsid w:val="00B367BB"/>
    <w:rsid w:val="00B369C8"/>
    <w:rsid w:val="00B36F02"/>
    <w:rsid w:val="00B37077"/>
    <w:rsid w:val="00B37942"/>
    <w:rsid w:val="00B37B50"/>
    <w:rsid w:val="00B37E9B"/>
    <w:rsid w:val="00B40AFC"/>
    <w:rsid w:val="00B40E48"/>
    <w:rsid w:val="00B40FB8"/>
    <w:rsid w:val="00B4120B"/>
    <w:rsid w:val="00B41410"/>
    <w:rsid w:val="00B414AC"/>
    <w:rsid w:val="00B41BE8"/>
    <w:rsid w:val="00B4248C"/>
    <w:rsid w:val="00B425CA"/>
    <w:rsid w:val="00B425D1"/>
    <w:rsid w:val="00B427BA"/>
    <w:rsid w:val="00B42AC8"/>
    <w:rsid w:val="00B42E58"/>
    <w:rsid w:val="00B42EC0"/>
    <w:rsid w:val="00B43179"/>
    <w:rsid w:val="00B43E60"/>
    <w:rsid w:val="00B447AD"/>
    <w:rsid w:val="00B44EC2"/>
    <w:rsid w:val="00B450DA"/>
    <w:rsid w:val="00B452D3"/>
    <w:rsid w:val="00B45556"/>
    <w:rsid w:val="00B45B38"/>
    <w:rsid w:val="00B45D95"/>
    <w:rsid w:val="00B462CB"/>
    <w:rsid w:val="00B4669B"/>
    <w:rsid w:val="00B467B8"/>
    <w:rsid w:val="00B4697D"/>
    <w:rsid w:val="00B46C3D"/>
    <w:rsid w:val="00B46D19"/>
    <w:rsid w:val="00B470CA"/>
    <w:rsid w:val="00B47773"/>
    <w:rsid w:val="00B47799"/>
    <w:rsid w:val="00B4791D"/>
    <w:rsid w:val="00B47FD1"/>
    <w:rsid w:val="00B502C0"/>
    <w:rsid w:val="00B50533"/>
    <w:rsid w:val="00B5126D"/>
    <w:rsid w:val="00B518F1"/>
    <w:rsid w:val="00B51C05"/>
    <w:rsid w:val="00B5233A"/>
    <w:rsid w:val="00B52555"/>
    <w:rsid w:val="00B526C5"/>
    <w:rsid w:val="00B526E6"/>
    <w:rsid w:val="00B5290C"/>
    <w:rsid w:val="00B5305F"/>
    <w:rsid w:val="00B531D6"/>
    <w:rsid w:val="00B53659"/>
    <w:rsid w:val="00B53CB3"/>
    <w:rsid w:val="00B54281"/>
    <w:rsid w:val="00B5463E"/>
    <w:rsid w:val="00B549FB"/>
    <w:rsid w:val="00B54D73"/>
    <w:rsid w:val="00B550A2"/>
    <w:rsid w:val="00B552FB"/>
    <w:rsid w:val="00B5569B"/>
    <w:rsid w:val="00B55857"/>
    <w:rsid w:val="00B55E54"/>
    <w:rsid w:val="00B560B4"/>
    <w:rsid w:val="00B5673A"/>
    <w:rsid w:val="00B57335"/>
    <w:rsid w:val="00B574B9"/>
    <w:rsid w:val="00B576B0"/>
    <w:rsid w:val="00B57C2F"/>
    <w:rsid w:val="00B61112"/>
    <w:rsid w:val="00B612DD"/>
    <w:rsid w:val="00B61BE2"/>
    <w:rsid w:val="00B61CE0"/>
    <w:rsid w:val="00B62258"/>
    <w:rsid w:val="00B6257E"/>
    <w:rsid w:val="00B6281A"/>
    <w:rsid w:val="00B64919"/>
    <w:rsid w:val="00B64A64"/>
    <w:rsid w:val="00B654BB"/>
    <w:rsid w:val="00B6550C"/>
    <w:rsid w:val="00B657AA"/>
    <w:rsid w:val="00B65EAC"/>
    <w:rsid w:val="00B66164"/>
    <w:rsid w:val="00B6680E"/>
    <w:rsid w:val="00B669AC"/>
    <w:rsid w:val="00B66B4A"/>
    <w:rsid w:val="00B66D75"/>
    <w:rsid w:val="00B67566"/>
    <w:rsid w:val="00B70158"/>
    <w:rsid w:val="00B703BE"/>
    <w:rsid w:val="00B706A2"/>
    <w:rsid w:val="00B714AE"/>
    <w:rsid w:val="00B71753"/>
    <w:rsid w:val="00B719CC"/>
    <w:rsid w:val="00B721C0"/>
    <w:rsid w:val="00B72331"/>
    <w:rsid w:val="00B72427"/>
    <w:rsid w:val="00B739F1"/>
    <w:rsid w:val="00B73D02"/>
    <w:rsid w:val="00B73EF4"/>
    <w:rsid w:val="00B740DD"/>
    <w:rsid w:val="00B742E5"/>
    <w:rsid w:val="00B74625"/>
    <w:rsid w:val="00B74857"/>
    <w:rsid w:val="00B74E52"/>
    <w:rsid w:val="00B7537D"/>
    <w:rsid w:val="00B7537E"/>
    <w:rsid w:val="00B7547E"/>
    <w:rsid w:val="00B75B02"/>
    <w:rsid w:val="00B7622A"/>
    <w:rsid w:val="00B763F4"/>
    <w:rsid w:val="00B76A30"/>
    <w:rsid w:val="00B76DEB"/>
    <w:rsid w:val="00B76F30"/>
    <w:rsid w:val="00B76F71"/>
    <w:rsid w:val="00B77A36"/>
    <w:rsid w:val="00B77C99"/>
    <w:rsid w:val="00B77E47"/>
    <w:rsid w:val="00B8026F"/>
    <w:rsid w:val="00B8027C"/>
    <w:rsid w:val="00B8056F"/>
    <w:rsid w:val="00B80879"/>
    <w:rsid w:val="00B809B8"/>
    <w:rsid w:val="00B80E58"/>
    <w:rsid w:val="00B81058"/>
    <w:rsid w:val="00B81D9B"/>
    <w:rsid w:val="00B81E87"/>
    <w:rsid w:val="00B81F3E"/>
    <w:rsid w:val="00B822EB"/>
    <w:rsid w:val="00B823C3"/>
    <w:rsid w:val="00B82490"/>
    <w:rsid w:val="00B8314C"/>
    <w:rsid w:val="00B83704"/>
    <w:rsid w:val="00B83FEB"/>
    <w:rsid w:val="00B84119"/>
    <w:rsid w:val="00B8469F"/>
    <w:rsid w:val="00B8560E"/>
    <w:rsid w:val="00B85B23"/>
    <w:rsid w:val="00B85B5D"/>
    <w:rsid w:val="00B85C5F"/>
    <w:rsid w:val="00B86776"/>
    <w:rsid w:val="00B867F2"/>
    <w:rsid w:val="00B86A84"/>
    <w:rsid w:val="00B872D3"/>
    <w:rsid w:val="00B874B8"/>
    <w:rsid w:val="00B87606"/>
    <w:rsid w:val="00B90527"/>
    <w:rsid w:val="00B905A0"/>
    <w:rsid w:val="00B90DED"/>
    <w:rsid w:val="00B912F7"/>
    <w:rsid w:val="00B9186F"/>
    <w:rsid w:val="00B919D7"/>
    <w:rsid w:val="00B91A6A"/>
    <w:rsid w:val="00B91B24"/>
    <w:rsid w:val="00B91D15"/>
    <w:rsid w:val="00B92061"/>
    <w:rsid w:val="00B929F1"/>
    <w:rsid w:val="00B92C0F"/>
    <w:rsid w:val="00B92DB8"/>
    <w:rsid w:val="00B930CE"/>
    <w:rsid w:val="00B9318E"/>
    <w:rsid w:val="00B934AD"/>
    <w:rsid w:val="00B934C3"/>
    <w:rsid w:val="00B93D42"/>
    <w:rsid w:val="00B943EB"/>
    <w:rsid w:val="00B94C84"/>
    <w:rsid w:val="00B94DC2"/>
    <w:rsid w:val="00B94EB9"/>
    <w:rsid w:val="00B9514A"/>
    <w:rsid w:val="00B955E1"/>
    <w:rsid w:val="00B95B1D"/>
    <w:rsid w:val="00B95F49"/>
    <w:rsid w:val="00B9654B"/>
    <w:rsid w:val="00B966B0"/>
    <w:rsid w:val="00B96724"/>
    <w:rsid w:val="00B96E50"/>
    <w:rsid w:val="00B9704F"/>
    <w:rsid w:val="00B971C0"/>
    <w:rsid w:val="00B97674"/>
    <w:rsid w:val="00B97903"/>
    <w:rsid w:val="00B97D67"/>
    <w:rsid w:val="00BA0113"/>
    <w:rsid w:val="00BA087C"/>
    <w:rsid w:val="00BA128A"/>
    <w:rsid w:val="00BA19C0"/>
    <w:rsid w:val="00BA1FAF"/>
    <w:rsid w:val="00BA21BC"/>
    <w:rsid w:val="00BA294B"/>
    <w:rsid w:val="00BA2E45"/>
    <w:rsid w:val="00BA2F5C"/>
    <w:rsid w:val="00BA2FEF"/>
    <w:rsid w:val="00BA304E"/>
    <w:rsid w:val="00BA352A"/>
    <w:rsid w:val="00BA36EA"/>
    <w:rsid w:val="00BA3B52"/>
    <w:rsid w:val="00BA3B67"/>
    <w:rsid w:val="00BA3BD8"/>
    <w:rsid w:val="00BA3C49"/>
    <w:rsid w:val="00BA3E79"/>
    <w:rsid w:val="00BA3F46"/>
    <w:rsid w:val="00BA41E6"/>
    <w:rsid w:val="00BA450A"/>
    <w:rsid w:val="00BA4843"/>
    <w:rsid w:val="00BA4AA0"/>
    <w:rsid w:val="00BA4AB8"/>
    <w:rsid w:val="00BA4AD8"/>
    <w:rsid w:val="00BA4AEE"/>
    <w:rsid w:val="00BA4F3A"/>
    <w:rsid w:val="00BA4FE6"/>
    <w:rsid w:val="00BA51C1"/>
    <w:rsid w:val="00BA5E3E"/>
    <w:rsid w:val="00BA5F83"/>
    <w:rsid w:val="00BA61D4"/>
    <w:rsid w:val="00BA63C1"/>
    <w:rsid w:val="00BA64CB"/>
    <w:rsid w:val="00BA64CD"/>
    <w:rsid w:val="00BA6AA5"/>
    <w:rsid w:val="00BA7171"/>
    <w:rsid w:val="00BA7EA5"/>
    <w:rsid w:val="00BB014E"/>
    <w:rsid w:val="00BB019F"/>
    <w:rsid w:val="00BB03AD"/>
    <w:rsid w:val="00BB058C"/>
    <w:rsid w:val="00BB0C14"/>
    <w:rsid w:val="00BB0F29"/>
    <w:rsid w:val="00BB0FA3"/>
    <w:rsid w:val="00BB10CE"/>
    <w:rsid w:val="00BB14FD"/>
    <w:rsid w:val="00BB168F"/>
    <w:rsid w:val="00BB1947"/>
    <w:rsid w:val="00BB1F05"/>
    <w:rsid w:val="00BB24E0"/>
    <w:rsid w:val="00BB2768"/>
    <w:rsid w:val="00BB2A56"/>
    <w:rsid w:val="00BB2A9A"/>
    <w:rsid w:val="00BB2D58"/>
    <w:rsid w:val="00BB2FB3"/>
    <w:rsid w:val="00BB3478"/>
    <w:rsid w:val="00BB3847"/>
    <w:rsid w:val="00BB4555"/>
    <w:rsid w:val="00BB479F"/>
    <w:rsid w:val="00BB4EAC"/>
    <w:rsid w:val="00BB5108"/>
    <w:rsid w:val="00BB525B"/>
    <w:rsid w:val="00BB5550"/>
    <w:rsid w:val="00BB5591"/>
    <w:rsid w:val="00BB55EB"/>
    <w:rsid w:val="00BB5806"/>
    <w:rsid w:val="00BB59CF"/>
    <w:rsid w:val="00BB5F10"/>
    <w:rsid w:val="00BB6F05"/>
    <w:rsid w:val="00BB750C"/>
    <w:rsid w:val="00BB798D"/>
    <w:rsid w:val="00BC0705"/>
    <w:rsid w:val="00BC0A30"/>
    <w:rsid w:val="00BC0CE5"/>
    <w:rsid w:val="00BC0D4B"/>
    <w:rsid w:val="00BC0FC0"/>
    <w:rsid w:val="00BC1E4E"/>
    <w:rsid w:val="00BC218F"/>
    <w:rsid w:val="00BC2A9A"/>
    <w:rsid w:val="00BC2AED"/>
    <w:rsid w:val="00BC2EFC"/>
    <w:rsid w:val="00BC35E4"/>
    <w:rsid w:val="00BC39EB"/>
    <w:rsid w:val="00BC3EF1"/>
    <w:rsid w:val="00BC401F"/>
    <w:rsid w:val="00BC4060"/>
    <w:rsid w:val="00BC41E0"/>
    <w:rsid w:val="00BC4476"/>
    <w:rsid w:val="00BC4702"/>
    <w:rsid w:val="00BC489D"/>
    <w:rsid w:val="00BC48E8"/>
    <w:rsid w:val="00BC4F13"/>
    <w:rsid w:val="00BC5829"/>
    <w:rsid w:val="00BC5BD3"/>
    <w:rsid w:val="00BC6DD7"/>
    <w:rsid w:val="00BC7479"/>
    <w:rsid w:val="00BC7606"/>
    <w:rsid w:val="00BD0129"/>
    <w:rsid w:val="00BD023D"/>
    <w:rsid w:val="00BD033C"/>
    <w:rsid w:val="00BD05A2"/>
    <w:rsid w:val="00BD088F"/>
    <w:rsid w:val="00BD0E0B"/>
    <w:rsid w:val="00BD0EF8"/>
    <w:rsid w:val="00BD155D"/>
    <w:rsid w:val="00BD15E9"/>
    <w:rsid w:val="00BD1D7E"/>
    <w:rsid w:val="00BD2636"/>
    <w:rsid w:val="00BD2657"/>
    <w:rsid w:val="00BD2925"/>
    <w:rsid w:val="00BD2EA0"/>
    <w:rsid w:val="00BD31A3"/>
    <w:rsid w:val="00BD3E65"/>
    <w:rsid w:val="00BD4222"/>
    <w:rsid w:val="00BD4C00"/>
    <w:rsid w:val="00BD4CC5"/>
    <w:rsid w:val="00BD57A2"/>
    <w:rsid w:val="00BD58D3"/>
    <w:rsid w:val="00BD5F15"/>
    <w:rsid w:val="00BD64D0"/>
    <w:rsid w:val="00BD6783"/>
    <w:rsid w:val="00BD68DA"/>
    <w:rsid w:val="00BD6E41"/>
    <w:rsid w:val="00BD7FBE"/>
    <w:rsid w:val="00BE0A93"/>
    <w:rsid w:val="00BE1020"/>
    <w:rsid w:val="00BE113D"/>
    <w:rsid w:val="00BE1358"/>
    <w:rsid w:val="00BE1801"/>
    <w:rsid w:val="00BE1B46"/>
    <w:rsid w:val="00BE1F84"/>
    <w:rsid w:val="00BE25EC"/>
    <w:rsid w:val="00BE2DF0"/>
    <w:rsid w:val="00BE365A"/>
    <w:rsid w:val="00BE3D11"/>
    <w:rsid w:val="00BE4A58"/>
    <w:rsid w:val="00BE4DB9"/>
    <w:rsid w:val="00BE50E8"/>
    <w:rsid w:val="00BE58B0"/>
    <w:rsid w:val="00BE5A8F"/>
    <w:rsid w:val="00BE5C5D"/>
    <w:rsid w:val="00BE5CF2"/>
    <w:rsid w:val="00BE64AA"/>
    <w:rsid w:val="00BE6C23"/>
    <w:rsid w:val="00BE75F1"/>
    <w:rsid w:val="00BE799A"/>
    <w:rsid w:val="00BF00B8"/>
    <w:rsid w:val="00BF02CB"/>
    <w:rsid w:val="00BF0731"/>
    <w:rsid w:val="00BF0C25"/>
    <w:rsid w:val="00BF0DF6"/>
    <w:rsid w:val="00BF12C6"/>
    <w:rsid w:val="00BF16ED"/>
    <w:rsid w:val="00BF18BA"/>
    <w:rsid w:val="00BF1D74"/>
    <w:rsid w:val="00BF2109"/>
    <w:rsid w:val="00BF2495"/>
    <w:rsid w:val="00BF2C0E"/>
    <w:rsid w:val="00BF2F47"/>
    <w:rsid w:val="00BF3281"/>
    <w:rsid w:val="00BF3405"/>
    <w:rsid w:val="00BF3617"/>
    <w:rsid w:val="00BF3C01"/>
    <w:rsid w:val="00BF3C76"/>
    <w:rsid w:val="00BF51C3"/>
    <w:rsid w:val="00BF5250"/>
    <w:rsid w:val="00BF591D"/>
    <w:rsid w:val="00BF5E1A"/>
    <w:rsid w:val="00BF5F93"/>
    <w:rsid w:val="00BF6002"/>
    <w:rsid w:val="00BF6C1D"/>
    <w:rsid w:val="00BF71D8"/>
    <w:rsid w:val="00BF71DE"/>
    <w:rsid w:val="00BF7819"/>
    <w:rsid w:val="00BF786D"/>
    <w:rsid w:val="00BF7FF1"/>
    <w:rsid w:val="00C00012"/>
    <w:rsid w:val="00C01854"/>
    <w:rsid w:val="00C01C91"/>
    <w:rsid w:val="00C021F5"/>
    <w:rsid w:val="00C02409"/>
    <w:rsid w:val="00C029D5"/>
    <w:rsid w:val="00C02C0B"/>
    <w:rsid w:val="00C03015"/>
    <w:rsid w:val="00C035C2"/>
    <w:rsid w:val="00C037E2"/>
    <w:rsid w:val="00C0394B"/>
    <w:rsid w:val="00C04068"/>
    <w:rsid w:val="00C04069"/>
    <w:rsid w:val="00C04143"/>
    <w:rsid w:val="00C044F9"/>
    <w:rsid w:val="00C046DD"/>
    <w:rsid w:val="00C047D0"/>
    <w:rsid w:val="00C04B0A"/>
    <w:rsid w:val="00C04CEB"/>
    <w:rsid w:val="00C05090"/>
    <w:rsid w:val="00C0532F"/>
    <w:rsid w:val="00C05ACE"/>
    <w:rsid w:val="00C05BD3"/>
    <w:rsid w:val="00C0615B"/>
    <w:rsid w:val="00C06B46"/>
    <w:rsid w:val="00C06D6D"/>
    <w:rsid w:val="00C06D77"/>
    <w:rsid w:val="00C06E80"/>
    <w:rsid w:val="00C0709F"/>
    <w:rsid w:val="00C0752F"/>
    <w:rsid w:val="00C0785F"/>
    <w:rsid w:val="00C101C8"/>
    <w:rsid w:val="00C10384"/>
    <w:rsid w:val="00C10825"/>
    <w:rsid w:val="00C10E8B"/>
    <w:rsid w:val="00C11A7A"/>
    <w:rsid w:val="00C11BEA"/>
    <w:rsid w:val="00C11C6E"/>
    <w:rsid w:val="00C11DDB"/>
    <w:rsid w:val="00C11E4E"/>
    <w:rsid w:val="00C1207E"/>
    <w:rsid w:val="00C12305"/>
    <w:rsid w:val="00C131C7"/>
    <w:rsid w:val="00C13466"/>
    <w:rsid w:val="00C13496"/>
    <w:rsid w:val="00C138A0"/>
    <w:rsid w:val="00C1397C"/>
    <w:rsid w:val="00C14039"/>
    <w:rsid w:val="00C14B89"/>
    <w:rsid w:val="00C14D6B"/>
    <w:rsid w:val="00C1533A"/>
    <w:rsid w:val="00C1573F"/>
    <w:rsid w:val="00C15BBB"/>
    <w:rsid w:val="00C1714D"/>
    <w:rsid w:val="00C17448"/>
    <w:rsid w:val="00C17730"/>
    <w:rsid w:val="00C17A25"/>
    <w:rsid w:val="00C17A83"/>
    <w:rsid w:val="00C17CC4"/>
    <w:rsid w:val="00C17F60"/>
    <w:rsid w:val="00C2016A"/>
    <w:rsid w:val="00C2088F"/>
    <w:rsid w:val="00C20EC2"/>
    <w:rsid w:val="00C21050"/>
    <w:rsid w:val="00C2159E"/>
    <w:rsid w:val="00C215B9"/>
    <w:rsid w:val="00C21B89"/>
    <w:rsid w:val="00C2241E"/>
    <w:rsid w:val="00C225CD"/>
    <w:rsid w:val="00C225EE"/>
    <w:rsid w:val="00C2265B"/>
    <w:rsid w:val="00C226F8"/>
    <w:rsid w:val="00C22717"/>
    <w:rsid w:val="00C231A7"/>
    <w:rsid w:val="00C2359C"/>
    <w:rsid w:val="00C24CFC"/>
    <w:rsid w:val="00C251A6"/>
    <w:rsid w:val="00C25248"/>
    <w:rsid w:val="00C254DC"/>
    <w:rsid w:val="00C2562C"/>
    <w:rsid w:val="00C257AD"/>
    <w:rsid w:val="00C258AA"/>
    <w:rsid w:val="00C25A87"/>
    <w:rsid w:val="00C263ED"/>
    <w:rsid w:val="00C2655D"/>
    <w:rsid w:val="00C26A4B"/>
    <w:rsid w:val="00C26CA0"/>
    <w:rsid w:val="00C26CA9"/>
    <w:rsid w:val="00C26CC5"/>
    <w:rsid w:val="00C27736"/>
    <w:rsid w:val="00C279CD"/>
    <w:rsid w:val="00C27BB5"/>
    <w:rsid w:val="00C27E57"/>
    <w:rsid w:val="00C27F98"/>
    <w:rsid w:val="00C30591"/>
    <w:rsid w:val="00C30BFB"/>
    <w:rsid w:val="00C30CD7"/>
    <w:rsid w:val="00C31235"/>
    <w:rsid w:val="00C31267"/>
    <w:rsid w:val="00C31AAB"/>
    <w:rsid w:val="00C31B8F"/>
    <w:rsid w:val="00C31D7F"/>
    <w:rsid w:val="00C31E64"/>
    <w:rsid w:val="00C327AB"/>
    <w:rsid w:val="00C32A80"/>
    <w:rsid w:val="00C33102"/>
    <w:rsid w:val="00C3344E"/>
    <w:rsid w:val="00C33547"/>
    <w:rsid w:val="00C3373B"/>
    <w:rsid w:val="00C33741"/>
    <w:rsid w:val="00C33BFD"/>
    <w:rsid w:val="00C33CC9"/>
    <w:rsid w:val="00C33E6E"/>
    <w:rsid w:val="00C34314"/>
    <w:rsid w:val="00C34453"/>
    <w:rsid w:val="00C34493"/>
    <w:rsid w:val="00C34A34"/>
    <w:rsid w:val="00C35134"/>
    <w:rsid w:val="00C3543C"/>
    <w:rsid w:val="00C35638"/>
    <w:rsid w:val="00C359AA"/>
    <w:rsid w:val="00C35B8D"/>
    <w:rsid w:val="00C35DE1"/>
    <w:rsid w:val="00C36095"/>
    <w:rsid w:val="00C360A5"/>
    <w:rsid w:val="00C367D8"/>
    <w:rsid w:val="00C36893"/>
    <w:rsid w:val="00C368C9"/>
    <w:rsid w:val="00C37D77"/>
    <w:rsid w:val="00C37EA6"/>
    <w:rsid w:val="00C40278"/>
    <w:rsid w:val="00C40390"/>
    <w:rsid w:val="00C4060D"/>
    <w:rsid w:val="00C40DCF"/>
    <w:rsid w:val="00C413AD"/>
    <w:rsid w:val="00C41BBD"/>
    <w:rsid w:val="00C42120"/>
    <w:rsid w:val="00C42957"/>
    <w:rsid w:val="00C42DB3"/>
    <w:rsid w:val="00C43C1F"/>
    <w:rsid w:val="00C43F75"/>
    <w:rsid w:val="00C44A92"/>
    <w:rsid w:val="00C44CBE"/>
    <w:rsid w:val="00C4506E"/>
    <w:rsid w:val="00C4558C"/>
    <w:rsid w:val="00C4585C"/>
    <w:rsid w:val="00C45897"/>
    <w:rsid w:val="00C470A2"/>
    <w:rsid w:val="00C47923"/>
    <w:rsid w:val="00C5039F"/>
    <w:rsid w:val="00C509AA"/>
    <w:rsid w:val="00C51504"/>
    <w:rsid w:val="00C51C44"/>
    <w:rsid w:val="00C531D0"/>
    <w:rsid w:val="00C537D4"/>
    <w:rsid w:val="00C5394A"/>
    <w:rsid w:val="00C53AA8"/>
    <w:rsid w:val="00C53D1D"/>
    <w:rsid w:val="00C5403B"/>
    <w:rsid w:val="00C54738"/>
    <w:rsid w:val="00C5497B"/>
    <w:rsid w:val="00C54AA9"/>
    <w:rsid w:val="00C54F40"/>
    <w:rsid w:val="00C55466"/>
    <w:rsid w:val="00C5634A"/>
    <w:rsid w:val="00C56609"/>
    <w:rsid w:val="00C56924"/>
    <w:rsid w:val="00C572FC"/>
    <w:rsid w:val="00C600B2"/>
    <w:rsid w:val="00C604E1"/>
    <w:rsid w:val="00C60B4D"/>
    <w:rsid w:val="00C6121F"/>
    <w:rsid w:val="00C615D0"/>
    <w:rsid w:val="00C61B3A"/>
    <w:rsid w:val="00C61C4B"/>
    <w:rsid w:val="00C62037"/>
    <w:rsid w:val="00C62220"/>
    <w:rsid w:val="00C6268E"/>
    <w:rsid w:val="00C62D4B"/>
    <w:rsid w:val="00C63419"/>
    <w:rsid w:val="00C63796"/>
    <w:rsid w:val="00C639FF"/>
    <w:rsid w:val="00C63A46"/>
    <w:rsid w:val="00C63F35"/>
    <w:rsid w:val="00C64516"/>
    <w:rsid w:val="00C6477E"/>
    <w:rsid w:val="00C64BE7"/>
    <w:rsid w:val="00C65196"/>
    <w:rsid w:val="00C65473"/>
    <w:rsid w:val="00C6595D"/>
    <w:rsid w:val="00C660B9"/>
    <w:rsid w:val="00C668EB"/>
    <w:rsid w:val="00C66F75"/>
    <w:rsid w:val="00C67092"/>
    <w:rsid w:val="00C6744E"/>
    <w:rsid w:val="00C67B09"/>
    <w:rsid w:val="00C67C90"/>
    <w:rsid w:val="00C70418"/>
    <w:rsid w:val="00C705E4"/>
    <w:rsid w:val="00C70656"/>
    <w:rsid w:val="00C70B3A"/>
    <w:rsid w:val="00C70E89"/>
    <w:rsid w:val="00C71F74"/>
    <w:rsid w:val="00C722DA"/>
    <w:rsid w:val="00C72A20"/>
    <w:rsid w:val="00C72A48"/>
    <w:rsid w:val="00C72B49"/>
    <w:rsid w:val="00C73126"/>
    <w:rsid w:val="00C73202"/>
    <w:rsid w:val="00C733C2"/>
    <w:rsid w:val="00C735D9"/>
    <w:rsid w:val="00C756AB"/>
    <w:rsid w:val="00C756F6"/>
    <w:rsid w:val="00C75C65"/>
    <w:rsid w:val="00C76108"/>
    <w:rsid w:val="00C76386"/>
    <w:rsid w:val="00C767A4"/>
    <w:rsid w:val="00C76C39"/>
    <w:rsid w:val="00C76DB8"/>
    <w:rsid w:val="00C77755"/>
    <w:rsid w:val="00C77E09"/>
    <w:rsid w:val="00C80A94"/>
    <w:rsid w:val="00C80B57"/>
    <w:rsid w:val="00C81AF0"/>
    <w:rsid w:val="00C81B33"/>
    <w:rsid w:val="00C81BB7"/>
    <w:rsid w:val="00C820FF"/>
    <w:rsid w:val="00C8217D"/>
    <w:rsid w:val="00C82406"/>
    <w:rsid w:val="00C8280F"/>
    <w:rsid w:val="00C82949"/>
    <w:rsid w:val="00C831E8"/>
    <w:rsid w:val="00C8323F"/>
    <w:rsid w:val="00C83916"/>
    <w:rsid w:val="00C848A7"/>
    <w:rsid w:val="00C84CC6"/>
    <w:rsid w:val="00C84D55"/>
    <w:rsid w:val="00C84D67"/>
    <w:rsid w:val="00C84EB0"/>
    <w:rsid w:val="00C85564"/>
    <w:rsid w:val="00C85916"/>
    <w:rsid w:val="00C86F86"/>
    <w:rsid w:val="00C86FD6"/>
    <w:rsid w:val="00C87086"/>
    <w:rsid w:val="00C87976"/>
    <w:rsid w:val="00C87DFE"/>
    <w:rsid w:val="00C90A18"/>
    <w:rsid w:val="00C90A70"/>
    <w:rsid w:val="00C90E20"/>
    <w:rsid w:val="00C90F47"/>
    <w:rsid w:val="00C90FA3"/>
    <w:rsid w:val="00C91339"/>
    <w:rsid w:val="00C913D0"/>
    <w:rsid w:val="00C91464"/>
    <w:rsid w:val="00C92862"/>
    <w:rsid w:val="00C92AB4"/>
    <w:rsid w:val="00C92EBC"/>
    <w:rsid w:val="00C930E7"/>
    <w:rsid w:val="00C932F1"/>
    <w:rsid w:val="00C93694"/>
    <w:rsid w:val="00C93DA7"/>
    <w:rsid w:val="00C93EEC"/>
    <w:rsid w:val="00C95184"/>
    <w:rsid w:val="00C95706"/>
    <w:rsid w:val="00C95D79"/>
    <w:rsid w:val="00C95E83"/>
    <w:rsid w:val="00C95F22"/>
    <w:rsid w:val="00C9617A"/>
    <w:rsid w:val="00C96ACD"/>
    <w:rsid w:val="00C96EA1"/>
    <w:rsid w:val="00C97063"/>
    <w:rsid w:val="00C972FE"/>
    <w:rsid w:val="00C979D0"/>
    <w:rsid w:val="00CA056C"/>
    <w:rsid w:val="00CA07D3"/>
    <w:rsid w:val="00CA0A35"/>
    <w:rsid w:val="00CA0B2C"/>
    <w:rsid w:val="00CA0E95"/>
    <w:rsid w:val="00CA0F38"/>
    <w:rsid w:val="00CA12DC"/>
    <w:rsid w:val="00CA150D"/>
    <w:rsid w:val="00CA1ADA"/>
    <w:rsid w:val="00CA1DA2"/>
    <w:rsid w:val="00CA2024"/>
    <w:rsid w:val="00CA2567"/>
    <w:rsid w:val="00CA2615"/>
    <w:rsid w:val="00CA2A0F"/>
    <w:rsid w:val="00CA2D18"/>
    <w:rsid w:val="00CA3AFB"/>
    <w:rsid w:val="00CA3DA3"/>
    <w:rsid w:val="00CA4063"/>
    <w:rsid w:val="00CA41E2"/>
    <w:rsid w:val="00CA4299"/>
    <w:rsid w:val="00CA489D"/>
    <w:rsid w:val="00CA49C4"/>
    <w:rsid w:val="00CA532F"/>
    <w:rsid w:val="00CA574B"/>
    <w:rsid w:val="00CA5D68"/>
    <w:rsid w:val="00CA6396"/>
    <w:rsid w:val="00CA699E"/>
    <w:rsid w:val="00CA6F8A"/>
    <w:rsid w:val="00CA7205"/>
    <w:rsid w:val="00CA735E"/>
    <w:rsid w:val="00CA76D4"/>
    <w:rsid w:val="00CA7866"/>
    <w:rsid w:val="00CA7BD0"/>
    <w:rsid w:val="00CA7FE5"/>
    <w:rsid w:val="00CB0909"/>
    <w:rsid w:val="00CB0F3E"/>
    <w:rsid w:val="00CB0FF5"/>
    <w:rsid w:val="00CB1076"/>
    <w:rsid w:val="00CB10B8"/>
    <w:rsid w:val="00CB17C4"/>
    <w:rsid w:val="00CB240D"/>
    <w:rsid w:val="00CB2918"/>
    <w:rsid w:val="00CB32B2"/>
    <w:rsid w:val="00CB3747"/>
    <w:rsid w:val="00CB3C98"/>
    <w:rsid w:val="00CB4C9B"/>
    <w:rsid w:val="00CB4D48"/>
    <w:rsid w:val="00CB5539"/>
    <w:rsid w:val="00CB6530"/>
    <w:rsid w:val="00CB65F7"/>
    <w:rsid w:val="00CB709A"/>
    <w:rsid w:val="00CB723C"/>
    <w:rsid w:val="00CB752E"/>
    <w:rsid w:val="00CB77D5"/>
    <w:rsid w:val="00CB7BEF"/>
    <w:rsid w:val="00CB7C3C"/>
    <w:rsid w:val="00CB7CBC"/>
    <w:rsid w:val="00CC0281"/>
    <w:rsid w:val="00CC0A76"/>
    <w:rsid w:val="00CC0D1A"/>
    <w:rsid w:val="00CC1111"/>
    <w:rsid w:val="00CC1A4B"/>
    <w:rsid w:val="00CC2191"/>
    <w:rsid w:val="00CC22CE"/>
    <w:rsid w:val="00CC251C"/>
    <w:rsid w:val="00CC29B5"/>
    <w:rsid w:val="00CC2A88"/>
    <w:rsid w:val="00CC2BC7"/>
    <w:rsid w:val="00CC33C6"/>
    <w:rsid w:val="00CC35F8"/>
    <w:rsid w:val="00CC36BC"/>
    <w:rsid w:val="00CC40FD"/>
    <w:rsid w:val="00CC4454"/>
    <w:rsid w:val="00CC445A"/>
    <w:rsid w:val="00CC4532"/>
    <w:rsid w:val="00CC4AAF"/>
    <w:rsid w:val="00CC4D5A"/>
    <w:rsid w:val="00CC4D74"/>
    <w:rsid w:val="00CC509A"/>
    <w:rsid w:val="00CC5172"/>
    <w:rsid w:val="00CC5350"/>
    <w:rsid w:val="00CC54CA"/>
    <w:rsid w:val="00CC588A"/>
    <w:rsid w:val="00CC5966"/>
    <w:rsid w:val="00CC62AA"/>
    <w:rsid w:val="00CC6CB8"/>
    <w:rsid w:val="00CC7012"/>
    <w:rsid w:val="00CC79B2"/>
    <w:rsid w:val="00CC7C68"/>
    <w:rsid w:val="00CD0824"/>
    <w:rsid w:val="00CD08AA"/>
    <w:rsid w:val="00CD08DD"/>
    <w:rsid w:val="00CD1275"/>
    <w:rsid w:val="00CD135C"/>
    <w:rsid w:val="00CD1721"/>
    <w:rsid w:val="00CD215E"/>
    <w:rsid w:val="00CD2767"/>
    <w:rsid w:val="00CD2D38"/>
    <w:rsid w:val="00CD3C94"/>
    <w:rsid w:val="00CD494B"/>
    <w:rsid w:val="00CD4A0F"/>
    <w:rsid w:val="00CD5347"/>
    <w:rsid w:val="00CD579E"/>
    <w:rsid w:val="00CD58A4"/>
    <w:rsid w:val="00CD61F9"/>
    <w:rsid w:val="00CD636C"/>
    <w:rsid w:val="00CD6395"/>
    <w:rsid w:val="00CD6C16"/>
    <w:rsid w:val="00CD7491"/>
    <w:rsid w:val="00CD784D"/>
    <w:rsid w:val="00CD784F"/>
    <w:rsid w:val="00CD7C59"/>
    <w:rsid w:val="00CD7F13"/>
    <w:rsid w:val="00CE01B9"/>
    <w:rsid w:val="00CE047C"/>
    <w:rsid w:val="00CE0494"/>
    <w:rsid w:val="00CE0EA8"/>
    <w:rsid w:val="00CE1431"/>
    <w:rsid w:val="00CE1490"/>
    <w:rsid w:val="00CE171B"/>
    <w:rsid w:val="00CE1733"/>
    <w:rsid w:val="00CE18E4"/>
    <w:rsid w:val="00CE193F"/>
    <w:rsid w:val="00CE1B3D"/>
    <w:rsid w:val="00CE1D51"/>
    <w:rsid w:val="00CE1D79"/>
    <w:rsid w:val="00CE1D8B"/>
    <w:rsid w:val="00CE2853"/>
    <w:rsid w:val="00CE2D52"/>
    <w:rsid w:val="00CE2E4A"/>
    <w:rsid w:val="00CE2F3D"/>
    <w:rsid w:val="00CE2F76"/>
    <w:rsid w:val="00CE31FE"/>
    <w:rsid w:val="00CE337B"/>
    <w:rsid w:val="00CE370D"/>
    <w:rsid w:val="00CE37C8"/>
    <w:rsid w:val="00CE39B7"/>
    <w:rsid w:val="00CE39E4"/>
    <w:rsid w:val="00CE405A"/>
    <w:rsid w:val="00CE421B"/>
    <w:rsid w:val="00CE4875"/>
    <w:rsid w:val="00CE4CEC"/>
    <w:rsid w:val="00CE4DAF"/>
    <w:rsid w:val="00CE55A9"/>
    <w:rsid w:val="00CE5CA4"/>
    <w:rsid w:val="00CE6226"/>
    <w:rsid w:val="00CE6468"/>
    <w:rsid w:val="00CE6480"/>
    <w:rsid w:val="00CE64B9"/>
    <w:rsid w:val="00CE69DC"/>
    <w:rsid w:val="00CE6AC1"/>
    <w:rsid w:val="00CE732D"/>
    <w:rsid w:val="00CE73F2"/>
    <w:rsid w:val="00CE7895"/>
    <w:rsid w:val="00CE7B68"/>
    <w:rsid w:val="00CE7E95"/>
    <w:rsid w:val="00CF00C5"/>
    <w:rsid w:val="00CF0446"/>
    <w:rsid w:val="00CF04AE"/>
    <w:rsid w:val="00CF0B1A"/>
    <w:rsid w:val="00CF0B3C"/>
    <w:rsid w:val="00CF1A13"/>
    <w:rsid w:val="00CF2655"/>
    <w:rsid w:val="00CF2A12"/>
    <w:rsid w:val="00CF2ECA"/>
    <w:rsid w:val="00CF3379"/>
    <w:rsid w:val="00CF33C8"/>
    <w:rsid w:val="00CF3520"/>
    <w:rsid w:val="00CF3B67"/>
    <w:rsid w:val="00CF421F"/>
    <w:rsid w:val="00CF4383"/>
    <w:rsid w:val="00CF43FC"/>
    <w:rsid w:val="00CF4418"/>
    <w:rsid w:val="00CF4A84"/>
    <w:rsid w:val="00CF4ADA"/>
    <w:rsid w:val="00CF59A9"/>
    <w:rsid w:val="00CF5A98"/>
    <w:rsid w:val="00CF5B50"/>
    <w:rsid w:val="00CF5C3B"/>
    <w:rsid w:val="00CF5CB7"/>
    <w:rsid w:val="00CF5CF1"/>
    <w:rsid w:val="00CF5EF7"/>
    <w:rsid w:val="00CF641C"/>
    <w:rsid w:val="00CF6545"/>
    <w:rsid w:val="00CF6E73"/>
    <w:rsid w:val="00CF7459"/>
    <w:rsid w:val="00CF7A89"/>
    <w:rsid w:val="00CF7AF5"/>
    <w:rsid w:val="00CF7BD1"/>
    <w:rsid w:val="00CF7CBD"/>
    <w:rsid w:val="00D0004F"/>
    <w:rsid w:val="00D006D3"/>
    <w:rsid w:val="00D00A8E"/>
    <w:rsid w:val="00D00BFF"/>
    <w:rsid w:val="00D011C2"/>
    <w:rsid w:val="00D0160F"/>
    <w:rsid w:val="00D018A4"/>
    <w:rsid w:val="00D01FA8"/>
    <w:rsid w:val="00D02377"/>
    <w:rsid w:val="00D02473"/>
    <w:rsid w:val="00D025D8"/>
    <w:rsid w:val="00D02627"/>
    <w:rsid w:val="00D02BEE"/>
    <w:rsid w:val="00D0388A"/>
    <w:rsid w:val="00D03BC7"/>
    <w:rsid w:val="00D04526"/>
    <w:rsid w:val="00D0486D"/>
    <w:rsid w:val="00D04BBB"/>
    <w:rsid w:val="00D04C36"/>
    <w:rsid w:val="00D04D01"/>
    <w:rsid w:val="00D05399"/>
    <w:rsid w:val="00D05692"/>
    <w:rsid w:val="00D05C20"/>
    <w:rsid w:val="00D05E92"/>
    <w:rsid w:val="00D06900"/>
    <w:rsid w:val="00D06AAC"/>
    <w:rsid w:val="00D06E03"/>
    <w:rsid w:val="00D07A70"/>
    <w:rsid w:val="00D07B0C"/>
    <w:rsid w:val="00D07D7D"/>
    <w:rsid w:val="00D10019"/>
    <w:rsid w:val="00D108BD"/>
    <w:rsid w:val="00D10CC8"/>
    <w:rsid w:val="00D10FA7"/>
    <w:rsid w:val="00D115D4"/>
    <w:rsid w:val="00D11601"/>
    <w:rsid w:val="00D117C4"/>
    <w:rsid w:val="00D11BC5"/>
    <w:rsid w:val="00D12752"/>
    <w:rsid w:val="00D12A6A"/>
    <w:rsid w:val="00D139A6"/>
    <w:rsid w:val="00D13A24"/>
    <w:rsid w:val="00D13CB8"/>
    <w:rsid w:val="00D146A2"/>
    <w:rsid w:val="00D14715"/>
    <w:rsid w:val="00D155CD"/>
    <w:rsid w:val="00D1657D"/>
    <w:rsid w:val="00D166E8"/>
    <w:rsid w:val="00D16A77"/>
    <w:rsid w:val="00D16AF5"/>
    <w:rsid w:val="00D179D4"/>
    <w:rsid w:val="00D17AF7"/>
    <w:rsid w:val="00D17C30"/>
    <w:rsid w:val="00D20500"/>
    <w:rsid w:val="00D20801"/>
    <w:rsid w:val="00D20861"/>
    <w:rsid w:val="00D20CFA"/>
    <w:rsid w:val="00D21251"/>
    <w:rsid w:val="00D217D7"/>
    <w:rsid w:val="00D21BDA"/>
    <w:rsid w:val="00D2222A"/>
    <w:rsid w:val="00D22644"/>
    <w:rsid w:val="00D2270A"/>
    <w:rsid w:val="00D22A65"/>
    <w:rsid w:val="00D22DAD"/>
    <w:rsid w:val="00D22E49"/>
    <w:rsid w:val="00D23D01"/>
    <w:rsid w:val="00D243AC"/>
    <w:rsid w:val="00D24502"/>
    <w:rsid w:val="00D245E9"/>
    <w:rsid w:val="00D24990"/>
    <w:rsid w:val="00D24CB9"/>
    <w:rsid w:val="00D260A7"/>
    <w:rsid w:val="00D261FE"/>
    <w:rsid w:val="00D2621C"/>
    <w:rsid w:val="00D26579"/>
    <w:rsid w:val="00D2682C"/>
    <w:rsid w:val="00D2692A"/>
    <w:rsid w:val="00D26AB3"/>
    <w:rsid w:val="00D26AE4"/>
    <w:rsid w:val="00D270A4"/>
    <w:rsid w:val="00D27422"/>
    <w:rsid w:val="00D2750D"/>
    <w:rsid w:val="00D27754"/>
    <w:rsid w:val="00D2781D"/>
    <w:rsid w:val="00D27EB1"/>
    <w:rsid w:val="00D3011E"/>
    <w:rsid w:val="00D3085A"/>
    <w:rsid w:val="00D30B60"/>
    <w:rsid w:val="00D30CFD"/>
    <w:rsid w:val="00D30F57"/>
    <w:rsid w:val="00D30F64"/>
    <w:rsid w:val="00D322C9"/>
    <w:rsid w:val="00D327E2"/>
    <w:rsid w:val="00D330FD"/>
    <w:rsid w:val="00D33311"/>
    <w:rsid w:val="00D33782"/>
    <w:rsid w:val="00D33937"/>
    <w:rsid w:val="00D33A1E"/>
    <w:rsid w:val="00D34084"/>
    <w:rsid w:val="00D34467"/>
    <w:rsid w:val="00D34724"/>
    <w:rsid w:val="00D34ACE"/>
    <w:rsid w:val="00D34ADA"/>
    <w:rsid w:val="00D35042"/>
    <w:rsid w:val="00D35342"/>
    <w:rsid w:val="00D35551"/>
    <w:rsid w:val="00D3593F"/>
    <w:rsid w:val="00D359AB"/>
    <w:rsid w:val="00D359F1"/>
    <w:rsid w:val="00D35CC1"/>
    <w:rsid w:val="00D35D2C"/>
    <w:rsid w:val="00D35D70"/>
    <w:rsid w:val="00D35E37"/>
    <w:rsid w:val="00D35E52"/>
    <w:rsid w:val="00D360C1"/>
    <w:rsid w:val="00D36C9D"/>
    <w:rsid w:val="00D3753F"/>
    <w:rsid w:val="00D3790A"/>
    <w:rsid w:val="00D400F0"/>
    <w:rsid w:val="00D4075F"/>
    <w:rsid w:val="00D408CD"/>
    <w:rsid w:val="00D4099C"/>
    <w:rsid w:val="00D40A45"/>
    <w:rsid w:val="00D40DB2"/>
    <w:rsid w:val="00D40E40"/>
    <w:rsid w:val="00D40EAE"/>
    <w:rsid w:val="00D419E8"/>
    <w:rsid w:val="00D42240"/>
    <w:rsid w:val="00D4294D"/>
    <w:rsid w:val="00D44D24"/>
    <w:rsid w:val="00D44D38"/>
    <w:rsid w:val="00D44E11"/>
    <w:rsid w:val="00D451B2"/>
    <w:rsid w:val="00D453E5"/>
    <w:rsid w:val="00D45610"/>
    <w:rsid w:val="00D4581C"/>
    <w:rsid w:val="00D46649"/>
    <w:rsid w:val="00D46777"/>
    <w:rsid w:val="00D46827"/>
    <w:rsid w:val="00D46999"/>
    <w:rsid w:val="00D46B0E"/>
    <w:rsid w:val="00D46F69"/>
    <w:rsid w:val="00D46FF8"/>
    <w:rsid w:val="00D47B92"/>
    <w:rsid w:val="00D509E5"/>
    <w:rsid w:val="00D50A0A"/>
    <w:rsid w:val="00D514F1"/>
    <w:rsid w:val="00D52202"/>
    <w:rsid w:val="00D523CE"/>
    <w:rsid w:val="00D5336B"/>
    <w:rsid w:val="00D534F0"/>
    <w:rsid w:val="00D53A8F"/>
    <w:rsid w:val="00D53C0A"/>
    <w:rsid w:val="00D53CCC"/>
    <w:rsid w:val="00D548D4"/>
    <w:rsid w:val="00D54B31"/>
    <w:rsid w:val="00D54F89"/>
    <w:rsid w:val="00D55378"/>
    <w:rsid w:val="00D553E4"/>
    <w:rsid w:val="00D5579F"/>
    <w:rsid w:val="00D55916"/>
    <w:rsid w:val="00D55AC6"/>
    <w:rsid w:val="00D56450"/>
    <w:rsid w:val="00D5683C"/>
    <w:rsid w:val="00D5687F"/>
    <w:rsid w:val="00D56BEE"/>
    <w:rsid w:val="00D60C1A"/>
    <w:rsid w:val="00D61146"/>
    <w:rsid w:val="00D61533"/>
    <w:rsid w:val="00D61D4A"/>
    <w:rsid w:val="00D6225B"/>
    <w:rsid w:val="00D624CB"/>
    <w:rsid w:val="00D62579"/>
    <w:rsid w:val="00D62637"/>
    <w:rsid w:val="00D626D7"/>
    <w:rsid w:val="00D6281D"/>
    <w:rsid w:val="00D62E69"/>
    <w:rsid w:val="00D62FB0"/>
    <w:rsid w:val="00D631E0"/>
    <w:rsid w:val="00D6343B"/>
    <w:rsid w:val="00D6371A"/>
    <w:rsid w:val="00D63C47"/>
    <w:rsid w:val="00D64EF3"/>
    <w:rsid w:val="00D65608"/>
    <w:rsid w:val="00D65C9C"/>
    <w:rsid w:val="00D65E37"/>
    <w:rsid w:val="00D65EBE"/>
    <w:rsid w:val="00D66848"/>
    <w:rsid w:val="00D67371"/>
    <w:rsid w:val="00D679B0"/>
    <w:rsid w:val="00D704E5"/>
    <w:rsid w:val="00D70536"/>
    <w:rsid w:val="00D70E9A"/>
    <w:rsid w:val="00D71065"/>
    <w:rsid w:val="00D711BA"/>
    <w:rsid w:val="00D715C2"/>
    <w:rsid w:val="00D721E4"/>
    <w:rsid w:val="00D72679"/>
    <w:rsid w:val="00D72688"/>
    <w:rsid w:val="00D727A7"/>
    <w:rsid w:val="00D72D3B"/>
    <w:rsid w:val="00D72DF3"/>
    <w:rsid w:val="00D732A9"/>
    <w:rsid w:val="00D73467"/>
    <w:rsid w:val="00D736CE"/>
    <w:rsid w:val="00D736E9"/>
    <w:rsid w:val="00D73754"/>
    <w:rsid w:val="00D740B5"/>
    <w:rsid w:val="00D74357"/>
    <w:rsid w:val="00D744D2"/>
    <w:rsid w:val="00D7519A"/>
    <w:rsid w:val="00D75359"/>
    <w:rsid w:val="00D75700"/>
    <w:rsid w:val="00D75BD8"/>
    <w:rsid w:val="00D75F3E"/>
    <w:rsid w:val="00D7612C"/>
    <w:rsid w:val="00D766CA"/>
    <w:rsid w:val="00D7694D"/>
    <w:rsid w:val="00D76950"/>
    <w:rsid w:val="00D76AB3"/>
    <w:rsid w:val="00D770A4"/>
    <w:rsid w:val="00D771BA"/>
    <w:rsid w:val="00D775F8"/>
    <w:rsid w:val="00D77CC8"/>
    <w:rsid w:val="00D77EF7"/>
    <w:rsid w:val="00D8082B"/>
    <w:rsid w:val="00D80C8C"/>
    <w:rsid w:val="00D80DDF"/>
    <w:rsid w:val="00D8131F"/>
    <w:rsid w:val="00D814C1"/>
    <w:rsid w:val="00D81A6C"/>
    <w:rsid w:val="00D823B3"/>
    <w:rsid w:val="00D82666"/>
    <w:rsid w:val="00D82794"/>
    <w:rsid w:val="00D82BEF"/>
    <w:rsid w:val="00D83F29"/>
    <w:rsid w:val="00D83F9A"/>
    <w:rsid w:val="00D843EC"/>
    <w:rsid w:val="00D84C06"/>
    <w:rsid w:val="00D85375"/>
    <w:rsid w:val="00D854F9"/>
    <w:rsid w:val="00D86378"/>
    <w:rsid w:val="00D86518"/>
    <w:rsid w:val="00D8697B"/>
    <w:rsid w:val="00D87267"/>
    <w:rsid w:val="00D87F33"/>
    <w:rsid w:val="00D9074B"/>
    <w:rsid w:val="00D90D95"/>
    <w:rsid w:val="00D90DE7"/>
    <w:rsid w:val="00D91260"/>
    <w:rsid w:val="00D917C0"/>
    <w:rsid w:val="00D91BA6"/>
    <w:rsid w:val="00D91C65"/>
    <w:rsid w:val="00D922D7"/>
    <w:rsid w:val="00D925E0"/>
    <w:rsid w:val="00D92D3E"/>
    <w:rsid w:val="00D92F44"/>
    <w:rsid w:val="00D930DA"/>
    <w:rsid w:val="00D938A4"/>
    <w:rsid w:val="00D93DCD"/>
    <w:rsid w:val="00D93FF1"/>
    <w:rsid w:val="00D942E9"/>
    <w:rsid w:val="00D94648"/>
    <w:rsid w:val="00D95436"/>
    <w:rsid w:val="00D957F6"/>
    <w:rsid w:val="00D95CCC"/>
    <w:rsid w:val="00D95DD6"/>
    <w:rsid w:val="00D960C0"/>
    <w:rsid w:val="00D96E1D"/>
    <w:rsid w:val="00D97559"/>
    <w:rsid w:val="00D97A0B"/>
    <w:rsid w:val="00DA0B9D"/>
    <w:rsid w:val="00DA16CE"/>
    <w:rsid w:val="00DA1A38"/>
    <w:rsid w:val="00DA1EE3"/>
    <w:rsid w:val="00DA1F29"/>
    <w:rsid w:val="00DA2318"/>
    <w:rsid w:val="00DA2C23"/>
    <w:rsid w:val="00DA2E22"/>
    <w:rsid w:val="00DA38FE"/>
    <w:rsid w:val="00DA39AA"/>
    <w:rsid w:val="00DA3C79"/>
    <w:rsid w:val="00DA3F36"/>
    <w:rsid w:val="00DA52DC"/>
    <w:rsid w:val="00DA5453"/>
    <w:rsid w:val="00DA54A6"/>
    <w:rsid w:val="00DA5EB1"/>
    <w:rsid w:val="00DA6DB8"/>
    <w:rsid w:val="00DA6F07"/>
    <w:rsid w:val="00DA7011"/>
    <w:rsid w:val="00DA76AB"/>
    <w:rsid w:val="00DA7E3C"/>
    <w:rsid w:val="00DB0183"/>
    <w:rsid w:val="00DB0D23"/>
    <w:rsid w:val="00DB0ECF"/>
    <w:rsid w:val="00DB10C3"/>
    <w:rsid w:val="00DB1927"/>
    <w:rsid w:val="00DB19CA"/>
    <w:rsid w:val="00DB1C4F"/>
    <w:rsid w:val="00DB219A"/>
    <w:rsid w:val="00DB27EF"/>
    <w:rsid w:val="00DB2979"/>
    <w:rsid w:val="00DB2A0F"/>
    <w:rsid w:val="00DB2E1B"/>
    <w:rsid w:val="00DB3688"/>
    <w:rsid w:val="00DB3709"/>
    <w:rsid w:val="00DB375E"/>
    <w:rsid w:val="00DB3A0A"/>
    <w:rsid w:val="00DB3B4E"/>
    <w:rsid w:val="00DB45C4"/>
    <w:rsid w:val="00DB4AA5"/>
    <w:rsid w:val="00DB5071"/>
    <w:rsid w:val="00DB549D"/>
    <w:rsid w:val="00DB56CC"/>
    <w:rsid w:val="00DB5C71"/>
    <w:rsid w:val="00DB6542"/>
    <w:rsid w:val="00DB6C2F"/>
    <w:rsid w:val="00DB6C71"/>
    <w:rsid w:val="00DB752A"/>
    <w:rsid w:val="00DC043B"/>
    <w:rsid w:val="00DC07F4"/>
    <w:rsid w:val="00DC1463"/>
    <w:rsid w:val="00DC14D5"/>
    <w:rsid w:val="00DC1824"/>
    <w:rsid w:val="00DC1B0C"/>
    <w:rsid w:val="00DC1D9C"/>
    <w:rsid w:val="00DC1F90"/>
    <w:rsid w:val="00DC2932"/>
    <w:rsid w:val="00DC2C6A"/>
    <w:rsid w:val="00DC3A1F"/>
    <w:rsid w:val="00DC41EB"/>
    <w:rsid w:val="00DC4983"/>
    <w:rsid w:val="00DC54AE"/>
    <w:rsid w:val="00DC556B"/>
    <w:rsid w:val="00DC56AF"/>
    <w:rsid w:val="00DC5A3F"/>
    <w:rsid w:val="00DC5D2A"/>
    <w:rsid w:val="00DC63B7"/>
    <w:rsid w:val="00DC641D"/>
    <w:rsid w:val="00DC6A0B"/>
    <w:rsid w:val="00DC6A47"/>
    <w:rsid w:val="00DC6EA0"/>
    <w:rsid w:val="00DC7333"/>
    <w:rsid w:val="00DC771C"/>
    <w:rsid w:val="00DC7BE2"/>
    <w:rsid w:val="00DD0D7B"/>
    <w:rsid w:val="00DD104A"/>
    <w:rsid w:val="00DD11F1"/>
    <w:rsid w:val="00DD25D3"/>
    <w:rsid w:val="00DD25DC"/>
    <w:rsid w:val="00DD2981"/>
    <w:rsid w:val="00DD2A1F"/>
    <w:rsid w:val="00DD2A6E"/>
    <w:rsid w:val="00DD3110"/>
    <w:rsid w:val="00DD344D"/>
    <w:rsid w:val="00DD35E6"/>
    <w:rsid w:val="00DD371D"/>
    <w:rsid w:val="00DD3801"/>
    <w:rsid w:val="00DD3BC0"/>
    <w:rsid w:val="00DD3F5B"/>
    <w:rsid w:val="00DD41FA"/>
    <w:rsid w:val="00DD4492"/>
    <w:rsid w:val="00DD4CB1"/>
    <w:rsid w:val="00DD5167"/>
    <w:rsid w:val="00DD54EF"/>
    <w:rsid w:val="00DD5ABA"/>
    <w:rsid w:val="00DD5B70"/>
    <w:rsid w:val="00DD6060"/>
    <w:rsid w:val="00DD6519"/>
    <w:rsid w:val="00DE009B"/>
    <w:rsid w:val="00DE0876"/>
    <w:rsid w:val="00DE0938"/>
    <w:rsid w:val="00DE09AF"/>
    <w:rsid w:val="00DE0F6D"/>
    <w:rsid w:val="00DE113C"/>
    <w:rsid w:val="00DE116B"/>
    <w:rsid w:val="00DE14C3"/>
    <w:rsid w:val="00DE16BF"/>
    <w:rsid w:val="00DE1E0B"/>
    <w:rsid w:val="00DE2188"/>
    <w:rsid w:val="00DE25F2"/>
    <w:rsid w:val="00DE26E6"/>
    <w:rsid w:val="00DE2C50"/>
    <w:rsid w:val="00DE2DBF"/>
    <w:rsid w:val="00DE3064"/>
    <w:rsid w:val="00DE3264"/>
    <w:rsid w:val="00DE3387"/>
    <w:rsid w:val="00DE37AC"/>
    <w:rsid w:val="00DE3CF1"/>
    <w:rsid w:val="00DE4547"/>
    <w:rsid w:val="00DE582D"/>
    <w:rsid w:val="00DE6096"/>
    <w:rsid w:val="00DE646F"/>
    <w:rsid w:val="00DE6487"/>
    <w:rsid w:val="00DE64B3"/>
    <w:rsid w:val="00DE64FD"/>
    <w:rsid w:val="00DE6503"/>
    <w:rsid w:val="00DE69F5"/>
    <w:rsid w:val="00DE6E38"/>
    <w:rsid w:val="00DE6EDC"/>
    <w:rsid w:val="00DE6F64"/>
    <w:rsid w:val="00DE73F1"/>
    <w:rsid w:val="00DE7CEC"/>
    <w:rsid w:val="00DF0160"/>
    <w:rsid w:val="00DF03E2"/>
    <w:rsid w:val="00DF1A79"/>
    <w:rsid w:val="00DF1FA4"/>
    <w:rsid w:val="00DF216D"/>
    <w:rsid w:val="00DF27C4"/>
    <w:rsid w:val="00DF280B"/>
    <w:rsid w:val="00DF2855"/>
    <w:rsid w:val="00DF2EE1"/>
    <w:rsid w:val="00DF32AF"/>
    <w:rsid w:val="00DF3BB1"/>
    <w:rsid w:val="00DF3EE2"/>
    <w:rsid w:val="00DF42BD"/>
    <w:rsid w:val="00DF4B9C"/>
    <w:rsid w:val="00DF55AE"/>
    <w:rsid w:val="00DF58E4"/>
    <w:rsid w:val="00DF5A34"/>
    <w:rsid w:val="00DF5B57"/>
    <w:rsid w:val="00DF6693"/>
    <w:rsid w:val="00DF69D4"/>
    <w:rsid w:val="00DF7208"/>
    <w:rsid w:val="00DF7A19"/>
    <w:rsid w:val="00E00D8E"/>
    <w:rsid w:val="00E00E3E"/>
    <w:rsid w:val="00E00FE8"/>
    <w:rsid w:val="00E010BA"/>
    <w:rsid w:val="00E011D8"/>
    <w:rsid w:val="00E0147A"/>
    <w:rsid w:val="00E016F1"/>
    <w:rsid w:val="00E017BE"/>
    <w:rsid w:val="00E018C5"/>
    <w:rsid w:val="00E02277"/>
    <w:rsid w:val="00E028C7"/>
    <w:rsid w:val="00E03057"/>
    <w:rsid w:val="00E033AD"/>
    <w:rsid w:val="00E034C5"/>
    <w:rsid w:val="00E03830"/>
    <w:rsid w:val="00E03E5B"/>
    <w:rsid w:val="00E04275"/>
    <w:rsid w:val="00E04515"/>
    <w:rsid w:val="00E048BF"/>
    <w:rsid w:val="00E04BEB"/>
    <w:rsid w:val="00E05A1F"/>
    <w:rsid w:val="00E05DED"/>
    <w:rsid w:val="00E07000"/>
    <w:rsid w:val="00E07082"/>
    <w:rsid w:val="00E070AC"/>
    <w:rsid w:val="00E07999"/>
    <w:rsid w:val="00E07B8C"/>
    <w:rsid w:val="00E07F2E"/>
    <w:rsid w:val="00E10B92"/>
    <w:rsid w:val="00E10CAF"/>
    <w:rsid w:val="00E11188"/>
    <w:rsid w:val="00E11AD2"/>
    <w:rsid w:val="00E12058"/>
    <w:rsid w:val="00E1208F"/>
    <w:rsid w:val="00E12283"/>
    <w:rsid w:val="00E12F0C"/>
    <w:rsid w:val="00E14249"/>
    <w:rsid w:val="00E14BB5"/>
    <w:rsid w:val="00E150F8"/>
    <w:rsid w:val="00E1541E"/>
    <w:rsid w:val="00E16216"/>
    <w:rsid w:val="00E16585"/>
    <w:rsid w:val="00E167DE"/>
    <w:rsid w:val="00E16CDF"/>
    <w:rsid w:val="00E17123"/>
    <w:rsid w:val="00E1774C"/>
    <w:rsid w:val="00E179D6"/>
    <w:rsid w:val="00E2002D"/>
    <w:rsid w:val="00E200BD"/>
    <w:rsid w:val="00E203B7"/>
    <w:rsid w:val="00E20619"/>
    <w:rsid w:val="00E20A01"/>
    <w:rsid w:val="00E20AE5"/>
    <w:rsid w:val="00E20DB6"/>
    <w:rsid w:val="00E21144"/>
    <w:rsid w:val="00E2117B"/>
    <w:rsid w:val="00E21256"/>
    <w:rsid w:val="00E217E1"/>
    <w:rsid w:val="00E222B5"/>
    <w:rsid w:val="00E22300"/>
    <w:rsid w:val="00E22425"/>
    <w:rsid w:val="00E22486"/>
    <w:rsid w:val="00E225BC"/>
    <w:rsid w:val="00E226D0"/>
    <w:rsid w:val="00E231CD"/>
    <w:rsid w:val="00E232E3"/>
    <w:rsid w:val="00E239A9"/>
    <w:rsid w:val="00E24339"/>
    <w:rsid w:val="00E244C9"/>
    <w:rsid w:val="00E246EB"/>
    <w:rsid w:val="00E2484A"/>
    <w:rsid w:val="00E2486D"/>
    <w:rsid w:val="00E25982"/>
    <w:rsid w:val="00E25ACD"/>
    <w:rsid w:val="00E25BDB"/>
    <w:rsid w:val="00E25DE5"/>
    <w:rsid w:val="00E25FC1"/>
    <w:rsid w:val="00E26661"/>
    <w:rsid w:val="00E273CF"/>
    <w:rsid w:val="00E27905"/>
    <w:rsid w:val="00E27AC6"/>
    <w:rsid w:val="00E27DD1"/>
    <w:rsid w:val="00E27EB9"/>
    <w:rsid w:val="00E300BA"/>
    <w:rsid w:val="00E3189B"/>
    <w:rsid w:val="00E318A4"/>
    <w:rsid w:val="00E31E57"/>
    <w:rsid w:val="00E327A7"/>
    <w:rsid w:val="00E32F35"/>
    <w:rsid w:val="00E335E9"/>
    <w:rsid w:val="00E33B82"/>
    <w:rsid w:val="00E34FE7"/>
    <w:rsid w:val="00E35149"/>
    <w:rsid w:val="00E35165"/>
    <w:rsid w:val="00E359A6"/>
    <w:rsid w:val="00E35AA7"/>
    <w:rsid w:val="00E35DFD"/>
    <w:rsid w:val="00E35F72"/>
    <w:rsid w:val="00E361A6"/>
    <w:rsid w:val="00E36658"/>
    <w:rsid w:val="00E36767"/>
    <w:rsid w:val="00E36ADC"/>
    <w:rsid w:val="00E36ED8"/>
    <w:rsid w:val="00E36FD0"/>
    <w:rsid w:val="00E370B1"/>
    <w:rsid w:val="00E37F21"/>
    <w:rsid w:val="00E4042A"/>
    <w:rsid w:val="00E40DCC"/>
    <w:rsid w:val="00E41696"/>
    <w:rsid w:val="00E41B29"/>
    <w:rsid w:val="00E41C30"/>
    <w:rsid w:val="00E41C87"/>
    <w:rsid w:val="00E41DE4"/>
    <w:rsid w:val="00E427F2"/>
    <w:rsid w:val="00E435BF"/>
    <w:rsid w:val="00E43A03"/>
    <w:rsid w:val="00E43A66"/>
    <w:rsid w:val="00E43CA4"/>
    <w:rsid w:val="00E444A5"/>
    <w:rsid w:val="00E44A5C"/>
    <w:rsid w:val="00E45E60"/>
    <w:rsid w:val="00E463B4"/>
    <w:rsid w:val="00E46AD1"/>
    <w:rsid w:val="00E46B78"/>
    <w:rsid w:val="00E47282"/>
    <w:rsid w:val="00E47725"/>
    <w:rsid w:val="00E47891"/>
    <w:rsid w:val="00E478A3"/>
    <w:rsid w:val="00E47A2E"/>
    <w:rsid w:val="00E47DA3"/>
    <w:rsid w:val="00E47DB4"/>
    <w:rsid w:val="00E47DFD"/>
    <w:rsid w:val="00E47EAF"/>
    <w:rsid w:val="00E47FF5"/>
    <w:rsid w:val="00E50116"/>
    <w:rsid w:val="00E50238"/>
    <w:rsid w:val="00E50433"/>
    <w:rsid w:val="00E506D2"/>
    <w:rsid w:val="00E50A92"/>
    <w:rsid w:val="00E51128"/>
    <w:rsid w:val="00E51A84"/>
    <w:rsid w:val="00E51ACD"/>
    <w:rsid w:val="00E51E08"/>
    <w:rsid w:val="00E51FDA"/>
    <w:rsid w:val="00E52207"/>
    <w:rsid w:val="00E52234"/>
    <w:rsid w:val="00E52F54"/>
    <w:rsid w:val="00E53904"/>
    <w:rsid w:val="00E54A25"/>
    <w:rsid w:val="00E5540A"/>
    <w:rsid w:val="00E554A0"/>
    <w:rsid w:val="00E558A4"/>
    <w:rsid w:val="00E55D0E"/>
    <w:rsid w:val="00E55E93"/>
    <w:rsid w:val="00E5609C"/>
    <w:rsid w:val="00E56404"/>
    <w:rsid w:val="00E56EFC"/>
    <w:rsid w:val="00E57377"/>
    <w:rsid w:val="00E600A1"/>
    <w:rsid w:val="00E6029D"/>
    <w:rsid w:val="00E60635"/>
    <w:rsid w:val="00E60948"/>
    <w:rsid w:val="00E6106D"/>
    <w:rsid w:val="00E6120A"/>
    <w:rsid w:val="00E61522"/>
    <w:rsid w:val="00E615A7"/>
    <w:rsid w:val="00E617BC"/>
    <w:rsid w:val="00E61832"/>
    <w:rsid w:val="00E618EC"/>
    <w:rsid w:val="00E61D24"/>
    <w:rsid w:val="00E6204E"/>
    <w:rsid w:val="00E62268"/>
    <w:rsid w:val="00E62A52"/>
    <w:rsid w:val="00E62B36"/>
    <w:rsid w:val="00E62FFD"/>
    <w:rsid w:val="00E635D2"/>
    <w:rsid w:val="00E63D7B"/>
    <w:rsid w:val="00E6412A"/>
    <w:rsid w:val="00E64ABC"/>
    <w:rsid w:val="00E650EB"/>
    <w:rsid w:val="00E652C1"/>
    <w:rsid w:val="00E65B1D"/>
    <w:rsid w:val="00E65BC2"/>
    <w:rsid w:val="00E65CC2"/>
    <w:rsid w:val="00E65F6F"/>
    <w:rsid w:val="00E6647A"/>
    <w:rsid w:val="00E66724"/>
    <w:rsid w:val="00E66D8E"/>
    <w:rsid w:val="00E66D93"/>
    <w:rsid w:val="00E66D9C"/>
    <w:rsid w:val="00E66DE9"/>
    <w:rsid w:val="00E67299"/>
    <w:rsid w:val="00E67A7D"/>
    <w:rsid w:val="00E70B16"/>
    <w:rsid w:val="00E70C31"/>
    <w:rsid w:val="00E70CF6"/>
    <w:rsid w:val="00E70F72"/>
    <w:rsid w:val="00E71591"/>
    <w:rsid w:val="00E71B1E"/>
    <w:rsid w:val="00E71B2A"/>
    <w:rsid w:val="00E71EE9"/>
    <w:rsid w:val="00E71F04"/>
    <w:rsid w:val="00E720EA"/>
    <w:rsid w:val="00E72230"/>
    <w:rsid w:val="00E72334"/>
    <w:rsid w:val="00E72690"/>
    <w:rsid w:val="00E72A71"/>
    <w:rsid w:val="00E72B86"/>
    <w:rsid w:val="00E72E2C"/>
    <w:rsid w:val="00E73344"/>
    <w:rsid w:val="00E73641"/>
    <w:rsid w:val="00E73EA3"/>
    <w:rsid w:val="00E73EE1"/>
    <w:rsid w:val="00E745A4"/>
    <w:rsid w:val="00E74797"/>
    <w:rsid w:val="00E74B98"/>
    <w:rsid w:val="00E74E33"/>
    <w:rsid w:val="00E75865"/>
    <w:rsid w:val="00E7601A"/>
    <w:rsid w:val="00E7614E"/>
    <w:rsid w:val="00E76380"/>
    <w:rsid w:val="00E76D96"/>
    <w:rsid w:val="00E77066"/>
    <w:rsid w:val="00E77908"/>
    <w:rsid w:val="00E7796C"/>
    <w:rsid w:val="00E77992"/>
    <w:rsid w:val="00E80207"/>
    <w:rsid w:val="00E80255"/>
    <w:rsid w:val="00E802E6"/>
    <w:rsid w:val="00E80346"/>
    <w:rsid w:val="00E809DE"/>
    <w:rsid w:val="00E80BEA"/>
    <w:rsid w:val="00E80D5F"/>
    <w:rsid w:val="00E816BE"/>
    <w:rsid w:val="00E816F2"/>
    <w:rsid w:val="00E817FB"/>
    <w:rsid w:val="00E81920"/>
    <w:rsid w:val="00E8195D"/>
    <w:rsid w:val="00E81D57"/>
    <w:rsid w:val="00E82127"/>
    <w:rsid w:val="00E823CA"/>
    <w:rsid w:val="00E828A2"/>
    <w:rsid w:val="00E84639"/>
    <w:rsid w:val="00E84B58"/>
    <w:rsid w:val="00E84B72"/>
    <w:rsid w:val="00E84FA7"/>
    <w:rsid w:val="00E8624B"/>
    <w:rsid w:val="00E86C96"/>
    <w:rsid w:val="00E87576"/>
    <w:rsid w:val="00E87685"/>
    <w:rsid w:val="00E87695"/>
    <w:rsid w:val="00E87811"/>
    <w:rsid w:val="00E878F4"/>
    <w:rsid w:val="00E878F7"/>
    <w:rsid w:val="00E879F2"/>
    <w:rsid w:val="00E87B66"/>
    <w:rsid w:val="00E90081"/>
    <w:rsid w:val="00E90643"/>
    <w:rsid w:val="00E9073F"/>
    <w:rsid w:val="00E90941"/>
    <w:rsid w:val="00E90A15"/>
    <w:rsid w:val="00E90E2C"/>
    <w:rsid w:val="00E90F65"/>
    <w:rsid w:val="00E9140E"/>
    <w:rsid w:val="00E922E8"/>
    <w:rsid w:val="00E924D6"/>
    <w:rsid w:val="00E925D9"/>
    <w:rsid w:val="00E9270A"/>
    <w:rsid w:val="00E9369D"/>
    <w:rsid w:val="00E9396E"/>
    <w:rsid w:val="00E93A8B"/>
    <w:rsid w:val="00E9483D"/>
    <w:rsid w:val="00E94C2B"/>
    <w:rsid w:val="00E9559A"/>
    <w:rsid w:val="00E9607D"/>
    <w:rsid w:val="00E9658F"/>
    <w:rsid w:val="00E96E8B"/>
    <w:rsid w:val="00E96F0E"/>
    <w:rsid w:val="00E9720D"/>
    <w:rsid w:val="00E97369"/>
    <w:rsid w:val="00E97740"/>
    <w:rsid w:val="00E97745"/>
    <w:rsid w:val="00E97902"/>
    <w:rsid w:val="00E97A16"/>
    <w:rsid w:val="00E97AB4"/>
    <w:rsid w:val="00E97FB4"/>
    <w:rsid w:val="00EA0186"/>
    <w:rsid w:val="00EA026F"/>
    <w:rsid w:val="00EA0345"/>
    <w:rsid w:val="00EA035A"/>
    <w:rsid w:val="00EA057F"/>
    <w:rsid w:val="00EA085E"/>
    <w:rsid w:val="00EA0DFB"/>
    <w:rsid w:val="00EA0EBE"/>
    <w:rsid w:val="00EA12A2"/>
    <w:rsid w:val="00EA17DC"/>
    <w:rsid w:val="00EA1C28"/>
    <w:rsid w:val="00EA1D2A"/>
    <w:rsid w:val="00EA241F"/>
    <w:rsid w:val="00EA266B"/>
    <w:rsid w:val="00EA28DF"/>
    <w:rsid w:val="00EA2C90"/>
    <w:rsid w:val="00EA2E0F"/>
    <w:rsid w:val="00EA3133"/>
    <w:rsid w:val="00EA3756"/>
    <w:rsid w:val="00EA391D"/>
    <w:rsid w:val="00EA423F"/>
    <w:rsid w:val="00EA53DD"/>
    <w:rsid w:val="00EA5966"/>
    <w:rsid w:val="00EA59CE"/>
    <w:rsid w:val="00EA5A6F"/>
    <w:rsid w:val="00EA5CD6"/>
    <w:rsid w:val="00EA5F8C"/>
    <w:rsid w:val="00EA6232"/>
    <w:rsid w:val="00EA6643"/>
    <w:rsid w:val="00EA682D"/>
    <w:rsid w:val="00EA70CB"/>
    <w:rsid w:val="00EA74C4"/>
    <w:rsid w:val="00EA75A0"/>
    <w:rsid w:val="00EB020E"/>
    <w:rsid w:val="00EB021B"/>
    <w:rsid w:val="00EB0326"/>
    <w:rsid w:val="00EB0448"/>
    <w:rsid w:val="00EB0694"/>
    <w:rsid w:val="00EB0875"/>
    <w:rsid w:val="00EB0AB3"/>
    <w:rsid w:val="00EB0B5A"/>
    <w:rsid w:val="00EB0F8A"/>
    <w:rsid w:val="00EB10A4"/>
    <w:rsid w:val="00EB1145"/>
    <w:rsid w:val="00EB11D8"/>
    <w:rsid w:val="00EB128A"/>
    <w:rsid w:val="00EB12F5"/>
    <w:rsid w:val="00EB1A50"/>
    <w:rsid w:val="00EB1E96"/>
    <w:rsid w:val="00EB1FC9"/>
    <w:rsid w:val="00EB2547"/>
    <w:rsid w:val="00EB29E5"/>
    <w:rsid w:val="00EB2C9B"/>
    <w:rsid w:val="00EB2ED3"/>
    <w:rsid w:val="00EB342B"/>
    <w:rsid w:val="00EB3EB5"/>
    <w:rsid w:val="00EB412B"/>
    <w:rsid w:val="00EB4546"/>
    <w:rsid w:val="00EB48FF"/>
    <w:rsid w:val="00EB4962"/>
    <w:rsid w:val="00EB4B41"/>
    <w:rsid w:val="00EB4B68"/>
    <w:rsid w:val="00EB4DA5"/>
    <w:rsid w:val="00EB4E42"/>
    <w:rsid w:val="00EB4F54"/>
    <w:rsid w:val="00EB56DF"/>
    <w:rsid w:val="00EB5E16"/>
    <w:rsid w:val="00EB650B"/>
    <w:rsid w:val="00EB6B55"/>
    <w:rsid w:val="00EB6F52"/>
    <w:rsid w:val="00EB7023"/>
    <w:rsid w:val="00EB702F"/>
    <w:rsid w:val="00EB7D86"/>
    <w:rsid w:val="00EC00F7"/>
    <w:rsid w:val="00EC018B"/>
    <w:rsid w:val="00EC02A2"/>
    <w:rsid w:val="00EC0476"/>
    <w:rsid w:val="00EC075D"/>
    <w:rsid w:val="00EC08C6"/>
    <w:rsid w:val="00EC1FF6"/>
    <w:rsid w:val="00EC219C"/>
    <w:rsid w:val="00EC2340"/>
    <w:rsid w:val="00EC2783"/>
    <w:rsid w:val="00EC3041"/>
    <w:rsid w:val="00EC32CF"/>
    <w:rsid w:val="00EC34CC"/>
    <w:rsid w:val="00EC38BB"/>
    <w:rsid w:val="00EC3D68"/>
    <w:rsid w:val="00EC3DC6"/>
    <w:rsid w:val="00EC3FA1"/>
    <w:rsid w:val="00EC469D"/>
    <w:rsid w:val="00EC4948"/>
    <w:rsid w:val="00EC54A4"/>
    <w:rsid w:val="00EC579C"/>
    <w:rsid w:val="00EC5950"/>
    <w:rsid w:val="00EC6D5A"/>
    <w:rsid w:val="00EC737F"/>
    <w:rsid w:val="00EC73B3"/>
    <w:rsid w:val="00EC74A3"/>
    <w:rsid w:val="00EC7B7E"/>
    <w:rsid w:val="00EC7C3A"/>
    <w:rsid w:val="00EC7EB9"/>
    <w:rsid w:val="00ED07A0"/>
    <w:rsid w:val="00ED0B7E"/>
    <w:rsid w:val="00ED0CCB"/>
    <w:rsid w:val="00ED104E"/>
    <w:rsid w:val="00ED1C30"/>
    <w:rsid w:val="00ED1F53"/>
    <w:rsid w:val="00ED21B2"/>
    <w:rsid w:val="00ED2909"/>
    <w:rsid w:val="00ED299F"/>
    <w:rsid w:val="00ED2A0B"/>
    <w:rsid w:val="00ED2CCD"/>
    <w:rsid w:val="00ED388C"/>
    <w:rsid w:val="00ED3BC9"/>
    <w:rsid w:val="00ED3D87"/>
    <w:rsid w:val="00ED4392"/>
    <w:rsid w:val="00ED460C"/>
    <w:rsid w:val="00ED4728"/>
    <w:rsid w:val="00ED5685"/>
    <w:rsid w:val="00ED578A"/>
    <w:rsid w:val="00ED587F"/>
    <w:rsid w:val="00ED5B3E"/>
    <w:rsid w:val="00ED5EBF"/>
    <w:rsid w:val="00ED6079"/>
    <w:rsid w:val="00ED6084"/>
    <w:rsid w:val="00ED6284"/>
    <w:rsid w:val="00ED6458"/>
    <w:rsid w:val="00ED67EB"/>
    <w:rsid w:val="00ED6E4B"/>
    <w:rsid w:val="00ED7264"/>
    <w:rsid w:val="00ED757D"/>
    <w:rsid w:val="00ED7CE7"/>
    <w:rsid w:val="00ED7F73"/>
    <w:rsid w:val="00EE0356"/>
    <w:rsid w:val="00EE0867"/>
    <w:rsid w:val="00EE0C80"/>
    <w:rsid w:val="00EE0CBB"/>
    <w:rsid w:val="00EE1494"/>
    <w:rsid w:val="00EE17B2"/>
    <w:rsid w:val="00EE1819"/>
    <w:rsid w:val="00EE18CB"/>
    <w:rsid w:val="00EE1EE3"/>
    <w:rsid w:val="00EE1F38"/>
    <w:rsid w:val="00EE2B06"/>
    <w:rsid w:val="00EE2B44"/>
    <w:rsid w:val="00EE3D12"/>
    <w:rsid w:val="00EE3E1F"/>
    <w:rsid w:val="00EE411B"/>
    <w:rsid w:val="00EE4AF9"/>
    <w:rsid w:val="00EE4C7A"/>
    <w:rsid w:val="00EE4D42"/>
    <w:rsid w:val="00EE5A85"/>
    <w:rsid w:val="00EE65DA"/>
    <w:rsid w:val="00EE67AC"/>
    <w:rsid w:val="00EE70BD"/>
    <w:rsid w:val="00EE71FF"/>
    <w:rsid w:val="00EE723F"/>
    <w:rsid w:val="00EE75AF"/>
    <w:rsid w:val="00EE7A97"/>
    <w:rsid w:val="00EE7C85"/>
    <w:rsid w:val="00EF04DA"/>
    <w:rsid w:val="00EF07B0"/>
    <w:rsid w:val="00EF0B22"/>
    <w:rsid w:val="00EF111B"/>
    <w:rsid w:val="00EF15E5"/>
    <w:rsid w:val="00EF18DF"/>
    <w:rsid w:val="00EF1F1C"/>
    <w:rsid w:val="00EF23B9"/>
    <w:rsid w:val="00EF2953"/>
    <w:rsid w:val="00EF2AF4"/>
    <w:rsid w:val="00EF2EBD"/>
    <w:rsid w:val="00EF30E7"/>
    <w:rsid w:val="00EF33D3"/>
    <w:rsid w:val="00EF368B"/>
    <w:rsid w:val="00EF3818"/>
    <w:rsid w:val="00EF3863"/>
    <w:rsid w:val="00EF3886"/>
    <w:rsid w:val="00EF449E"/>
    <w:rsid w:val="00EF47F9"/>
    <w:rsid w:val="00EF4B9D"/>
    <w:rsid w:val="00EF4DAB"/>
    <w:rsid w:val="00EF5189"/>
    <w:rsid w:val="00EF5228"/>
    <w:rsid w:val="00EF552B"/>
    <w:rsid w:val="00EF630A"/>
    <w:rsid w:val="00EF6C83"/>
    <w:rsid w:val="00EF6CBA"/>
    <w:rsid w:val="00EF6E7D"/>
    <w:rsid w:val="00EF75A0"/>
    <w:rsid w:val="00EF7B54"/>
    <w:rsid w:val="00EF7F31"/>
    <w:rsid w:val="00F0045D"/>
    <w:rsid w:val="00F00E45"/>
    <w:rsid w:val="00F00F26"/>
    <w:rsid w:val="00F01B8B"/>
    <w:rsid w:val="00F01F68"/>
    <w:rsid w:val="00F026CB"/>
    <w:rsid w:val="00F0273F"/>
    <w:rsid w:val="00F0274F"/>
    <w:rsid w:val="00F0327D"/>
    <w:rsid w:val="00F03B97"/>
    <w:rsid w:val="00F03C2D"/>
    <w:rsid w:val="00F03E7D"/>
    <w:rsid w:val="00F043EB"/>
    <w:rsid w:val="00F04615"/>
    <w:rsid w:val="00F055BC"/>
    <w:rsid w:val="00F057E0"/>
    <w:rsid w:val="00F05A44"/>
    <w:rsid w:val="00F05C0C"/>
    <w:rsid w:val="00F062C4"/>
    <w:rsid w:val="00F0660E"/>
    <w:rsid w:val="00F07493"/>
    <w:rsid w:val="00F075A4"/>
    <w:rsid w:val="00F07650"/>
    <w:rsid w:val="00F0788F"/>
    <w:rsid w:val="00F101E2"/>
    <w:rsid w:val="00F104B0"/>
    <w:rsid w:val="00F10774"/>
    <w:rsid w:val="00F10792"/>
    <w:rsid w:val="00F110AB"/>
    <w:rsid w:val="00F1139D"/>
    <w:rsid w:val="00F1140B"/>
    <w:rsid w:val="00F114E1"/>
    <w:rsid w:val="00F11E0E"/>
    <w:rsid w:val="00F11FD0"/>
    <w:rsid w:val="00F127FB"/>
    <w:rsid w:val="00F129A7"/>
    <w:rsid w:val="00F13201"/>
    <w:rsid w:val="00F13B13"/>
    <w:rsid w:val="00F13B5E"/>
    <w:rsid w:val="00F1464A"/>
    <w:rsid w:val="00F14823"/>
    <w:rsid w:val="00F14BCD"/>
    <w:rsid w:val="00F14F47"/>
    <w:rsid w:val="00F15026"/>
    <w:rsid w:val="00F15662"/>
    <w:rsid w:val="00F15A61"/>
    <w:rsid w:val="00F16CD8"/>
    <w:rsid w:val="00F1708F"/>
    <w:rsid w:val="00F17E35"/>
    <w:rsid w:val="00F20384"/>
    <w:rsid w:val="00F20518"/>
    <w:rsid w:val="00F21ED9"/>
    <w:rsid w:val="00F23A9E"/>
    <w:rsid w:val="00F24538"/>
    <w:rsid w:val="00F2468F"/>
    <w:rsid w:val="00F24756"/>
    <w:rsid w:val="00F24B5B"/>
    <w:rsid w:val="00F24CB4"/>
    <w:rsid w:val="00F24D03"/>
    <w:rsid w:val="00F24FD8"/>
    <w:rsid w:val="00F2539D"/>
    <w:rsid w:val="00F2585A"/>
    <w:rsid w:val="00F25F2E"/>
    <w:rsid w:val="00F261E6"/>
    <w:rsid w:val="00F26C53"/>
    <w:rsid w:val="00F275AB"/>
    <w:rsid w:val="00F27ACA"/>
    <w:rsid w:val="00F301FB"/>
    <w:rsid w:val="00F307A9"/>
    <w:rsid w:val="00F30A08"/>
    <w:rsid w:val="00F30C12"/>
    <w:rsid w:val="00F31997"/>
    <w:rsid w:val="00F32101"/>
    <w:rsid w:val="00F32837"/>
    <w:rsid w:val="00F329BA"/>
    <w:rsid w:val="00F33B27"/>
    <w:rsid w:val="00F34831"/>
    <w:rsid w:val="00F34EF5"/>
    <w:rsid w:val="00F3511C"/>
    <w:rsid w:val="00F3544D"/>
    <w:rsid w:val="00F35510"/>
    <w:rsid w:val="00F35863"/>
    <w:rsid w:val="00F362E9"/>
    <w:rsid w:val="00F36303"/>
    <w:rsid w:val="00F36C36"/>
    <w:rsid w:val="00F370FA"/>
    <w:rsid w:val="00F37F12"/>
    <w:rsid w:val="00F40B34"/>
    <w:rsid w:val="00F41065"/>
    <w:rsid w:val="00F41F95"/>
    <w:rsid w:val="00F4252D"/>
    <w:rsid w:val="00F42ABE"/>
    <w:rsid w:val="00F42B99"/>
    <w:rsid w:val="00F42DD3"/>
    <w:rsid w:val="00F42FEB"/>
    <w:rsid w:val="00F435EB"/>
    <w:rsid w:val="00F44494"/>
    <w:rsid w:val="00F449A1"/>
    <w:rsid w:val="00F44C55"/>
    <w:rsid w:val="00F44D30"/>
    <w:rsid w:val="00F45172"/>
    <w:rsid w:val="00F4578B"/>
    <w:rsid w:val="00F457D3"/>
    <w:rsid w:val="00F45E34"/>
    <w:rsid w:val="00F4645E"/>
    <w:rsid w:val="00F468AE"/>
    <w:rsid w:val="00F47818"/>
    <w:rsid w:val="00F478D5"/>
    <w:rsid w:val="00F479DC"/>
    <w:rsid w:val="00F47B09"/>
    <w:rsid w:val="00F47FA5"/>
    <w:rsid w:val="00F5005F"/>
    <w:rsid w:val="00F50572"/>
    <w:rsid w:val="00F514D3"/>
    <w:rsid w:val="00F515A5"/>
    <w:rsid w:val="00F519C0"/>
    <w:rsid w:val="00F519DE"/>
    <w:rsid w:val="00F51B1C"/>
    <w:rsid w:val="00F51D53"/>
    <w:rsid w:val="00F52050"/>
    <w:rsid w:val="00F528F8"/>
    <w:rsid w:val="00F529C8"/>
    <w:rsid w:val="00F52A34"/>
    <w:rsid w:val="00F53679"/>
    <w:rsid w:val="00F54441"/>
    <w:rsid w:val="00F548C3"/>
    <w:rsid w:val="00F550F3"/>
    <w:rsid w:val="00F55C64"/>
    <w:rsid w:val="00F55D29"/>
    <w:rsid w:val="00F56035"/>
    <w:rsid w:val="00F56383"/>
    <w:rsid w:val="00F563D8"/>
    <w:rsid w:val="00F565F0"/>
    <w:rsid w:val="00F56860"/>
    <w:rsid w:val="00F569E7"/>
    <w:rsid w:val="00F56FDD"/>
    <w:rsid w:val="00F57619"/>
    <w:rsid w:val="00F57923"/>
    <w:rsid w:val="00F57AE0"/>
    <w:rsid w:val="00F57AF0"/>
    <w:rsid w:val="00F57B7C"/>
    <w:rsid w:val="00F57E96"/>
    <w:rsid w:val="00F604C6"/>
    <w:rsid w:val="00F60AEF"/>
    <w:rsid w:val="00F60AFB"/>
    <w:rsid w:val="00F60FEB"/>
    <w:rsid w:val="00F6128F"/>
    <w:rsid w:val="00F6154D"/>
    <w:rsid w:val="00F61A19"/>
    <w:rsid w:val="00F61BB5"/>
    <w:rsid w:val="00F61C80"/>
    <w:rsid w:val="00F61DC1"/>
    <w:rsid w:val="00F629DF"/>
    <w:rsid w:val="00F62DBD"/>
    <w:rsid w:val="00F62E4A"/>
    <w:rsid w:val="00F62E87"/>
    <w:rsid w:val="00F63008"/>
    <w:rsid w:val="00F642F7"/>
    <w:rsid w:val="00F64416"/>
    <w:rsid w:val="00F64B9C"/>
    <w:rsid w:val="00F64F11"/>
    <w:rsid w:val="00F64F2F"/>
    <w:rsid w:val="00F65436"/>
    <w:rsid w:val="00F65459"/>
    <w:rsid w:val="00F657E7"/>
    <w:rsid w:val="00F65830"/>
    <w:rsid w:val="00F661D8"/>
    <w:rsid w:val="00F66330"/>
    <w:rsid w:val="00F6643E"/>
    <w:rsid w:val="00F667F9"/>
    <w:rsid w:val="00F66BA8"/>
    <w:rsid w:val="00F66C5F"/>
    <w:rsid w:val="00F66EE2"/>
    <w:rsid w:val="00F70392"/>
    <w:rsid w:val="00F705C0"/>
    <w:rsid w:val="00F70B12"/>
    <w:rsid w:val="00F70B4C"/>
    <w:rsid w:val="00F70C32"/>
    <w:rsid w:val="00F71730"/>
    <w:rsid w:val="00F71F0E"/>
    <w:rsid w:val="00F7248D"/>
    <w:rsid w:val="00F72B24"/>
    <w:rsid w:val="00F72D4F"/>
    <w:rsid w:val="00F72F84"/>
    <w:rsid w:val="00F7343E"/>
    <w:rsid w:val="00F73465"/>
    <w:rsid w:val="00F735F9"/>
    <w:rsid w:val="00F73756"/>
    <w:rsid w:val="00F7385C"/>
    <w:rsid w:val="00F73964"/>
    <w:rsid w:val="00F73F18"/>
    <w:rsid w:val="00F7438D"/>
    <w:rsid w:val="00F74FD5"/>
    <w:rsid w:val="00F75015"/>
    <w:rsid w:val="00F75971"/>
    <w:rsid w:val="00F75DE0"/>
    <w:rsid w:val="00F7614D"/>
    <w:rsid w:val="00F763D1"/>
    <w:rsid w:val="00F76755"/>
    <w:rsid w:val="00F76FBC"/>
    <w:rsid w:val="00F7705A"/>
    <w:rsid w:val="00F77115"/>
    <w:rsid w:val="00F779D3"/>
    <w:rsid w:val="00F77CD6"/>
    <w:rsid w:val="00F77D40"/>
    <w:rsid w:val="00F80157"/>
    <w:rsid w:val="00F8062B"/>
    <w:rsid w:val="00F8079C"/>
    <w:rsid w:val="00F808AC"/>
    <w:rsid w:val="00F810EB"/>
    <w:rsid w:val="00F81547"/>
    <w:rsid w:val="00F8224B"/>
    <w:rsid w:val="00F8227A"/>
    <w:rsid w:val="00F824A2"/>
    <w:rsid w:val="00F82A7B"/>
    <w:rsid w:val="00F82C53"/>
    <w:rsid w:val="00F838D5"/>
    <w:rsid w:val="00F83A47"/>
    <w:rsid w:val="00F84268"/>
    <w:rsid w:val="00F84605"/>
    <w:rsid w:val="00F84A10"/>
    <w:rsid w:val="00F85253"/>
    <w:rsid w:val="00F8532E"/>
    <w:rsid w:val="00F856F3"/>
    <w:rsid w:val="00F8604A"/>
    <w:rsid w:val="00F861CD"/>
    <w:rsid w:val="00F86302"/>
    <w:rsid w:val="00F86C20"/>
    <w:rsid w:val="00F86D00"/>
    <w:rsid w:val="00F875AE"/>
    <w:rsid w:val="00F87790"/>
    <w:rsid w:val="00F87C27"/>
    <w:rsid w:val="00F903EA"/>
    <w:rsid w:val="00F90BA0"/>
    <w:rsid w:val="00F90C46"/>
    <w:rsid w:val="00F90E57"/>
    <w:rsid w:val="00F91769"/>
    <w:rsid w:val="00F91BE6"/>
    <w:rsid w:val="00F9264E"/>
    <w:rsid w:val="00F927CD"/>
    <w:rsid w:val="00F92BC6"/>
    <w:rsid w:val="00F92CDE"/>
    <w:rsid w:val="00F9322C"/>
    <w:rsid w:val="00F9377E"/>
    <w:rsid w:val="00F939C7"/>
    <w:rsid w:val="00F93E4D"/>
    <w:rsid w:val="00F9456F"/>
    <w:rsid w:val="00F94A4E"/>
    <w:rsid w:val="00F94FF2"/>
    <w:rsid w:val="00F9501D"/>
    <w:rsid w:val="00F954B9"/>
    <w:rsid w:val="00F95620"/>
    <w:rsid w:val="00F959EF"/>
    <w:rsid w:val="00F960BA"/>
    <w:rsid w:val="00F9630B"/>
    <w:rsid w:val="00F96355"/>
    <w:rsid w:val="00F96408"/>
    <w:rsid w:val="00F96B83"/>
    <w:rsid w:val="00FA0096"/>
    <w:rsid w:val="00FA0479"/>
    <w:rsid w:val="00FA0508"/>
    <w:rsid w:val="00FA053B"/>
    <w:rsid w:val="00FA0A00"/>
    <w:rsid w:val="00FA1011"/>
    <w:rsid w:val="00FA10CB"/>
    <w:rsid w:val="00FA13C3"/>
    <w:rsid w:val="00FA1E49"/>
    <w:rsid w:val="00FA1F7C"/>
    <w:rsid w:val="00FA21CF"/>
    <w:rsid w:val="00FA2678"/>
    <w:rsid w:val="00FA28C4"/>
    <w:rsid w:val="00FA34C2"/>
    <w:rsid w:val="00FA3744"/>
    <w:rsid w:val="00FA3ED5"/>
    <w:rsid w:val="00FA4640"/>
    <w:rsid w:val="00FA47F9"/>
    <w:rsid w:val="00FA4D0D"/>
    <w:rsid w:val="00FA540C"/>
    <w:rsid w:val="00FA553A"/>
    <w:rsid w:val="00FA564B"/>
    <w:rsid w:val="00FA6465"/>
    <w:rsid w:val="00FA6936"/>
    <w:rsid w:val="00FA7861"/>
    <w:rsid w:val="00FB000B"/>
    <w:rsid w:val="00FB0BCB"/>
    <w:rsid w:val="00FB0E6C"/>
    <w:rsid w:val="00FB0ED1"/>
    <w:rsid w:val="00FB1267"/>
    <w:rsid w:val="00FB1593"/>
    <w:rsid w:val="00FB1BAA"/>
    <w:rsid w:val="00FB1D1C"/>
    <w:rsid w:val="00FB206A"/>
    <w:rsid w:val="00FB2383"/>
    <w:rsid w:val="00FB24BD"/>
    <w:rsid w:val="00FB29DC"/>
    <w:rsid w:val="00FB29EA"/>
    <w:rsid w:val="00FB2EC0"/>
    <w:rsid w:val="00FB3414"/>
    <w:rsid w:val="00FB3E36"/>
    <w:rsid w:val="00FB40D4"/>
    <w:rsid w:val="00FB4C93"/>
    <w:rsid w:val="00FB4E3D"/>
    <w:rsid w:val="00FB539B"/>
    <w:rsid w:val="00FB5F45"/>
    <w:rsid w:val="00FB61B0"/>
    <w:rsid w:val="00FB62D8"/>
    <w:rsid w:val="00FB6385"/>
    <w:rsid w:val="00FB66BD"/>
    <w:rsid w:val="00FB7266"/>
    <w:rsid w:val="00FB7453"/>
    <w:rsid w:val="00FB763C"/>
    <w:rsid w:val="00FB7D6D"/>
    <w:rsid w:val="00FB7E60"/>
    <w:rsid w:val="00FC0055"/>
    <w:rsid w:val="00FC0608"/>
    <w:rsid w:val="00FC0AA1"/>
    <w:rsid w:val="00FC0C00"/>
    <w:rsid w:val="00FC1337"/>
    <w:rsid w:val="00FC14A3"/>
    <w:rsid w:val="00FC15BD"/>
    <w:rsid w:val="00FC1856"/>
    <w:rsid w:val="00FC1C96"/>
    <w:rsid w:val="00FC1E68"/>
    <w:rsid w:val="00FC224D"/>
    <w:rsid w:val="00FC23D7"/>
    <w:rsid w:val="00FC25F2"/>
    <w:rsid w:val="00FC2E4D"/>
    <w:rsid w:val="00FC34EF"/>
    <w:rsid w:val="00FC374F"/>
    <w:rsid w:val="00FC39A4"/>
    <w:rsid w:val="00FC3B62"/>
    <w:rsid w:val="00FC402D"/>
    <w:rsid w:val="00FC43BF"/>
    <w:rsid w:val="00FC4682"/>
    <w:rsid w:val="00FC482C"/>
    <w:rsid w:val="00FC4930"/>
    <w:rsid w:val="00FC4BDB"/>
    <w:rsid w:val="00FC4FB8"/>
    <w:rsid w:val="00FC52B1"/>
    <w:rsid w:val="00FC59AF"/>
    <w:rsid w:val="00FC5F29"/>
    <w:rsid w:val="00FC6DAA"/>
    <w:rsid w:val="00FD0B9D"/>
    <w:rsid w:val="00FD0BD7"/>
    <w:rsid w:val="00FD0C57"/>
    <w:rsid w:val="00FD1016"/>
    <w:rsid w:val="00FD11E0"/>
    <w:rsid w:val="00FD129C"/>
    <w:rsid w:val="00FD1E7D"/>
    <w:rsid w:val="00FD2185"/>
    <w:rsid w:val="00FD21C9"/>
    <w:rsid w:val="00FD2382"/>
    <w:rsid w:val="00FD2FA4"/>
    <w:rsid w:val="00FD3382"/>
    <w:rsid w:val="00FD3581"/>
    <w:rsid w:val="00FD37DA"/>
    <w:rsid w:val="00FD3A06"/>
    <w:rsid w:val="00FD3C82"/>
    <w:rsid w:val="00FD3F48"/>
    <w:rsid w:val="00FD4A1D"/>
    <w:rsid w:val="00FD4AE5"/>
    <w:rsid w:val="00FD4F61"/>
    <w:rsid w:val="00FD5497"/>
    <w:rsid w:val="00FD5528"/>
    <w:rsid w:val="00FD5AEF"/>
    <w:rsid w:val="00FD5D7C"/>
    <w:rsid w:val="00FD5E7C"/>
    <w:rsid w:val="00FD5FD9"/>
    <w:rsid w:val="00FD61A7"/>
    <w:rsid w:val="00FD664C"/>
    <w:rsid w:val="00FD6F3E"/>
    <w:rsid w:val="00FD72F2"/>
    <w:rsid w:val="00FD793E"/>
    <w:rsid w:val="00FD7BC0"/>
    <w:rsid w:val="00FD7CE9"/>
    <w:rsid w:val="00FD7FD7"/>
    <w:rsid w:val="00FE04C4"/>
    <w:rsid w:val="00FE083E"/>
    <w:rsid w:val="00FE09FC"/>
    <w:rsid w:val="00FE126C"/>
    <w:rsid w:val="00FE14BA"/>
    <w:rsid w:val="00FE1776"/>
    <w:rsid w:val="00FE192D"/>
    <w:rsid w:val="00FE1E8F"/>
    <w:rsid w:val="00FE2554"/>
    <w:rsid w:val="00FE28C7"/>
    <w:rsid w:val="00FE28F5"/>
    <w:rsid w:val="00FE2900"/>
    <w:rsid w:val="00FE2CDF"/>
    <w:rsid w:val="00FE382A"/>
    <w:rsid w:val="00FE3CBF"/>
    <w:rsid w:val="00FE4172"/>
    <w:rsid w:val="00FE425E"/>
    <w:rsid w:val="00FE428E"/>
    <w:rsid w:val="00FE4E96"/>
    <w:rsid w:val="00FE5253"/>
    <w:rsid w:val="00FE696E"/>
    <w:rsid w:val="00FE7D8D"/>
    <w:rsid w:val="00FF0532"/>
    <w:rsid w:val="00FF09AB"/>
    <w:rsid w:val="00FF0BAE"/>
    <w:rsid w:val="00FF0DA0"/>
    <w:rsid w:val="00FF15DC"/>
    <w:rsid w:val="00FF16B9"/>
    <w:rsid w:val="00FF1D53"/>
    <w:rsid w:val="00FF1E95"/>
    <w:rsid w:val="00FF1F53"/>
    <w:rsid w:val="00FF2A2D"/>
    <w:rsid w:val="00FF307E"/>
    <w:rsid w:val="00FF339B"/>
    <w:rsid w:val="00FF37AE"/>
    <w:rsid w:val="00FF38E0"/>
    <w:rsid w:val="00FF3BD2"/>
    <w:rsid w:val="00FF3F20"/>
    <w:rsid w:val="00FF3FD9"/>
    <w:rsid w:val="00FF4431"/>
    <w:rsid w:val="00FF4AC0"/>
    <w:rsid w:val="00FF54DE"/>
    <w:rsid w:val="00FF580F"/>
    <w:rsid w:val="00FF5B7D"/>
    <w:rsid w:val="00FF5BF1"/>
    <w:rsid w:val="00FF5C10"/>
    <w:rsid w:val="00FF65C4"/>
    <w:rsid w:val="00FF66A8"/>
    <w:rsid w:val="00FF6C21"/>
    <w:rsid w:val="00FF7A54"/>
    <w:rsid w:val="00FF7A9C"/>
    <w:rsid w:val="00FF7F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C1F"/>
    <w:rPr>
      <w:rFonts w:ascii="Arial" w:hAnsi="Arial"/>
      <w:sz w:val="22"/>
      <w:szCs w:val="24"/>
      <w:lang w:val="en-AU" w:eastAsia="en-US"/>
    </w:rPr>
  </w:style>
  <w:style w:type="paragraph" w:styleId="Heading1">
    <w:name w:val="heading 1"/>
    <w:basedOn w:val="Normal"/>
    <w:next w:val="Normal"/>
    <w:link w:val="Heading1Char"/>
    <w:qFormat/>
    <w:rsid w:val="008B4001"/>
    <w:pPr>
      <w:keepNext/>
      <w:widowControl w:val="0"/>
      <w:spacing w:before="120" w:after="120"/>
      <w:outlineLvl w:val="0"/>
    </w:pPr>
    <w:rPr>
      <w:b/>
      <w:kern w:val="28"/>
      <w:sz w:val="28"/>
      <w:szCs w:val="20"/>
      <w:lang w:val="en-GB"/>
    </w:rPr>
  </w:style>
  <w:style w:type="paragraph" w:styleId="Heading2">
    <w:name w:val="heading 2"/>
    <w:basedOn w:val="Normal"/>
    <w:next w:val="Normal"/>
    <w:qFormat/>
    <w:rsid w:val="00457225"/>
    <w:pPr>
      <w:keepNext/>
      <w:widowControl w:val="0"/>
      <w:shd w:val="clear" w:color="auto" w:fill="FFFFFF"/>
      <w:spacing w:before="120" w:after="120"/>
      <w:outlineLvl w:val="1"/>
    </w:pPr>
    <w:rPr>
      <w:b/>
      <w:szCs w:val="20"/>
      <w:lang w:val="en-GB"/>
    </w:rPr>
  </w:style>
  <w:style w:type="paragraph" w:styleId="Heading3">
    <w:name w:val="heading 3"/>
    <w:basedOn w:val="Normal"/>
    <w:next w:val="Normal"/>
    <w:qFormat/>
    <w:rsid w:val="00F90BA0"/>
    <w:pPr>
      <w:keepNext/>
      <w:outlineLvl w:val="2"/>
    </w:pPr>
    <w:rPr>
      <w:rFonts w:eastAsia="Batang"/>
      <w:b/>
      <w:bCs/>
      <w:i/>
    </w:rPr>
  </w:style>
  <w:style w:type="paragraph" w:styleId="Heading4">
    <w:name w:val="heading 4"/>
    <w:basedOn w:val="Normal"/>
    <w:next w:val="Normal"/>
    <w:qFormat/>
    <w:rsid w:val="008B4001"/>
    <w:pPr>
      <w:keepNext/>
      <w:widowControl w:val="0"/>
      <w:spacing w:before="240" w:after="60"/>
      <w:outlineLvl w:val="3"/>
    </w:pPr>
    <w:rPr>
      <w:b/>
      <w:szCs w:val="20"/>
      <w:lang w:val="en-GB"/>
    </w:rPr>
  </w:style>
  <w:style w:type="paragraph" w:styleId="Heading5">
    <w:name w:val="heading 5"/>
    <w:basedOn w:val="Normal"/>
    <w:next w:val="Normal"/>
    <w:qFormat/>
    <w:rsid w:val="008B4001"/>
    <w:pPr>
      <w:widowControl w:val="0"/>
      <w:spacing w:before="240" w:after="60"/>
      <w:outlineLvl w:val="4"/>
    </w:pPr>
    <w:rPr>
      <w:szCs w:val="20"/>
      <w:lang w:val="en-GB"/>
    </w:rPr>
  </w:style>
  <w:style w:type="paragraph" w:styleId="Heading6">
    <w:name w:val="heading 6"/>
    <w:basedOn w:val="Normal"/>
    <w:next w:val="Normal"/>
    <w:qFormat/>
    <w:rsid w:val="008F2EAA"/>
    <w:pPr>
      <w:keepNext/>
      <w:numPr>
        <w:numId w:val="1"/>
      </w:numPr>
      <w:spacing w:after="240"/>
      <w:ind w:left="357" w:hanging="357"/>
      <w:outlineLvl w:val="5"/>
    </w:pPr>
    <w:rPr>
      <w:szCs w:val="20"/>
      <w:lang w:val="en-US"/>
    </w:rPr>
  </w:style>
  <w:style w:type="paragraph" w:styleId="Heading7">
    <w:name w:val="heading 7"/>
    <w:basedOn w:val="Normal"/>
    <w:next w:val="Normal"/>
    <w:qFormat/>
    <w:rsid w:val="008B4001"/>
    <w:pPr>
      <w:widowControl w:val="0"/>
      <w:spacing w:before="240" w:after="60"/>
      <w:outlineLvl w:val="6"/>
    </w:pPr>
    <w:rPr>
      <w:b/>
      <w:sz w:val="20"/>
      <w:szCs w:val="20"/>
      <w:lang w:val="en-GB"/>
    </w:rPr>
  </w:style>
  <w:style w:type="paragraph" w:styleId="Heading8">
    <w:name w:val="heading 8"/>
    <w:basedOn w:val="Normal"/>
    <w:next w:val="Normal"/>
    <w:link w:val="Heading8Char"/>
    <w:qFormat/>
    <w:rsid w:val="008F2EAA"/>
    <w:pPr>
      <w:keepNext/>
      <w:jc w:val="right"/>
      <w:outlineLvl w:val="7"/>
    </w:pPr>
    <w:rPr>
      <w:b/>
      <w:bCs/>
    </w:rPr>
  </w:style>
  <w:style w:type="paragraph" w:styleId="Heading9">
    <w:name w:val="heading 9"/>
    <w:basedOn w:val="Normal"/>
    <w:next w:val="Normal"/>
    <w:qFormat/>
    <w:rsid w:val="008B4001"/>
    <w:pPr>
      <w:widowControl w:val="0"/>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B4001"/>
    <w:rPr>
      <w:rFonts w:ascii="Arial" w:hAnsi="Arial"/>
      <w:b/>
      <w:kern w:val="28"/>
      <w:sz w:val="28"/>
      <w:lang w:val="en-GB" w:eastAsia="en-US" w:bidi="ar-SA"/>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qFormat/>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Cs w:val="20"/>
      <w:lang w:val="en-US"/>
    </w:rPr>
  </w:style>
  <w:style w:type="paragraph" w:styleId="BodyText2">
    <w:name w:val="Body Text 2"/>
    <w:basedOn w:val="Normal"/>
    <w:rsid w:val="008F2EAA"/>
    <w:pPr>
      <w:ind w:right="-19"/>
    </w:pPr>
    <w:rPr>
      <w:bCs/>
    </w:rPr>
  </w:style>
  <w:style w:type="paragraph" w:styleId="FootnoteText">
    <w:name w:val="footnote text"/>
    <w:basedOn w:val="Normal"/>
    <w:link w:val="FootnoteTextChar"/>
    <w:rsid w:val="008F2EAA"/>
    <w:rPr>
      <w:sz w:val="20"/>
      <w:szCs w:val="20"/>
    </w:rPr>
  </w:style>
  <w:style w:type="character" w:customStyle="1" w:styleId="FootnoteTextChar">
    <w:name w:val="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b/>
      <w:szCs w:val="20"/>
      <w:lang w:val="en-GB"/>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qFormat/>
    <w:rsid w:val="00687319"/>
    <w:pPr>
      <w:tabs>
        <w:tab w:val="left" w:pos="567"/>
        <w:tab w:val="right" w:leader="dot" w:pos="9016"/>
      </w:tabs>
      <w:spacing w:after="120" w:line="240" w:lineRule="atLeast"/>
    </w:pPr>
    <w:rPr>
      <w:rFonts w:asciiTheme="minorHAnsi" w:hAnsiTheme="minorHAnsi" w:cstheme="minorHAnsi"/>
      <w:b/>
      <w:bCs/>
      <w:caps/>
      <w:sz w:val="20"/>
      <w:szCs w:val="20"/>
    </w:rPr>
  </w:style>
  <w:style w:type="paragraph" w:styleId="TOC8">
    <w:name w:val="toc 8"/>
    <w:basedOn w:val="Normal"/>
    <w:next w:val="Normal"/>
    <w:autoRedefine/>
    <w:uiPriority w:val="39"/>
    <w:rsid w:val="008B4001"/>
    <w:pPr>
      <w:ind w:left="1680"/>
    </w:pPr>
    <w:rPr>
      <w:rFonts w:asciiTheme="minorHAnsi" w:hAnsiTheme="minorHAnsi" w:cstheme="minorHAnsi"/>
      <w:sz w:val="18"/>
      <w:szCs w:val="18"/>
    </w:rPr>
  </w:style>
  <w:style w:type="paragraph" w:styleId="TOC9">
    <w:name w:val="toc 9"/>
    <w:basedOn w:val="Normal"/>
    <w:next w:val="Normal"/>
    <w:autoRedefine/>
    <w:uiPriority w:val="39"/>
    <w:rsid w:val="008B4001"/>
    <w:pPr>
      <w:ind w:left="1920"/>
    </w:pPr>
    <w:rPr>
      <w:rFonts w:asciiTheme="minorHAnsi" w:hAnsiTheme="minorHAnsi" w:cstheme="minorHAnsi"/>
      <w:sz w:val="18"/>
      <w:szCs w:val="18"/>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eastAsia="Arial Unicode MS"/>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qFormat/>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widowControl/>
      <w:shd w:val="clear" w:color="auto" w:fill="auto"/>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b/>
    </w:rPr>
  </w:style>
  <w:style w:type="paragraph" w:customStyle="1" w:styleId="Tabletext11Left">
    <w:name w:val="Tabletext11Left"/>
    <w:basedOn w:val="Normal"/>
    <w:rsid w:val="008B4001"/>
    <w:pPr>
      <w:keepNext/>
      <w:spacing w:before="40" w:after="40" w:line="240" w:lineRule="atLeast"/>
    </w:pPr>
    <w:rPr>
      <w:szCs w:val="20"/>
      <w:lang w:val="en-US"/>
    </w:rPr>
  </w:style>
  <w:style w:type="character" w:styleId="Strong">
    <w:name w:val="Strong"/>
    <w:basedOn w:val="DefaultParagraphFont"/>
    <w:uiPriority w:val="22"/>
    <w:qForma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widowControl/>
      <w:spacing w:before="0" w:line="360" w:lineRule="auto"/>
      <w:ind w:left="360"/>
    </w:pPr>
    <w:rPr>
      <w:rFonts w:ascii="Times New Roman" w:hAnsi="Times New Roman"/>
      <w:b w:val="0"/>
      <w:i/>
      <w:lang w:val="en-US"/>
    </w:rPr>
  </w:style>
  <w:style w:type="paragraph" w:customStyle="1" w:styleId="Heading1A">
    <w:name w:val="Heading 1A"/>
    <w:basedOn w:val="Heading1"/>
    <w:rsid w:val="008B4001"/>
    <w:pPr>
      <w:widowControl/>
      <w:spacing w:before="360" w:after="360" w:line="360" w:lineRule="auto"/>
      <w:jc w:val="center"/>
    </w:pPr>
    <w:rPr>
      <w:rFonts w:ascii="Times New Roman" w:hAnsi="Times New Roman"/>
      <w:b w:val="0"/>
      <w:caps/>
      <w:kern w:val="0"/>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rPr>
      <w:lang w:val="en-GB"/>
    </w:r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val="en-GB" w:eastAsia="zh-CN"/>
    </w:rPr>
  </w:style>
  <w:style w:type="paragraph" w:styleId="ListParagraph">
    <w:name w:val="List Paragraph"/>
    <w:basedOn w:val="Normal"/>
    <w:uiPriority w:val="34"/>
    <w:qFormat/>
    <w:rsid w:val="00170E3F"/>
    <w:pPr>
      <w:ind w:left="720"/>
    </w:pPr>
  </w:style>
  <w:style w:type="paragraph" w:styleId="TOC2">
    <w:name w:val="toc 2"/>
    <w:basedOn w:val="Normal"/>
    <w:next w:val="Normal"/>
    <w:autoRedefine/>
    <w:uiPriority w:val="39"/>
    <w:qFormat/>
    <w:rsid w:val="008B3580"/>
    <w:pPr>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667CFB"/>
    <w:pPr>
      <w:ind w:left="480"/>
    </w:pPr>
    <w:rPr>
      <w:rFonts w:asciiTheme="minorHAnsi" w:hAnsiTheme="minorHAnsi" w:cstheme="minorHAnsi"/>
      <w:i/>
      <w:iCs/>
      <w:sz w:val="20"/>
      <w:szCs w:val="20"/>
    </w:r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7F405B"/>
    <w:pPr>
      <w:spacing w:after="200"/>
    </w:pPr>
    <w:rPr>
      <w:b/>
      <w:bCs/>
      <w:color w:val="4F81BD" w:themeColor="accent1"/>
      <w:sz w:val="18"/>
      <w:szCs w:val="18"/>
    </w:rPr>
  </w:style>
  <w:style w:type="paragraph" w:styleId="TableofFigures">
    <w:name w:val="table of figures"/>
    <w:basedOn w:val="Normal"/>
    <w:next w:val="Normal"/>
    <w:uiPriority w:val="99"/>
    <w:rsid w:val="007A7A25"/>
  </w:style>
  <w:style w:type="character" w:customStyle="1" w:styleId="SignatureChar">
    <w:name w:val="Signature Char"/>
    <w:basedOn w:val="DefaultParagraphFont"/>
    <w:link w:val="Signature"/>
    <w:rsid w:val="00A267F8"/>
    <w:rPr>
      <w:sz w:val="24"/>
      <w:lang w:val="en-US" w:eastAsia="en-US"/>
    </w:rPr>
  </w:style>
  <w:style w:type="character" w:styleId="PlaceholderText">
    <w:name w:val="Placeholder Text"/>
    <w:basedOn w:val="DefaultParagraphFont"/>
    <w:uiPriority w:val="99"/>
    <w:semiHidden/>
    <w:rsid w:val="007B0C0B"/>
    <w:rPr>
      <w:color w:val="808080"/>
    </w:rPr>
  </w:style>
  <w:style w:type="character" w:customStyle="1" w:styleId="headerprotocolsChar1">
    <w:name w:val="header protocols Char1"/>
    <w:basedOn w:val="DefaultParagraphFont"/>
    <w:rsid w:val="006E052E"/>
    <w:rPr>
      <w:rFonts w:ascii="Arial" w:eastAsia="Times New Roman" w:hAnsi="Arial" w:cs="Times New Roman"/>
      <w:szCs w:val="24"/>
      <w:lang w:val="en-AU"/>
    </w:rPr>
  </w:style>
  <w:style w:type="paragraph" w:styleId="TOCHeading">
    <w:name w:val="TOC Heading"/>
    <w:basedOn w:val="Heading1"/>
    <w:next w:val="Normal"/>
    <w:uiPriority w:val="39"/>
    <w:semiHidden/>
    <w:unhideWhenUsed/>
    <w:qFormat/>
    <w:rsid w:val="00C20EC2"/>
    <w:pPr>
      <w:keepLines/>
      <w:widowControl/>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styleId="TOC4">
    <w:name w:val="toc 4"/>
    <w:basedOn w:val="Normal"/>
    <w:next w:val="Normal"/>
    <w:autoRedefine/>
    <w:uiPriority w:val="39"/>
    <w:rsid w:val="00725F9B"/>
    <w:pPr>
      <w:ind w:left="720"/>
    </w:pPr>
    <w:rPr>
      <w:rFonts w:asciiTheme="minorHAnsi" w:hAnsiTheme="minorHAnsi" w:cstheme="minorHAnsi"/>
      <w:sz w:val="18"/>
      <w:szCs w:val="18"/>
    </w:rPr>
  </w:style>
  <w:style w:type="paragraph" w:styleId="TOC5">
    <w:name w:val="toc 5"/>
    <w:basedOn w:val="Normal"/>
    <w:next w:val="Normal"/>
    <w:autoRedefine/>
    <w:uiPriority w:val="39"/>
    <w:rsid w:val="00725F9B"/>
    <w:pPr>
      <w:ind w:left="960"/>
    </w:pPr>
    <w:rPr>
      <w:rFonts w:asciiTheme="minorHAnsi" w:hAnsiTheme="minorHAnsi" w:cstheme="minorHAnsi"/>
      <w:sz w:val="18"/>
      <w:szCs w:val="18"/>
    </w:rPr>
  </w:style>
  <w:style w:type="paragraph" w:styleId="TOC6">
    <w:name w:val="toc 6"/>
    <w:basedOn w:val="Normal"/>
    <w:next w:val="Normal"/>
    <w:autoRedefine/>
    <w:uiPriority w:val="39"/>
    <w:rsid w:val="00725F9B"/>
    <w:pPr>
      <w:ind w:left="1200"/>
    </w:pPr>
    <w:rPr>
      <w:rFonts w:asciiTheme="minorHAnsi" w:hAnsiTheme="minorHAnsi" w:cstheme="minorHAnsi"/>
      <w:sz w:val="18"/>
      <w:szCs w:val="18"/>
    </w:rPr>
  </w:style>
  <w:style w:type="paragraph" w:styleId="TOC7">
    <w:name w:val="toc 7"/>
    <w:basedOn w:val="Normal"/>
    <w:next w:val="Normal"/>
    <w:autoRedefine/>
    <w:uiPriority w:val="39"/>
    <w:rsid w:val="00725F9B"/>
    <w:pPr>
      <w:ind w:left="1440"/>
    </w:pPr>
    <w:rPr>
      <w:rFonts w:asciiTheme="minorHAnsi" w:hAnsiTheme="minorHAnsi" w:cstheme="minorHAnsi"/>
      <w:sz w:val="18"/>
      <w:szCs w:val="18"/>
    </w:rPr>
  </w:style>
  <w:style w:type="character" w:customStyle="1" w:styleId="BodyTextChar">
    <w:name w:val="Body Text Char"/>
    <w:basedOn w:val="DefaultParagraphFont"/>
    <w:link w:val="BodyText"/>
    <w:rsid w:val="00566763"/>
    <w:rPr>
      <w:rFonts w:ascii="Arial" w:hAnsi="Arial"/>
      <w:i/>
      <w:iCs/>
      <w:sz w:val="22"/>
      <w:szCs w:val="24"/>
      <w:lang w:val="en-AU" w:eastAsia="en-US"/>
    </w:rPr>
  </w:style>
  <w:style w:type="paragraph" w:customStyle="1" w:styleId="source">
    <w:name w:val="source"/>
    <w:basedOn w:val="Normal"/>
    <w:rsid w:val="006043F8"/>
    <w:pPr>
      <w:spacing w:before="240" w:after="100" w:afterAutospacing="1"/>
    </w:pPr>
    <w:rPr>
      <w:rFonts w:ascii="Times New Roman" w:hAnsi="Times New Roman"/>
      <w:sz w:val="24"/>
      <w:lang w:val="en-GB" w:eastAsia="en-GB"/>
    </w:rPr>
  </w:style>
  <w:style w:type="character" w:customStyle="1" w:styleId="red1">
    <w:name w:val="red1"/>
    <w:basedOn w:val="DefaultParagraphFont"/>
    <w:rsid w:val="006043F8"/>
    <w:rPr>
      <w:color w:val="F3502A"/>
    </w:rPr>
  </w:style>
  <w:style w:type="character" w:customStyle="1" w:styleId="pipe1">
    <w:name w:val="pipe1"/>
    <w:basedOn w:val="DefaultParagraphFont"/>
    <w:rsid w:val="006043F8"/>
    <w:rPr>
      <w:color w:val="CCCCCC"/>
    </w:rPr>
  </w:style>
  <w:style w:type="character" w:customStyle="1" w:styleId="date-heat2">
    <w:name w:val="date-heat2"/>
    <w:basedOn w:val="DefaultParagraphFont"/>
    <w:rsid w:val="006043F8"/>
  </w:style>
  <w:style w:type="character" w:customStyle="1" w:styleId="date3">
    <w:name w:val="date3"/>
    <w:basedOn w:val="DefaultParagraphFont"/>
    <w:rsid w:val="006043F8"/>
    <w:rPr>
      <w:color w:val="DD4725"/>
    </w:rPr>
  </w:style>
  <w:style w:type="character" w:customStyle="1" w:styleId="in-widget">
    <w:name w:val="in-widget"/>
    <w:basedOn w:val="DefaultParagraphFont"/>
    <w:rsid w:val="006043F8"/>
  </w:style>
  <w:style w:type="character" w:customStyle="1" w:styleId="in-right">
    <w:name w:val="in-right"/>
    <w:basedOn w:val="DefaultParagraphFont"/>
    <w:rsid w:val="006043F8"/>
  </w:style>
  <w:style w:type="character" w:customStyle="1" w:styleId="in-top">
    <w:name w:val="in-top"/>
    <w:basedOn w:val="DefaultParagraphFont"/>
    <w:rsid w:val="006043F8"/>
  </w:style>
  <w:style w:type="character" w:customStyle="1" w:styleId="db-body">
    <w:name w:val="db-body"/>
    <w:basedOn w:val="DefaultParagraphFont"/>
    <w:rsid w:val="006043F8"/>
  </w:style>
  <w:style w:type="paragraph" w:customStyle="1" w:styleId="AARBullet">
    <w:name w:val="AAR Bullet"/>
    <w:basedOn w:val="Normal"/>
    <w:qFormat/>
    <w:rsid w:val="00BF5E1A"/>
    <w:pPr>
      <w:numPr>
        <w:numId w:val="27"/>
      </w:numPr>
      <w:spacing w:before="60" w:after="60"/>
      <w:ind w:left="284" w:hanging="284"/>
    </w:pPr>
    <w:rPr>
      <w:rFonts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C1F"/>
    <w:rPr>
      <w:rFonts w:ascii="Arial" w:hAnsi="Arial"/>
      <w:sz w:val="22"/>
      <w:szCs w:val="24"/>
      <w:lang w:val="en-AU" w:eastAsia="en-US"/>
    </w:rPr>
  </w:style>
  <w:style w:type="paragraph" w:styleId="Heading1">
    <w:name w:val="heading 1"/>
    <w:basedOn w:val="Normal"/>
    <w:next w:val="Normal"/>
    <w:link w:val="Heading1Char"/>
    <w:qFormat/>
    <w:rsid w:val="008B4001"/>
    <w:pPr>
      <w:keepNext/>
      <w:widowControl w:val="0"/>
      <w:spacing w:before="120" w:after="120"/>
      <w:outlineLvl w:val="0"/>
    </w:pPr>
    <w:rPr>
      <w:b/>
      <w:kern w:val="28"/>
      <w:sz w:val="28"/>
      <w:szCs w:val="20"/>
      <w:lang w:val="en-GB"/>
    </w:rPr>
  </w:style>
  <w:style w:type="paragraph" w:styleId="Heading2">
    <w:name w:val="heading 2"/>
    <w:basedOn w:val="Normal"/>
    <w:next w:val="Normal"/>
    <w:qFormat/>
    <w:rsid w:val="00457225"/>
    <w:pPr>
      <w:keepNext/>
      <w:widowControl w:val="0"/>
      <w:shd w:val="clear" w:color="auto" w:fill="FFFFFF"/>
      <w:spacing w:before="120" w:after="120"/>
      <w:outlineLvl w:val="1"/>
    </w:pPr>
    <w:rPr>
      <w:b/>
      <w:szCs w:val="20"/>
      <w:lang w:val="en-GB"/>
    </w:rPr>
  </w:style>
  <w:style w:type="paragraph" w:styleId="Heading3">
    <w:name w:val="heading 3"/>
    <w:basedOn w:val="Normal"/>
    <w:next w:val="Normal"/>
    <w:qFormat/>
    <w:rsid w:val="00F90BA0"/>
    <w:pPr>
      <w:keepNext/>
      <w:outlineLvl w:val="2"/>
    </w:pPr>
    <w:rPr>
      <w:rFonts w:eastAsia="Batang"/>
      <w:b/>
      <w:bCs/>
      <w:i/>
    </w:rPr>
  </w:style>
  <w:style w:type="paragraph" w:styleId="Heading4">
    <w:name w:val="heading 4"/>
    <w:basedOn w:val="Normal"/>
    <w:next w:val="Normal"/>
    <w:qFormat/>
    <w:rsid w:val="008B4001"/>
    <w:pPr>
      <w:keepNext/>
      <w:widowControl w:val="0"/>
      <w:spacing w:before="240" w:after="60"/>
      <w:outlineLvl w:val="3"/>
    </w:pPr>
    <w:rPr>
      <w:b/>
      <w:szCs w:val="20"/>
      <w:lang w:val="en-GB"/>
    </w:rPr>
  </w:style>
  <w:style w:type="paragraph" w:styleId="Heading5">
    <w:name w:val="heading 5"/>
    <w:basedOn w:val="Normal"/>
    <w:next w:val="Normal"/>
    <w:qFormat/>
    <w:rsid w:val="008B4001"/>
    <w:pPr>
      <w:widowControl w:val="0"/>
      <w:spacing w:before="240" w:after="60"/>
      <w:outlineLvl w:val="4"/>
    </w:pPr>
    <w:rPr>
      <w:szCs w:val="20"/>
      <w:lang w:val="en-GB"/>
    </w:rPr>
  </w:style>
  <w:style w:type="paragraph" w:styleId="Heading6">
    <w:name w:val="heading 6"/>
    <w:basedOn w:val="Normal"/>
    <w:next w:val="Normal"/>
    <w:qFormat/>
    <w:rsid w:val="008F2EAA"/>
    <w:pPr>
      <w:keepNext/>
      <w:numPr>
        <w:numId w:val="1"/>
      </w:numPr>
      <w:spacing w:after="240"/>
      <w:ind w:left="357" w:hanging="357"/>
      <w:outlineLvl w:val="5"/>
    </w:pPr>
    <w:rPr>
      <w:szCs w:val="20"/>
      <w:lang w:val="en-US"/>
    </w:rPr>
  </w:style>
  <w:style w:type="paragraph" w:styleId="Heading7">
    <w:name w:val="heading 7"/>
    <w:basedOn w:val="Normal"/>
    <w:next w:val="Normal"/>
    <w:qFormat/>
    <w:rsid w:val="008B4001"/>
    <w:pPr>
      <w:widowControl w:val="0"/>
      <w:spacing w:before="240" w:after="60"/>
      <w:outlineLvl w:val="6"/>
    </w:pPr>
    <w:rPr>
      <w:b/>
      <w:sz w:val="20"/>
      <w:szCs w:val="20"/>
      <w:lang w:val="en-GB"/>
    </w:rPr>
  </w:style>
  <w:style w:type="paragraph" w:styleId="Heading8">
    <w:name w:val="heading 8"/>
    <w:basedOn w:val="Normal"/>
    <w:next w:val="Normal"/>
    <w:link w:val="Heading8Char"/>
    <w:qFormat/>
    <w:rsid w:val="008F2EAA"/>
    <w:pPr>
      <w:keepNext/>
      <w:jc w:val="right"/>
      <w:outlineLvl w:val="7"/>
    </w:pPr>
    <w:rPr>
      <w:b/>
      <w:bCs/>
    </w:rPr>
  </w:style>
  <w:style w:type="paragraph" w:styleId="Heading9">
    <w:name w:val="heading 9"/>
    <w:basedOn w:val="Normal"/>
    <w:next w:val="Normal"/>
    <w:qFormat/>
    <w:rsid w:val="008B4001"/>
    <w:pPr>
      <w:widowControl w:val="0"/>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B4001"/>
    <w:rPr>
      <w:rFonts w:ascii="Arial" w:hAnsi="Arial"/>
      <w:b/>
      <w:kern w:val="28"/>
      <w:sz w:val="28"/>
      <w:lang w:val="en-GB" w:eastAsia="en-US" w:bidi="ar-SA"/>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qFormat/>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Cs w:val="20"/>
      <w:lang w:val="en-US"/>
    </w:rPr>
  </w:style>
  <w:style w:type="paragraph" w:styleId="BodyText2">
    <w:name w:val="Body Text 2"/>
    <w:basedOn w:val="Normal"/>
    <w:rsid w:val="008F2EAA"/>
    <w:pPr>
      <w:ind w:right="-19"/>
    </w:pPr>
    <w:rPr>
      <w:bCs/>
    </w:rPr>
  </w:style>
  <w:style w:type="paragraph" w:styleId="FootnoteText">
    <w:name w:val="footnote text"/>
    <w:basedOn w:val="Normal"/>
    <w:link w:val="FootnoteTextChar"/>
    <w:rsid w:val="008F2EAA"/>
    <w:rPr>
      <w:sz w:val="20"/>
      <w:szCs w:val="20"/>
    </w:rPr>
  </w:style>
  <w:style w:type="character" w:customStyle="1" w:styleId="FootnoteTextChar">
    <w:name w:val="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b/>
      <w:szCs w:val="20"/>
      <w:lang w:val="en-GB"/>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qFormat/>
    <w:rsid w:val="00687319"/>
    <w:pPr>
      <w:tabs>
        <w:tab w:val="left" w:pos="567"/>
        <w:tab w:val="right" w:leader="dot" w:pos="9016"/>
      </w:tabs>
      <w:spacing w:after="120" w:line="240" w:lineRule="atLeast"/>
    </w:pPr>
    <w:rPr>
      <w:rFonts w:asciiTheme="minorHAnsi" w:hAnsiTheme="minorHAnsi" w:cstheme="minorHAnsi"/>
      <w:b/>
      <w:bCs/>
      <w:caps/>
      <w:sz w:val="20"/>
      <w:szCs w:val="20"/>
    </w:rPr>
  </w:style>
  <w:style w:type="paragraph" w:styleId="TOC8">
    <w:name w:val="toc 8"/>
    <w:basedOn w:val="Normal"/>
    <w:next w:val="Normal"/>
    <w:autoRedefine/>
    <w:uiPriority w:val="39"/>
    <w:rsid w:val="008B4001"/>
    <w:pPr>
      <w:ind w:left="1680"/>
    </w:pPr>
    <w:rPr>
      <w:rFonts w:asciiTheme="minorHAnsi" w:hAnsiTheme="minorHAnsi" w:cstheme="minorHAnsi"/>
      <w:sz w:val="18"/>
      <w:szCs w:val="18"/>
    </w:rPr>
  </w:style>
  <w:style w:type="paragraph" w:styleId="TOC9">
    <w:name w:val="toc 9"/>
    <w:basedOn w:val="Normal"/>
    <w:next w:val="Normal"/>
    <w:autoRedefine/>
    <w:uiPriority w:val="39"/>
    <w:rsid w:val="008B4001"/>
    <w:pPr>
      <w:ind w:left="1920"/>
    </w:pPr>
    <w:rPr>
      <w:rFonts w:asciiTheme="minorHAnsi" w:hAnsiTheme="minorHAnsi" w:cstheme="minorHAnsi"/>
      <w:sz w:val="18"/>
      <w:szCs w:val="18"/>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eastAsia="Arial Unicode MS"/>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qFormat/>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widowControl/>
      <w:shd w:val="clear" w:color="auto" w:fill="auto"/>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b/>
    </w:rPr>
  </w:style>
  <w:style w:type="paragraph" w:customStyle="1" w:styleId="Tabletext11Left">
    <w:name w:val="Tabletext11Left"/>
    <w:basedOn w:val="Normal"/>
    <w:rsid w:val="008B4001"/>
    <w:pPr>
      <w:keepNext/>
      <w:spacing w:before="40" w:after="40" w:line="240" w:lineRule="atLeast"/>
    </w:pPr>
    <w:rPr>
      <w:szCs w:val="20"/>
      <w:lang w:val="en-US"/>
    </w:rPr>
  </w:style>
  <w:style w:type="character" w:styleId="Strong">
    <w:name w:val="Strong"/>
    <w:basedOn w:val="DefaultParagraphFont"/>
    <w:uiPriority w:val="22"/>
    <w:qForma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widowControl/>
      <w:spacing w:before="0" w:line="360" w:lineRule="auto"/>
      <w:ind w:left="360"/>
    </w:pPr>
    <w:rPr>
      <w:rFonts w:ascii="Times New Roman" w:hAnsi="Times New Roman"/>
      <w:b w:val="0"/>
      <w:i/>
      <w:lang w:val="en-US"/>
    </w:rPr>
  </w:style>
  <w:style w:type="paragraph" w:customStyle="1" w:styleId="Heading1A">
    <w:name w:val="Heading 1A"/>
    <w:basedOn w:val="Heading1"/>
    <w:rsid w:val="008B4001"/>
    <w:pPr>
      <w:widowControl/>
      <w:spacing w:before="360" w:after="360" w:line="360" w:lineRule="auto"/>
      <w:jc w:val="center"/>
    </w:pPr>
    <w:rPr>
      <w:rFonts w:ascii="Times New Roman" w:hAnsi="Times New Roman"/>
      <w:b w:val="0"/>
      <w:caps/>
      <w:kern w:val="0"/>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rPr>
      <w:lang w:val="en-GB"/>
    </w:r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val="en-GB" w:eastAsia="zh-CN"/>
    </w:rPr>
  </w:style>
  <w:style w:type="paragraph" w:styleId="ListParagraph">
    <w:name w:val="List Paragraph"/>
    <w:basedOn w:val="Normal"/>
    <w:uiPriority w:val="34"/>
    <w:qFormat/>
    <w:rsid w:val="00170E3F"/>
    <w:pPr>
      <w:ind w:left="720"/>
    </w:pPr>
  </w:style>
  <w:style w:type="paragraph" w:styleId="TOC2">
    <w:name w:val="toc 2"/>
    <w:basedOn w:val="Normal"/>
    <w:next w:val="Normal"/>
    <w:autoRedefine/>
    <w:uiPriority w:val="39"/>
    <w:qFormat/>
    <w:rsid w:val="008B3580"/>
    <w:pPr>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667CFB"/>
    <w:pPr>
      <w:ind w:left="480"/>
    </w:pPr>
    <w:rPr>
      <w:rFonts w:asciiTheme="minorHAnsi" w:hAnsiTheme="minorHAnsi" w:cstheme="minorHAnsi"/>
      <w:i/>
      <w:iCs/>
      <w:sz w:val="20"/>
      <w:szCs w:val="20"/>
    </w:r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7F405B"/>
    <w:pPr>
      <w:spacing w:after="200"/>
    </w:pPr>
    <w:rPr>
      <w:b/>
      <w:bCs/>
      <w:color w:val="4F81BD" w:themeColor="accent1"/>
      <w:sz w:val="18"/>
      <w:szCs w:val="18"/>
    </w:rPr>
  </w:style>
  <w:style w:type="paragraph" w:styleId="TableofFigures">
    <w:name w:val="table of figures"/>
    <w:basedOn w:val="Normal"/>
    <w:next w:val="Normal"/>
    <w:uiPriority w:val="99"/>
    <w:rsid w:val="007A7A25"/>
  </w:style>
  <w:style w:type="character" w:customStyle="1" w:styleId="SignatureChar">
    <w:name w:val="Signature Char"/>
    <w:basedOn w:val="DefaultParagraphFont"/>
    <w:link w:val="Signature"/>
    <w:rsid w:val="00A267F8"/>
    <w:rPr>
      <w:sz w:val="24"/>
      <w:lang w:val="en-US" w:eastAsia="en-US"/>
    </w:rPr>
  </w:style>
  <w:style w:type="character" w:styleId="PlaceholderText">
    <w:name w:val="Placeholder Text"/>
    <w:basedOn w:val="DefaultParagraphFont"/>
    <w:uiPriority w:val="99"/>
    <w:semiHidden/>
    <w:rsid w:val="007B0C0B"/>
    <w:rPr>
      <w:color w:val="808080"/>
    </w:rPr>
  </w:style>
  <w:style w:type="character" w:customStyle="1" w:styleId="headerprotocolsChar1">
    <w:name w:val="header protocols Char1"/>
    <w:basedOn w:val="DefaultParagraphFont"/>
    <w:rsid w:val="006E052E"/>
    <w:rPr>
      <w:rFonts w:ascii="Arial" w:eastAsia="Times New Roman" w:hAnsi="Arial" w:cs="Times New Roman"/>
      <w:szCs w:val="24"/>
      <w:lang w:val="en-AU"/>
    </w:rPr>
  </w:style>
  <w:style w:type="paragraph" w:styleId="TOCHeading">
    <w:name w:val="TOC Heading"/>
    <w:basedOn w:val="Heading1"/>
    <w:next w:val="Normal"/>
    <w:uiPriority w:val="39"/>
    <w:semiHidden/>
    <w:unhideWhenUsed/>
    <w:qFormat/>
    <w:rsid w:val="00C20EC2"/>
    <w:pPr>
      <w:keepLines/>
      <w:widowControl/>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styleId="TOC4">
    <w:name w:val="toc 4"/>
    <w:basedOn w:val="Normal"/>
    <w:next w:val="Normal"/>
    <w:autoRedefine/>
    <w:uiPriority w:val="39"/>
    <w:rsid w:val="00725F9B"/>
    <w:pPr>
      <w:ind w:left="720"/>
    </w:pPr>
    <w:rPr>
      <w:rFonts w:asciiTheme="minorHAnsi" w:hAnsiTheme="minorHAnsi" w:cstheme="minorHAnsi"/>
      <w:sz w:val="18"/>
      <w:szCs w:val="18"/>
    </w:rPr>
  </w:style>
  <w:style w:type="paragraph" w:styleId="TOC5">
    <w:name w:val="toc 5"/>
    <w:basedOn w:val="Normal"/>
    <w:next w:val="Normal"/>
    <w:autoRedefine/>
    <w:uiPriority w:val="39"/>
    <w:rsid w:val="00725F9B"/>
    <w:pPr>
      <w:ind w:left="960"/>
    </w:pPr>
    <w:rPr>
      <w:rFonts w:asciiTheme="minorHAnsi" w:hAnsiTheme="minorHAnsi" w:cstheme="minorHAnsi"/>
      <w:sz w:val="18"/>
      <w:szCs w:val="18"/>
    </w:rPr>
  </w:style>
  <w:style w:type="paragraph" w:styleId="TOC6">
    <w:name w:val="toc 6"/>
    <w:basedOn w:val="Normal"/>
    <w:next w:val="Normal"/>
    <w:autoRedefine/>
    <w:uiPriority w:val="39"/>
    <w:rsid w:val="00725F9B"/>
    <w:pPr>
      <w:ind w:left="1200"/>
    </w:pPr>
    <w:rPr>
      <w:rFonts w:asciiTheme="minorHAnsi" w:hAnsiTheme="minorHAnsi" w:cstheme="minorHAnsi"/>
      <w:sz w:val="18"/>
      <w:szCs w:val="18"/>
    </w:rPr>
  </w:style>
  <w:style w:type="paragraph" w:styleId="TOC7">
    <w:name w:val="toc 7"/>
    <w:basedOn w:val="Normal"/>
    <w:next w:val="Normal"/>
    <w:autoRedefine/>
    <w:uiPriority w:val="39"/>
    <w:rsid w:val="00725F9B"/>
    <w:pPr>
      <w:ind w:left="1440"/>
    </w:pPr>
    <w:rPr>
      <w:rFonts w:asciiTheme="minorHAnsi" w:hAnsiTheme="minorHAnsi" w:cstheme="minorHAnsi"/>
      <w:sz w:val="18"/>
      <w:szCs w:val="18"/>
    </w:rPr>
  </w:style>
  <w:style w:type="character" w:customStyle="1" w:styleId="BodyTextChar">
    <w:name w:val="Body Text Char"/>
    <w:basedOn w:val="DefaultParagraphFont"/>
    <w:link w:val="BodyText"/>
    <w:rsid w:val="00566763"/>
    <w:rPr>
      <w:rFonts w:ascii="Arial" w:hAnsi="Arial"/>
      <w:i/>
      <w:iCs/>
      <w:sz w:val="22"/>
      <w:szCs w:val="24"/>
      <w:lang w:val="en-AU" w:eastAsia="en-US"/>
    </w:rPr>
  </w:style>
  <w:style w:type="paragraph" w:customStyle="1" w:styleId="source">
    <w:name w:val="source"/>
    <w:basedOn w:val="Normal"/>
    <w:rsid w:val="006043F8"/>
    <w:pPr>
      <w:spacing w:before="240" w:after="100" w:afterAutospacing="1"/>
    </w:pPr>
    <w:rPr>
      <w:rFonts w:ascii="Times New Roman" w:hAnsi="Times New Roman"/>
      <w:sz w:val="24"/>
      <w:lang w:val="en-GB" w:eastAsia="en-GB"/>
    </w:rPr>
  </w:style>
  <w:style w:type="character" w:customStyle="1" w:styleId="red1">
    <w:name w:val="red1"/>
    <w:basedOn w:val="DefaultParagraphFont"/>
    <w:rsid w:val="006043F8"/>
    <w:rPr>
      <w:color w:val="F3502A"/>
    </w:rPr>
  </w:style>
  <w:style w:type="character" w:customStyle="1" w:styleId="pipe1">
    <w:name w:val="pipe1"/>
    <w:basedOn w:val="DefaultParagraphFont"/>
    <w:rsid w:val="006043F8"/>
    <w:rPr>
      <w:color w:val="CCCCCC"/>
    </w:rPr>
  </w:style>
  <w:style w:type="character" w:customStyle="1" w:styleId="date-heat2">
    <w:name w:val="date-heat2"/>
    <w:basedOn w:val="DefaultParagraphFont"/>
    <w:rsid w:val="006043F8"/>
  </w:style>
  <w:style w:type="character" w:customStyle="1" w:styleId="date3">
    <w:name w:val="date3"/>
    <w:basedOn w:val="DefaultParagraphFont"/>
    <w:rsid w:val="006043F8"/>
    <w:rPr>
      <w:color w:val="DD4725"/>
    </w:rPr>
  </w:style>
  <w:style w:type="character" w:customStyle="1" w:styleId="in-widget">
    <w:name w:val="in-widget"/>
    <w:basedOn w:val="DefaultParagraphFont"/>
    <w:rsid w:val="006043F8"/>
  </w:style>
  <w:style w:type="character" w:customStyle="1" w:styleId="in-right">
    <w:name w:val="in-right"/>
    <w:basedOn w:val="DefaultParagraphFont"/>
    <w:rsid w:val="006043F8"/>
  </w:style>
  <w:style w:type="character" w:customStyle="1" w:styleId="in-top">
    <w:name w:val="in-top"/>
    <w:basedOn w:val="DefaultParagraphFont"/>
    <w:rsid w:val="006043F8"/>
  </w:style>
  <w:style w:type="character" w:customStyle="1" w:styleId="db-body">
    <w:name w:val="db-body"/>
    <w:basedOn w:val="DefaultParagraphFont"/>
    <w:rsid w:val="006043F8"/>
  </w:style>
  <w:style w:type="paragraph" w:customStyle="1" w:styleId="AARBullet">
    <w:name w:val="AAR Bullet"/>
    <w:basedOn w:val="Normal"/>
    <w:qFormat/>
    <w:rsid w:val="00BF5E1A"/>
    <w:pPr>
      <w:numPr>
        <w:numId w:val="27"/>
      </w:numPr>
      <w:spacing w:before="60" w:after="60"/>
      <w:ind w:left="284" w:hanging="284"/>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153">
      <w:bodyDiv w:val="1"/>
      <w:marLeft w:val="0"/>
      <w:marRight w:val="0"/>
      <w:marTop w:val="0"/>
      <w:marBottom w:val="0"/>
      <w:divBdr>
        <w:top w:val="none" w:sz="0" w:space="0" w:color="auto"/>
        <w:left w:val="none" w:sz="0" w:space="0" w:color="auto"/>
        <w:bottom w:val="none" w:sz="0" w:space="0" w:color="auto"/>
        <w:right w:val="none" w:sz="0" w:space="0" w:color="auto"/>
      </w:divBdr>
      <w:divsChild>
        <w:div w:id="1200123738">
          <w:marLeft w:val="0"/>
          <w:marRight w:val="0"/>
          <w:marTop w:val="0"/>
          <w:marBottom w:val="0"/>
          <w:divBdr>
            <w:top w:val="none" w:sz="0" w:space="0" w:color="auto"/>
            <w:left w:val="none" w:sz="0" w:space="0" w:color="auto"/>
            <w:bottom w:val="none" w:sz="0" w:space="0" w:color="auto"/>
            <w:right w:val="none" w:sz="0" w:space="0" w:color="auto"/>
          </w:divBdr>
          <w:divsChild>
            <w:div w:id="1692415118">
              <w:marLeft w:val="0"/>
              <w:marRight w:val="0"/>
              <w:marTop w:val="0"/>
              <w:marBottom w:val="0"/>
              <w:divBdr>
                <w:top w:val="none" w:sz="0" w:space="0" w:color="auto"/>
                <w:left w:val="none" w:sz="0" w:space="0" w:color="auto"/>
                <w:bottom w:val="none" w:sz="0" w:space="0" w:color="auto"/>
                <w:right w:val="none" w:sz="0" w:space="0" w:color="auto"/>
              </w:divBdr>
              <w:divsChild>
                <w:div w:id="1457407025">
                  <w:marLeft w:val="0"/>
                  <w:marRight w:val="0"/>
                  <w:marTop w:val="0"/>
                  <w:marBottom w:val="0"/>
                  <w:divBdr>
                    <w:top w:val="none" w:sz="0" w:space="0" w:color="auto"/>
                    <w:left w:val="none" w:sz="0" w:space="0" w:color="auto"/>
                    <w:bottom w:val="none" w:sz="0" w:space="0" w:color="auto"/>
                    <w:right w:val="none" w:sz="0" w:space="0" w:color="auto"/>
                  </w:divBdr>
                  <w:divsChild>
                    <w:div w:id="1812167558">
                      <w:marLeft w:val="0"/>
                      <w:marRight w:val="0"/>
                      <w:marTop w:val="120"/>
                      <w:marBottom w:val="120"/>
                      <w:divBdr>
                        <w:top w:val="none" w:sz="0" w:space="0" w:color="auto"/>
                        <w:left w:val="none" w:sz="0" w:space="0" w:color="auto"/>
                        <w:bottom w:val="none" w:sz="0" w:space="0" w:color="auto"/>
                        <w:right w:val="none" w:sz="0" w:space="0" w:color="auto"/>
                      </w:divBdr>
                    </w:div>
                    <w:div w:id="1076707805">
                      <w:marLeft w:val="0"/>
                      <w:marRight w:val="0"/>
                      <w:marTop w:val="0"/>
                      <w:marBottom w:val="0"/>
                      <w:divBdr>
                        <w:top w:val="none" w:sz="0" w:space="0" w:color="auto"/>
                        <w:left w:val="none" w:sz="0" w:space="0" w:color="auto"/>
                        <w:bottom w:val="none" w:sz="0" w:space="0" w:color="auto"/>
                        <w:right w:val="none" w:sz="0" w:space="0" w:color="auto"/>
                      </w:divBdr>
                      <w:divsChild>
                        <w:div w:id="1227374841">
                          <w:marLeft w:val="0"/>
                          <w:marRight w:val="0"/>
                          <w:marTop w:val="0"/>
                          <w:marBottom w:val="0"/>
                          <w:divBdr>
                            <w:top w:val="none" w:sz="0" w:space="0" w:color="auto"/>
                            <w:left w:val="none" w:sz="0" w:space="0" w:color="auto"/>
                            <w:bottom w:val="none" w:sz="0" w:space="0" w:color="auto"/>
                            <w:right w:val="none" w:sz="0" w:space="0" w:color="auto"/>
                          </w:divBdr>
                          <w:divsChild>
                            <w:div w:id="932595581">
                              <w:marLeft w:val="0"/>
                              <w:marRight w:val="0"/>
                              <w:marTop w:val="0"/>
                              <w:marBottom w:val="240"/>
                              <w:divBdr>
                                <w:top w:val="none" w:sz="0" w:space="0" w:color="auto"/>
                                <w:left w:val="none" w:sz="0" w:space="0" w:color="auto"/>
                                <w:bottom w:val="none" w:sz="0" w:space="0" w:color="auto"/>
                                <w:right w:val="none" w:sz="0" w:space="0" w:color="auto"/>
                              </w:divBdr>
                            </w:div>
                            <w:div w:id="495457874">
                              <w:marLeft w:val="0"/>
                              <w:marRight w:val="0"/>
                              <w:marTop w:val="0"/>
                              <w:marBottom w:val="240"/>
                              <w:divBdr>
                                <w:top w:val="none" w:sz="0" w:space="0" w:color="auto"/>
                                <w:left w:val="none" w:sz="0" w:space="0" w:color="auto"/>
                                <w:bottom w:val="none" w:sz="0" w:space="0" w:color="auto"/>
                                <w:right w:val="none" w:sz="0" w:space="0" w:color="auto"/>
                              </w:divBdr>
                            </w:div>
                          </w:divsChild>
                        </w:div>
                        <w:div w:id="535775642">
                          <w:marLeft w:val="0"/>
                          <w:marRight w:val="0"/>
                          <w:marTop w:val="0"/>
                          <w:marBottom w:val="0"/>
                          <w:divBdr>
                            <w:top w:val="none" w:sz="0" w:space="0" w:color="auto"/>
                            <w:left w:val="none" w:sz="0" w:space="0" w:color="auto"/>
                            <w:bottom w:val="none" w:sz="0" w:space="0" w:color="auto"/>
                            <w:right w:val="none" w:sz="0" w:space="0" w:color="auto"/>
                          </w:divBdr>
                          <w:divsChild>
                            <w:div w:id="961426273">
                              <w:marLeft w:val="0"/>
                              <w:marRight w:val="0"/>
                              <w:marTop w:val="0"/>
                              <w:marBottom w:val="0"/>
                              <w:divBdr>
                                <w:top w:val="none" w:sz="0" w:space="0" w:color="auto"/>
                                <w:left w:val="none" w:sz="0" w:space="0" w:color="auto"/>
                                <w:bottom w:val="none" w:sz="0" w:space="0" w:color="auto"/>
                                <w:right w:val="none" w:sz="0" w:space="0" w:color="auto"/>
                              </w:divBdr>
                            </w:div>
                            <w:div w:id="551384004">
                              <w:marLeft w:val="0"/>
                              <w:marRight w:val="0"/>
                              <w:marTop w:val="0"/>
                              <w:marBottom w:val="0"/>
                              <w:divBdr>
                                <w:top w:val="none" w:sz="0" w:space="0" w:color="auto"/>
                                <w:left w:val="none" w:sz="0" w:space="0" w:color="auto"/>
                                <w:bottom w:val="none" w:sz="0" w:space="0" w:color="auto"/>
                                <w:right w:val="none" w:sz="0" w:space="0" w:color="auto"/>
                              </w:divBdr>
                            </w:div>
                            <w:div w:id="692146589">
                              <w:marLeft w:val="0"/>
                              <w:marRight w:val="0"/>
                              <w:marTop w:val="0"/>
                              <w:marBottom w:val="0"/>
                              <w:divBdr>
                                <w:top w:val="none" w:sz="0" w:space="0" w:color="auto"/>
                                <w:left w:val="none" w:sz="0" w:space="0" w:color="auto"/>
                                <w:bottom w:val="none" w:sz="0" w:space="0" w:color="auto"/>
                                <w:right w:val="none" w:sz="0" w:space="0" w:color="auto"/>
                              </w:divBdr>
                              <w:divsChild>
                                <w:div w:id="1403795088">
                                  <w:marLeft w:val="0"/>
                                  <w:marRight w:val="0"/>
                                  <w:marTop w:val="0"/>
                                  <w:marBottom w:val="0"/>
                                  <w:divBdr>
                                    <w:top w:val="none" w:sz="0" w:space="0" w:color="auto"/>
                                    <w:left w:val="none" w:sz="0" w:space="0" w:color="auto"/>
                                    <w:bottom w:val="none" w:sz="0" w:space="0" w:color="auto"/>
                                    <w:right w:val="none" w:sz="0" w:space="0" w:color="auto"/>
                                  </w:divBdr>
                                </w:div>
                                <w:div w:id="1039938505">
                                  <w:marLeft w:val="0"/>
                                  <w:marRight w:val="0"/>
                                  <w:marTop w:val="0"/>
                                  <w:marBottom w:val="0"/>
                                  <w:divBdr>
                                    <w:top w:val="none" w:sz="0" w:space="0" w:color="auto"/>
                                    <w:left w:val="none" w:sz="0" w:space="0" w:color="auto"/>
                                    <w:bottom w:val="none" w:sz="0" w:space="0" w:color="auto"/>
                                    <w:right w:val="none" w:sz="0" w:space="0" w:color="auto"/>
                                  </w:divBdr>
                                </w:div>
                                <w:div w:id="9265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461580">
                  <w:marLeft w:val="0"/>
                  <w:marRight w:val="0"/>
                  <w:marTop w:val="0"/>
                  <w:marBottom w:val="0"/>
                  <w:divBdr>
                    <w:top w:val="none" w:sz="0" w:space="0" w:color="auto"/>
                    <w:left w:val="none" w:sz="0" w:space="0" w:color="auto"/>
                    <w:bottom w:val="none" w:sz="0" w:space="0" w:color="auto"/>
                    <w:right w:val="none" w:sz="0" w:space="0" w:color="auto"/>
                  </w:divBdr>
                  <w:divsChild>
                    <w:div w:id="2077429217">
                      <w:marLeft w:val="0"/>
                      <w:marRight w:val="0"/>
                      <w:marTop w:val="0"/>
                      <w:marBottom w:val="0"/>
                      <w:divBdr>
                        <w:top w:val="none" w:sz="0" w:space="0" w:color="auto"/>
                        <w:left w:val="none" w:sz="0" w:space="0" w:color="auto"/>
                        <w:bottom w:val="none" w:sz="0" w:space="0" w:color="auto"/>
                        <w:right w:val="none" w:sz="0" w:space="0" w:color="auto"/>
                      </w:divBdr>
                      <w:divsChild>
                        <w:div w:id="859702826">
                          <w:marLeft w:val="0"/>
                          <w:marRight w:val="0"/>
                          <w:marTop w:val="0"/>
                          <w:marBottom w:val="0"/>
                          <w:divBdr>
                            <w:top w:val="none" w:sz="0" w:space="0" w:color="auto"/>
                            <w:left w:val="none" w:sz="0" w:space="0" w:color="auto"/>
                            <w:bottom w:val="none" w:sz="0" w:space="0" w:color="auto"/>
                            <w:right w:val="none" w:sz="0" w:space="0" w:color="auto"/>
                          </w:divBdr>
                          <w:divsChild>
                            <w:div w:id="5042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699899">
      <w:bodyDiv w:val="1"/>
      <w:marLeft w:val="0"/>
      <w:marRight w:val="0"/>
      <w:marTop w:val="0"/>
      <w:marBottom w:val="0"/>
      <w:divBdr>
        <w:top w:val="none" w:sz="0" w:space="0" w:color="auto"/>
        <w:left w:val="none" w:sz="0" w:space="0" w:color="auto"/>
        <w:bottom w:val="none" w:sz="0" w:space="0" w:color="auto"/>
        <w:right w:val="none" w:sz="0" w:space="0" w:color="auto"/>
      </w:divBdr>
      <w:divsChild>
        <w:div w:id="1991933654">
          <w:marLeft w:val="0"/>
          <w:marRight w:val="0"/>
          <w:marTop w:val="0"/>
          <w:marBottom w:val="0"/>
          <w:divBdr>
            <w:top w:val="none" w:sz="0" w:space="0" w:color="auto"/>
            <w:left w:val="none" w:sz="0" w:space="0" w:color="auto"/>
            <w:bottom w:val="none" w:sz="0" w:space="0" w:color="auto"/>
            <w:right w:val="none" w:sz="0" w:space="0" w:color="auto"/>
          </w:divBdr>
          <w:divsChild>
            <w:div w:id="647632597">
              <w:marLeft w:val="0"/>
              <w:marRight w:val="0"/>
              <w:marTop w:val="0"/>
              <w:marBottom w:val="0"/>
              <w:divBdr>
                <w:top w:val="none" w:sz="0" w:space="0" w:color="auto"/>
                <w:left w:val="none" w:sz="0" w:space="0" w:color="auto"/>
                <w:bottom w:val="none" w:sz="0" w:space="0" w:color="auto"/>
                <w:right w:val="none" w:sz="0" w:space="0" w:color="auto"/>
              </w:divBdr>
              <w:divsChild>
                <w:div w:id="841241470">
                  <w:marLeft w:val="0"/>
                  <w:marRight w:val="0"/>
                  <w:marTop w:val="0"/>
                  <w:marBottom w:val="0"/>
                  <w:divBdr>
                    <w:top w:val="none" w:sz="0" w:space="0" w:color="auto"/>
                    <w:left w:val="none" w:sz="0" w:space="0" w:color="auto"/>
                    <w:bottom w:val="none" w:sz="0" w:space="0" w:color="auto"/>
                    <w:right w:val="none" w:sz="0" w:space="0" w:color="auto"/>
                  </w:divBdr>
                  <w:divsChild>
                    <w:div w:id="1647903582">
                      <w:marLeft w:val="0"/>
                      <w:marRight w:val="0"/>
                      <w:marTop w:val="0"/>
                      <w:marBottom w:val="0"/>
                      <w:divBdr>
                        <w:top w:val="none" w:sz="0" w:space="0" w:color="auto"/>
                        <w:left w:val="none" w:sz="0" w:space="0" w:color="auto"/>
                        <w:bottom w:val="none" w:sz="0" w:space="0" w:color="auto"/>
                        <w:right w:val="none" w:sz="0" w:space="0" w:color="auto"/>
                      </w:divBdr>
                      <w:divsChild>
                        <w:div w:id="607809730">
                          <w:marLeft w:val="0"/>
                          <w:marRight w:val="0"/>
                          <w:marTop w:val="0"/>
                          <w:marBottom w:val="0"/>
                          <w:divBdr>
                            <w:top w:val="none" w:sz="0" w:space="0" w:color="auto"/>
                            <w:left w:val="none" w:sz="0" w:space="0" w:color="auto"/>
                            <w:bottom w:val="none" w:sz="0" w:space="0" w:color="auto"/>
                            <w:right w:val="none" w:sz="0" w:space="0" w:color="auto"/>
                          </w:divBdr>
                          <w:divsChild>
                            <w:div w:id="2028871836">
                              <w:marLeft w:val="0"/>
                              <w:marRight w:val="0"/>
                              <w:marTop w:val="0"/>
                              <w:marBottom w:val="0"/>
                              <w:divBdr>
                                <w:top w:val="none" w:sz="0" w:space="0" w:color="auto"/>
                                <w:left w:val="none" w:sz="0" w:space="0" w:color="auto"/>
                                <w:bottom w:val="none" w:sz="0" w:space="0" w:color="auto"/>
                                <w:right w:val="none" w:sz="0" w:space="0" w:color="auto"/>
                              </w:divBdr>
                              <w:divsChild>
                                <w:div w:id="4519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030079">
      <w:bodyDiv w:val="1"/>
      <w:marLeft w:val="0"/>
      <w:marRight w:val="0"/>
      <w:marTop w:val="0"/>
      <w:marBottom w:val="0"/>
      <w:divBdr>
        <w:top w:val="none" w:sz="0" w:space="0" w:color="auto"/>
        <w:left w:val="none" w:sz="0" w:space="0" w:color="auto"/>
        <w:bottom w:val="none" w:sz="0" w:space="0" w:color="auto"/>
        <w:right w:val="none" w:sz="0" w:space="0" w:color="auto"/>
      </w:divBdr>
    </w:div>
    <w:div w:id="1136684051">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696326">
          <w:marLeft w:val="0"/>
          <w:marRight w:val="0"/>
          <w:marTop w:val="120"/>
          <w:marBottom w:val="0"/>
          <w:divBdr>
            <w:top w:val="none" w:sz="0" w:space="0" w:color="auto"/>
            <w:left w:val="none" w:sz="0" w:space="0" w:color="auto"/>
            <w:bottom w:val="none" w:sz="0" w:space="0" w:color="auto"/>
            <w:right w:val="none" w:sz="0" w:space="0" w:color="auto"/>
          </w:divBdr>
          <w:divsChild>
            <w:div w:id="1691953258">
              <w:marLeft w:val="0"/>
              <w:marRight w:val="0"/>
              <w:marTop w:val="0"/>
              <w:marBottom w:val="0"/>
              <w:divBdr>
                <w:top w:val="none" w:sz="0" w:space="0" w:color="auto"/>
                <w:left w:val="none" w:sz="0" w:space="0" w:color="auto"/>
                <w:bottom w:val="none" w:sz="0" w:space="0" w:color="auto"/>
                <w:right w:val="none" w:sz="0" w:space="0" w:color="auto"/>
              </w:divBdr>
              <w:divsChild>
                <w:div w:id="188278857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5477">
      <w:bodyDiv w:val="1"/>
      <w:marLeft w:val="0"/>
      <w:marRight w:val="0"/>
      <w:marTop w:val="0"/>
      <w:marBottom w:val="0"/>
      <w:divBdr>
        <w:top w:val="none" w:sz="0" w:space="0" w:color="auto"/>
        <w:left w:val="none" w:sz="0" w:space="0" w:color="auto"/>
        <w:bottom w:val="none" w:sz="0" w:space="0" w:color="auto"/>
        <w:right w:val="none" w:sz="0" w:space="0" w:color="auto"/>
      </w:divBdr>
    </w:div>
    <w:div w:id="21347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www.patentlens.net/daisy/patentlens/patentlens.html" TargetMode="External"/><Relationship Id="rId39" Type="http://schemas.openxmlformats.org/officeDocument/2006/relationships/header" Target="header4.xml"/><Relationship Id="rId21" Type="http://schemas.openxmlformats.org/officeDocument/2006/relationships/hyperlink" Target="http://www.pgeconomics.co.uk/pdf/2009globalimpactstudy.pdf" TargetMode="External"/><Relationship Id="rId34" Type="http://schemas.openxmlformats.org/officeDocument/2006/relationships/hyperlink" Target="http://www.olis.oecd.org/olis/2007doc.nsf/LinkTo/NT00002DF6/$FILE/JT03230592.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extension.agron.iastate.edu/soybean/production_growthstag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faostat3.fao.org/faostat-gateway/go/to/home/E" TargetMode="External"/><Relationship Id="rId32" Type="http://schemas.openxmlformats.org/officeDocument/2006/relationships/hyperlink" Target="http://npic.orst.edu/factsheets/BTtech.pdf" TargetMode="External"/><Relationship Id="rId37" Type="http://schemas.openxmlformats.org/officeDocument/2006/relationships/hyperlink" Target="http://www.soystats.com/2011/Default-frames.htm" TargetMode="External"/><Relationship Id="rId40" Type="http://schemas.openxmlformats.org/officeDocument/2006/relationships/footer" Target="footer4.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odexalimentarius.net/web/standard_list.do?lang=en" TargetMode="External"/><Relationship Id="rId28" Type="http://schemas.openxmlformats.org/officeDocument/2006/relationships/hyperlink" Target="http://www.cropcomposition.org/query/index.html" TargetMode="External"/><Relationship Id="rId36" Type="http://schemas.openxmlformats.org/officeDocument/2006/relationships/hyperlink" Target="http://www.soyinfocenter.com/HSS/soybean_crushing1.php"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www.fao.org/docrep/w0076e/w0076e00.htm" TargetMode="Externa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patent.ipexl.com/US/6218188.html" TargetMode="External"/><Relationship Id="rId27" Type="http://schemas.openxmlformats.org/officeDocument/2006/relationships/hyperlink" Target="http://aof.clients.squiz.net/__data/assets/pdf_file/0008/7667/Growing_Soybeans_in_Northern_Victoria.pdf" TargetMode="External"/><Relationship Id="rId30" Type="http://schemas.openxmlformats.org/officeDocument/2006/relationships/hyperlink" Target="http://www.cropscience.org.au/icsc2004/poster/3/4/6/327_jamesat.htm" TargetMode="External"/><Relationship Id="rId35" Type="http://schemas.openxmlformats.org/officeDocument/2006/relationships/hyperlink" Target="http://www.oecd.org/env/chemicalsafetyandbiosafety/biosafety-biotrack/consensusdocumentsfortheworkonthesafetyofnovelfoodsandfeedsplants.htm" TargetMode="Externa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foodstandards.gov.au/code/applications/pages/applicationa518foodd2314.aspx" TargetMode="External"/><Relationship Id="rId33" Type="http://schemas.openxmlformats.org/officeDocument/2006/relationships/hyperlink" Target="http://www.olis.oecd.org/olis/2003doc.nsf/LinkTo/NT0000426A/$FILE/JT00147696.PDF" TargetMode="External"/><Relationship Id="rId38" Type="http://schemas.openxmlformats.org/officeDocument/2006/relationships/hyperlink" Target="http://www.fas.usda.gov/oilseeds/circular/2009/January/Oilseedsfull0109.pdf" TargetMode="External"/><Relationship Id="rId20" Type="http://schemas.openxmlformats.org/officeDocument/2006/relationships/hyperlink" Target="http://www.allergenonline.org/" TargetMode="External"/><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as.com/technologies/analytics/statistics/stat/index.html" TargetMode="External"/><Relationship Id="rId1" Type="http://schemas.openxmlformats.org/officeDocument/2006/relationships/hyperlink" Target="http://www.ogtr.gov.au/internet/ogtr/publishing.nsf/Content/i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601722-D495-4370-A9D6-52D3A1052BC9}"/>
</file>

<file path=customXml/itemProps2.xml><?xml version="1.0" encoding="utf-8"?>
<ds:datastoreItem xmlns:ds="http://schemas.openxmlformats.org/officeDocument/2006/customXml" ds:itemID="{431D58F7-2172-4E93-8EC0-640C171C3E5B}"/>
</file>

<file path=customXml/itemProps3.xml><?xml version="1.0" encoding="utf-8"?>
<ds:datastoreItem xmlns:ds="http://schemas.openxmlformats.org/officeDocument/2006/customXml" ds:itemID="{2BCE113B-C83B-4641-87B3-B6F7D5D79BF1}"/>
</file>

<file path=customXml/itemProps4.xml><?xml version="1.0" encoding="utf-8"?>
<ds:datastoreItem xmlns:ds="http://schemas.openxmlformats.org/officeDocument/2006/customXml" ds:itemID="{D61B3DFA-018E-4546-B194-AFBE4613CAC3}"/>
</file>

<file path=docProps/app.xml><?xml version="1.0" encoding="utf-8"?>
<Properties xmlns="http://schemas.openxmlformats.org/officeDocument/2006/extended-properties" xmlns:vt="http://schemas.openxmlformats.org/officeDocument/2006/docPropsVTypes">
  <Template>Normal</Template>
  <TotalTime>0</TotalTime>
  <Pages>46</Pages>
  <Words>18307</Words>
  <Characters>207467</Characters>
  <Application>Microsoft Office Word</Application>
  <DocSecurity>0</DocSecurity>
  <Lines>1728</Lines>
  <Paragraphs>450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225324</CharactersWithSpaces>
  <SharedDoc>false</SharedDoc>
  <HLinks>
    <vt:vector size="258" baseType="variant">
      <vt:variant>
        <vt:i4>3407977</vt:i4>
      </vt:variant>
      <vt:variant>
        <vt:i4>470</vt:i4>
      </vt:variant>
      <vt:variant>
        <vt:i4>0</vt:i4>
      </vt:variant>
      <vt:variant>
        <vt:i4>5</vt:i4>
      </vt:variant>
      <vt:variant>
        <vt:lpwstr>http://www.patents.com/Herbicide-tolerant-cotton-plants-methods-producing-identifying-same/US7442504/en-US/</vt:lpwstr>
      </vt:variant>
      <vt:variant>
        <vt:lpwstr/>
      </vt:variant>
      <vt:variant>
        <vt:i4>917524</vt:i4>
      </vt:variant>
      <vt:variant>
        <vt:i4>467</vt:i4>
      </vt:variant>
      <vt:variant>
        <vt:i4>0</vt:i4>
      </vt:variant>
      <vt:variant>
        <vt:i4>5</vt:i4>
      </vt:variant>
      <vt:variant>
        <vt:lpwstr>http://www.unu.edu/Unupress/food/8F022e/8F022E01.htm</vt:lpwstr>
      </vt:variant>
      <vt:variant>
        <vt:lpwstr/>
      </vt:variant>
      <vt:variant>
        <vt:i4>6357104</vt:i4>
      </vt:variant>
      <vt:variant>
        <vt:i4>464</vt:i4>
      </vt:variant>
      <vt:variant>
        <vt:i4>0</vt:i4>
      </vt:variant>
      <vt:variant>
        <vt:i4>5</vt:i4>
      </vt:variant>
      <vt:variant>
        <vt:lpwstr>http://www.ogtr.gov.au/internet/ogtr/publishing.nsf/Content/cotton-3/$FILE/biologycotton08.pdf</vt:lpwstr>
      </vt:variant>
      <vt:variant>
        <vt:lpwstr/>
      </vt:variant>
      <vt:variant>
        <vt:i4>2293884</vt:i4>
      </vt:variant>
      <vt:variant>
        <vt:i4>461</vt:i4>
      </vt:variant>
      <vt:variant>
        <vt:i4>0</vt:i4>
      </vt:variant>
      <vt:variant>
        <vt:i4>5</vt:i4>
      </vt:variant>
      <vt:variant>
        <vt:lpwstr>http://www.ogtr.gov.au/internet/ogtr/publishing.nsf/Content/dir087-2008</vt:lpwstr>
      </vt:variant>
      <vt:variant>
        <vt:lpwstr/>
      </vt:variant>
      <vt:variant>
        <vt:i4>65630</vt:i4>
      </vt:variant>
      <vt:variant>
        <vt:i4>458</vt:i4>
      </vt:variant>
      <vt:variant>
        <vt:i4>0</vt:i4>
      </vt:variant>
      <vt:variant>
        <vt:i4>5</vt:i4>
      </vt:variant>
      <vt:variant>
        <vt:lpwstr>http://www.olis.oecd.org/olis/2007doc.nsf/LinkTo/NT00002DF6/$FILE/JT03230592.PDF</vt:lpwstr>
      </vt:variant>
      <vt:variant>
        <vt:lpwstr/>
      </vt:variant>
      <vt:variant>
        <vt:i4>5242967</vt:i4>
      </vt:variant>
      <vt:variant>
        <vt:i4>455</vt:i4>
      </vt:variant>
      <vt:variant>
        <vt:i4>0</vt:i4>
      </vt:variant>
      <vt:variant>
        <vt:i4>5</vt:i4>
      </vt:variant>
      <vt:variant>
        <vt:lpwstr>http://www.olis.oecd.org/olis/2004doc.nsf/LinkTo/NT0000480E/$FILE/JT00168142.PDF</vt:lpwstr>
      </vt:variant>
      <vt:variant>
        <vt:lpwstr/>
      </vt:variant>
      <vt:variant>
        <vt:i4>5242971</vt:i4>
      </vt:variant>
      <vt:variant>
        <vt:i4>452</vt:i4>
      </vt:variant>
      <vt:variant>
        <vt:i4>0</vt:i4>
      </vt:variant>
      <vt:variant>
        <vt:i4>5</vt:i4>
      </vt:variant>
      <vt:variant>
        <vt:lpwstr>http://www.olis.oecd.org/olis/2003doc.nsf/LinkTo/NT0000426A/$FILE/JT00147696.PDF</vt:lpwstr>
      </vt:variant>
      <vt:variant>
        <vt:lpwstr/>
      </vt:variant>
      <vt:variant>
        <vt:i4>3342391</vt:i4>
      </vt:variant>
      <vt:variant>
        <vt:i4>449</vt:i4>
      </vt:variant>
      <vt:variant>
        <vt:i4>0</vt:i4>
      </vt:variant>
      <vt:variant>
        <vt:i4>5</vt:i4>
      </vt:variant>
      <vt:variant>
        <vt:lpwstr>http://npic.orst.edu/factsheets/BTtech.pdf</vt:lpwstr>
      </vt:variant>
      <vt:variant>
        <vt:lpwstr/>
      </vt:variant>
      <vt:variant>
        <vt:i4>6422636</vt:i4>
      </vt:variant>
      <vt:variant>
        <vt:i4>446</vt:i4>
      </vt:variant>
      <vt:variant>
        <vt:i4>0</vt:i4>
      </vt:variant>
      <vt:variant>
        <vt:i4>5</vt:i4>
      </vt:variant>
      <vt:variant>
        <vt:lpwstr>http://nlwra.gov.au/files/products/national-land-and-water-resources-audit/pn21908/pn21908.pdf</vt:lpwstr>
      </vt:variant>
      <vt:variant>
        <vt:lpwstr/>
      </vt:variant>
      <vt:variant>
        <vt:i4>4259931</vt:i4>
      </vt:variant>
      <vt:variant>
        <vt:i4>443</vt:i4>
      </vt:variant>
      <vt:variant>
        <vt:i4>0</vt:i4>
      </vt:variant>
      <vt:variant>
        <vt:i4>5</vt:i4>
      </vt:variant>
      <vt:variant>
        <vt:lpwstr>http://www.wipo.int/pctdb/en/wo.jsp?wo=1992013956</vt:lpwstr>
      </vt:variant>
      <vt:variant>
        <vt:lpwstr/>
      </vt:variant>
      <vt:variant>
        <vt:i4>8126464</vt:i4>
      </vt:variant>
      <vt:variant>
        <vt:i4>440</vt:i4>
      </vt:variant>
      <vt:variant>
        <vt:i4>0</vt:i4>
      </vt:variant>
      <vt:variant>
        <vt:i4>5</vt:i4>
      </vt:variant>
      <vt:variant>
        <vt:lpwstr>http://www.cropcomposition.org/cgi-perl/search_ora.cgi</vt:lpwstr>
      </vt:variant>
      <vt:variant>
        <vt:lpwstr/>
      </vt:variant>
      <vt:variant>
        <vt:i4>524304</vt:i4>
      </vt:variant>
      <vt:variant>
        <vt:i4>437</vt:i4>
      </vt:variant>
      <vt:variant>
        <vt:i4>0</vt:i4>
      </vt:variant>
      <vt:variant>
        <vt:i4>5</vt:i4>
      </vt:variant>
      <vt:variant>
        <vt:lpwstr>http://www.efsa.europa.eu/EFSA/efsa_locale-1178620753812_1211902590265.htm</vt:lpwstr>
      </vt:variant>
      <vt:variant>
        <vt:lpwstr/>
      </vt:variant>
      <vt:variant>
        <vt:i4>1769569</vt:i4>
      </vt:variant>
      <vt:variant>
        <vt:i4>281</vt:i4>
      </vt:variant>
      <vt:variant>
        <vt:i4>0</vt:i4>
      </vt:variant>
      <vt:variant>
        <vt:i4>5</vt:i4>
      </vt:variant>
      <vt:variant>
        <vt:lpwstr>http://www.lifesci.sussex.ac.uk/home/Neil_Crickmore/Bt/toxins2.html</vt:lpwstr>
      </vt:variant>
      <vt:variant>
        <vt:lpwstr/>
      </vt:variant>
      <vt:variant>
        <vt:i4>3211379</vt:i4>
      </vt:variant>
      <vt:variant>
        <vt:i4>204</vt:i4>
      </vt:variant>
      <vt:variant>
        <vt:i4>0</vt:i4>
      </vt:variant>
      <vt:variant>
        <vt:i4>5</vt:i4>
      </vt:variant>
      <vt:variant>
        <vt:lpwstr>http://faostat.fao.org/default.aspx</vt:lpwstr>
      </vt:variant>
      <vt:variant>
        <vt:lpwstr/>
      </vt:variant>
      <vt:variant>
        <vt:i4>1048628</vt:i4>
      </vt:variant>
      <vt:variant>
        <vt:i4>170</vt:i4>
      </vt:variant>
      <vt:variant>
        <vt:i4>0</vt:i4>
      </vt:variant>
      <vt:variant>
        <vt:i4>5</vt:i4>
      </vt:variant>
      <vt:variant>
        <vt:lpwstr/>
      </vt:variant>
      <vt:variant>
        <vt:lpwstr>_Toc242246079</vt:lpwstr>
      </vt:variant>
      <vt:variant>
        <vt:i4>1048628</vt:i4>
      </vt:variant>
      <vt:variant>
        <vt:i4>164</vt:i4>
      </vt:variant>
      <vt:variant>
        <vt:i4>0</vt:i4>
      </vt:variant>
      <vt:variant>
        <vt:i4>5</vt:i4>
      </vt:variant>
      <vt:variant>
        <vt:lpwstr/>
      </vt:variant>
      <vt:variant>
        <vt:lpwstr>_Toc242246078</vt:lpwstr>
      </vt:variant>
      <vt:variant>
        <vt:i4>1048628</vt:i4>
      </vt:variant>
      <vt:variant>
        <vt:i4>158</vt:i4>
      </vt:variant>
      <vt:variant>
        <vt:i4>0</vt:i4>
      </vt:variant>
      <vt:variant>
        <vt:i4>5</vt:i4>
      </vt:variant>
      <vt:variant>
        <vt:lpwstr/>
      </vt:variant>
      <vt:variant>
        <vt:lpwstr>_Toc242246077</vt:lpwstr>
      </vt:variant>
      <vt:variant>
        <vt:i4>1048628</vt:i4>
      </vt:variant>
      <vt:variant>
        <vt:i4>152</vt:i4>
      </vt:variant>
      <vt:variant>
        <vt:i4>0</vt:i4>
      </vt:variant>
      <vt:variant>
        <vt:i4>5</vt:i4>
      </vt:variant>
      <vt:variant>
        <vt:lpwstr/>
      </vt:variant>
      <vt:variant>
        <vt:lpwstr>_Toc242246076</vt:lpwstr>
      </vt:variant>
      <vt:variant>
        <vt:i4>1048628</vt:i4>
      </vt:variant>
      <vt:variant>
        <vt:i4>146</vt:i4>
      </vt:variant>
      <vt:variant>
        <vt:i4>0</vt:i4>
      </vt:variant>
      <vt:variant>
        <vt:i4>5</vt:i4>
      </vt:variant>
      <vt:variant>
        <vt:lpwstr/>
      </vt:variant>
      <vt:variant>
        <vt:lpwstr>_Toc242246075</vt:lpwstr>
      </vt:variant>
      <vt:variant>
        <vt:i4>1048628</vt:i4>
      </vt:variant>
      <vt:variant>
        <vt:i4>140</vt:i4>
      </vt:variant>
      <vt:variant>
        <vt:i4>0</vt:i4>
      </vt:variant>
      <vt:variant>
        <vt:i4>5</vt:i4>
      </vt:variant>
      <vt:variant>
        <vt:lpwstr/>
      </vt:variant>
      <vt:variant>
        <vt:lpwstr>_Toc242246074</vt:lpwstr>
      </vt:variant>
      <vt:variant>
        <vt:i4>1048628</vt:i4>
      </vt:variant>
      <vt:variant>
        <vt:i4>134</vt:i4>
      </vt:variant>
      <vt:variant>
        <vt:i4>0</vt:i4>
      </vt:variant>
      <vt:variant>
        <vt:i4>5</vt:i4>
      </vt:variant>
      <vt:variant>
        <vt:lpwstr/>
      </vt:variant>
      <vt:variant>
        <vt:lpwstr>_Toc242246073</vt:lpwstr>
      </vt:variant>
      <vt:variant>
        <vt:i4>1048628</vt:i4>
      </vt:variant>
      <vt:variant>
        <vt:i4>128</vt:i4>
      </vt:variant>
      <vt:variant>
        <vt:i4>0</vt:i4>
      </vt:variant>
      <vt:variant>
        <vt:i4>5</vt:i4>
      </vt:variant>
      <vt:variant>
        <vt:lpwstr/>
      </vt:variant>
      <vt:variant>
        <vt:lpwstr>_Toc242246072</vt:lpwstr>
      </vt:variant>
      <vt:variant>
        <vt:i4>1048628</vt:i4>
      </vt:variant>
      <vt:variant>
        <vt:i4>122</vt:i4>
      </vt:variant>
      <vt:variant>
        <vt:i4>0</vt:i4>
      </vt:variant>
      <vt:variant>
        <vt:i4>5</vt:i4>
      </vt:variant>
      <vt:variant>
        <vt:lpwstr/>
      </vt:variant>
      <vt:variant>
        <vt:lpwstr>_Toc242246071</vt:lpwstr>
      </vt:variant>
      <vt:variant>
        <vt:i4>1048628</vt:i4>
      </vt:variant>
      <vt:variant>
        <vt:i4>116</vt:i4>
      </vt:variant>
      <vt:variant>
        <vt:i4>0</vt:i4>
      </vt:variant>
      <vt:variant>
        <vt:i4>5</vt:i4>
      </vt:variant>
      <vt:variant>
        <vt:lpwstr/>
      </vt:variant>
      <vt:variant>
        <vt:lpwstr>_Toc242246070</vt:lpwstr>
      </vt:variant>
      <vt:variant>
        <vt:i4>1114164</vt:i4>
      </vt:variant>
      <vt:variant>
        <vt:i4>110</vt:i4>
      </vt:variant>
      <vt:variant>
        <vt:i4>0</vt:i4>
      </vt:variant>
      <vt:variant>
        <vt:i4>5</vt:i4>
      </vt:variant>
      <vt:variant>
        <vt:lpwstr/>
      </vt:variant>
      <vt:variant>
        <vt:lpwstr>_Toc242246069</vt:lpwstr>
      </vt:variant>
      <vt:variant>
        <vt:i4>1114164</vt:i4>
      </vt:variant>
      <vt:variant>
        <vt:i4>104</vt:i4>
      </vt:variant>
      <vt:variant>
        <vt:i4>0</vt:i4>
      </vt:variant>
      <vt:variant>
        <vt:i4>5</vt:i4>
      </vt:variant>
      <vt:variant>
        <vt:lpwstr/>
      </vt:variant>
      <vt:variant>
        <vt:lpwstr>_Toc242246068</vt:lpwstr>
      </vt:variant>
      <vt:variant>
        <vt:i4>1114164</vt:i4>
      </vt:variant>
      <vt:variant>
        <vt:i4>98</vt:i4>
      </vt:variant>
      <vt:variant>
        <vt:i4>0</vt:i4>
      </vt:variant>
      <vt:variant>
        <vt:i4>5</vt:i4>
      </vt:variant>
      <vt:variant>
        <vt:lpwstr/>
      </vt:variant>
      <vt:variant>
        <vt:lpwstr>_Toc242246067</vt:lpwstr>
      </vt:variant>
      <vt:variant>
        <vt:i4>1114164</vt:i4>
      </vt:variant>
      <vt:variant>
        <vt:i4>92</vt:i4>
      </vt:variant>
      <vt:variant>
        <vt:i4>0</vt:i4>
      </vt:variant>
      <vt:variant>
        <vt:i4>5</vt:i4>
      </vt:variant>
      <vt:variant>
        <vt:lpwstr/>
      </vt:variant>
      <vt:variant>
        <vt:lpwstr>_Toc242246066</vt:lpwstr>
      </vt:variant>
      <vt:variant>
        <vt:i4>1114164</vt:i4>
      </vt:variant>
      <vt:variant>
        <vt:i4>86</vt:i4>
      </vt:variant>
      <vt:variant>
        <vt:i4>0</vt:i4>
      </vt:variant>
      <vt:variant>
        <vt:i4>5</vt:i4>
      </vt:variant>
      <vt:variant>
        <vt:lpwstr/>
      </vt:variant>
      <vt:variant>
        <vt:lpwstr>_Toc242246065</vt:lpwstr>
      </vt:variant>
      <vt:variant>
        <vt:i4>1114164</vt:i4>
      </vt:variant>
      <vt:variant>
        <vt:i4>80</vt:i4>
      </vt:variant>
      <vt:variant>
        <vt:i4>0</vt:i4>
      </vt:variant>
      <vt:variant>
        <vt:i4>5</vt:i4>
      </vt:variant>
      <vt:variant>
        <vt:lpwstr/>
      </vt:variant>
      <vt:variant>
        <vt:lpwstr>_Toc242246064</vt:lpwstr>
      </vt:variant>
      <vt:variant>
        <vt:i4>1114164</vt:i4>
      </vt:variant>
      <vt:variant>
        <vt:i4>74</vt:i4>
      </vt:variant>
      <vt:variant>
        <vt:i4>0</vt:i4>
      </vt:variant>
      <vt:variant>
        <vt:i4>5</vt:i4>
      </vt:variant>
      <vt:variant>
        <vt:lpwstr/>
      </vt:variant>
      <vt:variant>
        <vt:lpwstr>_Toc242246063</vt:lpwstr>
      </vt:variant>
      <vt:variant>
        <vt:i4>1114164</vt:i4>
      </vt:variant>
      <vt:variant>
        <vt:i4>68</vt:i4>
      </vt:variant>
      <vt:variant>
        <vt:i4>0</vt:i4>
      </vt:variant>
      <vt:variant>
        <vt:i4>5</vt:i4>
      </vt:variant>
      <vt:variant>
        <vt:lpwstr/>
      </vt:variant>
      <vt:variant>
        <vt:lpwstr>_Toc242246062</vt:lpwstr>
      </vt:variant>
      <vt:variant>
        <vt:i4>1114164</vt:i4>
      </vt:variant>
      <vt:variant>
        <vt:i4>62</vt:i4>
      </vt:variant>
      <vt:variant>
        <vt:i4>0</vt:i4>
      </vt:variant>
      <vt:variant>
        <vt:i4>5</vt:i4>
      </vt:variant>
      <vt:variant>
        <vt:lpwstr/>
      </vt:variant>
      <vt:variant>
        <vt:lpwstr>_Toc242246061</vt:lpwstr>
      </vt:variant>
      <vt:variant>
        <vt:i4>1114164</vt:i4>
      </vt:variant>
      <vt:variant>
        <vt:i4>56</vt:i4>
      </vt:variant>
      <vt:variant>
        <vt:i4>0</vt:i4>
      </vt:variant>
      <vt:variant>
        <vt:i4>5</vt:i4>
      </vt:variant>
      <vt:variant>
        <vt:lpwstr/>
      </vt:variant>
      <vt:variant>
        <vt:lpwstr>_Toc242246060</vt:lpwstr>
      </vt:variant>
      <vt:variant>
        <vt:i4>1179700</vt:i4>
      </vt:variant>
      <vt:variant>
        <vt:i4>50</vt:i4>
      </vt:variant>
      <vt:variant>
        <vt:i4>0</vt:i4>
      </vt:variant>
      <vt:variant>
        <vt:i4>5</vt:i4>
      </vt:variant>
      <vt:variant>
        <vt:lpwstr/>
      </vt:variant>
      <vt:variant>
        <vt:lpwstr>_Toc242246059</vt:lpwstr>
      </vt:variant>
      <vt:variant>
        <vt:i4>1179700</vt:i4>
      </vt:variant>
      <vt:variant>
        <vt:i4>44</vt:i4>
      </vt:variant>
      <vt:variant>
        <vt:i4>0</vt:i4>
      </vt:variant>
      <vt:variant>
        <vt:i4>5</vt:i4>
      </vt:variant>
      <vt:variant>
        <vt:lpwstr/>
      </vt:variant>
      <vt:variant>
        <vt:lpwstr>_Toc242246058</vt:lpwstr>
      </vt:variant>
      <vt:variant>
        <vt:i4>1179700</vt:i4>
      </vt:variant>
      <vt:variant>
        <vt:i4>38</vt:i4>
      </vt:variant>
      <vt:variant>
        <vt:i4>0</vt:i4>
      </vt:variant>
      <vt:variant>
        <vt:i4>5</vt:i4>
      </vt:variant>
      <vt:variant>
        <vt:lpwstr/>
      </vt:variant>
      <vt:variant>
        <vt:lpwstr>_Toc242246057</vt:lpwstr>
      </vt:variant>
      <vt:variant>
        <vt:i4>1179700</vt:i4>
      </vt:variant>
      <vt:variant>
        <vt:i4>32</vt:i4>
      </vt:variant>
      <vt:variant>
        <vt:i4>0</vt:i4>
      </vt:variant>
      <vt:variant>
        <vt:i4>5</vt:i4>
      </vt:variant>
      <vt:variant>
        <vt:lpwstr/>
      </vt:variant>
      <vt:variant>
        <vt:lpwstr>_Toc242246056</vt:lpwstr>
      </vt:variant>
      <vt:variant>
        <vt:i4>1179700</vt:i4>
      </vt:variant>
      <vt:variant>
        <vt:i4>26</vt:i4>
      </vt:variant>
      <vt:variant>
        <vt:i4>0</vt:i4>
      </vt:variant>
      <vt:variant>
        <vt:i4>5</vt:i4>
      </vt:variant>
      <vt:variant>
        <vt:lpwstr/>
      </vt:variant>
      <vt:variant>
        <vt:lpwstr>_Toc242246055</vt:lpwstr>
      </vt:variant>
      <vt:variant>
        <vt:i4>1179700</vt:i4>
      </vt:variant>
      <vt:variant>
        <vt:i4>20</vt:i4>
      </vt:variant>
      <vt:variant>
        <vt:i4>0</vt:i4>
      </vt:variant>
      <vt:variant>
        <vt:i4>5</vt:i4>
      </vt:variant>
      <vt:variant>
        <vt:lpwstr/>
      </vt:variant>
      <vt:variant>
        <vt:lpwstr>_Toc242246054</vt:lpwstr>
      </vt:variant>
      <vt:variant>
        <vt:i4>1179700</vt:i4>
      </vt:variant>
      <vt:variant>
        <vt:i4>14</vt:i4>
      </vt:variant>
      <vt:variant>
        <vt:i4>0</vt:i4>
      </vt:variant>
      <vt:variant>
        <vt:i4>5</vt:i4>
      </vt:variant>
      <vt:variant>
        <vt:lpwstr/>
      </vt:variant>
      <vt:variant>
        <vt:lpwstr>_Toc242246053</vt:lpwstr>
      </vt:variant>
      <vt:variant>
        <vt:i4>1179700</vt:i4>
      </vt:variant>
      <vt:variant>
        <vt:i4>8</vt:i4>
      </vt:variant>
      <vt:variant>
        <vt:i4>0</vt:i4>
      </vt:variant>
      <vt:variant>
        <vt:i4>5</vt:i4>
      </vt:variant>
      <vt:variant>
        <vt:lpwstr/>
      </vt:variant>
      <vt:variant>
        <vt:lpwstr>_Toc242246052</vt:lpwstr>
      </vt:variant>
      <vt:variant>
        <vt:i4>1179700</vt:i4>
      </vt:variant>
      <vt:variant>
        <vt:i4>2</vt:i4>
      </vt:variant>
      <vt:variant>
        <vt:i4>0</vt:i4>
      </vt:variant>
      <vt:variant>
        <vt:i4>5</vt:i4>
      </vt:variant>
      <vt:variant>
        <vt:lpwstr/>
      </vt:variant>
      <vt:variant>
        <vt:lpwstr>_Toc242246051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A1087-GM-AppR-SD1</dc:title>
  <dc:creator/>
  <cp:lastModifiedBy/>
  <cp:revision>1</cp:revision>
  <dcterms:created xsi:type="dcterms:W3CDTF">2014-03-05T01:35:00Z</dcterms:created>
  <dcterms:modified xsi:type="dcterms:W3CDTF">2014-03-05T01:38:00Z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