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627BEE9A" wp14:editId="477D83D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Pr="00A83D26" w:rsidRDefault="00E203C2" w:rsidP="00E203C2">
      <w:pPr>
        <w:rPr>
          <w:sz w:val="20"/>
          <w:szCs w:val="20"/>
        </w:rPr>
      </w:pPr>
    </w:p>
    <w:p w:rsidR="00DC4F0E" w:rsidRDefault="00DC4F0E" w:rsidP="00DC4F0E">
      <w:pPr>
        <w:rPr>
          <w:b/>
          <w:sz w:val="28"/>
          <w:szCs w:val="28"/>
        </w:rPr>
      </w:pPr>
      <w:r>
        <w:rPr>
          <w:b/>
          <w:sz w:val="28"/>
          <w:szCs w:val="28"/>
        </w:rPr>
        <w:t>16 May 2014</w:t>
      </w:r>
    </w:p>
    <w:p w:rsidR="00DC4F0E" w:rsidRDefault="00DC4F0E" w:rsidP="00DC4F0E">
      <w:pPr>
        <w:rPr>
          <w:b/>
          <w:sz w:val="28"/>
          <w:szCs w:val="28"/>
        </w:rPr>
      </w:pPr>
      <w:r>
        <w:rPr>
          <w:b/>
          <w:sz w:val="28"/>
          <w:szCs w:val="28"/>
        </w:rPr>
        <w:t>[08–14]</w:t>
      </w:r>
    </w:p>
    <w:p w:rsidR="00BA24E2" w:rsidRPr="0012085E" w:rsidRDefault="00BA24E2" w:rsidP="00E203C2">
      <w:pPr>
        <w:rPr>
          <w:sz w:val="20"/>
          <w:szCs w:val="20"/>
        </w:rPr>
      </w:pPr>
    </w:p>
    <w:p w:rsidR="00D056F1" w:rsidRPr="00F4621C" w:rsidRDefault="000427B2" w:rsidP="002432EE">
      <w:pPr>
        <w:pStyle w:val="FSTitle"/>
        <w:rPr>
          <w:b/>
        </w:rPr>
      </w:pPr>
      <w:r w:rsidRPr="00F4621C">
        <w:rPr>
          <w:b/>
        </w:rPr>
        <w:t>C</w:t>
      </w:r>
      <w:r w:rsidR="00D8470F" w:rsidRPr="00F4621C">
        <w:rPr>
          <w:b/>
        </w:rPr>
        <w:t>all</w:t>
      </w:r>
      <w:r w:rsidRPr="00F4621C">
        <w:rPr>
          <w:b/>
        </w:rPr>
        <w:t xml:space="preserve"> </w:t>
      </w:r>
      <w:r w:rsidR="00D8470F" w:rsidRPr="00F4621C">
        <w:rPr>
          <w:b/>
        </w:rPr>
        <w:t>for</w:t>
      </w:r>
      <w:r w:rsidRPr="00F4621C">
        <w:rPr>
          <w:b/>
        </w:rPr>
        <w:t xml:space="preserve"> </w:t>
      </w:r>
      <w:r w:rsidR="00D8470F" w:rsidRPr="00F4621C">
        <w:rPr>
          <w:b/>
        </w:rPr>
        <w:t>submissions</w:t>
      </w:r>
      <w:r w:rsidRPr="00F4621C">
        <w:rPr>
          <w:b/>
        </w:rPr>
        <w:t xml:space="preserve"> – </w:t>
      </w:r>
      <w:r w:rsidR="00D056F1" w:rsidRPr="00F4621C">
        <w:rPr>
          <w:b/>
        </w:rPr>
        <w:t>A</w:t>
      </w:r>
      <w:r w:rsidR="00A91DF1" w:rsidRPr="00F4621C">
        <w:rPr>
          <w:b/>
        </w:rPr>
        <w:t>pplication</w:t>
      </w:r>
      <w:r w:rsidR="00D056F1" w:rsidRPr="00F4621C">
        <w:rPr>
          <w:b/>
        </w:rPr>
        <w:t xml:space="preserve"> A</w:t>
      </w:r>
      <w:r w:rsidR="00137EAE" w:rsidRPr="00F4621C">
        <w:rPr>
          <w:b/>
        </w:rPr>
        <w:t>1088</w:t>
      </w:r>
    </w:p>
    <w:p w:rsidR="00E203C2" w:rsidRPr="00F4621C" w:rsidRDefault="00E203C2" w:rsidP="00E203C2"/>
    <w:p w:rsidR="00D056F1" w:rsidRPr="00F4621C" w:rsidRDefault="00137EAE" w:rsidP="002432EE">
      <w:pPr>
        <w:pStyle w:val="FSTitle"/>
      </w:pPr>
      <w:r w:rsidRPr="00F4621C">
        <w:t>Sodium Hydrosulphite as a Food Additive</w:t>
      </w:r>
    </w:p>
    <w:p w:rsidR="00E203C2" w:rsidRPr="00F4621C" w:rsidRDefault="00E203C2" w:rsidP="00E203C2">
      <w:pPr>
        <w:pBdr>
          <w:bottom w:val="single" w:sz="12" w:space="1" w:color="auto"/>
        </w:pBdr>
        <w:spacing w:line="280" w:lineRule="exact"/>
        <w:rPr>
          <w:rFonts w:cs="Arial"/>
          <w:bCs/>
        </w:rPr>
      </w:pPr>
    </w:p>
    <w:p w:rsidR="00E203C2" w:rsidRPr="00F4621C" w:rsidRDefault="00E203C2" w:rsidP="00E203C2"/>
    <w:p w:rsidR="00E063C6" w:rsidRPr="00F4621C" w:rsidRDefault="00E063C6" w:rsidP="00E203C2">
      <w:pPr>
        <w:rPr>
          <w:sz w:val="20"/>
          <w:szCs w:val="20"/>
        </w:rPr>
      </w:pPr>
      <w:r w:rsidRPr="00F4621C">
        <w:rPr>
          <w:sz w:val="20"/>
          <w:szCs w:val="20"/>
        </w:rPr>
        <w:t xml:space="preserve">FSANZ </w:t>
      </w:r>
      <w:r w:rsidR="00D81D38" w:rsidRPr="00F4621C">
        <w:rPr>
          <w:sz w:val="20"/>
          <w:szCs w:val="20"/>
        </w:rPr>
        <w:t>has assessed an A</w:t>
      </w:r>
      <w:r w:rsidR="00351B07" w:rsidRPr="00F4621C">
        <w:rPr>
          <w:sz w:val="20"/>
          <w:szCs w:val="20"/>
        </w:rPr>
        <w:t xml:space="preserve">pplication made by </w:t>
      </w:r>
      <w:r w:rsidR="00137EAE" w:rsidRPr="00F4621C">
        <w:rPr>
          <w:sz w:val="20"/>
          <w:szCs w:val="20"/>
        </w:rPr>
        <w:t>Seafood New Zealand Limited</w:t>
      </w:r>
      <w:r w:rsidR="00351B07" w:rsidRPr="00F4621C">
        <w:rPr>
          <w:sz w:val="20"/>
          <w:szCs w:val="20"/>
        </w:rPr>
        <w:t xml:space="preserve"> </w:t>
      </w:r>
      <w:r w:rsidR="007C174F" w:rsidRPr="00F4621C">
        <w:rPr>
          <w:sz w:val="20"/>
          <w:szCs w:val="20"/>
        </w:rPr>
        <w:t>to</w:t>
      </w:r>
      <w:r w:rsidR="00351B07" w:rsidRPr="00F4621C">
        <w:rPr>
          <w:sz w:val="20"/>
          <w:szCs w:val="20"/>
        </w:rPr>
        <w:t xml:space="preserve"> </w:t>
      </w:r>
      <w:r w:rsidR="00137EAE" w:rsidRPr="00F4621C">
        <w:rPr>
          <w:sz w:val="20"/>
          <w:szCs w:val="20"/>
        </w:rPr>
        <w:t>include sodium hydrosulphite (sodium dithionite) as a food additive (antioxidant</w:t>
      </w:r>
      <w:r w:rsidR="00F4621C" w:rsidRPr="00F4621C">
        <w:rPr>
          <w:sz w:val="20"/>
          <w:szCs w:val="20"/>
        </w:rPr>
        <w:t>, bleaching agent</w:t>
      </w:r>
      <w:r w:rsidR="00137EAE" w:rsidRPr="00F4621C">
        <w:rPr>
          <w:sz w:val="20"/>
          <w:szCs w:val="20"/>
        </w:rPr>
        <w:t>) to be used in canned abalone</w:t>
      </w:r>
      <w:r w:rsidR="00413CA8" w:rsidRPr="00F4621C">
        <w:rPr>
          <w:sz w:val="20"/>
          <w:szCs w:val="20"/>
        </w:rPr>
        <w:t xml:space="preserve"> and has prepared a draft </w:t>
      </w:r>
      <w:r w:rsidR="00D8470F" w:rsidRPr="00F4621C">
        <w:rPr>
          <w:sz w:val="20"/>
          <w:szCs w:val="20"/>
        </w:rPr>
        <w:t>food regulatory measure</w:t>
      </w:r>
      <w:r w:rsidR="00351B07" w:rsidRPr="00F4621C">
        <w:rPr>
          <w:sz w:val="20"/>
          <w:szCs w:val="20"/>
        </w:rPr>
        <w:t xml:space="preserve">. </w:t>
      </w:r>
      <w:r w:rsidR="00D22F3C" w:rsidRPr="00F4621C">
        <w:rPr>
          <w:sz w:val="20"/>
          <w:szCs w:val="20"/>
        </w:rPr>
        <w:t xml:space="preserve">Pursuant to section 31 of the </w:t>
      </w:r>
      <w:r w:rsidR="00D22F3C" w:rsidRPr="00F4621C">
        <w:rPr>
          <w:i/>
          <w:sz w:val="20"/>
          <w:szCs w:val="20"/>
        </w:rPr>
        <w:t>Food Standard</w:t>
      </w:r>
      <w:r w:rsidR="00E203C2" w:rsidRPr="00F4621C">
        <w:rPr>
          <w:i/>
          <w:sz w:val="20"/>
          <w:szCs w:val="20"/>
        </w:rPr>
        <w:t>s Australia New Zealand Act 1991</w:t>
      </w:r>
      <w:r w:rsidR="00D22F3C" w:rsidRPr="00F4621C">
        <w:rPr>
          <w:i/>
          <w:sz w:val="20"/>
          <w:szCs w:val="20"/>
        </w:rPr>
        <w:t xml:space="preserve"> </w:t>
      </w:r>
      <w:r w:rsidR="00E203C2" w:rsidRPr="00F4621C">
        <w:rPr>
          <w:sz w:val="20"/>
          <w:szCs w:val="20"/>
        </w:rPr>
        <w:t>(</w:t>
      </w:r>
      <w:r w:rsidR="00D22F3C" w:rsidRPr="00F4621C">
        <w:rPr>
          <w:sz w:val="20"/>
          <w:szCs w:val="20"/>
        </w:rPr>
        <w:t>FSANZ Act), FSANZ now c</w:t>
      </w:r>
      <w:r w:rsidR="00E203C2" w:rsidRPr="00F4621C">
        <w:rPr>
          <w:sz w:val="20"/>
          <w:szCs w:val="20"/>
        </w:rPr>
        <w:t xml:space="preserve">alls for submissions to assist consideration of the </w:t>
      </w:r>
      <w:r w:rsidR="00413CA8" w:rsidRPr="00F4621C">
        <w:rPr>
          <w:sz w:val="20"/>
          <w:szCs w:val="20"/>
        </w:rPr>
        <w:t xml:space="preserve">draft </w:t>
      </w:r>
      <w:r w:rsidR="00D8470F" w:rsidRPr="00F4621C">
        <w:rPr>
          <w:sz w:val="20"/>
          <w:szCs w:val="20"/>
        </w:rPr>
        <w:t>food regulatory measure</w:t>
      </w:r>
      <w:r w:rsidR="00D22F3C" w:rsidRPr="00F4621C">
        <w:rPr>
          <w:sz w:val="20"/>
          <w:szCs w:val="20"/>
        </w:rPr>
        <w:t>.</w:t>
      </w:r>
    </w:p>
    <w:p w:rsidR="00413CA8" w:rsidRPr="00F4621C" w:rsidRDefault="00413CA8" w:rsidP="00413CA8">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AE4E6E">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DC4F0E"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DC4F0E">
        <w:rPr>
          <w:rFonts w:cs="Arial"/>
          <w:b/>
          <w:bCs/>
          <w:sz w:val="24"/>
        </w:rPr>
        <w:t xml:space="preserve">) </w:t>
      </w:r>
      <w:r w:rsidR="00DC4F0E" w:rsidRPr="00DC4F0E">
        <w:rPr>
          <w:rFonts w:cs="Arial"/>
          <w:b/>
          <w:bCs/>
          <w:sz w:val="24"/>
        </w:rPr>
        <w:t>27 June 2014</w:t>
      </w:r>
    </w:p>
    <w:p w:rsidR="00E203C2" w:rsidRPr="00ED3495" w:rsidRDefault="00E203C2" w:rsidP="00E203C2">
      <w:pPr>
        <w:rPr>
          <w:sz w:val="18"/>
          <w:szCs w:val="18"/>
          <w:lang w:val="en-AU"/>
        </w:rPr>
      </w:pPr>
    </w:p>
    <w:p w:rsidR="00E063C6" w:rsidRPr="00ED3495" w:rsidRDefault="00E063C6" w:rsidP="00E203C2">
      <w:pPr>
        <w:rPr>
          <w:sz w:val="18"/>
          <w:szCs w:val="18"/>
          <w:lang w:val="en-AU"/>
        </w:rPr>
      </w:pPr>
      <w:r w:rsidRPr="00ED3495">
        <w:rPr>
          <w:sz w:val="18"/>
          <w:szCs w:val="18"/>
          <w:lang w:val="en-AU"/>
        </w:rPr>
        <w:t xml:space="preserve">Submissions received after this date will </w:t>
      </w:r>
      <w:r w:rsidR="00351B07" w:rsidRPr="00ED3495">
        <w:rPr>
          <w:sz w:val="18"/>
          <w:szCs w:val="18"/>
          <w:lang w:val="en-AU"/>
        </w:rPr>
        <w:t>not</w:t>
      </w:r>
      <w:r w:rsidRPr="00ED3495">
        <w:rPr>
          <w:sz w:val="18"/>
          <w:szCs w:val="18"/>
          <w:lang w:val="en-AU"/>
        </w:rPr>
        <w:t xml:space="preserve"> be considered </w:t>
      </w:r>
      <w:r w:rsidR="00351B07" w:rsidRPr="00ED3495">
        <w:rPr>
          <w:sz w:val="18"/>
          <w:szCs w:val="18"/>
          <w:lang w:val="en-AU"/>
        </w:rPr>
        <w:t>unless</w:t>
      </w:r>
      <w:r w:rsidRPr="00ED3495">
        <w:rPr>
          <w:sz w:val="18"/>
          <w:szCs w:val="18"/>
          <w:lang w:val="en-AU"/>
        </w:rPr>
        <w:t xml:space="preserve"> an extension ha</w:t>
      </w:r>
      <w:r w:rsidR="00D22F3C" w:rsidRPr="00ED3495">
        <w:rPr>
          <w:sz w:val="18"/>
          <w:szCs w:val="18"/>
          <w:lang w:val="en-AU"/>
        </w:rPr>
        <w:t>d</w:t>
      </w:r>
      <w:r w:rsidRPr="00ED3495">
        <w:rPr>
          <w:sz w:val="18"/>
          <w:szCs w:val="18"/>
          <w:lang w:val="en-AU"/>
        </w:rPr>
        <w:t xml:space="preserve"> been given </w:t>
      </w:r>
      <w:r w:rsidR="0037520F" w:rsidRPr="00ED3495">
        <w:rPr>
          <w:sz w:val="18"/>
          <w:szCs w:val="18"/>
          <w:lang w:val="en-AU"/>
        </w:rPr>
        <w:t xml:space="preserve">before </w:t>
      </w:r>
      <w:r w:rsidRPr="00ED3495">
        <w:rPr>
          <w:sz w:val="18"/>
          <w:szCs w:val="18"/>
          <w:lang w:val="en-AU"/>
        </w:rPr>
        <w:t>th</w:t>
      </w:r>
      <w:r w:rsidR="00351B07" w:rsidRPr="00ED3495">
        <w:rPr>
          <w:sz w:val="18"/>
          <w:szCs w:val="18"/>
          <w:lang w:val="en-AU"/>
        </w:rPr>
        <w:t>e</w:t>
      </w:r>
      <w:r w:rsidRPr="00ED3495">
        <w:rPr>
          <w:sz w:val="18"/>
          <w:szCs w:val="18"/>
          <w:lang w:val="en-AU"/>
        </w:rPr>
        <w:t xml:space="preserve"> closing date</w:t>
      </w:r>
      <w:r w:rsidR="003309A8" w:rsidRPr="00ED3495">
        <w:rPr>
          <w:sz w:val="18"/>
          <w:szCs w:val="18"/>
          <w:lang w:val="en-AU"/>
        </w:rPr>
        <w:t xml:space="preserve">. </w:t>
      </w:r>
      <w:r w:rsidR="0037520F" w:rsidRPr="00ED3495">
        <w:rPr>
          <w:sz w:val="18"/>
          <w:szCs w:val="18"/>
          <w:lang w:val="en-AU"/>
        </w:rPr>
        <w:t xml:space="preserve">Extensions will only be granted due to </w:t>
      </w:r>
      <w:r w:rsidRPr="00ED3495">
        <w:rPr>
          <w:sz w:val="18"/>
          <w:szCs w:val="18"/>
          <w:lang w:val="en-AU"/>
        </w:rPr>
        <w:t xml:space="preserve">extraordinary circumstances </w:t>
      </w:r>
      <w:r w:rsidR="0037520F" w:rsidRPr="00ED3495">
        <w:rPr>
          <w:sz w:val="18"/>
          <w:szCs w:val="18"/>
          <w:lang w:val="en-AU"/>
        </w:rPr>
        <w:t xml:space="preserve">during the </w:t>
      </w:r>
      <w:r w:rsidRPr="00ED3495">
        <w:rPr>
          <w:sz w:val="18"/>
          <w:szCs w:val="18"/>
          <w:lang w:val="en-AU"/>
        </w:rPr>
        <w:t>submission period</w:t>
      </w:r>
      <w:r w:rsidR="003309A8" w:rsidRPr="00ED3495">
        <w:rPr>
          <w:sz w:val="18"/>
          <w:szCs w:val="18"/>
          <w:lang w:val="en-AU"/>
        </w:rPr>
        <w:t xml:space="preserve">. </w:t>
      </w:r>
      <w:r w:rsidRPr="00ED3495">
        <w:rPr>
          <w:sz w:val="18"/>
          <w:szCs w:val="18"/>
          <w:lang w:val="en-AU"/>
        </w:rPr>
        <w:t>Any agreed extension will be notified on the FSANZ website and will apply to all submitters.</w:t>
      </w:r>
    </w:p>
    <w:p w:rsidR="00E203C2" w:rsidRPr="00ED3495" w:rsidRDefault="00E203C2" w:rsidP="00E203C2">
      <w:pPr>
        <w:rPr>
          <w:sz w:val="18"/>
          <w:szCs w:val="18"/>
          <w:lang w:val="en-AU"/>
        </w:rPr>
      </w:pPr>
    </w:p>
    <w:p w:rsidR="00E063C6" w:rsidRPr="00ED3495" w:rsidRDefault="0037520F" w:rsidP="00E203C2">
      <w:pPr>
        <w:rPr>
          <w:bCs/>
          <w:sz w:val="18"/>
          <w:szCs w:val="18"/>
          <w:lang w:val="en-AU"/>
        </w:rPr>
      </w:pPr>
      <w:r w:rsidRPr="00ED3495">
        <w:rPr>
          <w:sz w:val="18"/>
          <w:szCs w:val="18"/>
          <w:lang w:val="en-AU"/>
        </w:rPr>
        <w:t>Questions about</w:t>
      </w:r>
      <w:r w:rsidR="00E063C6" w:rsidRPr="00ED3495">
        <w:rPr>
          <w:sz w:val="18"/>
          <w:szCs w:val="18"/>
          <w:lang w:val="en-AU"/>
        </w:rPr>
        <w:t xml:space="preserve"> making submissions or the application process can be </w:t>
      </w:r>
      <w:r w:rsidRPr="00ED3495">
        <w:rPr>
          <w:sz w:val="18"/>
          <w:szCs w:val="18"/>
          <w:lang w:val="en-AU"/>
        </w:rPr>
        <w:t>sent to</w:t>
      </w:r>
      <w:r w:rsidR="00E063C6" w:rsidRPr="00ED3495">
        <w:rPr>
          <w:sz w:val="18"/>
          <w:szCs w:val="18"/>
          <w:lang w:val="en-AU"/>
        </w:rPr>
        <w:t xml:space="preserve"> </w:t>
      </w:r>
      <w:hyperlink r:id="rId14" w:history="1">
        <w:r w:rsidR="00E063C6" w:rsidRPr="00ED3495">
          <w:rPr>
            <w:rStyle w:val="Hyperlink"/>
            <w:rFonts w:cs="Arial"/>
            <w:sz w:val="18"/>
            <w:szCs w:val="18"/>
            <w:lang w:val="en-AU"/>
          </w:rPr>
          <w:t>standards.management@foodstandards.gov.au</w:t>
        </w:r>
      </w:hyperlink>
      <w:r w:rsidR="00E063C6" w:rsidRPr="00ED3495">
        <w:rPr>
          <w:sz w:val="18"/>
          <w:szCs w:val="18"/>
          <w:lang w:val="en-AU"/>
        </w:rPr>
        <w:t xml:space="preserve">. </w:t>
      </w:r>
    </w:p>
    <w:p w:rsidR="00E203C2" w:rsidRPr="00ED3495" w:rsidRDefault="00E203C2" w:rsidP="003A7725">
      <w:pPr>
        <w:rPr>
          <w:sz w:val="18"/>
          <w:szCs w:val="18"/>
          <w:lang w:val="en-AU"/>
        </w:rPr>
      </w:pPr>
    </w:p>
    <w:p w:rsidR="00E063C6" w:rsidRPr="00ED3495" w:rsidRDefault="00351B07" w:rsidP="00E203C2">
      <w:pPr>
        <w:rPr>
          <w:sz w:val="18"/>
          <w:szCs w:val="18"/>
          <w:lang w:val="en-AU"/>
        </w:rPr>
      </w:pPr>
      <w:r w:rsidRPr="00ED3495">
        <w:rPr>
          <w:sz w:val="18"/>
          <w:szCs w:val="18"/>
          <w:lang w:val="en-AU"/>
        </w:rPr>
        <w:t>Hard</w:t>
      </w:r>
      <w:r w:rsidR="00E063C6" w:rsidRPr="00ED3495">
        <w:rPr>
          <w:sz w:val="18"/>
          <w:szCs w:val="18"/>
          <w:lang w:val="en-AU"/>
        </w:rPr>
        <w:t xml:space="preserve"> copy submissions may be sent to one of the following addresses:</w:t>
      </w:r>
    </w:p>
    <w:p w:rsidR="00E203C2" w:rsidRPr="00ED3495" w:rsidRDefault="00E203C2" w:rsidP="00E203C2">
      <w:pPr>
        <w:rPr>
          <w:sz w:val="18"/>
          <w:szCs w:val="18"/>
          <w:lang w:val="en-AU"/>
        </w:rPr>
      </w:pPr>
    </w:p>
    <w:p w:rsidR="00E203C2" w:rsidRPr="00ED3495" w:rsidRDefault="00E063C6" w:rsidP="00E203C2">
      <w:pPr>
        <w:tabs>
          <w:tab w:val="left" w:pos="4536"/>
        </w:tabs>
        <w:rPr>
          <w:sz w:val="18"/>
          <w:szCs w:val="18"/>
        </w:rPr>
      </w:pPr>
      <w:r w:rsidRPr="00ED3495">
        <w:rPr>
          <w:sz w:val="18"/>
          <w:szCs w:val="18"/>
        </w:rPr>
        <w:t>Food Standards Australia New Zealand</w:t>
      </w:r>
      <w:r w:rsidRPr="00ED3495">
        <w:rPr>
          <w:sz w:val="18"/>
          <w:szCs w:val="18"/>
        </w:rPr>
        <w:tab/>
      </w:r>
      <w:r w:rsidRPr="00ED3495">
        <w:rPr>
          <w:sz w:val="18"/>
          <w:szCs w:val="18"/>
        </w:rPr>
        <w:tab/>
        <w:t>Food Standards Australia New Zealand</w:t>
      </w:r>
    </w:p>
    <w:p w:rsidR="00E203C2" w:rsidRPr="00ED3495" w:rsidRDefault="00E063C6" w:rsidP="00E203C2">
      <w:pPr>
        <w:tabs>
          <w:tab w:val="left" w:pos="4536"/>
        </w:tabs>
        <w:rPr>
          <w:sz w:val="18"/>
          <w:szCs w:val="18"/>
        </w:rPr>
      </w:pPr>
      <w:r w:rsidRPr="00ED3495">
        <w:rPr>
          <w:sz w:val="18"/>
          <w:szCs w:val="18"/>
        </w:rPr>
        <w:t>PO Box 7186</w:t>
      </w:r>
      <w:r w:rsidRPr="00ED3495">
        <w:rPr>
          <w:sz w:val="18"/>
          <w:szCs w:val="18"/>
        </w:rPr>
        <w:tab/>
      </w:r>
      <w:r w:rsidRPr="00ED3495">
        <w:rPr>
          <w:sz w:val="18"/>
          <w:szCs w:val="18"/>
        </w:rPr>
        <w:tab/>
        <w:t>PO Box 10559</w:t>
      </w:r>
    </w:p>
    <w:p w:rsidR="00E203C2" w:rsidRPr="00ED3495" w:rsidRDefault="00310E84" w:rsidP="00E203C2">
      <w:pPr>
        <w:tabs>
          <w:tab w:val="left" w:pos="4536"/>
        </w:tabs>
        <w:rPr>
          <w:sz w:val="18"/>
          <w:szCs w:val="18"/>
        </w:rPr>
      </w:pPr>
      <w:r w:rsidRPr="00ED3495">
        <w:rPr>
          <w:sz w:val="18"/>
          <w:szCs w:val="18"/>
        </w:rPr>
        <w:t>CANBERRA</w:t>
      </w:r>
      <w:r w:rsidR="00E063C6" w:rsidRPr="00ED3495">
        <w:rPr>
          <w:sz w:val="18"/>
          <w:szCs w:val="18"/>
        </w:rPr>
        <w:t xml:space="preserve"> </w:t>
      </w:r>
      <w:proofErr w:type="gramStart"/>
      <w:r w:rsidR="00E063C6" w:rsidRPr="00ED3495">
        <w:rPr>
          <w:sz w:val="18"/>
          <w:szCs w:val="18"/>
        </w:rPr>
        <w:t xml:space="preserve">BC </w:t>
      </w:r>
      <w:r w:rsidR="0037520F" w:rsidRPr="00ED3495">
        <w:rPr>
          <w:sz w:val="18"/>
          <w:szCs w:val="18"/>
        </w:rPr>
        <w:t xml:space="preserve"> </w:t>
      </w:r>
      <w:r w:rsidR="00E063C6" w:rsidRPr="00ED3495">
        <w:rPr>
          <w:sz w:val="18"/>
          <w:szCs w:val="18"/>
        </w:rPr>
        <w:t>ACT</w:t>
      </w:r>
      <w:proofErr w:type="gramEnd"/>
      <w:r w:rsidR="0037520F" w:rsidRPr="00ED3495">
        <w:rPr>
          <w:sz w:val="18"/>
          <w:szCs w:val="18"/>
        </w:rPr>
        <w:t xml:space="preserve"> </w:t>
      </w:r>
      <w:r w:rsidR="00E063C6" w:rsidRPr="00ED3495">
        <w:rPr>
          <w:sz w:val="18"/>
          <w:szCs w:val="18"/>
        </w:rPr>
        <w:t xml:space="preserve"> 2610</w:t>
      </w:r>
      <w:r w:rsidR="00E063C6" w:rsidRPr="00ED3495">
        <w:rPr>
          <w:sz w:val="18"/>
          <w:szCs w:val="18"/>
        </w:rPr>
        <w:tab/>
      </w:r>
      <w:r w:rsidR="00E063C6" w:rsidRPr="00ED3495">
        <w:rPr>
          <w:sz w:val="18"/>
          <w:szCs w:val="18"/>
        </w:rPr>
        <w:tab/>
        <w:t>The Terrace WELLINGTON 6143</w:t>
      </w:r>
    </w:p>
    <w:p w:rsidR="00E063C6" w:rsidRPr="00ED3495" w:rsidRDefault="00E063C6" w:rsidP="00E203C2">
      <w:pPr>
        <w:tabs>
          <w:tab w:val="left" w:pos="4536"/>
        </w:tabs>
        <w:rPr>
          <w:sz w:val="18"/>
          <w:szCs w:val="18"/>
        </w:rPr>
      </w:pPr>
      <w:r w:rsidRPr="00ED3495">
        <w:rPr>
          <w:sz w:val="18"/>
          <w:szCs w:val="18"/>
        </w:rPr>
        <w:t>AUSTRALIA</w:t>
      </w:r>
      <w:r w:rsidRPr="00ED3495">
        <w:rPr>
          <w:sz w:val="18"/>
          <w:szCs w:val="18"/>
        </w:rPr>
        <w:tab/>
      </w:r>
      <w:r w:rsidRPr="00ED3495">
        <w:rPr>
          <w:sz w:val="18"/>
          <w:szCs w:val="18"/>
        </w:rPr>
        <w:tab/>
        <w:t>NEW ZEALAND</w:t>
      </w:r>
    </w:p>
    <w:p w:rsidR="00D22F3C" w:rsidRPr="007C174F" w:rsidRDefault="00E063C6" w:rsidP="00203540">
      <w:pPr>
        <w:tabs>
          <w:tab w:val="left" w:pos="4536"/>
        </w:tabs>
        <w:rPr>
          <w:rFonts w:cs="Arial"/>
          <w:bCs/>
          <w:color w:val="FF0000"/>
          <w:sz w:val="20"/>
          <w:szCs w:val="20"/>
        </w:rPr>
      </w:pPr>
      <w:r w:rsidRPr="00ED3495">
        <w:rPr>
          <w:sz w:val="18"/>
          <w:szCs w:val="18"/>
        </w:rPr>
        <w:t xml:space="preserve">Tel </w:t>
      </w:r>
      <w:r w:rsidR="00DD3C5E" w:rsidRPr="00ED3495">
        <w:rPr>
          <w:sz w:val="18"/>
          <w:szCs w:val="18"/>
        </w:rPr>
        <w:t>+61 2</w:t>
      </w:r>
      <w:r w:rsidRPr="00ED3495">
        <w:rPr>
          <w:sz w:val="18"/>
          <w:szCs w:val="18"/>
        </w:rPr>
        <w:t xml:space="preserve"> 6271 2222  </w:t>
      </w:r>
      <w:r w:rsidRPr="00ED3495">
        <w:rPr>
          <w:sz w:val="18"/>
          <w:szCs w:val="18"/>
        </w:rPr>
        <w:tab/>
      </w:r>
      <w:r w:rsidRPr="00ED3495">
        <w:rPr>
          <w:sz w:val="18"/>
          <w:szCs w:val="18"/>
        </w:rPr>
        <w:tab/>
        <w:t xml:space="preserve">Tel </w:t>
      </w:r>
      <w:r w:rsidR="00DD3C5E" w:rsidRPr="00ED3495">
        <w:rPr>
          <w:sz w:val="18"/>
          <w:szCs w:val="18"/>
        </w:rPr>
        <w:t>+64 4</w:t>
      </w:r>
      <w:r w:rsidR="0037520F" w:rsidRPr="00ED3495">
        <w:rPr>
          <w:sz w:val="18"/>
          <w:szCs w:val="18"/>
        </w:rPr>
        <w:t xml:space="preserve"> 978 5630</w:t>
      </w:r>
    </w:p>
    <w:p w:rsidR="00413CA8" w:rsidRDefault="00413CA8" w:rsidP="00E203C2">
      <w:pPr>
        <w:spacing w:line="280" w:lineRule="exact"/>
        <w:jc w:val="center"/>
        <w:rPr>
          <w:rFonts w:cs="Arial"/>
          <w:bCs/>
          <w:sz w:val="28"/>
          <w:szCs w:val="28"/>
        </w:rPr>
        <w:sectPr w:rsidR="00413CA8" w:rsidSect="00ED349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fmt="lowerRoman" w:start="1"/>
          <w:cols w:space="708"/>
          <w:docGrid w:linePitch="360"/>
        </w:sectPr>
      </w:pPr>
    </w:p>
    <w:p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562917" w:rsidRPr="00AE766D" w:rsidRDefault="00562917" w:rsidP="00051ED9">
      <w:pPr>
        <w:rPr>
          <w:rFonts w:cs="Arial"/>
        </w:rPr>
      </w:pPr>
    </w:p>
    <w:p w:rsidR="00F94CFD" w:rsidRDefault="00051ED9">
      <w:pPr>
        <w:pStyle w:val="TOC1"/>
        <w:tabs>
          <w:tab w:val="right" w:leader="dot" w:pos="9060"/>
        </w:tabs>
        <w:rPr>
          <w:rFonts w:eastAsiaTheme="minorEastAsia" w:cstheme="minorBidi"/>
          <w:b w:val="0"/>
          <w:bCs w:val="0"/>
          <w:caps w:val="0"/>
          <w:noProof/>
          <w:sz w:val="22"/>
          <w:szCs w:val="22"/>
          <w:lang w:eastAsia="en-GB" w:bidi="ar-SA"/>
        </w:rPr>
      </w:pPr>
      <w:r w:rsidRPr="00867B23">
        <w:rPr>
          <w:rFonts w:ascii="Arial" w:hAnsi="Arial" w:cs="Arial"/>
        </w:rPr>
        <w:fldChar w:fldCharType="begin"/>
      </w:r>
      <w:r w:rsidRPr="00867B23">
        <w:rPr>
          <w:rFonts w:ascii="Arial" w:hAnsi="Arial" w:cs="Arial"/>
        </w:rPr>
        <w:instrText xml:space="preserve"> TOC \o "1-3" \h \z \u </w:instrText>
      </w:r>
      <w:r w:rsidRPr="00867B23">
        <w:rPr>
          <w:rFonts w:ascii="Arial" w:hAnsi="Arial" w:cs="Arial"/>
        </w:rPr>
        <w:fldChar w:fldCharType="separate"/>
      </w:r>
      <w:hyperlink w:anchor="_Toc387301697" w:history="1">
        <w:r w:rsidR="00F94CFD" w:rsidRPr="00C471D7">
          <w:rPr>
            <w:rStyle w:val="Hyperlink"/>
            <w:noProof/>
          </w:rPr>
          <w:t>Executive summary</w:t>
        </w:r>
        <w:r w:rsidR="00F94CFD">
          <w:rPr>
            <w:noProof/>
            <w:webHidden/>
          </w:rPr>
          <w:tab/>
        </w:r>
        <w:r w:rsidR="00F94CFD">
          <w:rPr>
            <w:noProof/>
            <w:webHidden/>
          </w:rPr>
          <w:fldChar w:fldCharType="begin"/>
        </w:r>
        <w:r w:rsidR="00F94CFD">
          <w:rPr>
            <w:noProof/>
            <w:webHidden/>
          </w:rPr>
          <w:instrText xml:space="preserve"> PAGEREF _Toc387301697 \h </w:instrText>
        </w:r>
        <w:r w:rsidR="00F94CFD">
          <w:rPr>
            <w:noProof/>
            <w:webHidden/>
          </w:rPr>
        </w:r>
        <w:r w:rsidR="00F94CFD">
          <w:rPr>
            <w:noProof/>
            <w:webHidden/>
          </w:rPr>
          <w:fldChar w:fldCharType="separate"/>
        </w:r>
        <w:r w:rsidR="00086CE3">
          <w:rPr>
            <w:noProof/>
            <w:webHidden/>
          </w:rPr>
          <w:t>2</w:t>
        </w:r>
        <w:r w:rsidR="00F94CFD">
          <w:rPr>
            <w:noProof/>
            <w:webHidden/>
          </w:rPr>
          <w:fldChar w:fldCharType="end"/>
        </w:r>
      </w:hyperlink>
    </w:p>
    <w:p w:rsidR="00F94CFD" w:rsidRDefault="00086CE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7301698" w:history="1">
        <w:r w:rsidR="00F94CFD" w:rsidRPr="00C471D7">
          <w:rPr>
            <w:rStyle w:val="Hyperlink"/>
            <w:noProof/>
          </w:rPr>
          <w:t>1</w:t>
        </w:r>
        <w:r w:rsidR="00F94CFD">
          <w:rPr>
            <w:rFonts w:eastAsiaTheme="minorEastAsia" w:cstheme="minorBidi"/>
            <w:b w:val="0"/>
            <w:bCs w:val="0"/>
            <w:caps w:val="0"/>
            <w:noProof/>
            <w:sz w:val="22"/>
            <w:szCs w:val="22"/>
            <w:lang w:eastAsia="en-GB" w:bidi="ar-SA"/>
          </w:rPr>
          <w:tab/>
        </w:r>
        <w:r w:rsidR="00F94CFD" w:rsidRPr="00C471D7">
          <w:rPr>
            <w:rStyle w:val="Hyperlink"/>
            <w:noProof/>
          </w:rPr>
          <w:t>Introduction</w:t>
        </w:r>
        <w:r w:rsidR="00F94CFD">
          <w:rPr>
            <w:noProof/>
            <w:webHidden/>
          </w:rPr>
          <w:tab/>
        </w:r>
        <w:r w:rsidR="00F94CFD">
          <w:rPr>
            <w:noProof/>
            <w:webHidden/>
          </w:rPr>
          <w:fldChar w:fldCharType="begin"/>
        </w:r>
        <w:r w:rsidR="00F94CFD">
          <w:rPr>
            <w:noProof/>
            <w:webHidden/>
          </w:rPr>
          <w:instrText xml:space="preserve"> PAGEREF _Toc387301698 \h </w:instrText>
        </w:r>
        <w:r w:rsidR="00F94CFD">
          <w:rPr>
            <w:noProof/>
            <w:webHidden/>
          </w:rPr>
        </w:r>
        <w:r w:rsidR="00F94CFD">
          <w:rPr>
            <w:noProof/>
            <w:webHidden/>
          </w:rPr>
          <w:fldChar w:fldCharType="separate"/>
        </w:r>
        <w:r>
          <w:rPr>
            <w:noProof/>
            <w:webHidden/>
          </w:rPr>
          <w:t>3</w:t>
        </w:r>
        <w:r w:rsidR="00F94CFD">
          <w:rPr>
            <w:noProof/>
            <w:webHidden/>
          </w:rPr>
          <w:fldChar w:fldCharType="end"/>
        </w:r>
      </w:hyperlink>
    </w:p>
    <w:p w:rsidR="00F94CFD" w:rsidRDefault="00086CE3">
      <w:pPr>
        <w:pStyle w:val="TOC2"/>
        <w:tabs>
          <w:tab w:val="left" w:pos="880"/>
          <w:tab w:val="right" w:leader="dot" w:pos="9060"/>
        </w:tabs>
        <w:rPr>
          <w:rFonts w:eastAsiaTheme="minorEastAsia" w:cstheme="minorBidi"/>
          <w:smallCaps w:val="0"/>
          <w:noProof/>
          <w:sz w:val="22"/>
          <w:szCs w:val="22"/>
          <w:lang w:eastAsia="en-GB" w:bidi="ar-SA"/>
        </w:rPr>
      </w:pPr>
      <w:hyperlink w:anchor="_Toc387301699" w:history="1">
        <w:r w:rsidR="00F94CFD" w:rsidRPr="00C471D7">
          <w:rPr>
            <w:rStyle w:val="Hyperlink"/>
            <w:noProof/>
          </w:rPr>
          <w:t>1.1</w:t>
        </w:r>
        <w:r w:rsidR="00F94CFD">
          <w:rPr>
            <w:rFonts w:eastAsiaTheme="minorEastAsia" w:cstheme="minorBidi"/>
            <w:smallCaps w:val="0"/>
            <w:noProof/>
            <w:sz w:val="22"/>
            <w:szCs w:val="22"/>
            <w:lang w:eastAsia="en-GB" w:bidi="ar-SA"/>
          </w:rPr>
          <w:tab/>
        </w:r>
        <w:r w:rsidR="00F94CFD" w:rsidRPr="00C471D7">
          <w:rPr>
            <w:rStyle w:val="Hyperlink"/>
            <w:noProof/>
          </w:rPr>
          <w:t>The Applicant</w:t>
        </w:r>
        <w:r w:rsidR="00F94CFD">
          <w:rPr>
            <w:noProof/>
            <w:webHidden/>
          </w:rPr>
          <w:tab/>
        </w:r>
        <w:r w:rsidR="00F94CFD">
          <w:rPr>
            <w:noProof/>
            <w:webHidden/>
          </w:rPr>
          <w:fldChar w:fldCharType="begin"/>
        </w:r>
        <w:r w:rsidR="00F94CFD">
          <w:rPr>
            <w:noProof/>
            <w:webHidden/>
          </w:rPr>
          <w:instrText xml:space="preserve"> PAGEREF _Toc387301699 \h </w:instrText>
        </w:r>
        <w:r w:rsidR="00F94CFD">
          <w:rPr>
            <w:noProof/>
            <w:webHidden/>
          </w:rPr>
        </w:r>
        <w:r w:rsidR="00F94CFD">
          <w:rPr>
            <w:noProof/>
            <w:webHidden/>
          </w:rPr>
          <w:fldChar w:fldCharType="separate"/>
        </w:r>
        <w:r>
          <w:rPr>
            <w:noProof/>
            <w:webHidden/>
          </w:rPr>
          <w:t>3</w:t>
        </w:r>
        <w:r w:rsidR="00F94CFD">
          <w:rPr>
            <w:noProof/>
            <w:webHidden/>
          </w:rPr>
          <w:fldChar w:fldCharType="end"/>
        </w:r>
      </w:hyperlink>
    </w:p>
    <w:p w:rsidR="00F94CFD" w:rsidRDefault="00086CE3">
      <w:pPr>
        <w:pStyle w:val="TOC2"/>
        <w:tabs>
          <w:tab w:val="left" w:pos="880"/>
          <w:tab w:val="right" w:leader="dot" w:pos="9060"/>
        </w:tabs>
        <w:rPr>
          <w:rFonts w:eastAsiaTheme="minorEastAsia" w:cstheme="minorBidi"/>
          <w:smallCaps w:val="0"/>
          <w:noProof/>
          <w:sz w:val="22"/>
          <w:szCs w:val="22"/>
          <w:lang w:eastAsia="en-GB" w:bidi="ar-SA"/>
        </w:rPr>
      </w:pPr>
      <w:hyperlink w:anchor="_Toc387301700" w:history="1">
        <w:r w:rsidR="00F94CFD" w:rsidRPr="00C471D7">
          <w:rPr>
            <w:rStyle w:val="Hyperlink"/>
            <w:noProof/>
          </w:rPr>
          <w:t>1.2</w:t>
        </w:r>
        <w:r w:rsidR="00F94CFD">
          <w:rPr>
            <w:rFonts w:eastAsiaTheme="minorEastAsia" w:cstheme="minorBidi"/>
            <w:smallCaps w:val="0"/>
            <w:noProof/>
            <w:sz w:val="22"/>
            <w:szCs w:val="22"/>
            <w:lang w:eastAsia="en-GB" w:bidi="ar-SA"/>
          </w:rPr>
          <w:tab/>
        </w:r>
        <w:r w:rsidR="00F94CFD" w:rsidRPr="00C471D7">
          <w:rPr>
            <w:rStyle w:val="Hyperlink"/>
            <w:noProof/>
          </w:rPr>
          <w:t>The Application</w:t>
        </w:r>
        <w:r w:rsidR="00F94CFD">
          <w:rPr>
            <w:noProof/>
            <w:webHidden/>
          </w:rPr>
          <w:tab/>
        </w:r>
        <w:r w:rsidR="00F94CFD">
          <w:rPr>
            <w:noProof/>
            <w:webHidden/>
          </w:rPr>
          <w:fldChar w:fldCharType="begin"/>
        </w:r>
        <w:r w:rsidR="00F94CFD">
          <w:rPr>
            <w:noProof/>
            <w:webHidden/>
          </w:rPr>
          <w:instrText xml:space="preserve"> PAGEREF _Toc387301700 \h </w:instrText>
        </w:r>
        <w:r w:rsidR="00F94CFD">
          <w:rPr>
            <w:noProof/>
            <w:webHidden/>
          </w:rPr>
        </w:r>
        <w:r w:rsidR="00F94CFD">
          <w:rPr>
            <w:noProof/>
            <w:webHidden/>
          </w:rPr>
          <w:fldChar w:fldCharType="separate"/>
        </w:r>
        <w:r>
          <w:rPr>
            <w:noProof/>
            <w:webHidden/>
          </w:rPr>
          <w:t>3</w:t>
        </w:r>
        <w:r w:rsidR="00F94CFD">
          <w:rPr>
            <w:noProof/>
            <w:webHidden/>
          </w:rPr>
          <w:fldChar w:fldCharType="end"/>
        </w:r>
      </w:hyperlink>
    </w:p>
    <w:p w:rsidR="00F94CFD" w:rsidRDefault="00086CE3">
      <w:pPr>
        <w:pStyle w:val="TOC2"/>
        <w:tabs>
          <w:tab w:val="left" w:pos="880"/>
          <w:tab w:val="right" w:leader="dot" w:pos="9060"/>
        </w:tabs>
        <w:rPr>
          <w:rFonts w:eastAsiaTheme="minorEastAsia" w:cstheme="minorBidi"/>
          <w:smallCaps w:val="0"/>
          <w:noProof/>
          <w:sz w:val="22"/>
          <w:szCs w:val="22"/>
          <w:lang w:eastAsia="en-GB" w:bidi="ar-SA"/>
        </w:rPr>
      </w:pPr>
      <w:hyperlink w:anchor="_Toc387301701" w:history="1">
        <w:r w:rsidR="00F94CFD" w:rsidRPr="00C471D7">
          <w:rPr>
            <w:rStyle w:val="Hyperlink"/>
            <w:noProof/>
          </w:rPr>
          <w:t>1.3</w:t>
        </w:r>
        <w:r w:rsidR="00F94CFD">
          <w:rPr>
            <w:rFonts w:eastAsiaTheme="minorEastAsia" w:cstheme="minorBidi"/>
            <w:smallCaps w:val="0"/>
            <w:noProof/>
            <w:sz w:val="22"/>
            <w:szCs w:val="22"/>
            <w:lang w:eastAsia="en-GB" w:bidi="ar-SA"/>
          </w:rPr>
          <w:tab/>
        </w:r>
        <w:r w:rsidR="00F94CFD" w:rsidRPr="00C471D7">
          <w:rPr>
            <w:rStyle w:val="Hyperlink"/>
            <w:noProof/>
          </w:rPr>
          <w:t>The current Standard</w:t>
        </w:r>
        <w:r w:rsidR="00F94CFD">
          <w:rPr>
            <w:noProof/>
            <w:webHidden/>
          </w:rPr>
          <w:tab/>
        </w:r>
        <w:r w:rsidR="00F94CFD">
          <w:rPr>
            <w:noProof/>
            <w:webHidden/>
          </w:rPr>
          <w:fldChar w:fldCharType="begin"/>
        </w:r>
        <w:r w:rsidR="00F94CFD">
          <w:rPr>
            <w:noProof/>
            <w:webHidden/>
          </w:rPr>
          <w:instrText xml:space="preserve"> PAGEREF _Toc387301701 \h </w:instrText>
        </w:r>
        <w:r w:rsidR="00F94CFD">
          <w:rPr>
            <w:noProof/>
            <w:webHidden/>
          </w:rPr>
        </w:r>
        <w:r w:rsidR="00F94CFD">
          <w:rPr>
            <w:noProof/>
            <w:webHidden/>
          </w:rPr>
          <w:fldChar w:fldCharType="separate"/>
        </w:r>
        <w:r>
          <w:rPr>
            <w:noProof/>
            <w:webHidden/>
          </w:rPr>
          <w:t>3</w:t>
        </w:r>
        <w:r w:rsidR="00F94CFD">
          <w:rPr>
            <w:noProof/>
            <w:webHidden/>
          </w:rPr>
          <w:fldChar w:fldCharType="end"/>
        </w:r>
      </w:hyperlink>
    </w:p>
    <w:p w:rsidR="00F94CFD" w:rsidRDefault="00086CE3">
      <w:pPr>
        <w:pStyle w:val="TOC3"/>
        <w:tabs>
          <w:tab w:val="left" w:pos="1100"/>
          <w:tab w:val="right" w:leader="dot" w:pos="9060"/>
        </w:tabs>
        <w:rPr>
          <w:rFonts w:eastAsiaTheme="minorEastAsia" w:cstheme="minorBidi"/>
          <w:i w:val="0"/>
          <w:iCs w:val="0"/>
          <w:noProof/>
          <w:sz w:val="22"/>
          <w:szCs w:val="22"/>
          <w:lang w:eastAsia="en-GB" w:bidi="ar-SA"/>
        </w:rPr>
      </w:pPr>
      <w:hyperlink w:anchor="_Toc387301702" w:history="1">
        <w:r w:rsidR="00F94CFD" w:rsidRPr="00C471D7">
          <w:rPr>
            <w:rStyle w:val="Hyperlink"/>
            <w:noProof/>
          </w:rPr>
          <w:t>1.3.1</w:t>
        </w:r>
        <w:r w:rsidR="00F94CFD">
          <w:rPr>
            <w:rFonts w:eastAsiaTheme="minorEastAsia" w:cstheme="minorBidi"/>
            <w:i w:val="0"/>
            <w:iCs w:val="0"/>
            <w:noProof/>
            <w:sz w:val="22"/>
            <w:szCs w:val="22"/>
            <w:lang w:eastAsia="en-GB" w:bidi="ar-SA"/>
          </w:rPr>
          <w:tab/>
        </w:r>
        <w:r w:rsidR="00F94CFD" w:rsidRPr="00C471D7">
          <w:rPr>
            <w:rStyle w:val="Hyperlink"/>
            <w:noProof/>
          </w:rPr>
          <w:t>International Standards</w:t>
        </w:r>
        <w:r w:rsidR="00F94CFD">
          <w:rPr>
            <w:noProof/>
            <w:webHidden/>
          </w:rPr>
          <w:tab/>
        </w:r>
        <w:r w:rsidR="00F94CFD">
          <w:rPr>
            <w:noProof/>
            <w:webHidden/>
          </w:rPr>
          <w:fldChar w:fldCharType="begin"/>
        </w:r>
        <w:r w:rsidR="00F94CFD">
          <w:rPr>
            <w:noProof/>
            <w:webHidden/>
          </w:rPr>
          <w:instrText xml:space="preserve"> PAGEREF _Toc387301702 \h </w:instrText>
        </w:r>
        <w:r w:rsidR="00F94CFD">
          <w:rPr>
            <w:noProof/>
            <w:webHidden/>
          </w:rPr>
        </w:r>
        <w:r w:rsidR="00F94CFD">
          <w:rPr>
            <w:noProof/>
            <w:webHidden/>
          </w:rPr>
          <w:fldChar w:fldCharType="separate"/>
        </w:r>
        <w:r>
          <w:rPr>
            <w:noProof/>
            <w:webHidden/>
          </w:rPr>
          <w:t>3</w:t>
        </w:r>
        <w:r w:rsidR="00F94CFD">
          <w:rPr>
            <w:noProof/>
            <w:webHidden/>
          </w:rPr>
          <w:fldChar w:fldCharType="end"/>
        </w:r>
      </w:hyperlink>
    </w:p>
    <w:p w:rsidR="00F94CFD" w:rsidRDefault="00086CE3">
      <w:pPr>
        <w:pStyle w:val="TOC2"/>
        <w:tabs>
          <w:tab w:val="left" w:pos="880"/>
          <w:tab w:val="right" w:leader="dot" w:pos="9060"/>
        </w:tabs>
        <w:rPr>
          <w:rFonts w:eastAsiaTheme="minorEastAsia" w:cstheme="minorBidi"/>
          <w:smallCaps w:val="0"/>
          <w:noProof/>
          <w:sz w:val="22"/>
          <w:szCs w:val="22"/>
          <w:lang w:eastAsia="en-GB" w:bidi="ar-SA"/>
        </w:rPr>
      </w:pPr>
      <w:hyperlink w:anchor="_Toc387301703" w:history="1">
        <w:r w:rsidR="00F94CFD" w:rsidRPr="00C471D7">
          <w:rPr>
            <w:rStyle w:val="Hyperlink"/>
            <w:noProof/>
            <w:u w:color="FFFF00"/>
          </w:rPr>
          <w:t>1.4</w:t>
        </w:r>
        <w:r w:rsidR="00F94CFD">
          <w:rPr>
            <w:rFonts w:eastAsiaTheme="minorEastAsia" w:cstheme="minorBidi"/>
            <w:smallCaps w:val="0"/>
            <w:noProof/>
            <w:sz w:val="22"/>
            <w:szCs w:val="22"/>
            <w:lang w:eastAsia="en-GB" w:bidi="ar-SA"/>
          </w:rPr>
          <w:tab/>
        </w:r>
        <w:r w:rsidR="00F94CFD" w:rsidRPr="00C471D7">
          <w:rPr>
            <w:rStyle w:val="Hyperlink"/>
            <w:noProof/>
            <w:u w:color="FFFF00"/>
          </w:rPr>
          <w:t>Reasons for accepting Application</w:t>
        </w:r>
        <w:r w:rsidR="00F94CFD">
          <w:rPr>
            <w:noProof/>
            <w:webHidden/>
          </w:rPr>
          <w:tab/>
        </w:r>
        <w:r w:rsidR="00F94CFD">
          <w:rPr>
            <w:noProof/>
            <w:webHidden/>
          </w:rPr>
          <w:fldChar w:fldCharType="begin"/>
        </w:r>
        <w:r w:rsidR="00F94CFD">
          <w:rPr>
            <w:noProof/>
            <w:webHidden/>
          </w:rPr>
          <w:instrText xml:space="preserve"> PAGEREF _Toc387301703 \h </w:instrText>
        </w:r>
        <w:r w:rsidR="00F94CFD">
          <w:rPr>
            <w:noProof/>
            <w:webHidden/>
          </w:rPr>
        </w:r>
        <w:r w:rsidR="00F94CFD">
          <w:rPr>
            <w:noProof/>
            <w:webHidden/>
          </w:rPr>
          <w:fldChar w:fldCharType="separate"/>
        </w:r>
        <w:r>
          <w:rPr>
            <w:noProof/>
            <w:webHidden/>
          </w:rPr>
          <w:t>4</w:t>
        </w:r>
        <w:r w:rsidR="00F94CFD">
          <w:rPr>
            <w:noProof/>
            <w:webHidden/>
          </w:rPr>
          <w:fldChar w:fldCharType="end"/>
        </w:r>
      </w:hyperlink>
    </w:p>
    <w:p w:rsidR="00F94CFD" w:rsidRDefault="00086CE3">
      <w:pPr>
        <w:pStyle w:val="TOC2"/>
        <w:tabs>
          <w:tab w:val="left" w:pos="880"/>
          <w:tab w:val="right" w:leader="dot" w:pos="9060"/>
        </w:tabs>
        <w:rPr>
          <w:rFonts w:eastAsiaTheme="minorEastAsia" w:cstheme="minorBidi"/>
          <w:smallCaps w:val="0"/>
          <w:noProof/>
          <w:sz w:val="22"/>
          <w:szCs w:val="22"/>
          <w:lang w:eastAsia="en-GB" w:bidi="ar-SA"/>
        </w:rPr>
      </w:pPr>
      <w:hyperlink w:anchor="_Toc387301704" w:history="1">
        <w:r w:rsidR="00F94CFD" w:rsidRPr="00C471D7">
          <w:rPr>
            <w:rStyle w:val="Hyperlink"/>
            <w:noProof/>
          </w:rPr>
          <w:t>1.5</w:t>
        </w:r>
        <w:r w:rsidR="00F94CFD">
          <w:rPr>
            <w:rFonts w:eastAsiaTheme="minorEastAsia" w:cstheme="minorBidi"/>
            <w:smallCaps w:val="0"/>
            <w:noProof/>
            <w:sz w:val="22"/>
            <w:szCs w:val="22"/>
            <w:lang w:eastAsia="en-GB" w:bidi="ar-SA"/>
          </w:rPr>
          <w:tab/>
        </w:r>
        <w:r w:rsidR="00F94CFD" w:rsidRPr="00C471D7">
          <w:rPr>
            <w:rStyle w:val="Hyperlink"/>
            <w:noProof/>
          </w:rPr>
          <w:t>Procedure for assessment</w:t>
        </w:r>
        <w:r w:rsidR="00F94CFD">
          <w:rPr>
            <w:noProof/>
            <w:webHidden/>
          </w:rPr>
          <w:tab/>
        </w:r>
        <w:r w:rsidR="00F94CFD">
          <w:rPr>
            <w:noProof/>
            <w:webHidden/>
          </w:rPr>
          <w:fldChar w:fldCharType="begin"/>
        </w:r>
        <w:r w:rsidR="00F94CFD">
          <w:rPr>
            <w:noProof/>
            <w:webHidden/>
          </w:rPr>
          <w:instrText xml:space="preserve"> PAGEREF _Toc387301704 \h </w:instrText>
        </w:r>
        <w:r w:rsidR="00F94CFD">
          <w:rPr>
            <w:noProof/>
            <w:webHidden/>
          </w:rPr>
        </w:r>
        <w:r w:rsidR="00F94CFD">
          <w:rPr>
            <w:noProof/>
            <w:webHidden/>
          </w:rPr>
          <w:fldChar w:fldCharType="separate"/>
        </w:r>
        <w:r>
          <w:rPr>
            <w:noProof/>
            <w:webHidden/>
          </w:rPr>
          <w:t>5</w:t>
        </w:r>
        <w:r w:rsidR="00F94CFD">
          <w:rPr>
            <w:noProof/>
            <w:webHidden/>
          </w:rPr>
          <w:fldChar w:fldCharType="end"/>
        </w:r>
      </w:hyperlink>
    </w:p>
    <w:p w:rsidR="00F94CFD" w:rsidRDefault="00086CE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7301705" w:history="1">
        <w:r w:rsidR="00F94CFD" w:rsidRPr="00C471D7">
          <w:rPr>
            <w:rStyle w:val="Hyperlink"/>
            <w:noProof/>
          </w:rPr>
          <w:t>2</w:t>
        </w:r>
        <w:r w:rsidR="00F94CFD">
          <w:rPr>
            <w:rFonts w:eastAsiaTheme="minorEastAsia" w:cstheme="minorBidi"/>
            <w:b w:val="0"/>
            <w:bCs w:val="0"/>
            <w:caps w:val="0"/>
            <w:noProof/>
            <w:sz w:val="22"/>
            <w:szCs w:val="22"/>
            <w:lang w:eastAsia="en-GB" w:bidi="ar-SA"/>
          </w:rPr>
          <w:tab/>
        </w:r>
        <w:r w:rsidR="00F94CFD" w:rsidRPr="00C471D7">
          <w:rPr>
            <w:rStyle w:val="Hyperlink"/>
            <w:noProof/>
          </w:rPr>
          <w:t>Summary of the assessment</w:t>
        </w:r>
        <w:r w:rsidR="00F94CFD">
          <w:rPr>
            <w:noProof/>
            <w:webHidden/>
          </w:rPr>
          <w:tab/>
        </w:r>
        <w:r w:rsidR="00F94CFD">
          <w:rPr>
            <w:noProof/>
            <w:webHidden/>
          </w:rPr>
          <w:fldChar w:fldCharType="begin"/>
        </w:r>
        <w:r w:rsidR="00F94CFD">
          <w:rPr>
            <w:noProof/>
            <w:webHidden/>
          </w:rPr>
          <w:instrText xml:space="preserve"> PAGEREF _Toc387301705 \h </w:instrText>
        </w:r>
        <w:r w:rsidR="00F94CFD">
          <w:rPr>
            <w:noProof/>
            <w:webHidden/>
          </w:rPr>
        </w:r>
        <w:r w:rsidR="00F94CFD">
          <w:rPr>
            <w:noProof/>
            <w:webHidden/>
          </w:rPr>
          <w:fldChar w:fldCharType="separate"/>
        </w:r>
        <w:r>
          <w:rPr>
            <w:noProof/>
            <w:webHidden/>
          </w:rPr>
          <w:t>5</w:t>
        </w:r>
        <w:r w:rsidR="00F94CFD">
          <w:rPr>
            <w:noProof/>
            <w:webHidden/>
          </w:rPr>
          <w:fldChar w:fldCharType="end"/>
        </w:r>
      </w:hyperlink>
    </w:p>
    <w:p w:rsidR="00F94CFD" w:rsidRDefault="00086CE3">
      <w:pPr>
        <w:pStyle w:val="TOC2"/>
        <w:tabs>
          <w:tab w:val="left" w:pos="880"/>
          <w:tab w:val="right" w:leader="dot" w:pos="9060"/>
        </w:tabs>
        <w:rPr>
          <w:rFonts w:eastAsiaTheme="minorEastAsia" w:cstheme="minorBidi"/>
          <w:smallCaps w:val="0"/>
          <w:noProof/>
          <w:sz w:val="22"/>
          <w:szCs w:val="22"/>
          <w:lang w:eastAsia="en-GB" w:bidi="ar-SA"/>
        </w:rPr>
      </w:pPr>
      <w:hyperlink w:anchor="_Toc387301706" w:history="1">
        <w:r w:rsidR="00F94CFD" w:rsidRPr="00C471D7">
          <w:rPr>
            <w:rStyle w:val="Hyperlink"/>
            <w:noProof/>
          </w:rPr>
          <w:t>2.1</w:t>
        </w:r>
        <w:r w:rsidR="00F94CFD">
          <w:rPr>
            <w:rFonts w:eastAsiaTheme="minorEastAsia" w:cstheme="minorBidi"/>
            <w:smallCaps w:val="0"/>
            <w:noProof/>
            <w:sz w:val="22"/>
            <w:szCs w:val="22"/>
            <w:lang w:eastAsia="en-GB" w:bidi="ar-SA"/>
          </w:rPr>
          <w:tab/>
        </w:r>
        <w:r w:rsidR="00F94CFD" w:rsidRPr="00C471D7">
          <w:rPr>
            <w:rStyle w:val="Hyperlink"/>
            <w:noProof/>
          </w:rPr>
          <w:t>Risk assessment</w:t>
        </w:r>
        <w:r w:rsidR="00F94CFD">
          <w:rPr>
            <w:noProof/>
            <w:webHidden/>
          </w:rPr>
          <w:tab/>
        </w:r>
        <w:r w:rsidR="00F94CFD">
          <w:rPr>
            <w:noProof/>
            <w:webHidden/>
          </w:rPr>
          <w:fldChar w:fldCharType="begin"/>
        </w:r>
        <w:r w:rsidR="00F94CFD">
          <w:rPr>
            <w:noProof/>
            <w:webHidden/>
          </w:rPr>
          <w:instrText xml:space="preserve"> PAGEREF _Toc387301706 \h </w:instrText>
        </w:r>
        <w:r w:rsidR="00F94CFD">
          <w:rPr>
            <w:noProof/>
            <w:webHidden/>
          </w:rPr>
        </w:r>
        <w:r w:rsidR="00F94CFD">
          <w:rPr>
            <w:noProof/>
            <w:webHidden/>
          </w:rPr>
          <w:fldChar w:fldCharType="separate"/>
        </w:r>
        <w:r>
          <w:rPr>
            <w:noProof/>
            <w:webHidden/>
          </w:rPr>
          <w:t>5</w:t>
        </w:r>
        <w:r w:rsidR="00F94CFD">
          <w:rPr>
            <w:noProof/>
            <w:webHidden/>
          </w:rPr>
          <w:fldChar w:fldCharType="end"/>
        </w:r>
      </w:hyperlink>
    </w:p>
    <w:p w:rsidR="00F94CFD" w:rsidRDefault="00086CE3">
      <w:pPr>
        <w:pStyle w:val="TOC2"/>
        <w:tabs>
          <w:tab w:val="left" w:pos="880"/>
          <w:tab w:val="right" w:leader="dot" w:pos="9060"/>
        </w:tabs>
        <w:rPr>
          <w:rFonts w:eastAsiaTheme="minorEastAsia" w:cstheme="minorBidi"/>
          <w:smallCaps w:val="0"/>
          <w:noProof/>
          <w:sz w:val="22"/>
          <w:szCs w:val="22"/>
          <w:lang w:eastAsia="en-GB" w:bidi="ar-SA"/>
        </w:rPr>
      </w:pPr>
      <w:hyperlink w:anchor="_Toc387301707" w:history="1">
        <w:r w:rsidR="00F94CFD" w:rsidRPr="00C471D7">
          <w:rPr>
            <w:rStyle w:val="Hyperlink"/>
            <w:noProof/>
          </w:rPr>
          <w:t>2.3</w:t>
        </w:r>
        <w:r w:rsidR="00F94CFD">
          <w:rPr>
            <w:rFonts w:eastAsiaTheme="minorEastAsia" w:cstheme="minorBidi"/>
            <w:smallCaps w:val="0"/>
            <w:noProof/>
            <w:sz w:val="22"/>
            <w:szCs w:val="22"/>
            <w:lang w:eastAsia="en-GB" w:bidi="ar-SA"/>
          </w:rPr>
          <w:tab/>
        </w:r>
        <w:r w:rsidR="00F94CFD" w:rsidRPr="00C471D7">
          <w:rPr>
            <w:rStyle w:val="Hyperlink"/>
            <w:noProof/>
          </w:rPr>
          <w:t>Risk management</w:t>
        </w:r>
        <w:r w:rsidR="00F94CFD">
          <w:rPr>
            <w:noProof/>
            <w:webHidden/>
          </w:rPr>
          <w:tab/>
        </w:r>
        <w:r w:rsidR="00F94CFD">
          <w:rPr>
            <w:noProof/>
            <w:webHidden/>
          </w:rPr>
          <w:fldChar w:fldCharType="begin"/>
        </w:r>
        <w:r w:rsidR="00F94CFD">
          <w:rPr>
            <w:noProof/>
            <w:webHidden/>
          </w:rPr>
          <w:instrText xml:space="preserve"> PAGEREF _Toc387301707 \h </w:instrText>
        </w:r>
        <w:r w:rsidR="00F94CFD">
          <w:rPr>
            <w:noProof/>
            <w:webHidden/>
          </w:rPr>
        </w:r>
        <w:r w:rsidR="00F94CFD">
          <w:rPr>
            <w:noProof/>
            <w:webHidden/>
          </w:rPr>
          <w:fldChar w:fldCharType="separate"/>
        </w:r>
        <w:r>
          <w:rPr>
            <w:noProof/>
            <w:webHidden/>
          </w:rPr>
          <w:t>5</w:t>
        </w:r>
        <w:r w:rsidR="00F94CFD">
          <w:rPr>
            <w:noProof/>
            <w:webHidden/>
          </w:rPr>
          <w:fldChar w:fldCharType="end"/>
        </w:r>
      </w:hyperlink>
    </w:p>
    <w:p w:rsidR="00F94CFD" w:rsidRDefault="00086CE3">
      <w:pPr>
        <w:pStyle w:val="TOC2"/>
        <w:tabs>
          <w:tab w:val="left" w:pos="880"/>
          <w:tab w:val="right" w:leader="dot" w:pos="9060"/>
        </w:tabs>
        <w:rPr>
          <w:rFonts w:eastAsiaTheme="minorEastAsia" w:cstheme="minorBidi"/>
          <w:smallCaps w:val="0"/>
          <w:noProof/>
          <w:sz w:val="22"/>
          <w:szCs w:val="22"/>
          <w:lang w:eastAsia="en-GB" w:bidi="ar-SA"/>
        </w:rPr>
      </w:pPr>
      <w:hyperlink w:anchor="_Toc387301708" w:history="1">
        <w:r w:rsidR="00F94CFD" w:rsidRPr="00C471D7">
          <w:rPr>
            <w:rStyle w:val="Hyperlink"/>
            <w:noProof/>
          </w:rPr>
          <w:t>2.4</w:t>
        </w:r>
        <w:r w:rsidR="00F94CFD">
          <w:rPr>
            <w:rFonts w:eastAsiaTheme="minorEastAsia" w:cstheme="minorBidi"/>
            <w:smallCaps w:val="0"/>
            <w:noProof/>
            <w:sz w:val="22"/>
            <w:szCs w:val="22"/>
            <w:lang w:eastAsia="en-GB" w:bidi="ar-SA"/>
          </w:rPr>
          <w:tab/>
        </w:r>
        <w:r w:rsidR="00F94CFD" w:rsidRPr="00C471D7">
          <w:rPr>
            <w:rStyle w:val="Hyperlink"/>
            <w:noProof/>
          </w:rPr>
          <w:t>Risk communication</w:t>
        </w:r>
        <w:r w:rsidR="00F94CFD">
          <w:rPr>
            <w:noProof/>
            <w:webHidden/>
          </w:rPr>
          <w:tab/>
        </w:r>
        <w:r w:rsidR="00F94CFD">
          <w:rPr>
            <w:noProof/>
            <w:webHidden/>
          </w:rPr>
          <w:fldChar w:fldCharType="begin"/>
        </w:r>
        <w:r w:rsidR="00F94CFD">
          <w:rPr>
            <w:noProof/>
            <w:webHidden/>
          </w:rPr>
          <w:instrText xml:space="preserve"> PAGEREF _Toc387301708 \h </w:instrText>
        </w:r>
        <w:r w:rsidR="00F94CFD">
          <w:rPr>
            <w:noProof/>
            <w:webHidden/>
          </w:rPr>
        </w:r>
        <w:r w:rsidR="00F94CFD">
          <w:rPr>
            <w:noProof/>
            <w:webHidden/>
          </w:rPr>
          <w:fldChar w:fldCharType="separate"/>
        </w:r>
        <w:r>
          <w:rPr>
            <w:noProof/>
            <w:webHidden/>
          </w:rPr>
          <w:t>6</w:t>
        </w:r>
        <w:r w:rsidR="00F94CFD">
          <w:rPr>
            <w:noProof/>
            <w:webHidden/>
          </w:rPr>
          <w:fldChar w:fldCharType="end"/>
        </w:r>
      </w:hyperlink>
    </w:p>
    <w:p w:rsidR="00F94CFD" w:rsidRDefault="00086CE3">
      <w:pPr>
        <w:pStyle w:val="TOC3"/>
        <w:tabs>
          <w:tab w:val="left" w:pos="1100"/>
          <w:tab w:val="right" w:leader="dot" w:pos="9060"/>
        </w:tabs>
        <w:rPr>
          <w:rFonts w:eastAsiaTheme="minorEastAsia" w:cstheme="minorBidi"/>
          <w:i w:val="0"/>
          <w:iCs w:val="0"/>
          <w:noProof/>
          <w:sz w:val="22"/>
          <w:szCs w:val="22"/>
          <w:lang w:eastAsia="en-GB" w:bidi="ar-SA"/>
        </w:rPr>
      </w:pPr>
      <w:hyperlink w:anchor="_Toc387301709" w:history="1">
        <w:r w:rsidR="00F94CFD" w:rsidRPr="00C471D7">
          <w:rPr>
            <w:rStyle w:val="Hyperlink"/>
            <w:noProof/>
          </w:rPr>
          <w:t>2.4.2</w:t>
        </w:r>
        <w:r w:rsidR="00F94CFD">
          <w:rPr>
            <w:rFonts w:eastAsiaTheme="minorEastAsia" w:cstheme="minorBidi"/>
            <w:i w:val="0"/>
            <w:iCs w:val="0"/>
            <w:noProof/>
            <w:sz w:val="22"/>
            <w:szCs w:val="22"/>
            <w:lang w:eastAsia="en-GB" w:bidi="ar-SA"/>
          </w:rPr>
          <w:tab/>
        </w:r>
        <w:r w:rsidR="00F94CFD" w:rsidRPr="00C471D7">
          <w:rPr>
            <w:rStyle w:val="Hyperlink"/>
            <w:noProof/>
          </w:rPr>
          <w:t>World Trade Organization (WTO)</w:t>
        </w:r>
        <w:r w:rsidR="00F94CFD">
          <w:rPr>
            <w:noProof/>
            <w:webHidden/>
          </w:rPr>
          <w:tab/>
        </w:r>
        <w:r w:rsidR="00F94CFD">
          <w:rPr>
            <w:noProof/>
            <w:webHidden/>
          </w:rPr>
          <w:fldChar w:fldCharType="begin"/>
        </w:r>
        <w:r w:rsidR="00F94CFD">
          <w:rPr>
            <w:noProof/>
            <w:webHidden/>
          </w:rPr>
          <w:instrText xml:space="preserve"> PAGEREF _Toc387301709 \h </w:instrText>
        </w:r>
        <w:r w:rsidR="00F94CFD">
          <w:rPr>
            <w:noProof/>
            <w:webHidden/>
          </w:rPr>
        </w:r>
        <w:r w:rsidR="00F94CFD">
          <w:rPr>
            <w:noProof/>
            <w:webHidden/>
          </w:rPr>
          <w:fldChar w:fldCharType="separate"/>
        </w:r>
        <w:r>
          <w:rPr>
            <w:noProof/>
            <w:webHidden/>
          </w:rPr>
          <w:t>6</w:t>
        </w:r>
        <w:r w:rsidR="00F94CFD">
          <w:rPr>
            <w:noProof/>
            <w:webHidden/>
          </w:rPr>
          <w:fldChar w:fldCharType="end"/>
        </w:r>
      </w:hyperlink>
    </w:p>
    <w:p w:rsidR="00F94CFD" w:rsidRDefault="00086CE3">
      <w:pPr>
        <w:pStyle w:val="TOC2"/>
        <w:tabs>
          <w:tab w:val="left" w:pos="880"/>
          <w:tab w:val="right" w:leader="dot" w:pos="9060"/>
        </w:tabs>
        <w:rPr>
          <w:rFonts w:eastAsiaTheme="minorEastAsia" w:cstheme="minorBidi"/>
          <w:smallCaps w:val="0"/>
          <w:noProof/>
          <w:sz w:val="22"/>
          <w:szCs w:val="22"/>
          <w:lang w:eastAsia="en-GB" w:bidi="ar-SA"/>
        </w:rPr>
      </w:pPr>
      <w:hyperlink w:anchor="_Toc387301710" w:history="1">
        <w:r w:rsidR="00F94CFD" w:rsidRPr="00C471D7">
          <w:rPr>
            <w:rStyle w:val="Hyperlink"/>
            <w:noProof/>
          </w:rPr>
          <w:t>2.5</w:t>
        </w:r>
        <w:r w:rsidR="00F94CFD">
          <w:rPr>
            <w:rFonts w:eastAsiaTheme="minorEastAsia" w:cstheme="minorBidi"/>
            <w:smallCaps w:val="0"/>
            <w:noProof/>
            <w:sz w:val="22"/>
            <w:szCs w:val="22"/>
            <w:lang w:eastAsia="en-GB" w:bidi="ar-SA"/>
          </w:rPr>
          <w:tab/>
        </w:r>
        <w:r w:rsidR="00F94CFD" w:rsidRPr="00C471D7">
          <w:rPr>
            <w:rStyle w:val="Hyperlink"/>
            <w:noProof/>
          </w:rPr>
          <w:t>FSANZ Act assessment requirements</w:t>
        </w:r>
        <w:r w:rsidR="00F94CFD">
          <w:rPr>
            <w:noProof/>
            <w:webHidden/>
          </w:rPr>
          <w:tab/>
        </w:r>
        <w:r w:rsidR="00F94CFD">
          <w:rPr>
            <w:noProof/>
            <w:webHidden/>
          </w:rPr>
          <w:fldChar w:fldCharType="begin"/>
        </w:r>
        <w:r w:rsidR="00F94CFD">
          <w:rPr>
            <w:noProof/>
            <w:webHidden/>
          </w:rPr>
          <w:instrText xml:space="preserve"> PAGEREF _Toc387301710 \h </w:instrText>
        </w:r>
        <w:r w:rsidR="00F94CFD">
          <w:rPr>
            <w:noProof/>
            <w:webHidden/>
          </w:rPr>
        </w:r>
        <w:r w:rsidR="00F94CFD">
          <w:rPr>
            <w:noProof/>
            <w:webHidden/>
          </w:rPr>
          <w:fldChar w:fldCharType="separate"/>
        </w:r>
        <w:r>
          <w:rPr>
            <w:noProof/>
            <w:webHidden/>
          </w:rPr>
          <w:t>6</w:t>
        </w:r>
        <w:r w:rsidR="00F94CFD">
          <w:rPr>
            <w:noProof/>
            <w:webHidden/>
          </w:rPr>
          <w:fldChar w:fldCharType="end"/>
        </w:r>
      </w:hyperlink>
    </w:p>
    <w:p w:rsidR="00F94CFD" w:rsidRDefault="00086CE3">
      <w:pPr>
        <w:pStyle w:val="TOC3"/>
        <w:tabs>
          <w:tab w:val="left" w:pos="1100"/>
          <w:tab w:val="right" w:leader="dot" w:pos="9060"/>
        </w:tabs>
        <w:rPr>
          <w:rFonts w:eastAsiaTheme="minorEastAsia" w:cstheme="minorBidi"/>
          <w:i w:val="0"/>
          <w:iCs w:val="0"/>
          <w:noProof/>
          <w:sz w:val="22"/>
          <w:szCs w:val="22"/>
          <w:lang w:eastAsia="en-GB" w:bidi="ar-SA"/>
        </w:rPr>
      </w:pPr>
      <w:hyperlink w:anchor="_Toc387301711" w:history="1">
        <w:r w:rsidR="00F94CFD" w:rsidRPr="00C471D7">
          <w:rPr>
            <w:rStyle w:val="Hyperlink"/>
            <w:noProof/>
          </w:rPr>
          <w:t>2.5.1</w:t>
        </w:r>
        <w:r w:rsidR="00F94CFD">
          <w:rPr>
            <w:rFonts w:eastAsiaTheme="minorEastAsia" w:cstheme="minorBidi"/>
            <w:i w:val="0"/>
            <w:iCs w:val="0"/>
            <w:noProof/>
            <w:sz w:val="22"/>
            <w:szCs w:val="22"/>
            <w:lang w:eastAsia="en-GB" w:bidi="ar-SA"/>
          </w:rPr>
          <w:tab/>
        </w:r>
        <w:r w:rsidR="00F94CFD" w:rsidRPr="00C471D7">
          <w:rPr>
            <w:rStyle w:val="Hyperlink"/>
            <w:noProof/>
          </w:rPr>
          <w:t>Section 29</w:t>
        </w:r>
        <w:r w:rsidR="00F94CFD">
          <w:rPr>
            <w:noProof/>
            <w:webHidden/>
          </w:rPr>
          <w:tab/>
        </w:r>
        <w:r w:rsidR="00F94CFD">
          <w:rPr>
            <w:noProof/>
            <w:webHidden/>
          </w:rPr>
          <w:fldChar w:fldCharType="begin"/>
        </w:r>
        <w:r w:rsidR="00F94CFD">
          <w:rPr>
            <w:noProof/>
            <w:webHidden/>
          </w:rPr>
          <w:instrText xml:space="preserve"> PAGEREF _Toc387301711 \h </w:instrText>
        </w:r>
        <w:r w:rsidR="00F94CFD">
          <w:rPr>
            <w:noProof/>
            <w:webHidden/>
          </w:rPr>
        </w:r>
        <w:r w:rsidR="00F94CFD">
          <w:rPr>
            <w:noProof/>
            <w:webHidden/>
          </w:rPr>
          <w:fldChar w:fldCharType="separate"/>
        </w:r>
        <w:r>
          <w:rPr>
            <w:noProof/>
            <w:webHidden/>
          </w:rPr>
          <w:t>7</w:t>
        </w:r>
        <w:r w:rsidR="00F94CFD">
          <w:rPr>
            <w:noProof/>
            <w:webHidden/>
          </w:rPr>
          <w:fldChar w:fldCharType="end"/>
        </w:r>
      </w:hyperlink>
    </w:p>
    <w:p w:rsidR="00F94CFD" w:rsidRDefault="00086CE3">
      <w:pPr>
        <w:pStyle w:val="TOC3"/>
        <w:tabs>
          <w:tab w:val="left" w:pos="1320"/>
          <w:tab w:val="right" w:leader="dot" w:pos="9060"/>
        </w:tabs>
        <w:rPr>
          <w:rFonts w:eastAsiaTheme="minorEastAsia" w:cstheme="minorBidi"/>
          <w:i w:val="0"/>
          <w:iCs w:val="0"/>
          <w:noProof/>
          <w:sz w:val="22"/>
          <w:szCs w:val="22"/>
          <w:lang w:eastAsia="en-GB" w:bidi="ar-SA"/>
        </w:rPr>
      </w:pPr>
      <w:hyperlink w:anchor="_Toc387301712" w:history="1">
        <w:r w:rsidR="00F94CFD" w:rsidRPr="00C471D7">
          <w:rPr>
            <w:rStyle w:val="Hyperlink"/>
            <w:noProof/>
          </w:rPr>
          <w:t>2.5.2.</w:t>
        </w:r>
        <w:r w:rsidR="00F94CFD">
          <w:rPr>
            <w:rFonts w:eastAsiaTheme="minorEastAsia" w:cstheme="minorBidi"/>
            <w:i w:val="0"/>
            <w:iCs w:val="0"/>
            <w:noProof/>
            <w:sz w:val="22"/>
            <w:szCs w:val="22"/>
            <w:lang w:eastAsia="en-GB" w:bidi="ar-SA"/>
          </w:rPr>
          <w:tab/>
        </w:r>
        <w:r w:rsidR="00F94CFD" w:rsidRPr="00C471D7">
          <w:rPr>
            <w:rStyle w:val="Hyperlink"/>
            <w:noProof/>
          </w:rPr>
          <w:t>Subsection 18(1)</w:t>
        </w:r>
        <w:r w:rsidR="00F94CFD">
          <w:rPr>
            <w:noProof/>
            <w:webHidden/>
          </w:rPr>
          <w:tab/>
        </w:r>
        <w:r w:rsidR="00F94CFD">
          <w:rPr>
            <w:noProof/>
            <w:webHidden/>
          </w:rPr>
          <w:fldChar w:fldCharType="begin"/>
        </w:r>
        <w:r w:rsidR="00F94CFD">
          <w:rPr>
            <w:noProof/>
            <w:webHidden/>
          </w:rPr>
          <w:instrText xml:space="preserve"> PAGEREF _Toc387301712 \h </w:instrText>
        </w:r>
        <w:r w:rsidR="00F94CFD">
          <w:rPr>
            <w:noProof/>
            <w:webHidden/>
          </w:rPr>
        </w:r>
        <w:r w:rsidR="00F94CFD">
          <w:rPr>
            <w:noProof/>
            <w:webHidden/>
          </w:rPr>
          <w:fldChar w:fldCharType="separate"/>
        </w:r>
        <w:r>
          <w:rPr>
            <w:noProof/>
            <w:webHidden/>
          </w:rPr>
          <w:t>8</w:t>
        </w:r>
        <w:r w:rsidR="00F94CFD">
          <w:rPr>
            <w:noProof/>
            <w:webHidden/>
          </w:rPr>
          <w:fldChar w:fldCharType="end"/>
        </w:r>
      </w:hyperlink>
    </w:p>
    <w:p w:rsidR="00F94CFD" w:rsidRDefault="00086CE3">
      <w:pPr>
        <w:pStyle w:val="TOC3"/>
        <w:tabs>
          <w:tab w:val="left" w:pos="1100"/>
          <w:tab w:val="right" w:leader="dot" w:pos="9060"/>
        </w:tabs>
        <w:rPr>
          <w:rFonts w:eastAsiaTheme="minorEastAsia" w:cstheme="minorBidi"/>
          <w:i w:val="0"/>
          <w:iCs w:val="0"/>
          <w:noProof/>
          <w:sz w:val="22"/>
          <w:szCs w:val="22"/>
          <w:lang w:eastAsia="en-GB" w:bidi="ar-SA"/>
        </w:rPr>
      </w:pPr>
      <w:hyperlink w:anchor="_Toc387301713" w:history="1">
        <w:r w:rsidR="00F94CFD" w:rsidRPr="00C471D7">
          <w:rPr>
            <w:rStyle w:val="Hyperlink"/>
            <w:noProof/>
          </w:rPr>
          <w:t>2.5.3</w:t>
        </w:r>
        <w:r w:rsidR="00F94CFD">
          <w:rPr>
            <w:rFonts w:eastAsiaTheme="minorEastAsia" w:cstheme="minorBidi"/>
            <w:i w:val="0"/>
            <w:iCs w:val="0"/>
            <w:noProof/>
            <w:sz w:val="22"/>
            <w:szCs w:val="22"/>
            <w:lang w:eastAsia="en-GB" w:bidi="ar-SA"/>
          </w:rPr>
          <w:tab/>
        </w:r>
        <w:r w:rsidR="00F94CFD" w:rsidRPr="00C471D7">
          <w:rPr>
            <w:rStyle w:val="Hyperlink"/>
            <w:noProof/>
          </w:rPr>
          <w:t>Subsection 18(2) considerations</w:t>
        </w:r>
        <w:r w:rsidR="00F94CFD">
          <w:rPr>
            <w:noProof/>
            <w:webHidden/>
          </w:rPr>
          <w:tab/>
        </w:r>
        <w:r w:rsidR="00F94CFD">
          <w:rPr>
            <w:noProof/>
            <w:webHidden/>
          </w:rPr>
          <w:fldChar w:fldCharType="begin"/>
        </w:r>
        <w:r w:rsidR="00F94CFD">
          <w:rPr>
            <w:noProof/>
            <w:webHidden/>
          </w:rPr>
          <w:instrText xml:space="preserve"> PAGEREF _Toc387301713 \h </w:instrText>
        </w:r>
        <w:r w:rsidR="00F94CFD">
          <w:rPr>
            <w:noProof/>
            <w:webHidden/>
          </w:rPr>
        </w:r>
        <w:r w:rsidR="00F94CFD">
          <w:rPr>
            <w:noProof/>
            <w:webHidden/>
          </w:rPr>
          <w:fldChar w:fldCharType="separate"/>
        </w:r>
        <w:r>
          <w:rPr>
            <w:noProof/>
            <w:webHidden/>
          </w:rPr>
          <w:t>9</w:t>
        </w:r>
        <w:r w:rsidR="00F94CFD">
          <w:rPr>
            <w:noProof/>
            <w:webHidden/>
          </w:rPr>
          <w:fldChar w:fldCharType="end"/>
        </w:r>
      </w:hyperlink>
    </w:p>
    <w:p w:rsidR="00F94CFD" w:rsidRDefault="00086CE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7301714" w:history="1">
        <w:r w:rsidR="00F94CFD" w:rsidRPr="00C471D7">
          <w:rPr>
            <w:rStyle w:val="Hyperlink"/>
            <w:noProof/>
          </w:rPr>
          <w:t>3</w:t>
        </w:r>
        <w:r w:rsidR="00F94CFD">
          <w:rPr>
            <w:rFonts w:eastAsiaTheme="minorEastAsia" w:cstheme="minorBidi"/>
            <w:b w:val="0"/>
            <w:bCs w:val="0"/>
            <w:caps w:val="0"/>
            <w:noProof/>
            <w:sz w:val="22"/>
            <w:szCs w:val="22"/>
            <w:lang w:eastAsia="en-GB" w:bidi="ar-SA"/>
          </w:rPr>
          <w:tab/>
        </w:r>
        <w:r w:rsidR="00F94CFD" w:rsidRPr="00C471D7">
          <w:rPr>
            <w:rStyle w:val="Hyperlink"/>
            <w:noProof/>
          </w:rPr>
          <w:t>Draft variation</w:t>
        </w:r>
        <w:r w:rsidR="00F94CFD">
          <w:rPr>
            <w:noProof/>
            <w:webHidden/>
          </w:rPr>
          <w:tab/>
        </w:r>
        <w:r w:rsidR="00F94CFD">
          <w:rPr>
            <w:noProof/>
            <w:webHidden/>
          </w:rPr>
          <w:fldChar w:fldCharType="begin"/>
        </w:r>
        <w:r w:rsidR="00F94CFD">
          <w:rPr>
            <w:noProof/>
            <w:webHidden/>
          </w:rPr>
          <w:instrText xml:space="preserve"> PAGEREF _Toc387301714 \h </w:instrText>
        </w:r>
        <w:r w:rsidR="00F94CFD">
          <w:rPr>
            <w:noProof/>
            <w:webHidden/>
          </w:rPr>
        </w:r>
        <w:r w:rsidR="00F94CFD">
          <w:rPr>
            <w:noProof/>
            <w:webHidden/>
          </w:rPr>
          <w:fldChar w:fldCharType="separate"/>
        </w:r>
        <w:r>
          <w:rPr>
            <w:noProof/>
            <w:webHidden/>
          </w:rPr>
          <w:t>10</w:t>
        </w:r>
        <w:r w:rsidR="00F94CFD">
          <w:rPr>
            <w:noProof/>
            <w:webHidden/>
          </w:rPr>
          <w:fldChar w:fldCharType="end"/>
        </w:r>
      </w:hyperlink>
    </w:p>
    <w:p w:rsidR="00F94CFD" w:rsidRDefault="00086CE3">
      <w:pPr>
        <w:pStyle w:val="TOC3"/>
        <w:tabs>
          <w:tab w:val="left" w:pos="1100"/>
          <w:tab w:val="right" w:leader="dot" w:pos="9060"/>
        </w:tabs>
        <w:rPr>
          <w:rFonts w:eastAsiaTheme="minorEastAsia" w:cstheme="minorBidi"/>
          <w:i w:val="0"/>
          <w:iCs w:val="0"/>
          <w:noProof/>
          <w:sz w:val="22"/>
          <w:szCs w:val="22"/>
          <w:lang w:eastAsia="en-GB" w:bidi="ar-SA"/>
        </w:rPr>
      </w:pPr>
      <w:hyperlink w:anchor="_Toc387301715" w:history="1">
        <w:r w:rsidR="00F94CFD" w:rsidRPr="00C471D7">
          <w:rPr>
            <w:rStyle w:val="Hyperlink"/>
            <w:noProof/>
          </w:rPr>
          <w:t>3.1</w:t>
        </w:r>
        <w:r w:rsidR="00F94CFD">
          <w:rPr>
            <w:rFonts w:eastAsiaTheme="minorEastAsia" w:cstheme="minorBidi"/>
            <w:i w:val="0"/>
            <w:iCs w:val="0"/>
            <w:noProof/>
            <w:sz w:val="22"/>
            <w:szCs w:val="22"/>
            <w:lang w:eastAsia="en-GB" w:bidi="ar-SA"/>
          </w:rPr>
          <w:tab/>
        </w:r>
        <w:r w:rsidR="00F94CFD" w:rsidRPr="00C471D7">
          <w:rPr>
            <w:rStyle w:val="Hyperlink"/>
            <w:noProof/>
          </w:rPr>
          <w:t>Transitional arrangements for Code Revision</w:t>
        </w:r>
        <w:r w:rsidR="00F94CFD">
          <w:rPr>
            <w:noProof/>
            <w:webHidden/>
          </w:rPr>
          <w:tab/>
        </w:r>
        <w:r w:rsidR="00F94CFD">
          <w:rPr>
            <w:noProof/>
            <w:webHidden/>
          </w:rPr>
          <w:fldChar w:fldCharType="begin"/>
        </w:r>
        <w:r w:rsidR="00F94CFD">
          <w:rPr>
            <w:noProof/>
            <w:webHidden/>
          </w:rPr>
          <w:instrText xml:space="preserve"> PAGEREF _Toc387301715 \h </w:instrText>
        </w:r>
        <w:r w:rsidR="00F94CFD">
          <w:rPr>
            <w:noProof/>
            <w:webHidden/>
          </w:rPr>
        </w:r>
        <w:r w:rsidR="00F94CFD">
          <w:rPr>
            <w:noProof/>
            <w:webHidden/>
          </w:rPr>
          <w:fldChar w:fldCharType="separate"/>
        </w:r>
        <w:r>
          <w:rPr>
            <w:noProof/>
            <w:webHidden/>
          </w:rPr>
          <w:t>10</w:t>
        </w:r>
        <w:r w:rsidR="00F94CFD">
          <w:rPr>
            <w:noProof/>
            <w:webHidden/>
          </w:rPr>
          <w:fldChar w:fldCharType="end"/>
        </w:r>
      </w:hyperlink>
    </w:p>
    <w:p w:rsidR="00F94CFD" w:rsidRDefault="00086CE3">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7301716" w:history="1">
        <w:r w:rsidR="00F94CFD" w:rsidRPr="00C471D7">
          <w:rPr>
            <w:rStyle w:val="Hyperlink"/>
            <w:noProof/>
          </w:rPr>
          <w:t>4</w:t>
        </w:r>
        <w:r w:rsidR="00F94CFD">
          <w:rPr>
            <w:rFonts w:eastAsiaTheme="minorEastAsia" w:cstheme="minorBidi"/>
            <w:b w:val="0"/>
            <w:bCs w:val="0"/>
            <w:caps w:val="0"/>
            <w:noProof/>
            <w:sz w:val="22"/>
            <w:szCs w:val="22"/>
            <w:lang w:eastAsia="en-GB" w:bidi="ar-SA"/>
          </w:rPr>
          <w:tab/>
        </w:r>
        <w:r w:rsidR="00F94CFD" w:rsidRPr="00C471D7">
          <w:rPr>
            <w:rStyle w:val="Hyperlink"/>
            <w:noProof/>
          </w:rPr>
          <w:t>References</w:t>
        </w:r>
        <w:r w:rsidR="00F94CFD">
          <w:rPr>
            <w:noProof/>
            <w:webHidden/>
          </w:rPr>
          <w:tab/>
        </w:r>
        <w:r w:rsidR="00F94CFD">
          <w:rPr>
            <w:noProof/>
            <w:webHidden/>
          </w:rPr>
          <w:fldChar w:fldCharType="begin"/>
        </w:r>
        <w:r w:rsidR="00F94CFD">
          <w:rPr>
            <w:noProof/>
            <w:webHidden/>
          </w:rPr>
          <w:instrText xml:space="preserve"> PAGEREF _Toc387301716 \h </w:instrText>
        </w:r>
        <w:r w:rsidR="00F94CFD">
          <w:rPr>
            <w:noProof/>
            <w:webHidden/>
          </w:rPr>
        </w:r>
        <w:r w:rsidR="00F94CFD">
          <w:rPr>
            <w:noProof/>
            <w:webHidden/>
          </w:rPr>
          <w:fldChar w:fldCharType="separate"/>
        </w:r>
        <w:r>
          <w:rPr>
            <w:noProof/>
            <w:webHidden/>
          </w:rPr>
          <w:t>10</w:t>
        </w:r>
        <w:r w:rsidR="00F94CFD">
          <w:rPr>
            <w:noProof/>
            <w:webHidden/>
          </w:rPr>
          <w:fldChar w:fldCharType="end"/>
        </w:r>
      </w:hyperlink>
    </w:p>
    <w:p w:rsidR="00F94CFD" w:rsidRDefault="00086CE3">
      <w:pPr>
        <w:pStyle w:val="TOC2"/>
        <w:tabs>
          <w:tab w:val="right" w:leader="dot" w:pos="9060"/>
        </w:tabs>
        <w:rPr>
          <w:rFonts w:eastAsiaTheme="minorEastAsia" w:cstheme="minorBidi"/>
          <w:smallCaps w:val="0"/>
          <w:noProof/>
          <w:sz w:val="22"/>
          <w:szCs w:val="22"/>
          <w:lang w:eastAsia="en-GB" w:bidi="ar-SA"/>
        </w:rPr>
      </w:pPr>
      <w:hyperlink w:anchor="_Toc387301717" w:history="1">
        <w:r w:rsidR="00F94CFD" w:rsidRPr="00C471D7">
          <w:rPr>
            <w:rStyle w:val="Hyperlink"/>
            <w:noProof/>
          </w:rPr>
          <w:t xml:space="preserve">Attachment A – Draft variations to the </w:t>
        </w:r>
        <w:r w:rsidR="00F94CFD" w:rsidRPr="00C471D7">
          <w:rPr>
            <w:rStyle w:val="Hyperlink"/>
            <w:i/>
            <w:noProof/>
          </w:rPr>
          <w:t>Australia New Zealand Food Standards Code</w:t>
        </w:r>
        <w:r w:rsidR="00F94CFD">
          <w:rPr>
            <w:noProof/>
            <w:webHidden/>
          </w:rPr>
          <w:tab/>
        </w:r>
        <w:r w:rsidR="00F94CFD">
          <w:rPr>
            <w:noProof/>
            <w:webHidden/>
          </w:rPr>
          <w:fldChar w:fldCharType="begin"/>
        </w:r>
        <w:r w:rsidR="00F94CFD">
          <w:rPr>
            <w:noProof/>
            <w:webHidden/>
          </w:rPr>
          <w:instrText xml:space="preserve"> PAGEREF _Toc387301717 \h </w:instrText>
        </w:r>
        <w:r w:rsidR="00F94CFD">
          <w:rPr>
            <w:noProof/>
            <w:webHidden/>
          </w:rPr>
        </w:r>
        <w:r w:rsidR="00F94CFD">
          <w:rPr>
            <w:noProof/>
            <w:webHidden/>
          </w:rPr>
          <w:fldChar w:fldCharType="separate"/>
        </w:r>
        <w:r>
          <w:rPr>
            <w:noProof/>
            <w:webHidden/>
          </w:rPr>
          <w:t>11</w:t>
        </w:r>
        <w:r w:rsidR="00F94CFD">
          <w:rPr>
            <w:noProof/>
            <w:webHidden/>
          </w:rPr>
          <w:fldChar w:fldCharType="end"/>
        </w:r>
      </w:hyperlink>
    </w:p>
    <w:p w:rsidR="00F94CFD" w:rsidRDefault="00086CE3">
      <w:pPr>
        <w:pStyle w:val="TOC2"/>
        <w:tabs>
          <w:tab w:val="right" w:leader="dot" w:pos="9060"/>
        </w:tabs>
        <w:rPr>
          <w:rFonts w:eastAsiaTheme="minorEastAsia" w:cstheme="minorBidi"/>
          <w:smallCaps w:val="0"/>
          <w:noProof/>
          <w:sz w:val="22"/>
          <w:szCs w:val="22"/>
          <w:lang w:eastAsia="en-GB" w:bidi="ar-SA"/>
        </w:rPr>
      </w:pPr>
      <w:hyperlink w:anchor="_Toc387301718" w:history="1">
        <w:r w:rsidR="00F94CFD" w:rsidRPr="00C471D7">
          <w:rPr>
            <w:rStyle w:val="Hyperlink"/>
            <w:noProof/>
          </w:rPr>
          <w:t>Attachment B – Draft Explanatory Statement</w:t>
        </w:r>
        <w:r w:rsidR="00F94CFD">
          <w:rPr>
            <w:noProof/>
            <w:webHidden/>
          </w:rPr>
          <w:tab/>
        </w:r>
        <w:r w:rsidR="00F94CFD">
          <w:rPr>
            <w:noProof/>
            <w:webHidden/>
          </w:rPr>
          <w:fldChar w:fldCharType="begin"/>
        </w:r>
        <w:r w:rsidR="00F94CFD">
          <w:rPr>
            <w:noProof/>
            <w:webHidden/>
          </w:rPr>
          <w:instrText xml:space="preserve"> PAGEREF _Toc387301718 \h </w:instrText>
        </w:r>
        <w:r w:rsidR="00F94CFD">
          <w:rPr>
            <w:noProof/>
            <w:webHidden/>
          </w:rPr>
        </w:r>
        <w:r w:rsidR="00F94CFD">
          <w:rPr>
            <w:noProof/>
            <w:webHidden/>
          </w:rPr>
          <w:fldChar w:fldCharType="separate"/>
        </w:r>
        <w:r>
          <w:rPr>
            <w:noProof/>
            <w:webHidden/>
          </w:rPr>
          <w:t>13</w:t>
        </w:r>
        <w:r w:rsidR="00F94CFD">
          <w:rPr>
            <w:noProof/>
            <w:webHidden/>
          </w:rPr>
          <w:fldChar w:fldCharType="end"/>
        </w:r>
      </w:hyperlink>
    </w:p>
    <w:p w:rsidR="00051ED9" w:rsidRDefault="00051ED9" w:rsidP="00051ED9">
      <w:r w:rsidRPr="00867B23">
        <w:rPr>
          <w:rFonts w:cs="Arial"/>
        </w:rPr>
        <w:fldChar w:fldCharType="end"/>
      </w:r>
    </w:p>
    <w:p w:rsidR="00D73931" w:rsidRPr="00E203C2" w:rsidRDefault="00D73931" w:rsidP="00051ED9"/>
    <w:p w:rsidR="0037520F" w:rsidRPr="008844E4" w:rsidRDefault="0037520F" w:rsidP="0037520F">
      <w:pPr>
        <w:rPr>
          <w:b/>
          <w:szCs w:val="22"/>
        </w:rPr>
      </w:pPr>
      <w:r w:rsidRPr="008844E4">
        <w:rPr>
          <w:b/>
          <w:szCs w:val="22"/>
        </w:rPr>
        <w:t>Supporting documents</w:t>
      </w:r>
    </w:p>
    <w:p w:rsidR="0037520F" w:rsidRPr="0089264A" w:rsidRDefault="0037520F" w:rsidP="0037520F">
      <w:pPr>
        <w:rPr>
          <w:szCs w:val="22"/>
        </w:rPr>
      </w:pPr>
    </w:p>
    <w:p w:rsidR="0089264A" w:rsidRDefault="0037520F" w:rsidP="0089264A">
      <w:pPr>
        <w:rPr>
          <w:color w:val="FF0000"/>
          <w:szCs w:val="22"/>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assessment of this </w:t>
      </w:r>
      <w:r w:rsidR="00681754" w:rsidRPr="004E0591">
        <w:rPr>
          <w:szCs w:val="22"/>
        </w:rPr>
        <w:t>Application</w:t>
      </w:r>
      <w:r w:rsidRPr="004E0591">
        <w:rPr>
          <w:szCs w:val="22"/>
        </w:rPr>
        <w:t xml:space="preserve"> </w:t>
      </w:r>
      <w:r>
        <w:rPr>
          <w:szCs w:val="22"/>
        </w:rPr>
        <w:t>are</w:t>
      </w:r>
      <w:r w:rsidRPr="0089264A">
        <w:rPr>
          <w:szCs w:val="22"/>
        </w:rPr>
        <w:t xml:space="preserve"> available on the FSANZ website at</w:t>
      </w:r>
      <w:r w:rsidRPr="0089264A">
        <w:rPr>
          <w:color w:val="FF0000"/>
          <w:szCs w:val="22"/>
        </w:rPr>
        <w:t xml:space="preserve"> </w:t>
      </w:r>
      <w:hyperlink r:id="rId21" w:history="1">
        <w:r w:rsidR="004E0591" w:rsidRPr="00504F82">
          <w:rPr>
            <w:rStyle w:val="Hyperlink"/>
            <w:szCs w:val="22"/>
          </w:rPr>
          <w:t>http://www.foodstandards.gov.au/code/applications/Pages/A1088.aspx</w:t>
        </w:r>
      </w:hyperlink>
    </w:p>
    <w:p w:rsidR="004E0591" w:rsidRPr="0089264A" w:rsidRDefault="004E0591" w:rsidP="0089264A">
      <w:pPr>
        <w:rPr>
          <w:szCs w:val="22"/>
        </w:rPr>
      </w:pPr>
    </w:p>
    <w:p w:rsidR="0089264A" w:rsidRPr="004E0591" w:rsidRDefault="0089264A" w:rsidP="003A7725">
      <w:pPr>
        <w:ind w:left="1134" w:hanging="1134"/>
      </w:pPr>
      <w:r w:rsidRPr="004E0591">
        <w:t>SD1</w:t>
      </w:r>
      <w:r w:rsidRPr="004E0591">
        <w:tab/>
      </w:r>
      <w:r w:rsidR="004E0591" w:rsidRPr="004E0591">
        <w:t>Risk and Technical Assessment Report</w:t>
      </w:r>
    </w:p>
    <w:p w:rsidR="00051ED9" w:rsidRDefault="00562917" w:rsidP="00772BDC">
      <w:r w:rsidRPr="00E203C2">
        <w:br w:type="page"/>
      </w:r>
    </w:p>
    <w:p w:rsidR="00E063C6" w:rsidRDefault="00F33BB8" w:rsidP="000A5DF8">
      <w:pPr>
        <w:pStyle w:val="Heading1"/>
      </w:pPr>
      <w:bookmarkStart w:id="1" w:name="_Toc286391001"/>
      <w:bookmarkStart w:id="2" w:name="_Toc300933414"/>
      <w:bookmarkStart w:id="3" w:name="_Toc387301697"/>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rsidR="00B12E82" w:rsidRDefault="00B12E82" w:rsidP="00A56E34">
      <w:bookmarkStart w:id="9" w:name="_Toc286391003"/>
      <w:r w:rsidRPr="003F0945">
        <w:t>Seafood New Zealand Limited, which acts on behalf of the New Zealand seafood industry</w:t>
      </w:r>
      <w:r>
        <w:t xml:space="preserve">, submitted an Application seeking sodium hydrosulphite </w:t>
      </w:r>
      <w:r w:rsidR="00B6552C">
        <w:t xml:space="preserve">(also called sodium dithionite) </w:t>
      </w:r>
      <w:r>
        <w:t xml:space="preserve">to be a permitted bleaching agent/antioxidant </w:t>
      </w:r>
      <w:r w:rsidR="00B6552C">
        <w:t xml:space="preserve">food additive </w:t>
      </w:r>
      <w:r>
        <w:t>to treat canned New Zealand abalone (paua). There are currently a number of sulphite</w:t>
      </w:r>
      <w:r w:rsidR="006A2385">
        <w:t>s</w:t>
      </w:r>
      <w:r>
        <w:t xml:space="preserve"> permitted by the </w:t>
      </w:r>
      <w:r w:rsidRPr="00C22986">
        <w:rPr>
          <w:i/>
        </w:rPr>
        <w:t>Australia New Zealand Food Standards Code</w:t>
      </w:r>
      <w:r>
        <w:t xml:space="preserve"> (the Code) as food additives to treat canned abalone</w:t>
      </w:r>
      <w:r w:rsidR="00B6552C">
        <w:t>.</w:t>
      </w:r>
      <w:r>
        <w:t xml:space="preserve"> </w:t>
      </w:r>
      <w:r w:rsidR="00B6552C">
        <w:t>T</w:t>
      </w:r>
      <w:r>
        <w:t xml:space="preserve">he Application contends that these are unsuitable to bleach the black colour of the native New </w:t>
      </w:r>
      <w:r w:rsidR="00C22986">
        <w:t>Zealand</w:t>
      </w:r>
      <w:r>
        <w:t xml:space="preserve"> abalone to a commercially acceptable </w:t>
      </w:r>
      <w:r w:rsidR="00C22986">
        <w:t>golden blonde to nutmeg colour, especially for export markets where the majority of New Zealand canned abalone is sold.</w:t>
      </w:r>
    </w:p>
    <w:p w:rsidR="00C22986" w:rsidRDefault="00C22986" w:rsidP="00A56E34"/>
    <w:p w:rsidR="00C22986" w:rsidRDefault="00C22986" w:rsidP="00A56E34">
      <w:pPr>
        <w:rPr>
          <w:lang w:bidi="ar-SA"/>
        </w:rPr>
      </w:pPr>
      <w:r>
        <w:rPr>
          <w:lang w:bidi="ar-SA"/>
        </w:rPr>
        <w:t>Food additives are regulated by Standard 1.3.1 – Food Additives. Food additives cannot be added to food unless they are permitted in the Standard.</w:t>
      </w:r>
      <w:r w:rsidRPr="00C22986">
        <w:rPr>
          <w:lang w:bidi="ar-SA"/>
        </w:rPr>
        <w:t xml:space="preserve"> </w:t>
      </w:r>
      <w:r>
        <w:rPr>
          <w:lang w:bidi="ar-SA"/>
        </w:rPr>
        <w:t xml:space="preserve">Schedule 1 of Standard 1.3.1 contains food additive permissions for food categories. Food category 9.4 (fully preserved fish including canned fish products) contains a subcategory called ‘canned abalone (paua)’ which has permission for sulphur dioxide and a number of sulphites, but not sodium hydrosulphite. The permissions for sulphites to treat canned abalone have a maximum permitted level (MPL) of 1000 mg/kg, calculated as sulphur dioxide, which has been requested for sodium hydrosulphite. </w:t>
      </w:r>
    </w:p>
    <w:p w:rsidR="00C22986" w:rsidRDefault="00C22986" w:rsidP="00A56E34">
      <w:pPr>
        <w:rPr>
          <w:lang w:bidi="ar-SA"/>
        </w:rPr>
      </w:pPr>
    </w:p>
    <w:p w:rsidR="00C22986" w:rsidRDefault="00C22986" w:rsidP="00C22986">
      <w:r>
        <w:t xml:space="preserve">The food technology assessment concluded that </w:t>
      </w:r>
      <w:r>
        <w:rPr>
          <w:lang w:val="en-AU" w:eastAsia="en-AU"/>
        </w:rPr>
        <w:t>sodium hydrosulphite</w:t>
      </w:r>
      <w:r w:rsidRPr="00197925">
        <w:rPr>
          <w:lang w:val="en-AU" w:eastAsia="en-AU"/>
        </w:rPr>
        <w:t xml:space="preserve"> fulfils the stated technological function </w:t>
      </w:r>
      <w:r>
        <w:rPr>
          <w:lang w:val="en-AU" w:eastAsia="en-AU"/>
        </w:rPr>
        <w:t xml:space="preserve">as a bleaching agent </w:t>
      </w:r>
      <w:r w:rsidRPr="00197925">
        <w:rPr>
          <w:lang w:val="en-AU" w:eastAsia="en-AU"/>
        </w:rPr>
        <w:t>at the proposed level of use</w:t>
      </w:r>
      <w:r w:rsidR="00852B49">
        <w:rPr>
          <w:lang w:val="en-AU" w:eastAsia="en-AU"/>
        </w:rPr>
        <w:t xml:space="preserve"> (1000 mg/kg)</w:t>
      </w:r>
      <w:r w:rsidRPr="00197925">
        <w:rPr>
          <w:lang w:val="en-AU" w:eastAsia="en-AU"/>
        </w:rPr>
        <w:t xml:space="preserve">. </w:t>
      </w:r>
      <w:r>
        <w:t>The Application indicated that s</w:t>
      </w:r>
      <w:r w:rsidRPr="00BA58BE">
        <w:t>odium hydrosulphite is the</w:t>
      </w:r>
      <w:r>
        <w:t xml:space="preserve"> </w:t>
      </w:r>
      <w:r w:rsidRPr="00DA43B4">
        <w:t>most effective compound available to</w:t>
      </w:r>
      <w:r w:rsidRPr="00BA58BE">
        <w:t xml:space="preserve"> produce a </w:t>
      </w:r>
      <w:r>
        <w:t xml:space="preserve">canned abalone </w:t>
      </w:r>
      <w:r w:rsidRPr="00BA58BE">
        <w:t xml:space="preserve">product </w:t>
      </w:r>
      <w:r>
        <w:t xml:space="preserve">with </w:t>
      </w:r>
      <w:r w:rsidRPr="00BA58BE">
        <w:t>acceptable organoleptic properties.</w:t>
      </w:r>
      <w:r>
        <w:t xml:space="preserve"> </w:t>
      </w:r>
    </w:p>
    <w:p w:rsidR="00C22986" w:rsidRDefault="00C22986" w:rsidP="00A56E34"/>
    <w:p w:rsidR="00B12E82" w:rsidRDefault="00C22986" w:rsidP="00A56E34">
      <w:pPr>
        <w:rPr>
          <w:lang w:val="en-AU"/>
        </w:rPr>
      </w:pPr>
      <w:r>
        <w:rPr>
          <w:lang w:val="en-AU" w:eastAsia="en-AU"/>
        </w:rPr>
        <w:t>During the processing of canned abalone,</w:t>
      </w:r>
      <w:r w:rsidRPr="00C91033">
        <w:rPr>
          <w:lang w:val="en-AU" w:eastAsia="en-AU"/>
        </w:rPr>
        <w:t xml:space="preserve"> sodium hyd</w:t>
      </w:r>
      <w:r>
        <w:rPr>
          <w:lang w:val="en-AU" w:eastAsia="en-AU"/>
        </w:rPr>
        <w:t xml:space="preserve">rosulphite undergoes </w:t>
      </w:r>
      <w:r w:rsidRPr="00C91033">
        <w:rPr>
          <w:lang w:val="en-AU" w:eastAsia="en-AU"/>
        </w:rPr>
        <w:t xml:space="preserve">chemical decomposition </w:t>
      </w:r>
      <w:r>
        <w:rPr>
          <w:lang w:val="en-AU" w:eastAsia="en-AU"/>
        </w:rPr>
        <w:t xml:space="preserve">to produce </w:t>
      </w:r>
      <w:r>
        <w:t xml:space="preserve">the same chemical species that result from use of the other approved sulphites. </w:t>
      </w:r>
      <w:r>
        <w:rPr>
          <w:lang w:val="en-AU"/>
        </w:rPr>
        <w:t>N</w:t>
      </w:r>
      <w:r w:rsidRPr="000C491A">
        <w:rPr>
          <w:lang w:val="en-AU"/>
        </w:rPr>
        <w:t>o residua</w:t>
      </w:r>
      <w:r>
        <w:rPr>
          <w:lang w:val="en-AU"/>
        </w:rPr>
        <w:t>l sodium hydrosulphite is detectable</w:t>
      </w:r>
      <w:r w:rsidRPr="000C491A">
        <w:rPr>
          <w:lang w:val="en-AU"/>
        </w:rPr>
        <w:t xml:space="preserve"> in the final canned product</w:t>
      </w:r>
      <w:r>
        <w:rPr>
          <w:lang w:val="en-AU"/>
        </w:rPr>
        <w:t>. Therefore, the use of sodium hydrosulphite in the production of canned abalone will not result in dietary exposure to a new food additive or additional dietary exposure to sulphites.</w:t>
      </w:r>
    </w:p>
    <w:p w:rsidR="00781B47" w:rsidRDefault="00781B47" w:rsidP="00A56E34">
      <w:pPr>
        <w:rPr>
          <w:lang w:val="en-AU"/>
        </w:rPr>
      </w:pPr>
    </w:p>
    <w:p w:rsidR="00781B47" w:rsidRDefault="001A16D2" w:rsidP="00781B47">
      <w:r>
        <w:t>FSANZ</w:t>
      </w:r>
      <w:r w:rsidR="004F7447">
        <w:t xml:space="preserve"> ha</w:t>
      </w:r>
      <w:r w:rsidR="00781B47" w:rsidRPr="009833DC">
        <w:t xml:space="preserve">s concluded that the use of sodium hydrosulphite as a food additive in canned abalone is technologically justified and presents no identifiable public health and safety </w:t>
      </w:r>
      <w:r w:rsidR="00781B47">
        <w:t>issues above those</w:t>
      </w:r>
      <w:r w:rsidR="00781B47" w:rsidRPr="003B025D">
        <w:t xml:space="preserve"> of </w:t>
      </w:r>
      <w:r w:rsidR="00781B47">
        <w:t>the</w:t>
      </w:r>
      <w:r w:rsidR="00781B47" w:rsidRPr="003B025D">
        <w:t xml:space="preserve"> </w:t>
      </w:r>
      <w:r w:rsidR="00781B47">
        <w:t xml:space="preserve">currently permitted </w:t>
      </w:r>
      <w:r w:rsidR="00B62268">
        <w:t xml:space="preserve">sulphites </w:t>
      </w:r>
      <w:r w:rsidR="00781B47">
        <w:t>in canned abalone</w:t>
      </w:r>
      <w:r w:rsidR="00781B47" w:rsidRPr="009833DC">
        <w:t>.</w:t>
      </w:r>
    </w:p>
    <w:p w:rsidR="00781B47" w:rsidRDefault="00781B47" w:rsidP="00A56E34"/>
    <w:p w:rsidR="00781B47" w:rsidRDefault="00781B47" w:rsidP="00A56E34">
      <w:r>
        <w:t>Therefore, FSANZ proposes draft variations to permit the use of sodium hydrosulphite as a food additive to treat canned abalone in Schedule 1 of Standard 1.3.1, along with consequential additions to Schedule 2 of Standard 1.2.4 – Labelling of Ingredients.</w:t>
      </w:r>
    </w:p>
    <w:p w:rsidR="00781B47" w:rsidRDefault="00781B47" w:rsidP="00A56E34"/>
    <w:p w:rsidR="00781B47" w:rsidRDefault="00781B47" w:rsidP="00781B47"/>
    <w:p w:rsidR="00781B47" w:rsidRDefault="00781B47" w:rsidP="00A56E34"/>
    <w:p w:rsidR="0053464E" w:rsidRDefault="00B12E82" w:rsidP="00A56E34">
      <w:r>
        <w:t xml:space="preserve"> </w:t>
      </w:r>
      <w:r w:rsidR="0053464E">
        <w:br w:type="page"/>
      </w:r>
    </w:p>
    <w:p w:rsidR="002A5F8B" w:rsidRPr="000B6AF2" w:rsidRDefault="00F33BB8" w:rsidP="000B6AF2">
      <w:pPr>
        <w:pStyle w:val="Heading1"/>
      </w:pPr>
      <w:bookmarkStart w:id="10" w:name="_Toc300933417"/>
      <w:bookmarkStart w:id="11" w:name="_Toc387301698"/>
      <w:r>
        <w:lastRenderedPageBreak/>
        <w:t>1</w:t>
      </w:r>
      <w:r w:rsidR="001542D8">
        <w:tab/>
      </w:r>
      <w:r w:rsidR="002A5F8B" w:rsidRPr="000B6AF2">
        <w:t>Introduction</w:t>
      </w:r>
      <w:bookmarkEnd w:id="9"/>
      <w:bookmarkEnd w:id="10"/>
      <w:bookmarkEnd w:id="11"/>
    </w:p>
    <w:p w:rsidR="0053464E" w:rsidRPr="0053464E" w:rsidRDefault="00F33BB8" w:rsidP="00A56E34">
      <w:pPr>
        <w:pStyle w:val="Heading2"/>
      </w:pPr>
      <w:bookmarkStart w:id="12" w:name="_Toc300761890"/>
      <w:bookmarkStart w:id="13" w:name="_Toc387301699"/>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rsidR="0053464E" w:rsidRPr="003F0945" w:rsidRDefault="003F0945" w:rsidP="0053464E">
      <w:r w:rsidRPr="003F0945">
        <w:t xml:space="preserve">The Applicant is Seafood New Zealand Limited, which acts on behalf of the New Zealand seafood industry. </w:t>
      </w:r>
      <w:r>
        <w:t>The Applicant</w:t>
      </w:r>
      <w:r w:rsidR="00F32E1B">
        <w:t>’s main focus</w:t>
      </w:r>
      <w:r>
        <w:t xml:space="preserve"> is shaping policies and the regulatory framework, to ensure access to fisheries resources, fisheries and environmental management and improve</w:t>
      </w:r>
      <w:r w:rsidR="00F32E1B">
        <w:t>d</w:t>
      </w:r>
      <w:r>
        <w:t xml:space="preserve"> market access. The Application was prepared with New Zealand abalone canning companies.</w:t>
      </w:r>
    </w:p>
    <w:p w:rsidR="0053464E" w:rsidRPr="0053464E" w:rsidRDefault="00F33BB8" w:rsidP="00A56E34">
      <w:pPr>
        <w:pStyle w:val="Heading2"/>
      </w:pPr>
      <w:bookmarkStart w:id="15" w:name="_Toc300761891"/>
      <w:bookmarkStart w:id="16" w:name="_Toc300933420"/>
      <w:bookmarkStart w:id="17" w:name="_Toc387301700"/>
      <w:r>
        <w:t>1</w:t>
      </w:r>
      <w:r w:rsidR="0053464E" w:rsidRPr="0053464E">
        <w:t>.2</w:t>
      </w:r>
      <w:r w:rsidR="0053464E" w:rsidRPr="0053464E">
        <w:tab/>
        <w:t xml:space="preserve">The </w:t>
      </w:r>
      <w:r w:rsidR="0053464E" w:rsidRPr="00A363B6">
        <w:t>Application</w:t>
      </w:r>
      <w:bookmarkEnd w:id="15"/>
      <w:bookmarkEnd w:id="16"/>
      <w:bookmarkEnd w:id="17"/>
    </w:p>
    <w:p w:rsidR="0053464E" w:rsidRPr="00A363B6" w:rsidRDefault="003F0945" w:rsidP="0053464E">
      <w:r w:rsidRPr="00A363B6">
        <w:t xml:space="preserve">The purpose of the Application is to seek permission </w:t>
      </w:r>
      <w:r w:rsidR="00F32E1B">
        <w:t>for s</w:t>
      </w:r>
      <w:r w:rsidRPr="00A363B6">
        <w:t>odium hydrosulphite (also called sodium dithionite</w:t>
      </w:r>
      <w:r w:rsidR="00980940">
        <w:rPr>
          <w:rStyle w:val="FootnoteReference"/>
        </w:rPr>
        <w:footnoteReference w:id="1"/>
      </w:r>
      <w:r w:rsidRPr="00A363B6">
        <w:t xml:space="preserve">) </w:t>
      </w:r>
      <w:r w:rsidR="00F32E1B">
        <w:t xml:space="preserve">to be used </w:t>
      </w:r>
      <w:r w:rsidRPr="00A363B6">
        <w:t>as a food additive</w:t>
      </w:r>
      <w:r w:rsidR="0066458F">
        <w:t>, specifically a bleaching agent</w:t>
      </w:r>
      <w:r w:rsidR="00DD2AE1">
        <w:t xml:space="preserve">, </w:t>
      </w:r>
      <w:r w:rsidR="00DD2AE1" w:rsidRPr="00A363B6">
        <w:t>to</w:t>
      </w:r>
      <w:r w:rsidR="001C4F1E" w:rsidRPr="00A363B6">
        <w:t xml:space="preserve"> be added to canned abalone.</w:t>
      </w:r>
      <w:r w:rsidR="003B11A7">
        <w:t xml:space="preserve"> It would be an alternative to other currently permitted sulphites. The justification for the Application is that the other sulphites are not as suitable as sodium hydrosulphite to bleach the natural black colour of the native New Zealand abalone to a more consumer</w:t>
      </w:r>
      <w:r w:rsidR="00F32E1B">
        <w:t>-</w:t>
      </w:r>
      <w:r w:rsidR="003B11A7">
        <w:t>acceptable colour.</w:t>
      </w:r>
    </w:p>
    <w:p w:rsidR="0053464E" w:rsidRDefault="00F33BB8" w:rsidP="00A56E34">
      <w:pPr>
        <w:pStyle w:val="Heading2"/>
      </w:pPr>
      <w:bookmarkStart w:id="18" w:name="_Toc300761892"/>
      <w:bookmarkStart w:id="19" w:name="_Toc300933421"/>
      <w:bookmarkStart w:id="20" w:name="_Toc387301701"/>
      <w:r>
        <w:t>1</w:t>
      </w:r>
      <w:r w:rsidR="00A56E34">
        <w:t>.3</w:t>
      </w:r>
      <w:r w:rsidR="00A56E34">
        <w:tab/>
        <w:t>The c</w:t>
      </w:r>
      <w:r w:rsidR="0053464E" w:rsidRPr="0053464E">
        <w:t>urrent Standard</w:t>
      </w:r>
      <w:bookmarkEnd w:id="18"/>
      <w:bookmarkEnd w:id="19"/>
      <w:bookmarkEnd w:id="20"/>
    </w:p>
    <w:p w:rsidR="00A363B6" w:rsidRDefault="009D3459" w:rsidP="00A363B6">
      <w:pPr>
        <w:rPr>
          <w:lang w:bidi="ar-SA"/>
        </w:rPr>
      </w:pPr>
      <w:r>
        <w:rPr>
          <w:lang w:bidi="ar-SA"/>
        </w:rPr>
        <w:t xml:space="preserve">Food additives are regulated by Standard 1.3.1 – Food Additives. </w:t>
      </w:r>
      <w:r w:rsidR="0064471D">
        <w:rPr>
          <w:lang w:bidi="ar-SA"/>
        </w:rPr>
        <w:t xml:space="preserve">Food additives cannot be added to food unless they are permitted in the Standard. </w:t>
      </w:r>
      <w:r>
        <w:rPr>
          <w:lang w:bidi="ar-SA"/>
        </w:rPr>
        <w:t xml:space="preserve">This Standard includes the permissions and any qualifications for adding food additives to processed food. </w:t>
      </w:r>
    </w:p>
    <w:p w:rsidR="009D3459" w:rsidRDefault="009D3459" w:rsidP="00A363B6">
      <w:pPr>
        <w:rPr>
          <w:lang w:bidi="ar-SA"/>
        </w:rPr>
      </w:pPr>
    </w:p>
    <w:p w:rsidR="009D3459" w:rsidRDefault="0064471D" w:rsidP="00A363B6">
      <w:pPr>
        <w:rPr>
          <w:lang w:bidi="ar-SA"/>
        </w:rPr>
      </w:pPr>
      <w:r>
        <w:rPr>
          <w:lang w:bidi="ar-SA"/>
        </w:rPr>
        <w:t>There is currently no permission for adding sodium hydrosulphite to canned abalone or any processed food in the Standard. Schedule 1 of Standard 1.3.1 contains food additive permissions for food categories. Food category 9.4 (fully preserved fish including canned fish products) contains a subcategory called ‘canned abalone (paua)’ which has permission for sulphur dioxide and a number of sulphites, but not sodium hydrosulphite.</w:t>
      </w:r>
    </w:p>
    <w:p w:rsidR="004E0591" w:rsidRDefault="004E0591" w:rsidP="004E0591">
      <w:pPr>
        <w:pStyle w:val="Heading3"/>
      </w:pPr>
      <w:bookmarkStart w:id="21" w:name="_Toc387301702"/>
      <w:r>
        <w:t>1.3.1</w:t>
      </w:r>
      <w:r>
        <w:tab/>
        <w:t>International Standards</w:t>
      </w:r>
      <w:bookmarkEnd w:id="21"/>
    </w:p>
    <w:p w:rsidR="004E0591" w:rsidRDefault="00A229FA" w:rsidP="004E0591">
      <w:pPr>
        <w:rPr>
          <w:lang w:eastAsia="en-AU" w:bidi="ar-SA"/>
        </w:rPr>
      </w:pPr>
      <w:r>
        <w:rPr>
          <w:lang w:eastAsia="en-AU" w:bidi="ar-SA"/>
        </w:rPr>
        <w:t xml:space="preserve">The </w:t>
      </w:r>
      <w:r w:rsidR="00CF7A7B">
        <w:rPr>
          <w:lang w:eastAsia="en-AU" w:bidi="ar-SA"/>
        </w:rPr>
        <w:t>international and national permissions for use of sodium hydrosulphite as a food additive relevant to this Application are summarised below.</w:t>
      </w:r>
    </w:p>
    <w:p w:rsidR="00CF7A7B" w:rsidRDefault="00CF7A7B" w:rsidP="00CF7A7B">
      <w:pPr>
        <w:pStyle w:val="Heading4"/>
        <w:rPr>
          <w:lang w:eastAsia="en-AU"/>
        </w:rPr>
      </w:pPr>
      <w:r>
        <w:rPr>
          <w:lang w:eastAsia="en-AU"/>
        </w:rPr>
        <w:t>1.3.1.1</w:t>
      </w:r>
      <w:r>
        <w:rPr>
          <w:lang w:eastAsia="en-AU"/>
        </w:rPr>
        <w:tab/>
        <w:t>Codex Alimentarius</w:t>
      </w:r>
    </w:p>
    <w:p w:rsidR="00CF7A7B" w:rsidRDefault="00CF7A7B" w:rsidP="00CF7A7B">
      <w:pPr>
        <w:rPr>
          <w:lang w:eastAsia="en-AU" w:bidi="ar-SA"/>
        </w:rPr>
      </w:pPr>
      <w:r>
        <w:rPr>
          <w:lang w:eastAsia="en-AU" w:bidi="ar-SA"/>
        </w:rPr>
        <w:t xml:space="preserve">Sodium hydrosulphite is not currently </w:t>
      </w:r>
      <w:r w:rsidR="00F32E1B">
        <w:rPr>
          <w:lang w:eastAsia="en-AU" w:bidi="ar-SA"/>
        </w:rPr>
        <w:t xml:space="preserve">a </w:t>
      </w:r>
      <w:r>
        <w:rPr>
          <w:lang w:eastAsia="en-AU" w:bidi="ar-SA"/>
        </w:rPr>
        <w:t>permitted food additive in Codex’s General Standard for Food Additives (GSFA). Therefore, the substance is not listed nor does it have a Codex food additive number (International Numbering System, INS) in the Codex Standard CAC/GL 36-1989 (Class Names and the International Numbering System for Food Additives).</w:t>
      </w:r>
    </w:p>
    <w:p w:rsidR="008928E1" w:rsidRDefault="008928E1" w:rsidP="00CF7A7B">
      <w:pPr>
        <w:rPr>
          <w:lang w:eastAsia="en-AU" w:bidi="ar-SA"/>
        </w:rPr>
      </w:pPr>
    </w:p>
    <w:p w:rsidR="00EE6E43" w:rsidRDefault="0079691F" w:rsidP="00CF7A7B">
      <w:pPr>
        <w:rPr>
          <w:lang w:eastAsia="en-AU" w:bidi="ar-SA"/>
        </w:rPr>
      </w:pPr>
      <w:r>
        <w:rPr>
          <w:lang w:eastAsia="en-AU" w:bidi="ar-SA"/>
        </w:rPr>
        <w:t>The Joint FAO/WHO Expert Committee on Food Additives (JECFA) has not made an assessment of sodium hydrosulphite. Food additives are usually assessed by JECFA before they are considered for addition to the GSFA. It is possible</w:t>
      </w:r>
      <w:r w:rsidR="00B6552C">
        <w:rPr>
          <w:lang w:eastAsia="en-AU" w:bidi="ar-SA"/>
        </w:rPr>
        <w:t>,</w:t>
      </w:r>
      <w:r>
        <w:rPr>
          <w:lang w:eastAsia="en-AU" w:bidi="ar-SA"/>
        </w:rPr>
        <w:t xml:space="preserve"> because there are only a small number of countries in Codex which have a technological need for the use of sodium hydrosulphite as a food </w:t>
      </w:r>
      <w:proofErr w:type="gramStart"/>
      <w:r>
        <w:rPr>
          <w:lang w:eastAsia="en-AU" w:bidi="ar-SA"/>
        </w:rPr>
        <w:t>additive</w:t>
      </w:r>
      <w:r w:rsidR="00B6552C">
        <w:rPr>
          <w:lang w:eastAsia="en-AU" w:bidi="ar-SA"/>
        </w:rPr>
        <w:t>, that</w:t>
      </w:r>
      <w:proofErr w:type="gramEnd"/>
      <w:r>
        <w:rPr>
          <w:lang w:eastAsia="en-AU" w:bidi="ar-SA"/>
        </w:rPr>
        <w:t xml:space="preserve"> no request has been made for </w:t>
      </w:r>
      <w:r w:rsidR="00F57D62">
        <w:rPr>
          <w:lang w:eastAsia="en-AU" w:bidi="ar-SA"/>
        </w:rPr>
        <w:t>either a JECFA assessment or</w:t>
      </w:r>
      <w:r>
        <w:rPr>
          <w:lang w:eastAsia="en-AU" w:bidi="ar-SA"/>
        </w:rPr>
        <w:t xml:space="preserve"> Codex permission. </w:t>
      </w:r>
      <w:r w:rsidR="00EE6E43">
        <w:rPr>
          <w:lang w:eastAsia="en-AU" w:bidi="ar-SA"/>
        </w:rPr>
        <w:br w:type="page"/>
      </w:r>
    </w:p>
    <w:p w:rsidR="00CF7A7B" w:rsidRDefault="00CF7A7B" w:rsidP="00B13C9F">
      <w:pPr>
        <w:pStyle w:val="Heading4"/>
        <w:keepLines/>
        <w:widowControl/>
        <w:rPr>
          <w:lang w:eastAsia="en-AU"/>
        </w:rPr>
      </w:pPr>
      <w:r>
        <w:rPr>
          <w:lang w:eastAsia="en-AU"/>
        </w:rPr>
        <w:lastRenderedPageBreak/>
        <w:t>1.3.1.2</w:t>
      </w:r>
      <w:r>
        <w:rPr>
          <w:lang w:eastAsia="en-AU"/>
        </w:rPr>
        <w:tab/>
      </w:r>
      <w:r w:rsidR="0079691F">
        <w:rPr>
          <w:lang w:eastAsia="en-AU"/>
        </w:rPr>
        <w:t>Canada</w:t>
      </w:r>
    </w:p>
    <w:p w:rsidR="00CF7A7B" w:rsidRDefault="00F57D62" w:rsidP="00DC4F0E">
      <w:pPr>
        <w:rPr>
          <w:lang w:eastAsia="en-AU" w:bidi="ar-SA"/>
        </w:rPr>
      </w:pPr>
      <w:r>
        <w:rPr>
          <w:lang w:eastAsia="en-AU" w:bidi="ar-SA"/>
        </w:rPr>
        <w:t xml:space="preserve">The Canadian Food and Drug Regulations (C.R.C., c. 870) permits sodium dithionite as a class II preservative food additive to be added to a variety of foods as detailed in section B.16.100, Table XI, Part II. Sodium dithionite is listed in this Table as </w:t>
      </w:r>
      <w:r w:rsidR="006F1D87">
        <w:rPr>
          <w:lang w:eastAsia="en-AU" w:bidi="ar-SA"/>
        </w:rPr>
        <w:t>i</w:t>
      </w:r>
      <w:r>
        <w:rPr>
          <w:lang w:eastAsia="en-AU" w:bidi="ar-SA"/>
        </w:rPr>
        <w:t>tem S.8</w:t>
      </w:r>
      <w:r w:rsidR="006F1D87">
        <w:rPr>
          <w:lang w:eastAsia="en-AU" w:bidi="ar-SA"/>
        </w:rPr>
        <w:t>, where the permissions and maximum levels of use are for the same foods and the same levels as listed for sulphurous acid (item S.10). Food category 11</w:t>
      </w:r>
      <w:r w:rsidR="00B6552C">
        <w:rPr>
          <w:lang w:eastAsia="en-AU" w:bidi="ar-SA"/>
        </w:rPr>
        <w:t xml:space="preserve"> in S.10</w:t>
      </w:r>
      <w:r w:rsidR="006F1D87">
        <w:rPr>
          <w:lang w:eastAsia="en-AU" w:bidi="ar-SA"/>
        </w:rPr>
        <w:t xml:space="preserve"> is crustaceans, where the maximum level of use is listed as </w:t>
      </w:r>
      <w:r w:rsidR="006928B5">
        <w:rPr>
          <w:lang w:eastAsia="en-AU" w:bidi="ar-SA"/>
        </w:rPr>
        <w:t xml:space="preserve">in accordance with </w:t>
      </w:r>
      <w:r w:rsidR="006F1D87">
        <w:rPr>
          <w:lang w:eastAsia="en-AU" w:bidi="ar-SA"/>
        </w:rPr>
        <w:t xml:space="preserve">‘Good Manufacturing Practice. Residues in the edible portion of the uncooked product not to exceed 100 </w:t>
      </w:r>
      <w:r w:rsidR="00540927">
        <w:rPr>
          <w:lang w:eastAsia="en-AU" w:bidi="ar-SA"/>
        </w:rPr>
        <w:t>ppm (mg/kg)</w:t>
      </w:r>
      <w:r w:rsidR="006F1D87">
        <w:rPr>
          <w:lang w:eastAsia="en-AU" w:bidi="ar-SA"/>
        </w:rPr>
        <w:t>, calculated as sulphur dioxide.’</w:t>
      </w:r>
    </w:p>
    <w:p w:rsidR="00A52539" w:rsidRDefault="00A52539" w:rsidP="00CF7A7B">
      <w:pPr>
        <w:rPr>
          <w:lang w:eastAsia="en-AU" w:bidi="ar-SA"/>
        </w:rPr>
      </w:pPr>
    </w:p>
    <w:p w:rsidR="00A52539" w:rsidRDefault="00A52539" w:rsidP="00CF7A7B">
      <w:pPr>
        <w:rPr>
          <w:lang w:eastAsia="en-AU" w:bidi="ar-SA"/>
        </w:rPr>
      </w:pPr>
      <w:r>
        <w:rPr>
          <w:lang w:eastAsia="en-AU" w:bidi="ar-SA"/>
        </w:rPr>
        <w:t xml:space="preserve">There is also a specific regulation in the Food and Drug Regulations dealing with the food additive permissions for crustaceans </w:t>
      </w:r>
      <w:r w:rsidR="007908CE">
        <w:rPr>
          <w:lang w:eastAsia="en-AU" w:bidi="ar-SA"/>
        </w:rPr>
        <w:t>(</w:t>
      </w:r>
      <w:r>
        <w:rPr>
          <w:lang w:eastAsia="en-AU" w:bidi="ar-SA"/>
        </w:rPr>
        <w:t>B.21.006</w:t>
      </w:r>
      <w:proofErr w:type="gramStart"/>
      <w:r w:rsidR="00711055">
        <w:rPr>
          <w:lang w:eastAsia="en-AU" w:bidi="ar-SA"/>
        </w:rPr>
        <w:t>.(</w:t>
      </w:r>
      <w:proofErr w:type="gramEnd"/>
      <w:r>
        <w:rPr>
          <w:lang w:eastAsia="en-AU" w:bidi="ar-SA"/>
        </w:rPr>
        <w:t>o)</w:t>
      </w:r>
      <w:r w:rsidR="007908CE">
        <w:rPr>
          <w:lang w:eastAsia="en-AU" w:bidi="ar-SA"/>
        </w:rPr>
        <w:t>)</w:t>
      </w:r>
      <w:r>
        <w:rPr>
          <w:lang w:eastAsia="en-AU" w:bidi="ar-SA"/>
        </w:rPr>
        <w:t xml:space="preserve"> that allows crustaceans to contain sodium dithionite along with other sulphites</w:t>
      </w:r>
      <w:r w:rsidR="00F32E1B">
        <w:rPr>
          <w:lang w:eastAsia="en-AU" w:bidi="ar-SA"/>
        </w:rPr>
        <w:t xml:space="preserve">: </w:t>
      </w:r>
      <w:r>
        <w:rPr>
          <w:lang w:eastAsia="en-AU" w:bidi="ar-SA"/>
        </w:rPr>
        <w:t xml:space="preserve">potassium bisulphite, potassium metabisulphite, sodium bisulphite, sodium metabisulphite, sodium sulphite or sulphurous acid. </w:t>
      </w:r>
    </w:p>
    <w:p w:rsidR="00A52539" w:rsidRDefault="00A52539" w:rsidP="00CF7A7B">
      <w:pPr>
        <w:rPr>
          <w:lang w:eastAsia="en-AU" w:bidi="ar-SA"/>
        </w:rPr>
      </w:pPr>
    </w:p>
    <w:p w:rsidR="00A52539" w:rsidRDefault="00A52539" w:rsidP="00CF7A7B">
      <w:pPr>
        <w:rPr>
          <w:lang w:eastAsia="en-AU" w:bidi="ar-SA"/>
        </w:rPr>
      </w:pPr>
      <w:r>
        <w:rPr>
          <w:lang w:eastAsia="en-AU" w:bidi="ar-SA"/>
        </w:rPr>
        <w:t>Regulation B.01.010</w:t>
      </w:r>
      <w:r w:rsidR="004E05C9">
        <w:rPr>
          <w:lang w:eastAsia="en-AU" w:bidi="ar-SA"/>
        </w:rPr>
        <w:t xml:space="preserve"> allows that the specific lists of different sulphites may be listed in the ingredients list by the common names ‘sulphites, sulphiting agents, sulphites or sulphiting agents’. This food additives list is the same as that </w:t>
      </w:r>
      <w:r w:rsidR="00B6552C">
        <w:rPr>
          <w:lang w:eastAsia="en-AU" w:bidi="ar-SA"/>
        </w:rPr>
        <w:t xml:space="preserve">listed </w:t>
      </w:r>
      <w:r w:rsidR="004E05C9">
        <w:rPr>
          <w:lang w:eastAsia="en-AU" w:bidi="ar-SA"/>
        </w:rPr>
        <w:t>above in regulation B.21.006</w:t>
      </w:r>
      <w:proofErr w:type="gramStart"/>
      <w:r w:rsidR="004E05C9">
        <w:rPr>
          <w:lang w:eastAsia="en-AU" w:bidi="ar-SA"/>
        </w:rPr>
        <w:t>.(</w:t>
      </w:r>
      <w:proofErr w:type="gramEnd"/>
      <w:r w:rsidR="004E05C9">
        <w:rPr>
          <w:lang w:eastAsia="en-AU" w:bidi="ar-SA"/>
        </w:rPr>
        <w:t>o).</w:t>
      </w:r>
    </w:p>
    <w:p w:rsidR="004E05C9" w:rsidRDefault="004E05C9" w:rsidP="00CF7A7B">
      <w:pPr>
        <w:rPr>
          <w:lang w:eastAsia="en-AU" w:bidi="ar-SA"/>
        </w:rPr>
      </w:pPr>
    </w:p>
    <w:p w:rsidR="004E05C9" w:rsidRDefault="004E05C9" w:rsidP="00CF7A7B">
      <w:pPr>
        <w:rPr>
          <w:lang w:eastAsia="en-AU" w:bidi="ar-SA"/>
        </w:rPr>
      </w:pPr>
      <w:r>
        <w:rPr>
          <w:lang w:eastAsia="en-AU" w:bidi="ar-SA"/>
        </w:rPr>
        <w:t>The Canadian Food Inspection Agency references this same regulation (B.21.006</w:t>
      </w:r>
      <w:proofErr w:type="gramStart"/>
      <w:r>
        <w:rPr>
          <w:lang w:eastAsia="en-AU" w:bidi="ar-SA"/>
        </w:rPr>
        <w:t>.(</w:t>
      </w:r>
      <w:proofErr w:type="gramEnd"/>
      <w:r>
        <w:rPr>
          <w:lang w:eastAsia="en-AU" w:bidi="ar-SA"/>
        </w:rPr>
        <w:t>o)) in the list of permitted additives in fish and fish products which includes sodium dithionite.</w:t>
      </w:r>
    </w:p>
    <w:p w:rsidR="004E05C9" w:rsidRDefault="004E05C9" w:rsidP="004E05C9">
      <w:pPr>
        <w:pStyle w:val="Heading4"/>
        <w:rPr>
          <w:lang w:eastAsia="en-AU"/>
        </w:rPr>
      </w:pPr>
      <w:r>
        <w:rPr>
          <w:lang w:eastAsia="en-AU"/>
        </w:rPr>
        <w:t>1.3.1.3</w:t>
      </w:r>
      <w:r>
        <w:rPr>
          <w:lang w:eastAsia="en-AU"/>
        </w:rPr>
        <w:tab/>
        <w:t>Japan</w:t>
      </w:r>
    </w:p>
    <w:p w:rsidR="004E05C9" w:rsidRDefault="00D14DBE" w:rsidP="004E05C9">
      <w:pPr>
        <w:rPr>
          <w:lang w:eastAsia="en-AU" w:bidi="ar-SA"/>
        </w:rPr>
      </w:pPr>
      <w:r>
        <w:rPr>
          <w:lang w:eastAsia="en-AU" w:bidi="ar-SA"/>
        </w:rPr>
        <w:t>Japan’s Specification and Standards for Food Additives (7</w:t>
      </w:r>
      <w:r w:rsidRPr="00D14DBE">
        <w:rPr>
          <w:vertAlign w:val="superscript"/>
          <w:lang w:eastAsia="en-AU" w:bidi="ar-SA"/>
        </w:rPr>
        <w:t>th</w:t>
      </w:r>
      <w:r>
        <w:rPr>
          <w:lang w:eastAsia="en-AU" w:bidi="ar-SA"/>
        </w:rPr>
        <w:t xml:space="preserve"> Edition, 2000) permits sodium </w:t>
      </w:r>
      <w:proofErr w:type="spellStart"/>
      <w:r>
        <w:rPr>
          <w:lang w:eastAsia="en-AU" w:bidi="ar-SA"/>
        </w:rPr>
        <w:t>hydrosulfite</w:t>
      </w:r>
      <w:proofErr w:type="spellEnd"/>
      <w:r>
        <w:rPr>
          <w:lang w:eastAsia="en-AU" w:bidi="ar-SA"/>
        </w:rPr>
        <w:t xml:space="preserve">, along with a number of other sulphites as food additives to be added to a wide variety of foods with specific maximum limits determined as sulphur dioxide. The technological function is as </w:t>
      </w:r>
      <w:r w:rsidR="00B05355">
        <w:rPr>
          <w:lang w:eastAsia="en-AU" w:bidi="ar-SA"/>
        </w:rPr>
        <w:t xml:space="preserve">a </w:t>
      </w:r>
      <w:r>
        <w:rPr>
          <w:lang w:eastAsia="en-AU" w:bidi="ar-SA"/>
        </w:rPr>
        <w:t xml:space="preserve">bleaching agent. Among the treated foods are frozen raw </w:t>
      </w:r>
      <w:r w:rsidR="00804279">
        <w:rPr>
          <w:lang w:eastAsia="en-AU" w:bidi="ar-SA"/>
        </w:rPr>
        <w:t xml:space="preserve">shelled </w:t>
      </w:r>
      <w:r>
        <w:rPr>
          <w:lang w:eastAsia="en-AU" w:bidi="ar-SA"/>
        </w:rPr>
        <w:t xml:space="preserve">crab and </w:t>
      </w:r>
      <w:r w:rsidR="00804279">
        <w:rPr>
          <w:lang w:eastAsia="en-AU" w:bidi="ar-SA"/>
        </w:rPr>
        <w:t xml:space="preserve">shelled </w:t>
      </w:r>
      <w:r>
        <w:rPr>
          <w:lang w:eastAsia="en-AU" w:bidi="ar-SA"/>
        </w:rPr>
        <w:t xml:space="preserve">prawn, both with a maximum limit of 0.10 g/kg </w:t>
      </w:r>
      <w:r w:rsidR="00804279">
        <w:rPr>
          <w:lang w:eastAsia="en-AU" w:bidi="ar-SA"/>
        </w:rPr>
        <w:t>(residue limit of SO</w:t>
      </w:r>
      <w:r w:rsidR="00804279" w:rsidRPr="00804279">
        <w:rPr>
          <w:vertAlign w:val="subscript"/>
          <w:lang w:eastAsia="en-AU" w:bidi="ar-SA"/>
        </w:rPr>
        <w:t>2</w:t>
      </w:r>
      <w:r w:rsidR="00804279">
        <w:rPr>
          <w:lang w:eastAsia="en-AU" w:bidi="ar-SA"/>
        </w:rPr>
        <w:t>) (equivalent to 100 mg/kg (ppm)).</w:t>
      </w:r>
    </w:p>
    <w:p w:rsidR="00804279" w:rsidRDefault="00804279" w:rsidP="004E05C9">
      <w:pPr>
        <w:rPr>
          <w:lang w:eastAsia="en-AU" w:bidi="ar-SA"/>
        </w:rPr>
      </w:pPr>
    </w:p>
    <w:p w:rsidR="00804279" w:rsidRDefault="00B500A6" w:rsidP="004E05C9">
      <w:pPr>
        <w:rPr>
          <w:lang w:eastAsia="en-AU" w:bidi="ar-SA"/>
        </w:rPr>
      </w:pPr>
      <w:r w:rsidRPr="00B500A6">
        <w:rPr>
          <w:lang w:eastAsia="en-AU" w:bidi="ar-SA"/>
        </w:rPr>
        <w:t>Japan’s</w:t>
      </w:r>
      <w:r w:rsidR="00804279" w:rsidRPr="00B500A6">
        <w:rPr>
          <w:lang w:eastAsia="en-AU" w:bidi="ar-SA"/>
        </w:rPr>
        <w:t xml:space="preserve"> Specification and Standards for Food Additives </w:t>
      </w:r>
      <w:r>
        <w:rPr>
          <w:lang w:eastAsia="en-AU" w:bidi="ar-SA"/>
        </w:rPr>
        <w:t>(7</w:t>
      </w:r>
      <w:r w:rsidRPr="00B500A6">
        <w:rPr>
          <w:vertAlign w:val="superscript"/>
          <w:lang w:eastAsia="en-AU" w:bidi="ar-SA"/>
        </w:rPr>
        <w:t>th</w:t>
      </w:r>
      <w:r>
        <w:rPr>
          <w:lang w:eastAsia="en-AU" w:bidi="ar-SA"/>
        </w:rPr>
        <w:t xml:space="preserve"> Edition, 2000) </w:t>
      </w:r>
      <w:r w:rsidRPr="00B500A6">
        <w:rPr>
          <w:lang w:eastAsia="en-AU" w:bidi="ar-SA"/>
        </w:rPr>
        <w:t>also</w:t>
      </w:r>
      <w:r w:rsidR="00804279" w:rsidRPr="00B500A6">
        <w:rPr>
          <w:lang w:eastAsia="en-AU" w:bidi="ar-SA"/>
        </w:rPr>
        <w:t xml:space="preserve"> contain</w:t>
      </w:r>
      <w:r w:rsidRPr="00B500A6">
        <w:rPr>
          <w:lang w:eastAsia="en-AU" w:bidi="ar-SA"/>
        </w:rPr>
        <w:t>s</w:t>
      </w:r>
      <w:r w:rsidR="00804279" w:rsidRPr="00B500A6">
        <w:rPr>
          <w:lang w:eastAsia="en-AU" w:bidi="ar-SA"/>
        </w:rPr>
        <w:t xml:space="preserve"> a specific specification for sodium </w:t>
      </w:r>
      <w:proofErr w:type="spellStart"/>
      <w:r w:rsidR="00804279" w:rsidRPr="00B500A6">
        <w:rPr>
          <w:lang w:eastAsia="en-AU" w:bidi="ar-SA"/>
        </w:rPr>
        <w:t>hydrosulfite</w:t>
      </w:r>
      <w:proofErr w:type="spellEnd"/>
      <w:r w:rsidR="00804279" w:rsidRPr="00B500A6">
        <w:rPr>
          <w:lang w:eastAsia="en-AU" w:bidi="ar-SA"/>
        </w:rPr>
        <w:t>.</w:t>
      </w:r>
    </w:p>
    <w:p w:rsidR="009C4A2A" w:rsidRDefault="009C4A2A" w:rsidP="004E05C9">
      <w:pPr>
        <w:rPr>
          <w:lang w:eastAsia="en-AU" w:bidi="ar-SA"/>
        </w:rPr>
      </w:pPr>
    </w:p>
    <w:p w:rsidR="009C4A2A" w:rsidRPr="00B500A6" w:rsidRDefault="009C4A2A" w:rsidP="004E05C9">
      <w:pPr>
        <w:rPr>
          <w:lang w:eastAsia="en-AU" w:bidi="ar-SA"/>
        </w:rPr>
      </w:pPr>
      <w:r>
        <w:rPr>
          <w:lang w:eastAsia="en-AU" w:bidi="ar-SA"/>
        </w:rPr>
        <w:t xml:space="preserve">The same permissions for sodium </w:t>
      </w:r>
      <w:proofErr w:type="spellStart"/>
      <w:r>
        <w:rPr>
          <w:lang w:eastAsia="en-AU" w:bidi="ar-SA"/>
        </w:rPr>
        <w:t>hydrosulfite</w:t>
      </w:r>
      <w:proofErr w:type="spellEnd"/>
      <w:r>
        <w:rPr>
          <w:lang w:eastAsia="en-AU" w:bidi="ar-SA"/>
        </w:rPr>
        <w:t xml:space="preserve"> from Japan’s Specification and Standards for Food Additives (7</w:t>
      </w:r>
      <w:r w:rsidRPr="009C4A2A">
        <w:rPr>
          <w:vertAlign w:val="superscript"/>
          <w:lang w:eastAsia="en-AU" w:bidi="ar-SA"/>
        </w:rPr>
        <w:t>th</w:t>
      </w:r>
      <w:r>
        <w:rPr>
          <w:lang w:eastAsia="en-AU" w:bidi="ar-SA"/>
        </w:rPr>
        <w:t xml:space="preserve"> Edition) are also listed in the later document ‘Specifications and Standards for Foods, Food Additives, </w:t>
      </w:r>
      <w:proofErr w:type="spellStart"/>
      <w:r>
        <w:rPr>
          <w:lang w:eastAsia="en-AU" w:bidi="ar-SA"/>
        </w:rPr>
        <w:t>etc</w:t>
      </w:r>
      <w:proofErr w:type="spellEnd"/>
      <w:r>
        <w:rPr>
          <w:lang w:eastAsia="en-AU" w:bidi="ar-SA"/>
        </w:rPr>
        <w:t xml:space="preserve"> Under the Food Sanitation Act (Abstract) 2010</w:t>
      </w:r>
      <w:r w:rsidR="00540927">
        <w:rPr>
          <w:lang w:eastAsia="en-AU" w:bidi="ar-SA"/>
        </w:rPr>
        <w:t>’</w:t>
      </w:r>
      <w:r w:rsidR="00441510">
        <w:rPr>
          <w:lang w:eastAsia="en-AU" w:bidi="ar-SA"/>
        </w:rPr>
        <w:t xml:space="preserve"> (produced by the Japan External Trade Organization, JETRO)</w:t>
      </w:r>
      <w:r>
        <w:rPr>
          <w:lang w:eastAsia="en-AU" w:bidi="ar-SA"/>
        </w:rPr>
        <w:t>.</w:t>
      </w:r>
    </w:p>
    <w:p w:rsidR="00B500A6" w:rsidRDefault="00B500A6" w:rsidP="00B500A6">
      <w:pPr>
        <w:pStyle w:val="Heading4"/>
        <w:rPr>
          <w:lang w:eastAsia="en-AU"/>
        </w:rPr>
      </w:pPr>
      <w:r>
        <w:rPr>
          <w:lang w:eastAsia="en-AU"/>
        </w:rPr>
        <w:t>1.3.1.4</w:t>
      </w:r>
      <w:r>
        <w:rPr>
          <w:lang w:eastAsia="en-AU"/>
        </w:rPr>
        <w:tab/>
        <w:t>Korea</w:t>
      </w:r>
    </w:p>
    <w:p w:rsidR="00B500A6" w:rsidRPr="00B500A6" w:rsidRDefault="00DC604B" w:rsidP="00B500A6">
      <w:pPr>
        <w:rPr>
          <w:lang w:eastAsia="en-AU" w:bidi="ar-SA"/>
        </w:rPr>
      </w:pPr>
      <w:r>
        <w:rPr>
          <w:lang w:eastAsia="en-AU" w:bidi="ar-SA"/>
        </w:rPr>
        <w:t xml:space="preserve">The Korean Food &amp; Drug Administration regulates food additives via the Korean Food Additives Code. The Korean Food Additives Code contains permissions for addition of sodium </w:t>
      </w:r>
      <w:proofErr w:type="spellStart"/>
      <w:r>
        <w:rPr>
          <w:lang w:eastAsia="en-AU" w:bidi="ar-SA"/>
        </w:rPr>
        <w:t>hydrosulfite</w:t>
      </w:r>
      <w:proofErr w:type="spellEnd"/>
      <w:r>
        <w:rPr>
          <w:lang w:eastAsia="en-AU" w:bidi="ar-SA"/>
        </w:rPr>
        <w:t xml:space="preserve"> to different types of foods as well as a specification for the substance. There is permission to use sodium </w:t>
      </w:r>
      <w:proofErr w:type="spellStart"/>
      <w:r>
        <w:rPr>
          <w:lang w:eastAsia="en-AU" w:bidi="ar-SA"/>
        </w:rPr>
        <w:t>hydrosulfite</w:t>
      </w:r>
      <w:proofErr w:type="spellEnd"/>
      <w:r>
        <w:rPr>
          <w:lang w:eastAsia="en-AU" w:bidi="ar-SA"/>
        </w:rPr>
        <w:t xml:space="preserve"> as a food additive for shrimp flesh to a permitted level of 0.1 g/kg (100 mg/kg). </w:t>
      </w:r>
    </w:p>
    <w:p w:rsidR="00AF387F" w:rsidRPr="000B6AF2" w:rsidRDefault="00F33BB8" w:rsidP="00D062E4">
      <w:pPr>
        <w:pStyle w:val="Heading2"/>
        <w:rPr>
          <w:u w:color="FFFF00"/>
        </w:rPr>
      </w:pPr>
      <w:bookmarkStart w:id="22" w:name="_Toc286391007"/>
      <w:bookmarkStart w:id="23" w:name="_Toc387301703"/>
      <w:bookmarkStart w:id="24" w:name="_Toc300933423"/>
      <w:bookmarkStart w:id="25" w:name="_Toc175381432"/>
      <w:r>
        <w:rPr>
          <w:u w:color="FFFF00"/>
        </w:rPr>
        <w:t>1</w:t>
      </w:r>
      <w:r w:rsidR="00606C88">
        <w:rPr>
          <w:u w:color="FFFF00"/>
        </w:rPr>
        <w:t>.4</w:t>
      </w:r>
      <w:r w:rsidR="001542D8">
        <w:rPr>
          <w:u w:color="FFFF00"/>
        </w:rPr>
        <w:tab/>
      </w:r>
      <w:r w:rsidR="00741EFE">
        <w:rPr>
          <w:u w:color="FFFF00"/>
        </w:rPr>
        <w:t xml:space="preserve">Reasons for </w:t>
      </w:r>
      <w:r w:rsidR="00741EFE" w:rsidRPr="00A363B6">
        <w:rPr>
          <w:u w:color="FFFF00"/>
        </w:rPr>
        <w:t>accepting A</w:t>
      </w:r>
      <w:r w:rsidR="00AF387F" w:rsidRPr="00A363B6">
        <w:rPr>
          <w:u w:color="FFFF00"/>
        </w:rPr>
        <w:t>pplication</w:t>
      </w:r>
      <w:bookmarkEnd w:id="22"/>
      <w:bookmarkEnd w:id="23"/>
      <w:r w:rsidR="00180C41" w:rsidRPr="00A363B6">
        <w:rPr>
          <w:u w:color="FFFF00"/>
        </w:rPr>
        <w:t xml:space="preserve"> </w:t>
      </w:r>
      <w:bookmarkEnd w:id="24"/>
    </w:p>
    <w:p w:rsidR="00180C41" w:rsidRPr="00655038" w:rsidRDefault="00180C41" w:rsidP="00180C41">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25"/>
      <w:r w:rsidRPr="00655038">
        <w:t xml:space="preserve">The Application was accepted for assessment </w:t>
      </w:r>
      <w:r w:rsidR="00741EFE" w:rsidRPr="00655038">
        <w:t>because</w:t>
      </w:r>
      <w:r w:rsidRPr="00655038">
        <w:t>:</w:t>
      </w:r>
    </w:p>
    <w:p w:rsidR="00180C41" w:rsidRPr="00655038" w:rsidRDefault="00180C41" w:rsidP="00180C41"/>
    <w:p w:rsidR="00180C41" w:rsidRPr="00655038" w:rsidRDefault="00741EFE" w:rsidP="00180C41">
      <w:pPr>
        <w:pStyle w:val="FSBullet"/>
      </w:pPr>
      <w:r w:rsidRPr="00655038">
        <w:t>it complied</w:t>
      </w:r>
      <w:r w:rsidR="00180C41" w:rsidRPr="00655038">
        <w:t xml:space="preserve"> with the procedural requirements under s</w:t>
      </w:r>
      <w:r w:rsidR="00944BA4" w:rsidRPr="00655038">
        <w:t>ubsection</w:t>
      </w:r>
      <w:r w:rsidR="00180C41" w:rsidRPr="00655038">
        <w:t xml:space="preserve"> 22(2)</w:t>
      </w:r>
      <w:r w:rsidR="00655038" w:rsidRPr="00655038">
        <w:t xml:space="preserve"> of the FSANZ Act</w:t>
      </w:r>
    </w:p>
    <w:p w:rsidR="00EE6E43" w:rsidRDefault="00741EFE" w:rsidP="00180C41">
      <w:pPr>
        <w:pStyle w:val="FSBullet"/>
      </w:pPr>
      <w:proofErr w:type="gramStart"/>
      <w:r w:rsidRPr="00655038">
        <w:t>it</w:t>
      </w:r>
      <w:proofErr w:type="gramEnd"/>
      <w:r w:rsidRPr="00655038">
        <w:t xml:space="preserve"> related to a matter that might</w:t>
      </w:r>
      <w:r w:rsidR="00180C41" w:rsidRPr="00655038">
        <w:t xml:space="preserve"> be developed as a food regulatory </w:t>
      </w:r>
      <w:r w:rsidRPr="00655038">
        <w:t>measure</w:t>
      </w:r>
      <w:r w:rsidR="00655038" w:rsidRPr="00655038">
        <w:t>.</w:t>
      </w:r>
      <w:r w:rsidR="00EE6E43">
        <w:br w:type="page"/>
      </w:r>
    </w:p>
    <w:p w:rsidR="00DE79D9" w:rsidRDefault="00D3171B" w:rsidP="00DE79D9">
      <w:pPr>
        <w:pStyle w:val="Heading2"/>
      </w:pPr>
      <w:bookmarkStart w:id="33" w:name="_Toc387301704"/>
      <w:r>
        <w:lastRenderedPageBreak/>
        <w:t>1</w:t>
      </w:r>
      <w:r w:rsidR="00606C88">
        <w:t>.5</w:t>
      </w:r>
      <w:r w:rsidR="00DE79D9">
        <w:tab/>
        <w:t>Procedure for assessment</w:t>
      </w:r>
      <w:bookmarkEnd w:id="33"/>
    </w:p>
    <w:p w:rsidR="00DE79D9" w:rsidRPr="00655038" w:rsidRDefault="00DE79D9" w:rsidP="00DE79D9">
      <w:r w:rsidRPr="00655038">
        <w:t>The Application is being assessed under the General Procedure.</w:t>
      </w:r>
    </w:p>
    <w:p w:rsidR="00DE79D9" w:rsidRPr="00D062E4" w:rsidRDefault="00DE79D9" w:rsidP="00180C41"/>
    <w:p w:rsidR="00AF387F" w:rsidRPr="00180C41" w:rsidRDefault="00D3171B" w:rsidP="00180C41">
      <w:pPr>
        <w:pStyle w:val="Heading1"/>
      </w:pPr>
      <w:bookmarkStart w:id="34" w:name="_Toc300933424"/>
      <w:bookmarkStart w:id="35" w:name="_Toc387301705"/>
      <w:r>
        <w:t>2</w:t>
      </w:r>
      <w:r w:rsidR="001542D8">
        <w:tab/>
      </w:r>
      <w:r w:rsidR="00350DBD">
        <w:t>S</w:t>
      </w:r>
      <w:r w:rsidR="00FB1533">
        <w:t>ummary of the a</w:t>
      </w:r>
      <w:r w:rsidR="00FD2FBE">
        <w:t>ssessment</w:t>
      </w:r>
      <w:bookmarkEnd w:id="26"/>
      <w:bookmarkEnd w:id="34"/>
      <w:bookmarkEnd w:id="35"/>
    </w:p>
    <w:p w:rsidR="004F69F6" w:rsidRPr="00932F14" w:rsidRDefault="00D3171B" w:rsidP="004646F8">
      <w:pPr>
        <w:pStyle w:val="Heading2"/>
      </w:pPr>
      <w:bookmarkStart w:id="36" w:name="_Toc286391009"/>
      <w:bookmarkStart w:id="37" w:name="_Toc300933425"/>
      <w:bookmarkStart w:id="38" w:name="_Toc387301706"/>
      <w:bookmarkStart w:id="39" w:name="_Toc120358583"/>
      <w:bookmarkStart w:id="40" w:name="_Toc175381440"/>
      <w:r>
        <w:t>2</w:t>
      </w:r>
      <w:r w:rsidR="00271F00">
        <w:t>.</w:t>
      </w:r>
      <w:r w:rsidR="00655038">
        <w:t>1</w:t>
      </w:r>
      <w:r w:rsidR="00271F00">
        <w:tab/>
      </w:r>
      <w:r w:rsidR="004F69F6" w:rsidRPr="00932F14">
        <w:t xml:space="preserve">Risk </w:t>
      </w:r>
      <w:r w:rsidR="00741EFE">
        <w:t>a</w:t>
      </w:r>
      <w:r w:rsidR="004F69F6" w:rsidRPr="00932F14">
        <w:t>ssessment</w:t>
      </w:r>
      <w:bookmarkEnd w:id="36"/>
      <w:bookmarkEnd w:id="37"/>
      <w:bookmarkEnd w:id="38"/>
      <w:r w:rsidR="004F69F6" w:rsidRPr="00932F14">
        <w:t xml:space="preserve"> </w:t>
      </w:r>
      <w:bookmarkEnd w:id="39"/>
      <w:bookmarkEnd w:id="40"/>
    </w:p>
    <w:p w:rsidR="00F4621C" w:rsidRDefault="00F4621C" w:rsidP="00F4621C">
      <w:r>
        <w:t xml:space="preserve">The food technology assessment concluded that </w:t>
      </w:r>
      <w:r>
        <w:rPr>
          <w:lang w:val="en-AU" w:eastAsia="en-AU"/>
        </w:rPr>
        <w:t>sodium hydrosulphite</w:t>
      </w:r>
      <w:r w:rsidRPr="00197925">
        <w:rPr>
          <w:lang w:val="en-AU" w:eastAsia="en-AU"/>
        </w:rPr>
        <w:t xml:space="preserve"> </w:t>
      </w:r>
      <w:r w:rsidR="007B4175">
        <w:rPr>
          <w:lang w:val="en-AU" w:eastAsia="en-AU"/>
        </w:rPr>
        <w:t xml:space="preserve">as a food additive </w:t>
      </w:r>
      <w:r w:rsidRPr="00197925">
        <w:rPr>
          <w:lang w:val="en-AU" w:eastAsia="en-AU"/>
        </w:rPr>
        <w:t xml:space="preserve">fulfils the stated technological function </w:t>
      </w:r>
      <w:r>
        <w:rPr>
          <w:lang w:val="en-AU" w:eastAsia="en-AU"/>
        </w:rPr>
        <w:t xml:space="preserve">as a bleaching agent </w:t>
      </w:r>
      <w:r w:rsidRPr="00197925">
        <w:rPr>
          <w:lang w:val="en-AU" w:eastAsia="en-AU"/>
        </w:rPr>
        <w:t xml:space="preserve">at the proposed level of use. </w:t>
      </w:r>
      <w:r>
        <w:t>The Application indicated that s</w:t>
      </w:r>
      <w:r w:rsidRPr="00BA58BE">
        <w:t>odium hydrosulphite is the</w:t>
      </w:r>
      <w:r>
        <w:t xml:space="preserve"> </w:t>
      </w:r>
      <w:r w:rsidRPr="00DA43B4">
        <w:t>most effective compound available to</w:t>
      </w:r>
      <w:r w:rsidRPr="00BA58BE">
        <w:t xml:space="preserve"> produce a </w:t>
      </w:r>
      <w:r>
        <w:t xml:space="preserve">canned abalone </w:t>
      </w:r>
      <w:r w:rsidRPr="00BA58BE">
        <w:t xml:space="preserve">product </w:t>
      </w:r>
      <w:r>
        <w:t xml:space="preserve">with </w:t>
      </w:r>
      <w:r w:rsidRPr="00BA58BE">
        <w:t>acceptable organoleptic properties.</w:t>
      </w:r>
      <w:r>
        <w:t xml:space="preserve"> </w:t>
      </w:r>
    </w:p>
    <w:p w:rsidR="00F4621C" w:rsidRDefault="00F4621C" w:rsidP="00F4621C"/>
    <w:p w:rsidR="00F4621C" w:rsidRPr="00E57127" w:rsidRDefault="00F4621C" w:rsidP="00F4621C">
      <w:r>
        <w:rPr>
          <w:lang w:val="en-AU" w:eastAsia="en-AU"/>
        </w:rPr>
        <w:t>During the processing of canned abalone,</w:t>
      </w:r>
      <w:r w:rsidRPr="00C91033">
        <w:rPr>
          <w:lang w:val="en-AU" w:eastAsia="en-AU"/>
        </w:rPr>
        <w:t xml:space="preserve"> sodium hyd</w:t>
      </w:r>
      <w:r>
        <w:rPr>
          <w:lang w:val="en-AU" w:eastAsia="en-AU"/>
        </w:rPr>
        <w:t xml:space="preserve">rosulphite undergoes </w:t>
      </w:r>
      <w:r w:rsidRPr="00C91033">
        <w:rPr>
          <w:lang w:val="en-AU" w:eastAsia="en-AU"/>
        </w:rPr>
        <w:t xml:space="preserve">chemical decomposition </w:t>
      </w:r>
      <w:r>
        <w:rPr>
          <w:lang w:val="en-AU" w:eastAsia="en-AU"/>
        </w:rPr>
        <w:t xml:space="preserve">to produce </w:t>
      </w:r>
      <w:r>
        <w:t>the same chemical species that result from use of the other approved sulphites</w:t>
      </w:r>
      <w:r w:rsidR="00943DFD">
        <w:t xml:space="preserve"> for canned abalone</w:t>
      </w:r>
      <w:r>
        <w:t>, namely hydrogen sulphite (HSO</w:t>
      </w:r>
      <w:r w:rsidRPr="00740A55">
        <w:rPr>
          <w:vertAlign w:val="subscript"/>
        </w:rPr>
        <w:t>3</w:t>
      </w:r>
      <w:r w:rsidRPr="00740A55">
        <w:rPr>
          <w:rFonts w:cs="Arial"/>
          <w:vertAlign w:val="superscript"/>
        </w:rPr>
        <w:t>–</w:t>
      </w:r>
      <w:r>
        <w:t>), sulphite (SO</w:t>
      </w:r>
      <w:r w:rsidRPr="00740A55">
        <w:rPr>
          <w:vertAlign w:val="subscript"/>
        </w:rPr>
        <w:t>3</w:t>
      </w:r>
      <w:r w:rsidRPr="00740A55">
        <w:rPr>
          <w:vertAlign w:val="superscript"/>
        </w:rPr>
        <w:t>2</w:t>
      </w:r>
      <w:r w:rsidRPr="00740A55">
        <w:rPr>
          <w:rFonts w:cs="Arial"/>
          <w:vertAlign w:val="superscript"/>
        </w:rPr>
        <w:t>–</w:t>
      </w:r>
      <w:r>
        <w:t>), hydrogen sulphate (HSO</w:t>
      </w:r>
      <w:r w:rsidRPr="00740A55">
        <w:rPr>
          <w:vertAlign w:val="subscript"/>
        </w:rPr>
        <w:t>4</w:t>
      </w:r>
      <w:r w:rsidRPr="00740A55">
        <w:rPr>
          <w:rFonts w:cs="Arial"/>
          <w:vertAlign w:val="superscript"/>
        </w:rPr>
        <w:t>–</w:t>
      </w:r>
      <w:r>
        <w:t>), sulphate (</w:t>
      </w:r>
      <w:r w:rsidRPr="00265B07">
        <w:t>SO</w:t>
      </w:r>
      <w:r w:rsidRPr="00265B07">
        <w:rPr>
          <w:vertAlign w:val="subscript"/>
        </w:rPr>
        <w:t>4</w:t>
      </w:r>
      <w:r w:rsidRPr="00265B07">
        <w:rPr>
          <w:vertAlign w:val="superscript"/>
        </w:rPr>
        <w:t>2–</w:t>
      </w:r>
      <w:r>
        <w:t>) and sulphur dioxide (SO</w:t>
      </w:r>
      <w:r w:rsidRPr="00265B07">
        <w:rPr>
          <w:vertAlign w:val="subscript"/>
        </w:rPr>
        <w:t>2</w:t>
      </w:r>
      <w:r>
        <w:t xml:space="preserve">). </w:t>
      </w:r>
      <w:r>
        <w:rPr>
          <w:lang w:val="en-AU"/>
        </w:rPr>
        <w:t>N</w:t>
      </w:r>
      <w:r w:rsidRPr="000C491A">
        <w:rPr>
          <w:lang w:val="en-AU"/>
        </w:rPr>
        <w:t>o residua</w:t>
      </w:r>
      <w:r>
        <w:rPr>
          <w:lang w:val="en-AU"/>
        </w:rPr>
        <w:t>l sodium hydrosulphite is detectable</w:t>
      </w:r>
      <w:r w:rsidRPr="000C491A">
        <w:rPr>
          <w:lang w:val="en-AU"/>
        </w:rPr>
        <w:t xml:space="preserve"> in the final canned product</w:t>
      </w:r>
      <w:r>
        <w:rPr>
          <w:lang w:val="en-AU"/>
        </w:rPr>
        <w:t>. Therefore, the use of sodium hydrosulphite in the production of canned abalone will not result in dietary exposure to a new food additive or additional dietary exposure to sulphites.</w:t>
      </w:r>
    </w:p>
    <w:p w:rsidR="00F4621C" w:rsidRDefault="00F4621C" w:rsidP="00F4621C"/>
    <w:p w:rsidR="00F4621C" w:rsidRDefault="00F4621C" w:rsidP="00F4621C">
      <w:r>
        <w:t xml:space="preserve">FSANZ is currently conducting a risk assessment of sulphites in the Australia New Zealand food supply as part of </w:t>
      </w:r>
      <w:r w:rsidRPr="008439C8">
        <w:t>Proposal P298 - Benzoate and sulphite permissions in food.</w:t>
      </w:r>
      <w:r>
        <w:t xml:space="preserve"> The sulphite permissions for canned abalone are not under review in this Proposal because consumption of canned abalone is very low compared to foods that are the major contributors to total dietary exposure to sulphites. </w:t>
      </w:r>
    </w:p>
    <w:p w:rsidR="00F4621C" w:rsidRDefault="00F4621C" w:rsidP="00F4621C"/>
    <w:p w:rsidR="003A4922" w:rsidRDefault="00F4621C" w:rsidP="00F4621C">
      <w:r>
        <w:t xml:space="preserve">Some </w:t>
      </w:r>
      <w:r w:rsidRPr="00EB48C8">
        <w:t xml:space="preserve">individuals </w:t>
      </w:r>
      <w:r>
        <w:t xml:space="preserve">are </w:t>
      </w:r>
      <w:r w:rsidRPr="00EB48C8">
        <w:t>sensitive to sulphit</w:t>
      </w:r>
      <w:r>
        <w:t xml:space="preserve">es (e.g. </w:t>
      </w:r>
      <w:r w:rsidR="00694DD2">
        <w:t xml:space="preserve">some </w:t>
      </w:r>
      <w:r>
        <w:t>asthmatics)</w:t>
      </w:r>
      <w:r w:rsidRPr="00EB48C8">
        <w:t xml:space="preserve"> and </w:t>
      </w:r>
      <w:r>
        <w:t xml:space="preserve">this </w:t>
      </w:r>
      <w:r w:rsidRPr="00EB48C8">
        <w:t>will also be the case for</w:t>
      </w:r>
      <w:r>
        <w:t xml:space="preserve"> sodium hydrosulphite. </w:t>
      </w:r>
    </w:p>
    <w:p w:rsidR="00010CE7" w:rsidRDefault="00010CE7" w:rsidP="00F4621C"/>
    <w:p w:rsidR="00F4621C" w:rsidRDefault="00F4621C" w:rsidP="00F4621C">
      <w:r>
        <w:t>I</w:t>
      </w:r>
      <w:r w:rsidRPr="009833DC">
        <w:t xml:space="preserve">t is concluded that the use of sodium hydrosulphite as a food additive in canned abalone is technologically justified and presents no identifiable public health and safety </w:t>
      </w:r>
      <w:r>
        <w:t>issues above those</w:t>
      </w:r>
      <w:r w:rsidRPr="003B025D">
        <w:t xml:space="preserve"> of </w:t>
      </w:r>
      <w:r>
        <w:t>the</w:t>
      </w:r>
      <w:r w:rsidRPr="003B025D">
        <w:t xml:space="preserve"> sulphite food</w:t>
      </w:r>
      <w:r>
        <w:t xml:space="preserve"> additives currently permitted in canned abalone</w:t>
      </w:r>
      <w:r w:rsidRPr="009833DC">
        <w:t>.</w:t>
      </w:r>
    </w:p>
    <w:p w:rsidR="004F69F6" w:rsidRPr="00932F14" w:rsidRDefault="00D3171B" w:rsidP="004646F8">
      <w:pPr>
        <w:pStyle w:val="Heading2"/>
      </w:pPr>
      <w:bookmarkStart w:id="41" w:name="_Toc175381442"/>
      <w:bookmarkStart w:id="42" w:name="_Toc286391010"/>
      <w:bookmarkStart w:id="43" w:name="_Toc300933426"/>
      <w:bookmarkStart w:id="44" w:name="_Toc387301707"/>
      <w:r>
        <w:t>2</w:t>
      </w:r>
      <w:r w:rsidR="0045556F">
        <w:t>.</w:t>
      </w:r>
      <w:r>
        <w:t>3</w:t>
      </w:r>
      <w:r w:rsidR="00271F00">
        <w:tab/>
      </w:r>
      <w:bookmarkEnd w:id="41"/>
      <w:bookmarkEnd w:id="42"/>
      <w:bookmarkEnd w:id="43"/>
      <w:r w:rsidR="0045556F">
        <w:t>R</w:t>
      </w:r>
      <w:r w:rsidR="00707E72">
        <w:t>isk m</w:t>
      </w:r>
      <w:r w:rsidR="008A35FB">
        <w:t>anagement</w:t>
      </w:r>
      <w:bookmarkEnd w:id="44"/>
    </w:p>
    <w:p w:rsidR="00D3171B" w:rsidRDefault="00F4621C" w:rsidP="00DD3C5E">
      <w:bookmarkStart w:id="45" w:name="_Toc300761910"/>
      <w:r>
        <w:t xml:space="preserve">The risk assessment conclusion is that sodium hydrosulphite is technologically justified and safe to be used as an alternative food additive to the sulphites </w:t>
      </w:r>
      <w:r w:rsidR="00A8082E">
        <w:t xml:space="preserve">currently </w:t>
      </w:r>
      <w:r>
        <w:t xml:space="preserve">permitted in the Code to treat canned abalone. </w:t>
      </w:r>
    </w:p>
    <w:p w:rsidR="00F4621C" w:rsidRDefault="00F4621C" w:rsidP="00DD3C5E"/>
    <w:p w:rsidR="00F4621C" w:rsidRDefault="00F4621C" w:rsidP="00DD3C5E">
      <w:r>
        <w:t xml:space="preserve">The Application has requested that the same maximum permitted level </w:t>
      </w:r>
      <w:r w:rsidR="00010CE7">
        <w:t>(MPL) for the current sulphite permissions (being 1000 mg/kg calculated as sulphur dioxide) for canned abalone be permitted for sodium hydrosulphite.</w:t>
      </w:r>
      <w:r w:rsidR="001A16D2">
        <w:t xml:space="preserve"> It is noted that this level is higher than the residues for comparable products (i.e. shrimp, prawns </w:t>
      </w:r>
      <w:proofErr w:type="spellStart"/>
      <w:r w:rsidR="001A16D2">
        <w:t>etc</w:t>
      </w:r>
      <w:proofErr w:type="spellEnd"/>
      <w:r w:rsidR="001A16D2">
        <w:t>) regulated in other countries but the</w:t>
      </w:r>
      <w:r w:rsidR="00370DA3">
        <w:t xml:space="preserve">se countries do </w:t>
      </w:r>
      <w:r w:rsidR="001A16D2">
        <w:t>not specifically list</w:t>
      </w:r>
      <w:r w:rsidR="00370DA3">
        <w:t xml:space="preserve"> permissions</w:t>
      </w:r>
      <w:r w:rsidR="001A16D2">
        <w:t xml:space="preserve"> for </w:t>
      </w:r>
      <w:r w:rsidR="00370DA3">
        <w:t xml:space="preserve">sodium hydrosulphite in </w:t>
      </w:r>
      <w:r w:rsidR="001A16D2">
        <w:t xml:space="preserve">canned abalone. </w:t>
      </w:r>
      <w:r w:rsidR="00010CE7">
        <w:t xml:space="preserve">This </w:t>
      </w:r>
      <w:r w:rsidR="006318C6">
        <w:t xml:space="preserve">MPL </w:t>
      </w:r>
      <w:r w:rsidR="00010CE7">
        <w:t>is viewed as appropriate since the risk assessment concludes that the same active species formed from treatment with sodium hydrosulphite exists as those formed by treatment with the other permitted sulphites.</w:t>
      </w:r>
    </w:p>
    <w:p w:rsidR="00010CE7" w:rsidRDefault="00010CE7" w:rsidP="00DD3C5E"/>
    <w:p w:rsidR="00EE6E43" w:rsidRDefault="00A65670" w:rsidP="00DD3C5E">
      <w:r w:rsidRPr="00A65670">
        <w:t>To address the issue of consumers who are sensitive to sulphites (e.g. some asthmatics</w:t>
      </w:r>
      <w:r>
        <w:t>)</w:t>
      </w:r>
      <w:r w:rsidRPr="00A65670">
        <w:t xml:space="preserve"> sulphites must be declared on the label in the ingredients list when </w:t>
      </w:r>
      <w:r w:rsidR="00A8082E">
        <w:t>added to</w:t>
      </w:r>
      <w:r w:rsidRPr="00A65670">
        <w:t xml:space="preserve"> food in concentrations of 10 mg/kg or more (Clause 4 of Standard 1.2.3 – Mandatory Warning and Advisory Statements and Declarations). This </w:t>
      </w:r>
      <w:r w:rsidR="002603D2">
        <w:t>labelling requirement provides</w:t>
      </w:r>
      <w:r w:rsidR="008A3CA1">
        <w:t xml:space="preserve"> </w:t>
      </w:r>
      <w:r w:rsidR="002603D2">
        <w:t>sulphite-sensitive</w:t>
      </w:r>
      <w:r w:rsidR="008A3CA1">
        <w:t xml:space="preserve"> </w:t>
      </w:r>
      <w:r w:rsidRPr="00A65670">
        <w:t xml:space="preserve">consumers </w:t>
      </w:r>
      <w:r w:rsidR="002603D2">
        <w:t>the information</w:t>
      </w:r>
      <w:r w:rsidRPr="00A65670">
        <w:t xml:space="preserve"> to avoid these foods. </w:t>
      </w:r>
      <w:r>
        <w:t xml:space="preserve">These requirements would also apply to sodium hydrosulphite use in canned abalone.  </w:t>
      </w:r>
      <w:r w:rsidR="00EE6E43">
        <w:br w:type="page"/>
      </w:r>
    </w:p>
    <w:p w:rsidR="00010CE7" w:rsidRDefault="00010CE7" w:rsidP="00B13C9F">
      <w:pPr>
        <w:keepNext/>
        <w:keepLines/>
        <w:widowControl/>
      </w:pPr>
      <w:r>
        <w:lastRenderedPageBreak/>
        <w:t xml:space="preserve">Sodium hydrosulphite does not have a Codex Alimentarius </w:t>
      </w:r>
      <w:r w:rsidR="00414E5A">
        <w:t>INS number so a dash (</w:t>
      </w:r>
      <w:r w:rsidR="00943DFD">
        <w:t>‘-</w:t>
      </w:r>
      <w:r w:rsidR="00943DFD">
        <w:rPr>
          <w:rFonts w:cs="Arial"/>
        </w:rPr>
        <w:t>’</w:t>
      </w:r>
      <w:r w:rsidR="00414E5A">
        <w:t>) in the column for INS numbers</w:t>
      </w:r>
      <w:r w:rsidR="00562240">
        <w:t xml:space="preserve"> is used in the Code</w:t>
      </w:r>
      <w:r w:rsidR="00414E5A">
        <w:t xml:space="preserve">. The food additive name to be added to </w:t>
      </w:r>
      <w:r w:rsidR="001A4D95">
        <w:t xml:space="preserve">the </w:t>
      </w:r>
      <w:r w:rsidR="00414E5A">
        <w:t>Code, for both permissions (Schedule 1 of Standard 1.3.1) and for ingredient labelling purposes</w:t>
      </w:r>
      <w:r>
        <w:t xml:space="preserve"> </w:t>
      </w:r>
      <w:r w:rsidR="00414E5A">
        <w:t>(Schedule 2 of Standard 1.2.4 – Labelling of Ingredients) is proposed to be the name used in the Application and in this report; being ‘sodium hydrosulphite’.</w:t>
      </w:r>
    </w:p>
    <w:p w:rsidR="00414E5A" w:rsidRDefault="00414E5A" w:rsidP="00DD3C5E"/>
    <w:p w:rsidR="00414E5A" w:rsidRDefault="00414E5A" w:rsidP="00DD3C5E">
      <w:r>
        <w:t>A specification is not required to be written for the food additive in the Schedule for Standard 1.3.4 (Identity and Purity) since there is a specification in the Japanese Specifications and Standards for Food Additives, 7</w:t>
      </w:r>
      <w:r w:rsidRPr="00414E5A">
        <w:rPr>
          <w:vertAlign w:val="superscript"/>
        </w:rPr>
        <w:t>th</w:t>
      </w:r>
      <w:r>
        <w:t xml:space="preserve"> edition (2000) which is a secondary source of specifications in clause 3 of the Standard.</w:t>
      </w:r>
    </w:p>
    <w:p w:rsidR="00E520FE" w:rsidRPr="00932F14" w:rsidRDefault="00E520FE" w:rsidP="00E520FE">
      <w:pPr>
        <w:pStyle w:val="Heading2"/>
      </w:pPr>
      <w:bookmarkStart w:id="46" w:name="_Toc300933435"/>
      <w:bookmarkStart w:id="47" w:name="_Toc387301708"/>
      <w:r>
        <w:t>2.4</w:t>
      </w:r>
      <w:r>
        <w:tab/>
        <w:t>Risk communication</w:t>
      </w:r>
      <w:bookmarkEnd w:id="46"/>
      <w:bookmarkEnd w:id="47"/>
      <w:r>
        <w:t xml:space="preserve"> </w:t>
      </w:r>
    </w:p>
    <w:p w:rsidR="004F7447" w:rsidRDefault="004F7447" w:rsidP="004F7447">
      <w:pPr>
        <w:rPr>
          <w:szCs w:val="22"/>
        </w:rPr>
      </w:pPr>
      <w:bookmarkStart w:id="48" w:name="_Toc300761912"/>
      <w:bookmarkStart w:id="49" w:name="_Toc300933439"/>
      <w:r w:rsidRPr="0027513D">
        <w:rPr>
          <w:szCs w:val="22"/>
        </w:rPr>
        <w:t xml:space="preserve">Consultation is a key part of FSANZ’s standards development process. </w:t>
      </w:r>
    </w:p>
    <w:p w:rsidR="004F7447" w:rsidRDefault="004F7447" w:rsidP="004F7447">
      <w:pPr>
        <w:rPr>
          <w:szCs w:val="22"/>
        </w:rPr>
      </w:pPr>
    </w:p>
    <w:p w:rsidR="00655038" w:rsidRPr="00C8068E" w:rsidRDefault="00655038" w:rsidP="00655038">
      <w:r w:rsidRPr="00C8068E">
        <w:t xml:space="preserve">FSANZ </w:t>
      </w:r>
      <w:r>
        <w:t xml:space="preserve">has </w:t>
      </w:r>
      <w:r w:rsidRPr="00C8068E">
        <w:t>developed and applied a basic communication strategy to this Application. All calls for submissions are notified via the FSANZ Notification Circular, media release</w:t>
      </w:r>
      <w:r>
        <w:t xml:space="preserve">, </w:t>
      </w:r>
      <w:r w:rsidRPr="00C8068E">
        <w:t xml:space="preserve">FSANZ’s social media tools and </w:t>
      </w:r>
      <w:r w:rsidRPr="001A16D2">
        <w:t>Food Standards News</w:t>
      </w:r>
      <w:r w:rsidRPr="004F7447">
        <w:t>.</w:t>
      </w:r>
      <w:r w:rsidRPr="00C8068E">
        <w:t xml:space="preserve"> </w:t>
      </w:r>
    </w:p>
    <w:p w:rsidR="00655038" w:rsidRPr="00C8068E" w:rsidRDefault="00655038" w:rsidP="00655038"/>
    <w:p w:rsidR="00655038" w:rsidRPr="00C8068E" w:rsidRDefault="00655038" w:rsidP="00655038">
      <w:r w:rsidRPr="00C8068E">
        <w:t xml:space="preserve">The process by which FSANZ considers standard development matters is open, accountable, consultative and transparent. Public submissions are called to obtain the views of interested parties on issues raised by the </w:t>
      </w:r>
      <w:r>
        <w:t>A</w:t>
      </w:r>
      <w:r w:rsidRPr="00C8068E">
        <w:t xml:space="preserve">pplication and the impacts of regulatory options. </w:t>
      </w:r>
    </w:p>
    <w:p w:rsidR="00655038" w:rsidRDefault="00655038" w:rsidP="00655038"/>
    <w:p w:rsidR="00655038" w:rsidRPr="0048255F" w:rsidRDefault="004F7447" w:rsidP="00655038">
      <w:r>
        <w:t>The FSANZ Board will further consider the</w:t>
      </w:r>
      <w:r w:rsidR="00655038" w:rsidRPr="0048255F">
        <w:t xml:space="preserve"> draft variation taking into account public comments received from this call for submissions.</w:t>
      </w:r>
    </w:p>
    <w:p w:rsidR="00655038" w:rsidRPr="0048255F" w:rsidRDefault="00655038" w:rsidP="00655038"/>
    <w:p w:rsidR="00655038" w:rsidRPr="00C8068E" w:rsidRDefault="00655038" w:rsidP="00655038">
      <w:r w:rsidRPr="0048255F">
        <w:t>The Applicant, individuals and organisations that make submissions on this Application will be notified at each stage of the assessment.</w:t>
      </w:r>
      <w:r>
        <w:t xml:space="preserve"> </w:t>
      </w:r>
      <w:r w:rsidRPr="00C8068E">
        <w:t xml:space="preserve">Subscribers and interested parties are also notified </w:t>
      </w:r>
      <w:r>
        <w:t xml:space="preserve">via email </w:t>
      </w:r>
      <w:r w:rsidRPr="00C8068E">
        <w:t xml:space="preserve">about the availability of reports for public comment. </w:t>
      </w:r>
    </w:p>
    <w:p w:rsidR="00655038" w:rsidRPr="00C8068E" w:rsidRDefault="00655038" w:rsidP="00655038"/>
    <w:p w:rsidR="00655038" w:rsidRPr="0048255F" w:rsidRDefault="00655038" w:rsidP="00655038">
      <w:r w:rsidRPr="0048255F">
        <w:t xml:space="preserve">If the draft variation to the Code is approved by the FSANZ Board, that decision will be notified to </w:t>
      </w:r>
      <w:r>
        <w:t xml:space="preserve">the </w:t>
      </w:r>
      <w:r w:rsidRPr="004C469C">
        <w:rPr>
          <w:lang w:val="en-AU"/>
        </w:rPr>
        <w:t>COAG Legislative and Governance Forum on Food Regulation (the Forum)</w:t>
      </w:r>
      <w:r w:rsidRPr="0048255F">
        <w:t xml:space="preserve">. If the decision is not subject to a request for a review, the Applicant and stakeholders including the public will be notified of the gazettal of the variation to the Code in the national press and on the FSANZ website. </w:t>
      </w:r>
    </w:p>
    <w:p w:rsidR="00E520FE" w:rsidRPr="00022DBC" w:rsidRDefault="00022DBC" w:rsidP="00022DBC">
      <w:pPr>
        <w:pStyle w:val="Heading3"/>
      </w:pPr>
      <w:bookmarkStart w:id="50" w:name="_Toc387301709"/>
      <w:r w:rsidRPr="00022DBC">
        <w:t>2.4.2</w:t>
      </w:r>
      <w:r w:rsidR="00E520FE" w:rsidRPr="00022DBC">
        <w:tab/>
        <w:t>World Trade Organization (WTO)</w:t>
      </w:r>
      <w:bookmarkEnd w:id="48"/>
      <w:bookmarkEnd w:id="49"/>
      <w:bookmarkEnd w:id="50"/>
    </w:p>
    <w:p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FA5BDC" w:rsidRPr="00F23547" w:rsidRDefault="00FA5BDC" w:rsidP="00E520FE">
      <w:pPr>
        <w:tabs>
          <w:tab w:val="left" w:pos="1560"/>
        </w:tabs>
      </w:pPr>
    </w:p>
    <w:p w:rsidR="00E520FE" w:rsidRPr="00F23547" w:rsidRDefault="00E520FE" w:rsidP="00E520FE">
      <w:pPr>
        <w:tabs>
          <w:tab w:val="left" w:pos="1560"/>
        </w:tabs>
        <w:rPr>
          <w:rFonts w:cs="Arial"/>
          <w:iCs/>
        </w:rPr>
      </w:pPr>
      <w:r w:rsidRPr="00F23547">
        <w:rPr>
          <w:rFonts w:cs="Arial"/>
        </w:rPr>
        <w:t>There are no relevant international standards</w:t>
      </w:r>
      <w:r w:rsidR="00961789">
        <w:rPr>
          <w:rFonts w:cs="Arial"/>
        </w:rPr>
        <w:t>. A</w:t>
      </w:r>
      <w:r w:rsidRPr="00F23547">
        <w:rPr>
          <w:rFonts w:cs="Arial"/>
        </w:rPr>
        <w:t xml:space="preserve">mending the Code to </w:t>
      </w:r>
      <w:r w:rsidR="00FA5BDC" w:rsidRPr="00F23547">
        <w:rPr>
          <w:rFonts w:cs="Arial"/>
        </w:rPr>
        <w:t>include sodium hydrosulphite as a food additive to be used in canned abalone</w:t>
      </w:r>
      <w:r w:rsidRPr="00F23547">
        <w:rPr>
          <w:rFonts w:cs="Arial"/>
        </w:rPr>
        <w:t xml:space="preserve"> is unlikely to have a significant effect on international trade as</w:t>
      </w:r>
      <w:r w:rsidR="00FA5BDC" w:rsidRPr="00F23547">
        <w:rPr>
          <w:rFonts w:cs="Arial"/>
        </w:rPr>
        <w:t xml:space="preserve"> this is a broadening of food regulations to permit an alternative </w:t>
      </w:r>
      <w:r w:rsidR="00B6552C">
        <w:rPr>
          <w:rFonts w:cs="Arial"/>
        </w:rPr>
        <w:t>food</w:t>
      </w:r>
      <w:r w:rsidR="0054507F">
        <w:rPr>
          <w:rFonts w:cs="Arial"/>
        </w:rPr>
        <w:t xml:space="preserve"> </w:t>
      </w:r>
      <w:r w:rsidR="00B6552C">
        <w:rPr>
          <w:rFonts w:cs="Arial"/>
        </w:rPr>
        <w:t>additive</w:t>
      </w:r>
      <w:r w:rsidRPr="00F23547">
        <w:rPr>
          <w:rFonts w:cs="Arial"/>
        </w:rPr>
        <w:t xml:space="preserve">. </w:t>
      </w:r>
      <w:r w:rsidRPr="00F23547">
        <w:rPr>
          <w:rFonts w:cs="Arial"/>
          <w:iCs/>
        </w:rPr>
        <w:t xml:space="preserve">Therefore, a notification to the WTO under </w:t>
      </w:r>
      <w:r w:rsidRPr="00F23547">
        <w:rPr>
          <w:rFonts w:cs="Arial"/>
        </w:rPr>
        <w:t>Australia’s and New Zealand’s</w:t>
      </w:r>
      <w:r w:rsidRPr="00F23547">
        <w:rPr>
          <w:rFonts w:cs="Arial"/>
          <w:iCs/>
        </w:rPr>
        <w:t xml:space="preserve"> obligations under the WTO Technical Barriers to Trade or Sanitary and Phytosanitary Measures Agreement was not considered necessary.</w:t>
      </w:r>
    </w:p>
    <w:p w:rsidR="00E520FE" w:rsidRDefault="00022DBC" w:rsidP="00022DBC">
      <w:pPr>
        <w:pStyle w:val="Heading2"/>
      </w:pPr>
      <w:bookmarkStart w:id="51" w:name="_Toc387301710"/>
      <w:r>
        <w:t>2.5</w:t>
      </w:r>
      <w:r>
        <w:tab/>
        <w:t>FSANZ Act assessment requirements</w:t>
      </w:r>
      <w:bookmarkEnd w:id="51"/>
    </w:p>
    <w:p w:rsidR="00EE6E43" w:rsidRDefault="00726C2F" w:rsidP="00726C2F">
      <w:r w:rsidRPr="0023013B">
        <w:t xml:space="preserve">When assessing this Application and the subsequent development of a food regulatory measure, FSANZ has had regard to the </w:t>
      </w:r>
      <w:r w:rsidRPr="0023013B" w:rsidDel="00932F14">
        <w:t xml:space="preserve">following </w:t>
      </w:r>
      <w:r w:rsidRPr="0023013B">
        <w:t>matters in section 29</w:t>
      </w:r>
      <w:r w:rsidR="00FA5BDC" w:rsidRPr="0023013B">
        <w:t xml:space="preserve"> </w:t>
      </w:r>
      <w:r w:rsidRPr="0023013B">
        <w:t>of the FSANZ Act:</w:t>
      </w:r>
      <w:r w:rsidR="00EE6E43">
        <w:br w:type="page"/>
      </w:r>
    </w:p>
    <w:p w:rsidR="00726C2F" w:rsidRPr="0023013B" w:rsidRDefault="00726C2F" w:rsidP="00726C2F">
      <w:pPr>
        <w:pStyle w:val="Heading3"/>
        <w:rPr>
          <w:color w:val="auto"/>
        </w:rPr>
      </w:pPr>
      <w:bookmarkStart w:id="52" w:name="_Toc387301711"/>
      <w:r w:rsidRPr="0023013B">
        <w:rPr>
          <w:color w:val="auto"/>
        </w:rPr>
        <w:lastRenderedPageBreak/>
        <w:t>2.5.1</w:t>
      </w:r>
      <w:r w:rsidRPr="0023013B">
        <w:rPr>
          <w:color w:val="auto"/>
        </w:rPr>
        <w:tab/>
        <w:t>Section 29</w:t>
      </w:r>
      <w:bookmarkEnd w:id="52"/>
    </w:p>
    <w:p w:rsidR="00726C2F" w:rsidRDefault="00726C2F" w:rsidP="00726C2F">
      <w:pPr>
        <w:pStyle w:val="Heading4"/>
      </w:pPr>
      <w:r>
        <w:t>2.5.1.1</w:t>
      </w:r>
      <w:r>
        <w:tab/>
        <w:t>Cost benefit analysis</w:t>
      </w:r>
    </w:p>
    <w:p w:rsidR="00511C75" w:rsidRDefault="00511C75" w:rsidP="00511C75">
      <w:r>
        <w:t xml:space="preserve">FSANZ is required to consider the impact of various regulatory and non-regulatory options on all sectors of the community, especially relevant stakeholders who may be affected by this Application. The benefits and costs associated with the proposed amendments to the Code have been analysed using regulatory impact principles. </w:t>
      </w:r>
    </w:p>
    <w:p w:rsidR="00511C75" w:rsidRDefault="00511C75" w:rsidP="00511C75"/>
    <w:p w:rsidR="00511C75" w:rsidRDefault="00511C75" w:rsidP="00511C75">
      <w:r>
        <w:t>The level of analysis is commensurate to the nature of the Application and significance of the impacts.</w:t>
      </w:r>
    </w:p>
    <w:p w:rsidR="00511C75" w:rsidRDefault="00511C75" w:rsidP="00511C75"/>
    <w:p w:rsidR="00511C75" w:rsidRDefault="00511C75" w:rsidP="00511C75">
      <w:r>
        <w:t>The Office of Best Practice Regulation, in a letter dated 24 November 2010 (reference 12065), provided a standing exemption from the need to assess if a Regulation Impact Statement is required for applications relating to food additives as they are machinery in nature and their use is voluntary. However, FSANZ has undertaken a limited impact analysis.</w:t>
      </w:r>
    </w:p>
    <w:p w:rsidR="00511C75" w:rsidRDefault="00511C75" w:rsidP="00511C75"/>
    <w:p w:rsidR="00511C75" w:rsidRDefault="00511C75" w:rsidP="00511C75">
      <w:r>
        <w:t xml:space="preserve">Two regulatory options were considered: </w:t>
      </w:r>
    </w:p>
    <w:p w:rsidR="00511C75" w:rsidRDefault="00511C75" w:rsidP="00511C75"/>
    <w:p w:rsidR="00511C75" w:rsidRDefault="00511C75" w:rsidP="00511C75">
      <w:pPr>
        <w:ind w:left="567" w:hanging="567"/>
      </w:pPr>
      <w:r>
        <w:t xml:space="preserve">(1) </w:t>
      </w:r>
      <w:r>
        <w:tab/>
      </w:r>
      <w:proofErr w:type="gramStart"/>
      <w:r>
        <w:t>prepare</w:t>
      </w:r>
      <w:proofErr w:type="gramEnd"/>
      <w:r>
        <w:t xml:space="preserve"> draft variations to Standards 1.2.4 and 1.3.1 to permit </w:t>
      </w:r>
      <w:r w:rsidRPr="00511C75">
        <w:t xml:space="preserve">sodium hydrosulphite (sodium dithionite) as a food additive to be used in canned abalone </w:t>
      </w:r>
    </w:p>
    <w:p w:rsidR="00511C75" w:rsidRDefault="00511C75" w:rsidP="00511C75">
      <w:r>
        <w:t xml:space="preserve">(2) </w:t>
      </w:r>
      <w:r>
        <w:tab/>
      </w:r>
      <w:proofErr w:type="gramStart"/>
      <w:r>
        <w:t>reject</w:t>
      </w:r>
      <w:proofErr w:type="gramEnd"/>
      <w:r>
        <w:t xml:space="preserve"> the Application.</w:t>
      </w:r>
    </w:p>
    <w:p w:rsidR="00511C75" w:rsidRDefault="00511C75" w:rsidP="00511C75"/>
    <w:p w:rsidR="00511C75" w:rsidRDefault="00511C75" w:rsidP="00511C75">
      <w:r>
        <w:t xml:space="preserve">A consideration of the costs and benefits of the regulatory options is not intended to be an exhaustive, quantitative economic analysis of the options and, in fact, most of the effects that are considered cannot be assigned a dollar value. </w:t>
      </w:r>
    </w:p>
    <w:p w:rsidR="00511C75" w:rsidRDefault="00511C75" w:rsidP="00511C75"/>
    <w:p w:rsidR="00511C75" w:rsidRDefault="00511C75" w:rsidP="00511C75">
      <w:r>
        <w:t>Rather, the assessment seeks to highlight the qualitative effects of criteria that are relevant to each option. These criteria are deliberately limited to those involving broad areas such as trade, consumer information and compliance.</w:t>
      </w:r>
    </w:p>
    <w:p w:rsidR="00511C75" w:rsidRDefault="00511C75" w:rsidP="00953285">
      <w:pPr>
        <w:pStyle w:val="Heading4"/>
        <w:keepLines/>
        <w:widowControl/>
      </w:pPr>
      <w:r>
        <w:t>Option 1 – Prepare draft variations to Standards 1.2.4 and 1.3.1</w:t>
      </w:r>
    </w:p>
    <w:tbl>
      <w:tblPr>
        <w:tblStyle w:val="TableGrid"/>
        <w:tblW w:w="9322" w:type="dxa"/>
        <w:tblLook w:val="04A0" w:firstRow="1" w:lastRow="0" w:firstColumn="1" w:lastColumn="0" w:noHBand="0" w:noVBand="1"/>
      </w:tblPr>
      <w:tblGrid>
        <w:gridCol w:w="1417"/>
        <w:gridCol w:w="7905"/>
      </w:tblGrid>
      <w:tr w:rsidR="00511C75" w:rsidRPr="004B51F6" w:rsidTr="00A229FA">
        <w:tc>
          <w:tcPr>
            <w:tcW w:w="0" w:type="auto"/>
            <w:shd w:val="clear" w:color="auto" w:fill="C2D69B" w:themeFill="accent3" w:themeFillTint="99"/>
          </w:tcPr>
          <w:p w:rsidR="00511C75" w:rsidRPr="004B51F6" w:rsidRDefault="00511C75" w:rsidP="00953285">
            <w:pPr>
              <w:keepNext/>
              <w:keepLines/>
              <w:widowControl/>
              <w:rPr>
                <w:b/>
                <w:sz w:val="20"/>
                <w:szCs w:val="20"/>
              </w:rPr>
            </w:pPr>
            <w:r w:rsidRPr="004B51F6">
              <w:rPr>
                <w:b/>
                <w:sz w:val="20"/>
                <w:szCs w:val="20"/>
              </w:rPr>
              <w:t>Sector</w:t>
            </w:r>
          </w:p>
        </w:tc>
        <w:tc>
          <w:tcPr>
            <w:tcW w:w="7905" w:type="dxa"/>
            <w:shd w:val="clear" w:color="auto" w:fill="C2D69B" w:themeFill="accent3" w:themeFillTint="99"/>
          </w:tcPr>
          <w:p w:rsidR="00511C75" w:rsidRPr="004B51F6" w:rsidRDefault="00511C75" w:rsidP="00953285">
            <w:pPr>
              <w:keepNext/>
              <w:keepLines/>
              <w:widowControl/>
              <w:rPr>
                <w:b/>
                <w:sz w:val="20"/>
                <w:szCs w:val="20"/>
              </w:rPr>
            </w:pPr>
            <w:r w:rsidRPr="004B51F6">
              <w:rPr>
                <w:b/>
                <w:sz w:val="20"/>
                <w:szCs w:val="20"/>
              </w:rPr>
              <w:t>Costs or benefits to sector</w:t>
            </w:r>
          </w:p>
        </w:tc>
      </w:tr>
      <w:tr w:rsidR="00511C75" w:rsidRPr="008C751E" w:rsidTr="00A229FA">
        <w:tc>
          <w:tcPr>
            <w:tcW w:w="0" w:type="auto"/>
          </w:tcPr>
          <w:p w:rsidR="00511C75" w:rsidRPr="008C751E" w:rsidRDefault="00511C75" w:rsidP="00EE6E43">
            <w:pPr>
              <w:rPr>
                <w:sz w:val="20"/>
                <w:szCs w:val="20"/>
              </w:rPr>
            </w:pPr>
            <w:r w:rsidRPr="008C751E">
              <w:rPr>
                <w:sz w:val="20"/>
                <w:szCs w:val="20"/>
              </w:rPr>
              <w:t>Consumers</w:t>
            </w:r>
          </w:p>
        </w:tc>
        <w:tc>
          <w:tcPr>
            <w:tcW w:w="7905" w:type="dxa"/>
          </w:tcPr>
          <w:p w:rsidR="00511C75" w:rsidRPr="008C751E" w:rsidRDefault="00511C75" w:rsidP="00961789">
            <w:pPr>
              <w:keepNext/>
              <w:keepLines/>
              <w:widowControl/>
              <w:rPr>
                <w:sz w:val="20"/>
                <w:szCs w:val="20"/>
              </w:rPr>
            </w:pPr>
            <w:r w:rsidRPr="003A7D33">
              <w:rPr>
                <w:sz w:val="20"/>
                <w:szCs w:val="20"/>
              </w:rPr>
              <w:t xml:space="preserve">There </w:t>
            </w:r>
            <w:r>
              <w:rPr>
                <w:sz w:val="20"/>
                <w:szCs w:val="20"/>
              </w:rPr>
              <w:t xml:space="preserve">are likely to be advantages in product (canned abalone (paua)) appearance since sodium hydrosulphite treatment of abalone causes the product to be bleached to a more acceptable colour </w:t>
            </w:r>
            <w:r w:rsidR="00F32E1B">
              <w:rPr>
                <w:sz w:val="20"/>
                <w:szCs w:val="20"/>
              </w:rPr>
              <w:t xml:space="preserve">(for consumers) </w:t>
            </w:r>
            <w:r>
              <w:rPr>
                <w:sz w:val="20"/>
                <w:szCs w:val="20"/>
              </w:rPr>
              <w:t xml:space="preserve">of </w:t>
            </w:r>
            <w:r w:rsidR="002523B0">
              <w:rPr>
                <w:sz w:val="20"/>
                <w:szCs w:val="20"/>
              </w:rPr>
              <w:t xml:space="preserve">golden blonde to nutmeg </w:t>
            </w:r>
            <w:r>
              <w:rPr>
                <w:sz w:val="20"/>
                <w:szCs w:val="20"/>
              </w:rPr>
              <w:t xml:space="preserve">rather than </w:t>
            </w:r>
            <w:r w:rsidR="002523B0">
              <w:rPr>
                <w:sz w:val="20"/>
                <w:szCs w:val="20"/>
              </w:rPr>
              <w:t xml:space="preserve">the very dark colour </w:t>
            </w:r>
            <w:r w:rsidR="00961789">
              <w:rPr>
                <w:sz w:val="20"/>
                <w:szCs w:val="20"/>
              </w:rPr>
              <w:t>arising from</w:t>
            </w:r>
            <w:r w:rsidR="002523B0">
              <w:rPr>
                <w:sz w:val="20"/>
                <w:szCs w:val="20"/>
              </w:rPr>
              <w:t xml:space="preserve"> treatment with other sulphites.</w:t>
            </w:r>
          </w:p>
        </w:tc>
      </w:tr>
      <w:tr w:rsidR="00511C75" w:rsidRPr="008C751E" w:rsidTr="002523B0">
        <w:trPr>
          <w:trHeight w:val="1224"/>
        </w:trPr>
        <w:tc>
          <w:tcPr>
            <w:tcW w:w="0" w:type="auto"/>
          </w:tcPr>
          <w:p w:rsidR="00511C75" w:rsidRPr="008C751E" w:rsidRDefault="00511C75" w:rsidP="00EE6E43">
            <w:pPr>
              <w:rPr>
                <w:sz w:val="20"/>
                <w:szCs w:val="20"/>
              </w:rPr>
            </w:pPr>
            <w:r w:rsidRPr="008C751E">
              <w:rPr>
                <w:sz w:val="20"/>
                <w:szCs w:val="20"/>
              </w:rPr>
              <w:t>Industry</w:t>
            </w:r>
          </w:p>
        </w:tc>
        <w:tc>
          <w:tcPr>
            <w:tcW w:w="7905" w:type="dxa"/>
          </w:tcPr>
          <w:p w:rsidR="00511C75" w:rsidRDefault="00511C75" w:rsidP="00953285">
            <w:pPr>
              <w:keepNext/>
              <w:keepLines/>
              <w:widowControl/>
              <w:rPr>
                <w:sz w:val="20"/>
                <w:szCs w:val="20"/>
              </w:rPr>
            </w:pPr>
            <w:r w:rsidRPr="008C751E">
              <w:rPr>
                <w:sz w:val="20"/>
                <w:szCs w:val="20"/>
              </w:rPr>
              <w:t xml:space="preserve">There are specific benefits to the </w:t>
            </w:r>
            <w:r w:rsidR="002523B0">
              <w:rPr>
                <w:sz w:val="20"/>
                <w:szCs w:val="20"/>
              </w:rPr>
              <w:t>New Zealand canned abalone industry where consumers have an expectation of an acceptable colour, compar</w:t>
            </w:r>
            <w:r w:rsidR="007163F0">
              <w:rPr>
                <w:sz w:val="20"/>
                <w:szCs w:val="20"/>
              </w:rPr>
              <w:t>ed</w:t>
            </w:r>
            <w:r w:rsidR="002523B0">
              <w:rPr>
                <w:sz w:val="20"/>
                <w:szCs w:val="20"/>
              </w:rPr>
              <w:t xml:space="preserve"> to products from other overseas markets. The New Zealand abalone is the only species which is naturally black </w:t>
            </w:r>
            <w:r w:rsidR="007163F0">
              <w:rPr>
                <w:sz w:val="20"/>
                <w:szCs w:val="20"/>
              </w:rPr>
              <w:t xml:space="preserve">and </w:t>
            </w:r>
            <w:r w:rsidR="002523B0">
              <w:rPr>
                <w:sz w:val="20"/>
                <w:szCs w:val="20"/>
              </w:rPr>
              <w:t>which needs to be bleached to a</w:t>
            </w:r>
            <w:r w:rsidR="007163F0">
              <w:rPr>
                <w:sz w:val="20"/>
                <w:szCs w:val="20"/>
              </w:rPr>
              <w:t xml:space="preserve">n </w:t>
            </w:r>
            <w:r w:rsidR="002523B0">
              <w:rPr>
                <w:sz w:val="20"/>
                <w:szCs w:val="20"/>
              </w:rPr>
              <w:t xml:space="preserve">acceptable colour for various markets, </w:t>
            </w:r>
            <w:r w:rsidR="00B6552C">
              <w:rPr>
                <w:sz w:val="20"/>
                <w:szCs w:val="20"/>
              </w:rPr>
              <w:t xml:space="preserve">especially </w:t>
            </w:r>
            <w:r w:rsidR="002523B0">
              <w:rPr>
                <w:sz w:val="20"/>
                <w:szCs w:val="20"/>
              </w:rPr>
              <w:t>international markets</w:t>
            </w:r>
            <w:r w:rsidR="00B6552C">
              <w:rPr>
                <w:sz w:val="20"/>
                <w:szCs w:val="20"/>
              </w:rPr>
              <w:t xml:space="preserve"> which accounts for approximately 90% of product sales</w:t>
            </w:r>
            <w:r w:rsidR="002523B0">
              <w:rPr>
                <w:sz w:val="20"/>
                <w:szCs w:val="20"/>
              </w:rPr>
              <w:t>.</w:t>
            </w:r>
          </w:p>
          <w:p w:rsidR="007163F0" w:rsidRDefault="007163F0" w:rsidP="00953285">
            <w:pPr>
              <w:keepNext/>
              <w:keepLines/>
              <w:widowControl/>
              <w:rPr>
                <w:sz w:val="20"/>
                <w:szCs w:val="20"/>
              </w:rPr>
            </w:pPr>
          </w:p>
          <w:p w:rsidR="0036124A" w:rsidRPr="008C751E" w:rsidRDefault="0036124A" w:rsidP="00953285">
            <w:pPr>
              <w:keepNext/>
              <w:keepLines/>
              <w:widowControl/>
              <w:rPr>
                <w:sz w:val="20"/>
                <w:szCs w:val="20"/>
              </w:rPr>
            </w:pPr>
            <w:r>
              <w:rPr>
                <w:sz w:val="20"/>
                <w:szCs w:val="20"/>
              </w:rPr>
              <w:t>The Applicant states the export market for canned abalone is worth approximately NZ$50 million in sales per annum.</w:t>
            </w:r>
          </w:p>
        </w:tc>
      </w:tr>
      <w:tr w:rsidR="00511C75" w:rsidRPr="008C751E" w:rsidTr="00A229FA">
        <w:tc>
          <w:tcPr>
            <w:tcW w:w="0" w:type="auto"/>
          </w:tcPr>
          <w:p w:rsidR="00511C75" w:rsidRPr="008C751E" w:rsidRDefault="00511C75" w:rsidP="00EE6E43">
            <w:pPr>
              <w:rPr>
                <w:sz w:val="20"/>
                <w:szCs w:val="20"/>
              </w:rPr>
            </w:pPr>
            <w:r w:rsidRPr="008C751E">
              <w:rPr>
                <w:sz w:val="20"/>
                <w:szCs w:val="20"/>
              </w:rPr>
              <w:t>Governments</w:t>
            </w:r>
          </w:p>
        </w:tc>
        <w:tc>
          <w:tcPr>
            <w:tcW w:w="7905" w:type="dxa"/>
          </w:tcPr>
          <w:p w:rsidR="00511C75" w:rsidRPr="008C751E" w:rsidRDefault="00511C75" w:rsidP="00953285">
            <w:pPr>
              <w:keepNext/>
              <w:keepLines/>
              <w:widowControl/>
              <w:rPr>
                <w:sz w:val="20"/>
                <w:szCs w:val="20"/>
              </w:rPr>
            </w:pPr>
            <w:r w:rsidRPr="008C751E">
              <w:rPr>
                <w:sz w:val="20"/>
                <w:szCs w:val="20"/>
              </w:rPr>
              <w:t>There are no costs or benefits to governments associated with this option.</w:t>
            </w:r>
          </w:p>
        </w:tc>
      </w:tr>
    </w:tbl>
    <w:p w:rsidR="00EE6E43" w:rsidRDefault="00EE6E43" w:rsidP="00953285">
      <w:pPr>
        <w:pStyle w:val="Heading4"/>
        <w:widowControl/>
      </w:pPr>
      <w:r>
        <w:br w:type="page"/>
      </w:r>
    </w:p>
    <w:p w:rsidR="00511C75" w:rsidRDefault="00511C75" w:rsidP="00953285">
      <w:pPr>
        <w:pStyle w:val="Heading4"/>
        <w:widowControl/>
      </w:pPr>
      <w:r>
        <w:lastRenderedPageBreak/>
        <w:t>Option 2 – Reject the Application</w:t>
      </w:r>
    </w:p>
    <w:tbl>
      <w:tblPr>
        <w:tblStyle w:val="TableGrid"/>
        <w:tblW w:w="9322" w:type="dxa"/>
        <w:tblLook w:val="04A0" w:firstRow="1" w:lastRow="0" w:firstColumn="1" w:lastColumn="0" w:noHBand="0" w:noVBand="1"/>
      </w:tblPr>
      <w:tblGrid>
        <w:gridCol w:w="1417"/>
        <w:gridCol w:w="7905"/>
      </w:tblGrid>
      <w:tr w:rsidR="00511C75" w:rsidRPr="004B51F6" w:rsidTr="00A229FA">
        <w:tc>
          <w:tcPr>
            <w:tcW w:w="0" w:type="auto"/>
            <w:shd w:val="clear" w:color="auto" w:fill="C2D69B" w:themeFill="accent3" w:themeFillTint="99"/>
          </w:tcPr>
          <w:p w:rsidR="00511C75" w:rsidRPr="004B51F6" w:rsidRDefault="00511C75" w:rsidP="00953285">
            <w:pPr>
              <w:keepNext/>
              <w:widowControl/>
              <w:rPr>
                <w:b/>
                <w:sz w:val="20"/>
                <w:szCs w:val="20"/>
              </w:rPr>
            </w:pPr>
            <w:bookmarkStart w:id="53" w:name="_Toc120358590"/>
            <w:bookmarkStart w:id="54" w:name="_Toc294176162"/>
            <w:r w:rsidRPr="004B51F6">
              <w:rPr>
                <w:b/>
                <w:sz w:val="20"/>
                <w:szCs w:val="20"/>
              </w:rPr>
              <w:t>Sector</w:t>
            </w:r>
          </w:p>
        </w:tc>
        <w:tc>
          <w:tcPr>
            <w:tcW w:w="7905" w:type="dxa"/>
            <w:shd w:val="clear" w:color="auto" w:fill="C2D69B" w:themeFill="accent3" w:themeFillTint="99"/>
          </w:tcPr>
          <w:p w:rsidR="00511C75" w:rsidRPr="004B51F6" w:rsidRDefault="00511C75" w:rsidP="00953285">
            <w:pPr>
              <w:keepNext/>
              <w:widowControl/>
              <w:rPr>
                <w:b/>
                <w:sz w:val="20"/>
                <w:szCs w:val="20"/>
              </w:rPr>
            </w:pPr>
            <w:r w:rsidRPr="004B51F6">
              <w:rPr>
                <w:b/>
                <w:sz w:val="20"/>
                <w:szCs w:val="20"/>
              </w:rPr>
              <w:t>Costs or benefits to sector</w:t>
            </w:r>
          </w:p>
        </w:tc>
      </w:tr>
      <w:tr w:rsidR="00511C75" w:rsidRPr="008C751E" w:rsidTr="00A229FA">
        <w:tc>
          <w:tcPr>
            <w:tcW w:w="0" w:type="auto"/>
          </w:tcPr>
          <w:p w:rsidR="00511C75" w:rsidRPr="008C751E" w:rsidRDefault="00511C75" w:rsidP="00953285">
            <w:pPr>
              <w:keepNext/>
              <w:widowControl/>
              <w:rPr>
                <w:sz w:val="20"/>
                <w:szCs w:val="20"/>
              </w:rPr>
            </w:pPr>
            <w:r w:rsidRPr="008C751E">
              <w:rPr>
                <w:sz w:val="20"/>
                <w:szCs w:val="20"/>
              </w:rPr>
              <w:t>Consumers</w:t>
            </w:r>
          </w:p>
        </w:tc>
        <w:tc>
          <w:tcPr>
            <w:tcW w:w="7905" w:type="dxa"/>
          </w:tcPr>
          <w:p w:rsidR="00511C75" w:rsidRPr="008C751E" w:rsidRDefault="00943DFD" w:rsidP="00961789">
            <w:pPr>
              <w:keepNext/>
              <w:widowControl/>
              <w:rPr>
                <w:sz w:val="20"/>
                <w:szCs w:val="20"/>
              </w:rPr>
            </w:pPr>
            <w:r>
              <w:rPr>
                <w:sz w:val="20"/>
                <w:szCs w:val="20"/>
              </w:rPr>
              <w:t xml:space="preserve">There are costs to consumers with this option as they would not be able to purchase more acceptable lighter colour New Zealand canned abalone, but would be restricted to </w:t>
            </w:r>
            <w:r w:rsidR="00961789">
              <w:rPr>
                <w:sz w:val="20"/>
                <w:szCs w:val="20"/>
              </w:rPr>
              <w:t xml:space="preserve">darker coloured </w:t>
            </w:r>
            <w:r>
              <w:rPr>
                <w:sz w:val="20"/>
                <w:szCs w:val="20"/>
              </w:rPr>
              <w:t>products</w:t>
            </w:r>
            <w:r w:rsidR="00511C75" w:rsidRPr="008C751E">
              <w:rPr>
                <w:sz w:val="20"/>
                <w:szCs w:val="20"/>
              </w:rPr>
              <w:t>.</w:t>
            </w:r>
          </w:p>
        </w:tc>
      </w:tr>
      <w:tr w:rsidR="00511C75" w:rsidRPr="008C751E" w:rsidTr="00A229FA">
        <w:tc>
          <w:tcPr>
            <w:tcW w:w="0" w:type="auto"/>
          </w:tcPr>
          <w:p w:rsidR="00511C75" w:rsidRPr="008C751E" w:rsidRDefault="00511C75" w:rsidP="00953285">
            <w:pPr>
              <w:keepNext/>
              <w:widowControl/>
              <w:rPr>
                <w:sz w:val="20"/>
                <w:szCs w:val="20"/>
              </w:rPr>
            </w:pPr>
            <w:r w:rsidRPr="008C751E">
              <w:rPr>
                <w:sz w:val="20"/>
                <w:szCs w:val="20"/>
              </w:rPr>
              <w:t>Industry</w:t>
            </w:r>
          </w:p>
        </w:tc>
        <w:tc>
          <w:tcPr>
            <w:tcW w:w="7905" w:type="dxa"/>
          </w:tcPr>
          <w:p w:rsidR="00511C75" w:rsidRPr="008C751E" w:rsidRDefault="00511C75" w:rsidP="00953285">
            <w:pPr>
              <w:keepNext/>
              <w:widowControl/>
              <w:rPr>
                <w:sz w:val="20"/>
                <w:szCs w:val="20"/>
              </w:rPr>
            </w:pPr>
            <w:r w:rsidRPr="008C751E">
              <w:rPr>
                <w:sz w:val="20"/>
                <w:szCs w:val="20"/>
              </w:rPr>
              <w:t xml:space="preserve">There are no benefits to industry with this option. However, there are likely to be costs by not </w:t>
            </w:r>
            <w:r w:rsidR="007163F0">
              <w:rPr>
                <w:sz w:val="20"/>
                <w:szCs w:val="20"/>
              </w:rPr>
              <w:t xml:space="preserve">giving </w:t>
            </w:r>
            <w:r w:rsidRPr="008C751E">
              <w:rPr>
                <w:sz w:val="20"/>
                <w:szCs w:val="20"/>
              </w:rPr>
              <w:t xml:space="preserve">industry the option </w:t>
            </w:r>
            <w:r w:rsidR="007163F0">
              <w:rPr>
                <w:sz w:val="20"/>
                <w:szCs w:val="20"/>
              </w:rPr>
              <w:t>of using a</w:t>
            </w:r>
            <w:r w:rsidR="0036124A">
              <w:rPr>
                <w:sz w:val="20"/>
                <w:szCs w:val="20"/>
              </w:rPr>
              <w:t xml:space="preserve"> food additive that produces canned abalone</w:t>
            </w:r>
            <w:r w:rsidR="007163F0">
              <w:rPr>
                <w:sz w:val="20"/>
                <w:szCs w:val="20"/>
              </w:rPr>
              <w:t xml:space="preserve"> that is acceptable to consumer and is</w:t>
            </w:r>
            <w:r w:rsidR="0036124A">
              <w:rPr>
                <w:sz w:val="20"/>
                <w:szCs w:val="20"/>
              </w:rPr>
              <w:t xml:space="preserve"> a valuable export market for the New Zealand abalone industry</w:t>
            </w:r>
            <w:r w:rsidRPr="008C751E">
              <w:rPr>
                <w:sz w:val="20"/>
                <w:szCs w:val="20"/>
              </w:rPr>
              <w:t>.</w:t>
            </w:r>
          </w:p>
        </w:tc>
      </w:tr>
      <w:tr w:rsidR="00511C75" w:rsidRPr="008C751E" w:rsidTr="00A229FA">
        <w:tc>
          <w:tcPr>
            <w:tcW w:w="0" w:type="auto"/>
          </w:tcPr>
          <w:p w:rsidR="00511C75" w:rsidRPr="008C751E" w:rsidRDefault="00511C75" w:rsidP="00EE6E43">
            <w:pPr>
              <w:rPr>
                <w:sz w:val="20"/>
                <w:szCs w:val="20"/>
              </w:rPr>
            </w:pPr>
            <w:r w:rsidRPr="008C751E">
              <w:rPr>
                <w:sz w:val="20"/>
                <w:szCs w:val="20"/>
              </w:rPr>
              <w:t>Governments</w:t>
            </w:r>
          </w:p>
        </w:tc>
        <w:tc>
          <w:tcPr>
            <w:tcW w:w="7905" w:type="dxa"/>
          </w:tcPr>
          <w:p w:rsidR="00511C75" w:rsidRPr="008C751E" w:rsidRDefault="00511C75" w:rsidP="00953285">
            <w:pPr>
              <w:keepNext/>
              <w:widowControl/>
              <w:rPr>
                <w:sz w:val="20"/>
                <w:szCs w:val="20"/>
              </w:rPr>
            </w:pPr>
            <w:r w:rsidRPr="008C751E">
              <w:rPr>
                <w:sz w:val="20"/>
                <w:szCs w:val="20"/>
              </w:rPr>
              <w:t>There are no benefits or costs to governments for this option.</w:t>
            </w:r>
          </w:p>
        </w:tc>
      </w:tr>
      <w:bookmarkEnd w:id="53"/>
      <w:bookmarkEnd w:id="54"/>
    </w:tbl>
    <w:p w:rsidR="00511C75" w:rsidRDefault="00511C75" w:rsidP="00511C75"/>
    <w:p w:rsidR="0036124A" w:rsidRDefault="0036124A" w:rsidP="00EE6E43">
      <w:pPr>
        <w:ind w:right="-286"/>
      </w:pPr>
      <w:r>
        <w:t>This brief summary analysis indicates that the preferred option is to prepare draft variations to the Code to permit sodium hydrosulphite as a food additive to treat canned abalone. There are no added costs to consumers or government agencies</w:t>
      </w:r>
      <w:r w:rsidR="007163F0">
        <w:t xml:space="preserve">. There </w:t>
      </w:r>
      <w:r>
        <w:t xml:space="preserve">are economic benefits to the New Zealand canned abalone industry for export markets, </w:t>
      </w:r>
      <w:r w:rsidR="007163F0">
        <w:t>from</w:t>
      </w:r>
      <w:r>
        <w:t xml:space="preserve"> being able to produce </w:t>
      </w:r>
      <w:r w:rsidR="007163F0">
        <w:t xml:space="preserve">a </w:t>
      </w:r>
      <w:r>
        <w:t xml:space="preserve">coloured product </w:t>
      </w:r>
      <w:r w:rsidR="007163F0">
        <w:t xml:space="preserve">that is acceptable to consumers and </w:t>
      </w:r>
      <w:r>
        <w:t>which cannot be produced using other sulphite</w:t>
      </w:r>
      <w:r w:rsidR="0019083C">
        <w:t xml:space="preserve">s. </w:t>
      </w:r>
      <w:r>
        <w:t xml:space="preserve"> </w:t>
      </w:r>
    </w:p>
    <w:p w:rsidR="00961789" w:rsidRDefault="00961789" w:rsidP="00511C75"/>
    <w:p w:rsidR="00511C75" w:rsidRDefault="00511C75" w:rsidP="00511C75">
      <w:r>
        <w:t>It was concluded that t</w:t>
      </w:r>
      <w:r w:rsidRPr="00511C75">
        <w:t>he direct and indirect benefits that would arise from a food regulatory measure developed or varied as a result of the Application outweigh the costs to the community, Government or industry that would arise from the development or variation of the food regulatory measure.</w:t>
      </w:r>
    </w:p>
    <w:p w:rsidR="00726C2F" w:rsidRDefault="00726C2F" w:rsidP="00726C2F">
      <w:pPr>
        <w:pStyle w:val="Heading4"/>
      </w:pPr>
      <w:r>
        <w:t>2.5.1.2</w:t>
      </w:r>
      <w:r>
        <w:tab/>
        <w:t>Other measures</w:t>
      </w:r>
    </w:p>
    <w:p w:rsidR="00726C2F" w:rsidRPr="0036124A"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Pr="0036124A">
        <w:t>Applica</w:t>
      </w:r>
      <w:r w:rsidR="0023013B" w:rsidRPr="0036124A">
        <w:t>tion</w:t>
      </w:r>
      <w:r w:rsidRPr="0036124A">
        <w:t>.</w:t>
      </w:r>
    </w:p>
    <w:p w:rsidR="00726C2F" w:rsidRDefault="008B0075" w:rsidP="008B0075">
      <w:pPr>
        <w:pStyle w:val="Heading4"/>
      </w:pPr>
      <w:r>
        <w:t>2.5.1.3</w:t>
      </w:r>
      <w:r>
        <w:tab/>
        <w:t>A</w:t>
      </w:r>
      <w:r w:rsidR="00726C2F" w:rsidRPr="00914030">
        <w:t>ny relevant New Zealand standards</w:t>
      </w:r>
    </w:p>
    <w:p w:rsidR="008B0075" w:rsidRDefault="008B0075" w:rsidP="008B0075">
      <w:pPr>
        <w:rPr>
          <w:lang w:bidi="ar-SA"/>
        </w:rPr>
      </w:pPr>
      <w:r>
        <w:rPr>
          <w:lang w:bidi="ar-SA"/>
        </w:rPr>
        <w:t xml:space="preserve">There are no relevant New Zealand </w:t>
      </w:r>
      <w:r w:rsidR="0036124A">
        <w:rPr>
          <w:lang w:bidi="ar-SA"/>
        </w:rPr>
        <w:t xml:space="preserve">only </w:t>
      </w:r>
      <w:r>
        <w:rPr>
          <w:lang w:bidi="ar-SA"/>
        </w:rPr>
        <w:t>Standards</w:t>
      </w:r>
      <w:r w:rsidR="0036124A">
        <w:rPr>
          <w:lang w:bidi="ar-SA"/>
        </w:rPr>
        <w:t>, even though the Application pertains to the New Zealand canned abalone industry. Standards 1.2.4 and 1.3.1 apply to New Zealand.</w:t>
      </w:r>
    </w:p>
    <w:p w:rsidR="00726C2F" w:rsidRPr="00914030" w:rsidRDefault="00BE3818" w:rsidP="00BE3818">
      <w:pPr>
        <w:pStyle w:val="Heading4"/>
      </w:pPr>
      <w:r>
        <w:t>2.5.1.4</w:t>
      </w:r>
      <w:r>
        <w:tab/>
      </w:r>
      <w:r w:rsidR="0027513D">
        <w:t>A</w:t>
      </w:r>
      <w:r>
        <w:t>ny other relevant matters</w:t>
      </w:r>
    </w:p>
    <w:p w:rsidR="00BE3818" w:rsidRDefault="00BE3818" w:rsidP="00BE3818">
      <w:pPr>
        <w:rPr>
          <w:lang w:bidi="ar-SA"/>
        </w:rPr>
      </w:pPr>
      <w:r>
        <w:rPr>
          <w:lang w:bidi="ar-SA"/>
        </w:rPr>
        <w:t>There are no other relevant matters.</w:t>
      </w:r>
    </w:p>
    <w:p w:rsidR="00022DBC" w:rsidRPr="00914030" w:rsidRDefault="00BE3818" w:rsidP="00022DBC">
      <w:pPr>
        <w:pStyle w:val="Heading3"/>
      </w:pPr>
      <w:bookmarkStart w:id="55" w:name="_Toc387301712"/>
      <w:bookmarkStart w:id="56" w:name="_Toc300761897"/>
      <w:bookmarkStart w:id="57" w:name="_Toc300933440"/>
      <w:r>
        <w:t>2.5.2</w:t>
      </w:r>
      <w:r w:rsidR="00022DBC" w:rsidRPr="00914030">
        <w:t>.</w:t>
      </w:r>
      <w:r w:rsidR="00022DBC" w:rsidRPr="00914030">
        <w:tab/>
      </w:r>
      <w:r>
        <w:t>Subsection 18(1)</w:t>
      </w:r>
      <w:bookmarkEnd w:id="55"/>
      <w:r>
        <w:t xml:space="preserve"> </w:t>
      </w:r>
      <w:bookmarkEnd w:id="56"/>
      <w:bookmarkEnd w:id="57"/>
    </w:p>
    <w:p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rsidR="00022DBC" w:rsidRPr="00914030" w:rsidRDefault="00BE3818" w:rsidP="00022DBC">
      <w:pPr>
        <w:pStyle w:val="Heading4"/>
        <w:rPr>
          <w:lang w:eastAsia="en-AU"/>
        </w:rPr>
      </w:pPr>
      <w:bookmarkStart w:id="58" w:name="_Toc297029117"/>
      <w:bookmarkStart w:id="59" w:name="_Toc300761898"/>
      <w:bookmarkStart w:id="60" w:name="_Toc300933441"/>
      <w:r>
        <w:rPr>
          <w:lang w:eastAsia="en-AU"/>
        </w:rPr>
        <w:t>2.5.2</w:t>
      </w:r>
      <w:r w:rsidR="00022DBC" w:rsidRPr="00914030">
        <w:rPr>
          <w:lang w:eastAsia="en-AU"/>
        </w:rPr>
        <w:t>.1</w:t>
      </w:r>
      <w:r w:rsidR="00022DBC" w:rsidRPr="00914030">
        <w:rPr>
          <w:lang w:eastAsia="en-AU"/>
        </w:rPr>
        <w:tab/>
        <w:t>Protection of public health and safety</w:t>
      </w:r>
      <w:bookmarkEnd w:id="58"/>
      <w:bookmarkEnd w:id="59"/>
      <w:bookmarkEnd w:id="60"/>
    </w:p>
    <w:p w:rsidR="00022DBC" w:rsidRPr="002F7461" w:rsidRDefault="002F7461" w:rsidP="00022DBC">
      <w:r>
        <w:t>FSANZ has undertaken a safety assessment (SD1) of sodium hydrosulphite and concluded that there are no specific public health and safety concerns with this particular for</w:t>
      </w:r>
      <w:r w:rsidR="00943DFD">
        <w:t>m</w:t>
      </w:r>
      <w:r>
        <w:t xml:space="preserve"> of sulphite compared to those already currently permitted to treat canned abalone.</w:t>
      </w:r>
      <w:r w:rsidR="00A972EA">
        <w:t xml:space="preserve"> Sodium hydrosulphite addition is covered by the same mandatory declarations for sulphites as noted in section 2.5, which provides labelling information to consumers who have sulphite sensitivities to avoid the product.</w:t>
      </w:r>
      <w:r>
        <w:t xml:space="preserve"> </w:t>
      </w:r>
    </w:p>
    <w:p w:rsidR="00022DBC" w:rsidRPr="00914030" w:rsidRDefault="00BE3818" w:rsidP="00A972EA">
      <w:pPr>
        <w:pStyle w:val="Heading4"/>
        <w:keepLines/>
        <w:widowControl/>
        <w:rPr>
          <w:lang w:eastAsia="en-AU"/>
        </w:rPr>
      </w:pPr>
      <w:bookmarkStart w:id="61" w:name="_Toc300761899"/>
      <w:bookmarkStart w:id="62" w:name="_Toc300933442"/>
      <w:r>
        <w:rPr>
          <w:lang w:eastAsia="en-AU"/>
        </w:rPr>
        <w:t>2.5.2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1"/>
      <w:bookmarkEnd w:id="62"/>
    </w:p>
    <w:p w:rsidR="00EE6E43" w:rsidRDefault="002F7461" w:rsidP="00EE6E43">
      <w:bookmarkStart w:id="63" w:name="_Toc300761900"/>
      <w:bookmarkStart w:id="64" w:name="_Toc300933443"/>
      <w:r w:rsidRPr="00D650A4">
        <w:t xml:space="preserve">The existing labelling requirements in Standard 1.2.4 – Labelling of Ingredients for declaring food additives will apply. These requirements are considered to be appropriate for </w:t>
      </w:r>
      <w:r>
        <w:t>canned abalone</w:t>
      </w:r>
      <w:r w:rsidRPr="00D650A4">
        <w:t xml:space="preserve"> (see </w:t>
      </w:r>
      <w:r w:rsidRPr="00F23547">
        <w:t xml:space="preserve">section </w:t>
      </w:r>
      <w:r w:rsidR="00F23547" w:rsidRPr="00F23547">
        <w:t>2.3</w:t>
      </w:r>
      <w:r w:rsidRPr="00D650A4">
        <w:t xml:space="preserve">). </w:t>
      </w:r>
      <w:r w:rsidR="00EE6E43">
        <w:br w:type="page"/>
      </w:r>
    </w:p>
    <w:p w:rsidR="00022DBC" w:rsidRPr="00914030" w:rsidRDefault="00BE3818" w:rsidP="00022DBC">
      <w:pPr>
        <w:pStyle w:val="Heading4"/>
        <w:rPr>
          <w:lang w:eastAsia="en-AU"/>
        </w:rPr>
      </w:pPr>
      <w:r>
        <w:rPr>
          <w:lang w:eastAsia="en-AU"/>
        </w:rPr>
        <w:lastRenderedPageBreak/>
        <w:t>2.5.2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3"/>
      <w:bookmarkEnd w:id="64"/>
    </w:p>
    <w:p w:rsidR="00022DBC" w:rsidRPr="002F7461" w:rsidRDefault="002F7461" w:rsidP="00022DBC">
      <w:r>
        <w:t>No issues were identified.</w:t>
      </w:r>
    </w:p>
    <w:p w:rsidR="00022DBC" w:rsidRPr="00914030" w:rsidRDefault="00B51E03" w:rsidP="00B51E03">
      <w:pPr>
        <w:pStyle w:val="Heading3"/>
      </w:pPr>
      <w:bookmarkStart w:id="65" w:name="_Toc300761901"/>
      <w:bookmarkStart w:id="66" w:name="_Toc300933444"/>
      <w:bookmarkStart w:id="67" w:name="_Toc387301713"/>
      <w:r>
        <w:t>2.5.3</w:t>
      </w:r>
      <w:r w:rsidR="00022DBC" w:rsidRPr="00914030">
        <w:tab/>
        <w:t xml:space="preserve">Subsection 18(2) </w:t>
      </w:r>
      <w:bookmarkEnd w:id="65"/>
      <w:bookmarkEnd w:id="66"/>
      <w:r w:rsidR="00022DBC" w:rsidRPr="00914030">
        <w:t>considerations</w:t>
      </w:r>
      <w:bookmarkEnd w:id="67"/>
    </w:p>
    <w:p w:rsidR="00022DBC" w:rsidRPr="00914030" w:rsidRDefault="00022DBC" w:rsidP="00022DBC">
      <w:pPr>
        <w:rPr>
          <w:rFonts w:cs="Arial"/>
        </w:rPr>
      </w:pPr>
      <w:r w:rsidRPr="00914030">
        <w:rPr>
          <w:rFonts w:cs="Arial"/>
        </w:rPr>
        <w:t>FSANZ has also had regard to:</w:t>
      </w:r>
    </w:p>
    <w:p w:rsidR="00022DBC" w:rsidRPr="00914030" w:rsidRDefault="00022DBC" w:rsidP="00022DBC">
      <w:pPr>
        <w:rPr>
          <w:rFonts w:cs="Arial"/>
        </w:rPr>
      </w:pPr>
    </w:p>
    <w:p w:rsidR="00022DBC" w:rsidRPr="008828D9" w:rsidRDefault="00022DBC" w:rsidP="00551322">
      <w:pPr>
        <w:pStyle w:val="FSBullet1"/>
        <w:keepNext/>
        <w:keepLines/>
        <w:rPr>
          <w:b/>
        </w:rPr>
      </w:pPr>
      <w:r w:rsidRPr="008828D9">
        <w:rPr>
          <w:b/>
        </w:rPr>
        <w:t>the need for standards to be based on risk analysis using the best available scientific evidence</w:t>
      </w:r>
    </w:p>
    <w:p w:rsidR="008828D9" w:rsidRDefault="008828D9" w:rsidP="00551322">
      <w:pPr>
        <w:keepNext/>
        <w:keepLines/>
        <w:widowControl/>
        <w:rPr>
          <w:lang w:bidi="ar-SA"/>
        </w:rPr>
      </w:pPr>
    </w:p>
    <w:p w:rsidR="008828D9" w:rsidRDefault="002F7461" w:rsidP="00551322">
      <w:pPr>
        <w:keepNext/>
        <w:keepLines/>
        <w:widowControl/>
      </w:pPr>
      <w:r w:rsidRPr="002F7461">
        <w:t>This Application was assessed using the best available scientific evidence. The Applicant submitted a dossier of scientific studies in support of the Application. Other resource material including published scientific literature and general technical information was also used in assessing this Application.</w:t>
      </w:r>
    </w:p>
    <w:p w:rsidR="002F7461" w:rsidRPr="008828D9" w:rsidRDefault="002F7461" w:rsidP="008828D9">
      <w:pPr>
        <w:rPr>
          <w:lang w:bidi="ar-SA"/>
        </w:rPr>
      </w:pPr>
    </w:p>
    <w:p w:rsidR="00022DBC" w:rsidRPr="008828D9" w:rsidRDefault="00022DBC" w:rsidP="00022DBC">
      <w:pPr>
        <w:pStyle w:val="FSBullet1"/>
        <w:rPr>
          <w:b/>
        </w:rPr>
      </w:pPr>
      <w:r w:rsidRPr="008828D9">
        <w:rPr>
          <w:b/>
        </w:rPr>
        <w:t>the promotion of consistency between domestic and international food standards</w:t>
      </w:r>
    </w:p>
    <w:p w:rsidR="008828D9" w:rsidRDefault="008828D9" w:rsidP="008828D9">
      <w:pPr>
        <w:rPr>
          <w:lang w:bidi="ar-SA"/>
        </w:rPr>
      </w:pPr>
    </w:p>
    <w:p w:rsidR="008828D9" w:rsidRPr="002F7461" w:rsidRDefault="002F7461" w:rsidP="008828D9">
      <w:r>
        <w:t xml:space="preserve">The variations are consistent with some international food standards which permit the use of sodium hydrosulphite to treat </w:t>
      </w:r>
      <w:r w:rsidR="008A3CA1">
        <w:t>crustaceans</w:t>
      </w:r>
      <w:r>
        <w:t>.</w:t>
      </w:r>
    </w:p>
    <w:p w:rsidR="008828D9" w:rsidRPr="008828D9" w:rsidRDefault="008828D9" w:rsidP="008828D9">
      <w:pPr>
        <w:rPr>
          <w:lang w:bidi="ar-SA"/>
        </w:rPr>
      </w:pPr>
    </w:p>
    <w:p w:rsidR="00022DBC" w:rsidRPr="008828D9" w:rsidRDefault="00022DBC" w:rsidP="00022DBC">
      <w:pPr>
        <w:pStyle w:val="FSBullet1"/>
        <w:rPr>
          <w:b/>
        </w:rPr>
      </w:pPr>
      <w:r w:rsidRPr="008828D9">
        <w:rPr>
          <w:b/>
        </w:rPr>
        <w:t>the desirability of an efficient and internationally competitive food industry</w:t>
      </w:r>
    </w:p>
    <w:p w:rsidR="008828D9" w:rsidRDefault="008828D9" w:rsidP="008828D9">
      <w:pPr>
        <w:rPr>
          <w:lang w:bidi="ar-SA"/>
        </w:rPr>
      </w:pPr>
    </w:p>
    <w:p w:rsidR="008828D9" w:rsidRPr="002F7461" w:rsidRDefault="00BF3413" w:rsidP="008828D9">
      <w:r>
        <w:t xml:space="preserve">The variations are expected to have a positive effect on the competitiveness of the New Zealand canned abalone industry, allowing it to export product that has been treated with a </w:t>
      </w:r>
      <w:r w:rsidR="00994792">
        <w:t xml:space="preserve">new, effective </w:t>
      </w:r>
      <w:r>
        <w:t>food additive that is permitted in the Code.</w:t>
      </w:r>
    </w:p>
    <w:p w:rsidR="008828D9" w:rsidRPr="008828D9" w:rsidRDefault="008828D9" w:rsidP="008828D9">
      <w:pPr>
        <w:rPr>
          <w:lang w:bidi="ar-SA"/>
        </w:rPr>
      </w:pPr>
    </w:p>
    <w:p w:rsidR="00022DBC" w:rsidRPr="008828D9" w:rsidRDefault="00022DBC" w:rsidP="00022DBC">
      <w:pPr>
        <w:pStyle w:val="FSBullet1"/>
        <w:rPr>
          <w:b/>
        </w:rPr>
      </w:pPr>
      <w:r w:rsidRPr="008828D9">
        <w:rPr>
          <w:b/>
        </w:rPr>
        <w:t>the promotion of fair trading in food</w:t>
      </w:r>
    </w:p>
    <w:p w:rsidR="008828D9" w:rsidRDefault="008828D9" w:rsidP="008828D9">
      <w:pPr>
        <w:rPr>
          <w:lang w:bidi="ar-SA"/>
        </w:rPr>
      </w:pPr>
    </w:p>
    <w:p w:rsidR="008828D9" w:rsidRPr="00BF3413" w:rsidRDefault="00BF3413" w:rsidP="008828D9">
      <w:r>
        <w:t xml:space="preserve">The variations will assist the New Zealand canned abalone industries compete with other international competitors, by ensuring </w:t>
      </w:r>
      <w:r w:rsidR="007163F0">
        <w:t xml:space="preserve">a </w:t>
      </w:r>
      <w:r>
        <w:t xml:space="preserve">product </w:t>
      </w:r>
      <w:r w:rsidR="007163F0">
        <w:t xml:space="preserve">acceptable to consumers </w:t>
      </w:r>
      <w:r>
        <w:t>can be produced.</w:t>
      </w:r>
    </w:p>
    <w:p w:rsidR="008828D9" w:rsidRPr="008828D9" w:rsidRDefault="008828D9" w:rsidP="008828D9">
      <w:pPr>
        <w:rPr>
          <w:lang w:bidi="ar-SA"/>
        </w:rPr>
      </w:pPr>
    </w:p>
    <w:p w:rsidR="00022DBC" w:rsidRPr="008828D9" w:rsidRDefault="00022DBC" w:rsidP="00022DBC">
      <w:pPr>
        <w:pStyle w:val="FSBullet1"/>
        <w:rPr>
          <w:b/>
        </w:rPr>
      </w:pPr>
      <w:proofErr w:type="gramStart"/>
      <w:r w:rsidRPr="008828D9">
        <w:rPr>
          <w:b/>
        </w:rPr>
        <w:t>any</w:t>
      </w:r>
      <w:proofErr w:type="gramEnd"/>
      <w:r w:rsidRPr="008828D9">
        <w:rPr>
          <w:b/>
        </w:rPr>
        <w:t xml:space="preserve"> written policy guidelines formulated by the Ministerial Council</w:t>
      </w:r>
      <w:r w:rsidRPr="008828D9">
        <w:rPr>
          <w:rStyle w:val="FootnoteReference"/>
          <w:b/>
        </w:rPr>
        <w:footnoteReference w:id="2"/>
      </w:r>
      <w:r w:rsidRPr="008828D9">
        <w:rPr>
          <w:b/>
        </w:rPr>
        <w:t>.</w:t>
      </w:r>
    </w:p>
    <w:p w:rsidR="00022DBC" w:rsidRDefault="00022DBC" w:rsidP="00022DBC">
      <w:pPr>
        <w:rPr>
          <w:lang w:bidi="ar-SA"/>
        </w:rPr>
      </w:pPr>
    </w:p>
    <w:p w:rsidR="00BF3413" w:rsidRPr="00BF3413" w:rsidRDefault="00BF3413" w:rsidP="00BF3413">
      <w:r w:rsidRPr="00BF3413">
        <w:t xml:space="preserve">The Policy Guideline </w:t>
      </w:r>
      <w:r w:rsidR="00B6552C">
        <w:t>‘</w:t>
      </w:r>
      <w:r w:rsidRPr="00BF3413">
        <w:t>Addition to Food of Substances other than Vitamins and Minerals</w:t>
      </w:r>
      <w:r w:rsidR="00B6552C">
        <w:t>’</w:t>
      </w:r>
      <w:r w:rsidRPr="00BF3413">
        <w:t xml:space="preserve"> includes specific order policy principles for substances added to achieve a solely technological function, such as food additives. These specific order policy principles state that permission should be granted where:</w:t>
      </w:r>
    </w:p>
    <w:p w:rsidR="00BF3413" w:rsidRPr="00BF3413" w:rsidRDefault="00BF3413" w:rsidP="00BF3413"/>
    <w:p w:rsidR="00BF3413" w:rsidRPr="00BF3413" w:rsidRDefault="00BF3413" w:rsidP="00BF3413">
      <w:pPr>
        <w:pStyle w:val="FSBullet2"/>
        <w:ind w:left="567" w:hanging="567"/>
      </w:pPr>
      <w:r w:rsidRPr="00BF3413">
        <w:t>the purpose for adding the substance can be articulated clearly by the manufacturer as achieving a solely technological function (i.e. the ‘stated purpose’)</w:t>
      </w:r>
    </w:p>
    <w:p w:rsidR="00BF3413" w:rsidRPr="00BF3413" w:rsidRDefault="00BF3413" w:rsidP="00BF3413">
      <w:pPr>
        <w:pStyle w:val="FSBullet2"/>
        <w:ind w:left="567" w:hanging="567"/>
      </w:pPr>
      <w:r w:rsidRPr="00BF3413">
        <w:t>the addition of the substance to food is safe for human consumption</w:t>
      </w:r>
    </w:p>
    <w:p w:rsidR="00BF3413" w:rsidRPr="00BF3413" w:rsidRDefault="00BF3413" w:rsidP="00BF3413">
      <w:pPr>
        <w:pStyle w:val="FSBullet2"/>
        <w:ind w:left="567" w:hanging="567"/>
      </w:pPr>
      <w:r w:rsidRPr="00BF3413">
        <w:t>the amounts added are consistent with achieving the technological function</w:t>
      </w:r>
    </w:p>
    <w:p w:rsidR="00BF3413" w:rsidRPr="00BF3413" w:rsidRDefault="00BF3413" w:rsidP="00BF3413">
      <w:pPr>
        <w:pStyle w:val="FSBullet2"/>
        <w:ind w:left="567" w:hanging="567"/>
      </w:pPr>
      <w:r w:rsidRPr="00BF3413">
        <w:t>the substance is added in a quantity and a form which is consistent with delivering the stated purpose</w:t>
      </w:r>
    </w:p>
    <w:p w:rsidR="00BF3413" w:rsidRPr="00BF3413" w:rsidRDefault="00BF3413" w:rsidP="00BF3413">
      <w:pPr>
        <w:pStyle w:val="FSBullet2"/>
        <w:ind w:left="567" w:hanging="567"/>
      </w:pPr>
      <w:proofErr w:type="gramStart"/>
      <w:r w:rsidRPr="00BF3413">
        <w:t>no</w:t>
      </w:r>
      <w:proofErr w:type="gramEnd"/>
      <w:r w:rsidRPr="00BF3413">
        <w:t xml:space="preserve"> nutrition, health or related claims are to be made in regard to the substance.</w:t>
      </w:r>
    </w:p>
    <w:p w:rsidR="00BF3413" w:rsidRPr="00BF3413" w:rsidRDefault="00BF3413" w:rsidP="00BF3413"/>
    <w:p w:rsidR="00E520FE" w:rsidRDefault="00BF3413" w:rsidP="00BF3413">
      <w:r w:rsidRPr="00BF3413">
        <w:t xml:space="preserve">FSANZ has determined that permitting </w:t>
      </w:r>
      <w:r>
        <w:t>sodium hydrosulphite as a food additive to treat canned abalone</w:t>
      </w:r>
      <w:r w:rsidRPr="00BF3413">
        <w:t xml:space="preserve"> is consistent with the specific order policy principles for ‘Technological Function’.</w:t>
      </w:r>
    </w:p>
    <w:p w:rsidR="00EE6E43" w:rsidRDefault="00EE6E43" w:rsidP="00BF3413">
      <w:r>
        <w:br w:type="page"/>
      </w:r>
    </w:p>
    <w:p w:rsidR="005F7342" w:rsidRPr="00932F14" w:rsidRDefault="00867B23" w:rsidP="00E203C2">
      <w:pPr>
        <w:pStyle w:val="Heading1"/>
      </w:pPr>
      <w:bookmarkStart w:id="68" w:name="_Toc286391014"/>
      <w:bookmarkStart w:id="69" w:name="_Toc175381455"/>
      <w:bookmarkStart w:id="70" w:name="_Toc300933445"/>
      <w:bookmarkStart w:id="71" w:name="_Toc387301714"/>
      <w:bookmarkEnd w:id="27"/>
      <w:bookmarkEnd w:id="28"/>
      <w:bookmarkEnd w:id="29"/>
      <w:bookmarkEnd w:id="30"/>
      <w:bookmarkEnd w:id="31"/>
      <w:bookmarkEnd w:id="32"/>
      <w:bookmarkEnd w:id="45"/>
      <w:r>
        <w:lastRenderedPageBreak/>
        <w:t>3</w:t>
      </w:r>
      <w:r w:rsidR="00F604DE">
        <w:tab/>
      </w:r>
      <w:bookmarkEnd w:id="68"/>
      <w:bookmarkEnd w:id="69"/>
      <w:bookmarkEnd w:id="70"/>
      <w:r w:rsidR="00D14405" w:rsidRPr="00AE02A6">
        <w:t>Draft variation</w:t>
      </w:r>
      <w:bookmarkEnd w:id="71"/>
    </w:p>
    <w:p w:rsidR="00E75054" w:rsidRDefault="00A12B44" w:rsidP="00E75054">
      <w:r w:rsidRPr="00AE02A6">
        <w:t xml:space="preserve">The draft </w:t>
      </w:r>
      <w:r w:rsidR="000D295F" w:rsidRPr="00AE02A6">
        <w:t>variation</w:t>
      </w:r>
      <w:r w:rsidR="00B6552C">
        <w:t>s</w:t>
      </w:r>
      <w:r w:rsidRPr="00AE02A6">
        <w:t xml:space="preserve"> </w:t>
      </w:r>
      <w:r w:rsidR="00B6552C">
        <w:t>are</w:t>
      </w:r>
      <w:r w:rsidR="00B6552C" w:rsidRPr="00AE02A6">
        <w:t xml:space="preserve"> </w:t>
      </w:r>
      <w:r w:rsidRPr="00AE02A6">
        <w:t xml:space="preserve">at </w:t>
      </w:r>
      <w:r w:rsidR="00D26814" w:rsidRPr="00AE02A6">
        <w:t xml:space="preserve">Attachment A. </w:t>
      </w:r>
      <w:r w:rsidR="00E75054" w:rsidRPr="00AE02A6">
        <w:t xml:space="preserve">The </w:t>
      </w:r>
      <w:r w:rsidR="008A3221" w:rsidRPr="00AE02A6">
        <w:t xml:space="preserve">draft </w:t>
      </w:r>
      <w:r w:rsidR="00E75054" w:rsidRPr="00AE02A6">
        <w:t>variation</w:t>
      </w:r>
      <w:r w:rsidR="00B6552C">
        <w:t>s</w:t>
      </w:r>
      <w:r w:rsidR="00E75054" w:rsidRPr="00AE02A6">
        <w:t xml:space="preserve"> </w:t>
      </w:r>
      <w:r w:rsidR="00B6552C">
        <w:t>are</w:t>
      </w:r>
      <w:r w:rsidR="00B6552C" w:rsidRPr="00AE02A6">
        <w:t xml:space="preserve"> </w:t>
      </w:r>
      <w:r w:rsidR="005A3A03" w:rsidRPr="00AE02A6">
        <w:t>intended to take</w:t>
      </w:r>
      <w:r w:rsidR="00E75054" w:rsidRPr="00AE02A6">
        <w:t xml:space="preserve"> effect on </w:t>
      </w:r>
      <w:r w:rsidR="00AE02A6">
        <w:t>gazettal.</w:t>
      </w:r>
    </w:p>
    <w:p w:rsidR="00E75054" w:rsidRDefault="00E75054" w:rsidP="00A12B44"/>
    <w:p w:rsidR="00A12B44" w:rsidRPr="00D26814" w:rsidRDefault="00D26814" w:rsidP="00A12B44">
      <w:pPr>
        <w:rPr>
          <w:u w:val="single"/>
        </w:rPr>
      </w:pPr>
      <w:r>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p>
    <w:p w:rsidR="00EA71DC" w:rsidRPr="00EA71DC" w:rsidRDefault="004F7447" w:rsidP="00F94CFD">
      <w:pPr>
        <w:pStyle w:val="Heading3"/>
      </w:pPr>
      <w:bookmarkStart w:id="72" w:name="_Toc387301715"/>
      <w:bookmarkStart w:id="73" w:name="_Toc11735643"/>
      <w:bookmarkStart w:id="74" w:name="_Toc29883130"/>
      <w:bookmarkStart w:id="75" w:name="_Toc41906817"/>
      <w:bookmarkStart w:id="76" w:name="_Toc41907564"/>
      <w:bookmarkStart w:id="77" w:name="_Toc43112360"/>
      <w:r>
        <w:t>3.1</w:t>
      </w:r>
      <w:r>
        <w:tab/>
      </w:r>
      <w:r w:rsidR="00EA71DC" w:rsidRPr="00EA71DC">
        <w:t>Transitional arrangements for Code Revision</w:t>
      </w:r>
      <w:bookmarkEnd w:id="72"/>
    </w:p>
    <w:p w:rsidR="00C65B44" w:rsidRDefault="00EA71DC" w:rsidP="004F7447">
      <w:r w:rsidRPr="00EA71DC">
        <w:rPr>
          <w:rFonts w:cs="Arial"/>
        </w:rPr>
        <w:t xml:space="preserve">FSANZ is reviewing the Code in order to improve its clarity and legal efficacy. This review is being undertaken through Proposal P1025 – </w:t>
      </w:r>
      <w:r w:rsidR="004F7447">
        <w:t>details of which are on</w:t>
      </w:r>
      <w:r w:rsidR="004F7447" w:rsidRPr="00E24DE8">
        <w:t xml:space="preserve"> the FSANZ website</w:t>
      </w:r>
      <w:r w:rsidR="00C65B44">
        <w:t>.</w:t>
      </w:r>
      <w:r w:rsidR="004F7447">
        <w:rPr>
          <w:rStyle w:val="FootnoteReference"/>
        </w:rPr>
        <w:footnoteReference w:id="3"/>
      </w:r>
      <w:r w:rsidR="004F7447" w:rsidRPr="00E24DE8">
        <w:t xml:space="preserve"> </w:t>
      </w:r>
    </w:p>
    <w:p w:rsidR="00C65B44" w:rsidRDefault="00C65B44" w:rsidP="004F7447"/>
    <w:p w:rsidR="004F7447" w:rsidRPr="00E24DE8" w:rsidRDefault="004F7447" w:rsidP="004F7447">
      <w:r w:rsidRPr="00E24DE8">
        <w:t>FSANZ released a draft revision of the Code for public comment in May 2013. The draft revision has changed t</w:t>
      </w:r>
      <w:r>
        <w:t>he Code’s structure and format.</w:t>
      </w:r>
      <w:r w:rsidRPr="00E24DE8">
        <w:t xml:space="preserve"> A further draft revision of the Code and call for submissions </w:t>
      </w:r>
      <w:r w:rsidRPr="00F94CFD">
        <w:t xml:space="preserve">will be released in the near future. </w:t>
      </w:r>
    </w:p>
    <w:p w:rsidR="00EA71DC" w:rsidRPr="00EA71DC" w:rsidRDefault="00EA71DC" w:rsidP="00EA71DC">
      <w:pPr>
        <w:rPr>
          <w:rFonts w:cs="Arial"/>
        </w:rPr>
      </w:pPr>
    </w:p>
    <w:p w:rsidR="00EA71DC" w:rsidRPr="00EA71DC" w:rsidRDefault="00EA71DC" w:rsidP="00EA71DC">
      <w:pPr>
        <w:rPr>
          <w:rFonts w:cs="Arial"/>
        </w:rPr>
      </w:pPr>
      <w:r w:rsidRPr="00EA71DC">
        <w:rPr>
          <w:rFonts w:cs="Arial"/>
        </w:rPr>
        <w:t xml:space="preserve">The FSANZ Board is expected to consider P1025 and the proposed changes to the Code in late 2014. If approved, it </w:t>
      </w:r>
      <w:r w:rsidR="000E6A47">
        <w:rPr>
          <w:rFonts w:cs="Arial"/>
        </w:rPr>
        <w:t xml:space="preserve">is </w:t>
      </w:r>
      <w:r w:rsidRPr="00EA71DC">
        <w:rPr>
          <w:rFonts w:cs="Arial"/>
        </w:rPr>
        <w:t xml:space="preserve">expected that the new Code will commence in 2015 and will repeal and replace the current Code. The new Code will then need to be amended to incorporate any outstanding changes made to the current Code, </w:t>
      </w:r>
      <w:r w:rsidR="004F7447">
        <w:t>including</w:t>
      </w:r>
      <w:r w:rsidR="004F7447" w:rsidRPr="00E24DE8">
        <w:t xml:space="preserve"> the variations </w:t>
      </w:r>
      <w:r w:rsidR="004F7447">
        <w:t>at Attachment A</w:t>
      </w:r>
      <w:r w:rsidR="004F7447" w:rsidRPr="00E24DE8">
        <w:t>.</w:t>
      </w:r>
      <w:r w:rsidRPr="00EA71DC">
        <w:rPr>
          <w:rFonts w:cs="Arial"/>
        </w:rPr>
        <w:t xml:space="preserve"> </w:t>
      </w:r>
    </w:p>
    <w:p w:rsidR="00EA71DC" w:rsidRPr="008A558A" w:rsidRDefault="00EA71DC" w:rsidP="002432EE">
      <w:pPr>
        <w:rPr>
          <w:rFonts w:cs="Arial"/>
        </w:rPr>
      </w:pPr>
    </w:p>
    <w:p w:rsidR="00924C80" w:rsidRPr="008A558A" w:rsidRDefault="00867B23" w:rsidP="00E75054">
      <w:pPr>
        <w:pStyle w:val="Heading1"/>
      </w:pPr>
      <w:bookmarkStart w:id="78" w:name="_Toc300933452"/>
      <w:bookmarkStart w:id="79" w:name="_Toc387301716"/>
      <w:r w:rsidRPr="008A558A">
        <w:t>4</w:t>
      </w:r>
      <w:r w:rsidR="00924C80" w:rsidRPr="008A558A">
        <w:tab/>
        <w:t>R</w:t>
      </w:r>
      <w:bookmarkEnd w:id="78"/>
      <w:r w:rsidR="006C28E2" w:rsidRPr="008A558A">
        <w:t>eferences</w:t>
      </w:r>
      <w:bookmarkEnd w:id="79"/>
    </w:p>
    <w:p w:rsidR="00924C80" w:rsidRPr="006564F3" w:rsidRDefault="008A558A" w:rsidP="00924C80">
      <w:pPr>
        <w:rPr>
          <w:sz w:val="20"/>
          <w:szCs w:val="20"/>
        </w:rPr>
      </w:pPr>
      <w:r w:rsidRPr="006564F3">
        <w:rPr>
          <w:sz w:val="20"/>
          <w:szCs w:val="20"/>
        </w:rPr>
        <w:t>Codex Alimentarius</w:t>
      </w:r>
      <w:r w:rsidR="006564F3" w:rsidRPr="006564F3">
        <w:rPr>
          <w:sz w:val="20"/>
          <w:szCs w:val="20"/>
        </w:rPr>
        <w:t xml:space="preserve"> Codex STAN 192-1995</w:t>
      </w:r>
      <w:r w:rsidRPr="006564F3">
        <w:rPr>
          <w:sz w:val="20"/>
          <w:szCs w:val="20"/>
        </w:rPr>
        <w:t xml:space="preserve"> General Standard for Food Additives</w:t>
      </w:r>
      <w:r w:rsidR="006564F3" w:rsidRPr="006564F3">
        <w:rPr>
          <w:sz w:val="20"/>
          <w:szCs w:val="20"/>
        </w:rPr>
        <w:t xml:space="preserve"> (GSFA), updated 2013</w:t>
      </w:r>
      <w:r w:rsidRPr="006564F3">
        <w:rPr>
          <w:sz w:val="20"/>
          <w:szCs w:val="20"/>
        </w:rPr>
        <w:t xml:space="preserve"> </w:t>
      </w:r>
    </w:p>
    <w:p w:rsidR="008A558A" w:rsidRDefault="00086CE3" w:rsidP="00924C80">
      <w:pPr>
        <w:rPr>
          <w:color w:val="00B050"/>
          <w:sz w:val="20"/>
          <w:szCs w:val="20"/>
        </w:rPr>
      </w:pPr>
      <w:hyperlink r:id="rId22" w:history="1">
        <w:r w:rsidR="008A558A" w:rsidRPr="00504F82">
          <w:rPr>
            <w:rStyle w:val="Hyperlink"/>
            <w:sz w:val="20"/>
            <w:szCs w:val="20"/>
          </w:rPr>
          <w:t>http://www.codexalimentarius.net/gsfaonline/docs/CXS_192e.pdf</w:t>
        </w:r>
      </w:hyperlink>
    </w:p>
    <w:p w:rsidR="008A558A" w:rsidRDefault="008A558A" w:rsidP="00924C80">
      <w:pPr>
        <w:rPr>
          <w:sz w:val="20"/>
          <w:szCs w:val="20"/>
        </w:rPr>
      </w:pPr>
    </w:p>
    <w:p w:rsidR="006564F3" w:rsidRDefault="006564F3" w:rsidP="00924C80">
      <w:pPr>
        <w:rPr>
          <w:sz w:val="20"/>
          <w:szCs w:val="20"/>
        </w:rPr>
      </w:pPr>
      <w:r>
        <w:rPr>
          <w:sz w:val="20"/>
          <w:szCs w:val="20"/>
        </w:rPr>
        <w:t>Codex Alimentarius CAC/GL 36-1989 Class Names and the International Numbering System for Food Additives, updated 2013</w:t>
      </w:r>
    </w:p>
    <w:p w:rsidR="006564F3" w:rsidRDefault="00086CE3" w:rsidP="00924C80">
      <w:pPr>
        <w:rPr>
          <w:sz w:val="20"/>
          <w:szCs w:val="20"/>
        </w:rPr>
      </w:pPr>
      <w:hyperlink r:id="rId23" w:history="1">
        <w:r w:rsidR="006564F3" w:rsidRPr="00504F82">
          <w:rPr>
            <w:rStyle w:val="Hyperlink"/>
            <w:sz w:val="20"/>
            <w:szCs w:val="20"/>
          </w:rPr>
          <w:t>http://www.codexalimentarius.org/download/standards/13341/CXG_036e.pdf</w:t>
        </w:r>
      </w:hyperlink>
    </w:p>
    <w:p w:rsidR="006564F3" w:rsidRDefault="006564F3" w:rsidP="00924C80">
      <w:pPr>
        <w:rPr>
          <w:sz w:val="20"/>
          <w:szCs w:val="20"/>
        </w:rPr>
      </w:pPr>
    </w:p>
    <w:p w:rsidR="00DE6460" w:rsidRDefault="00DE6460" w:rsidP="00924C80">
      <w:pPr>
        <w:rPr>
          <w:sz w:val="20"/>
          <w:szCs w:val="20"/>
        </w:rPr>
      </w:pPr>
      <w:r>
        <w:rPr>
          <w:sz w:val="20"/>
          <w:szCs w:val="20"/>
        </w:rPr>
        <w:t>Health Canada, Food and Drug Regulations (C.R.C., c. 870) latest amendment 8 November 2013</w:t>
      </w:r>
    </w:p>
    <w:p w:rsidR="00DE6460" w:rsidRDefault="00086CE3" w:rsidP="00924C80">
      <w:pPr>
        <w:rPr>
          <w:sz w:val="20"/>
          <w:szCs w:val="20"/>
        </w:rPr>
      </w:pPr>
      <w:hyperlink r:id="rId24" w:history="1">
        <w:r w:rsidR="00DE6460" w:rsidRPr="00504F82">
          <w:rPr>
            <w:rStyle w:val="Hyperlink"/>
            <w:sz w:val="20"/>
            <w:szCs w:val="20"/>
          </w:rPr>
          <w:t>http://laws-lois.justice.gc.ca/PDF/C.R.C.,_c._870.pdf</w:t>
        </w:r>
      </w:hyperlink>
    </w:p>
    <w:p w:rsidR="00DE6460" w:rsidRDefault="00DE6460" w:rsidP="00924C80">
      <w:pPr>
        <w:rPr>
          <w:sz w:val="20"/>
          <w:szCs w:val="20"/>
        </w:rPr>
      </w:pPr>
    </w:p>
    <w:p w:rsidR="002E64B7" w:rsidRDefault="002E64B7" w:rsidP="00924C80">
      <w:pPr>
        <w:rPr>
          <w:sz w:val="20"/>
          <w:szCs w:val="20"/>
        </w:rPr>
      </w:pPr>
      <w:r>
        <w:rPr>
          <w:sz w:val="20"/>
          <w:szCs w:val="20"/>
        </w:rPr>
        <w:t>Japan’s Specifications and Standards for Food Additives (7</w:t>
      </w:r>
      <w:r w:rsidRPr="002E64B7">
        <w:rPr>
          <w:sz w:val="20"/>
          <w:szCs w:val="20"/>
          <w:vertAlign w:val="superscript"/>
        </w:rPr>
        <w:t>th</w:t>
      </w:r>
      <w:r>
        <w:rPr>
          <w:sz w:val="20"/>
          <w:szCs w:val="20"/>
        </w:rPr>
        <w:t xml:space="preserve"> Edition, 2000) published by the Ministry of Health and Welfare,</w:t>
      </w:r>
    </w:p>
    <w:p w:rsidR="002E64B7" w:rsidRDefault="00086CE3" w:rsidP="00924C80">
      <w:pPr>
        <w:rPr>
          <w:sz w:val="20"/>
          <w:szCs w:val="20"/>
        </w:rPr>
      </w:pPr>
      <w:hyperlink r:id="rId25" w:history="1">
        <w:r w:rsidR="002E64B7" w:rsidRPr="00504F82">
          <w:rPr>
            <w:rStyle w:val="Hyperlink"/>
            <w:sz w:val="20"/>
            <w:szCs w:val="20"/>
          </w:rPr>
          <w:t>http://www.ffcr.or.jp/zaidan/FFCRHOME.nsf/pages/spec.stand.fa</w:t>
        </w:r>
      </w:hyperlink>
    </w:p>
    <w:p w:rsidR="002E64B7" w:rsidRDefault="002E64B7" w:rsidP="00924C80">
      <w:pPr>
        <w:rPr>
          <w:sz w:val="20"/>
          <w:szCs w:val="20"/>
        </w:rPr>
      </w:pPr>
    </w:p>
    <w:p w:rsidR="002E64B7" w:rsidRDefault="00EC42A5" w:rsidP="00924C80">
      <w:pPr>
        <w:rPr>
          <w:sz w:val="20"/>
          <w:szCs w:val="20"/>
        </w:rPr>
      </w:pPr>
      <w:proofErr w:type="gramStart"/>
      <w:r>
        <w:rPr>
          <w:sz w:val="20"/>
          <w:szCs w:val="20"/>
        </w:rPr>
        <w:t>Specifications and Standards for Foods, Food Additives, etc.</w:t>
      </w:r>
      <w:proofErr w:type="gramEnd"/>
      <w:r>
        <w:rPr>
          <w:sz w:val="20"/>
          <w:szCs w:val="20"/>
        </w:rPr>
        <w:t xml:space="preserve"> Under the Food Sanitation Act (Abstract) 2010, April 2011, Japan External Trade Organization (JETRO)</w:t>
      </w:r>
    </w:p>
    <w:p w:rsidR="002E64B7" w:rsidRDefault="00086CE3" w:rsidP="00924C80">
      <w:pPr>
        <w:rPr>
          <w:sz w:val="20"/>
          <w:szCs w:val="20"/>
        </w:rPr>
      </w:pPr>
      <w:hyperlink r:id="rId26" w:history="1">
        <w:r w:rsidR="00DB5553" w:rsidRPr="00504F82">
          <w:rPr>
            <w:rStyle w:val="Hyperlink"/>
            <w:sz w:val="20"/>
            <w:szCs w:val="20"/>
          </w:rPr>
          <w:t>http://www.jetro.go.jp/en/reports/regulations/pdf/foodext2010e.pdf</w:t>
        </w:r>
      </w:hyperlink>
    </w:p>
    <w:p w:rsidR="00DB5553" w:rsidRDefault="00DB5553" w:rsidP="00924C80">
      <w:pPr>
        <w:rPr>
          <w:sz w:val="20"/>
          <w:szCs w:val="20"/>
        </w:rPr>
      </w:pPr>
    </w:p>
    <w:p w:rsidR="002C0B10" w:rsidRDefault="002C0B10" w:rsidP="00924C80">
      <w:pPr>
        <w:rPr>
          <w:sz w:val="20"/>
          <w:szCs w:val="20"/>
        </w:rPr>
      </w:pPr>
      <w:r>
        <w:rPr>
          <w:sz w:val="20"/>
          <w:szCs w:val="20"/>
        </w:rPr>
        <w:t>Korean Food Additives Code, Ministry of Food and Drug Safety, Food Safety Bureau, updated April 2013</w:t>
      </w:r>
    </w:p>
    <w:p w:rsidR="002C0B10" w:rsidRDefault="00086CE3" w:rsidP="00924C80">
      <w:pPr>
        <w:rPr>
          <w:sz w:val="20"/>
          <w:szCs w:val="20"/>
        </w:rPr>
      </w:pPr>
      <w:hyperlink r:id="rId27" w:history="1">
        <w:r w:rsidR="002C0B10" w:rsidRPr="00504F82">
          <w:rPr>
            <w:rStyle w:val="Hyperlink"/>
            <w:sz w:val="20"/>
            <w:szCs w:val="20"/>
          </w:rPr>
          <w:t>http://www.mfds.go.kr/files/upload/eng/Food_Additive_code.zip</w:t>
        </w:r>
      </w:hyperlink>
    </w:p>
    <w:bookmarkEnd w:id="73"/>
    <w:bookmarkEnd w:id="74"/>
    <w:bookmarkEnd w:id="75"/>
    <w:bookmarkEnd w:id="76"/>
    <w:bookmarkEnd w:id="77"/>
    <w:p w:rsidR="003C4969" w:rsidRPr="00924C80" w:rsidRDefault="00924C80" w:rsidP="00235F65">
      <w:pPr>
        <w:keepNext/>
        <w:widowControl/>
        <w:spacing w:before="240"/>
        <w:rPr>
          <w:b/>
          <w:sz w:val="28"/>
          <w:szCs w:val="28"/>
        </w:rPr>
      </w:pPr>
      <w:r w:rsidRPr="00924C80">
        <w:rPr>
          <w:b/>
          <w:sz w:val="28"/>
          <w:szCs w:val="28"/>
        </w:rPr>
        <w:t>A</w:t>
      </w:r>
      <w:r>
        <w:rPr>
          <w:b/>
          <w:sz w:val="28"/>
          <w:szCs w:val="28"/>
        </w:rPr>
        <w:t>ttachments</w:t>
      </w:r>
    </w:p>
    <w:p w:rsidR="00A4175D" w:rsidRPr="00E203C2" w:rsidRDefault="00A4175D" w:rsidP="00235F65">
      <w:pPr>
        <w:keepNext/>
        <w:widowControl/>
      </w:pPr>
    </w:p>
    <w:p w:rsidR="00924C80" w:rsidRPr="007F3215" w:rsidRDefault="00A4175D" w:rsidP="00EE6E43">
      <w:pPr>
        <w:pStyle w:val="CommentText"/>
        <w:ind w:left="567" w:hanging="567"/>
      </w:pPr>
      <w:r w:rsidRPr="00D26814">
        <w:rPr>
          <w:sz w:val="22"/>
          <w:szCs w:val="22"/>
        </w:rPr>
        <w:t>A.</w:t>
      </w:r>
      <w:r w:rsidRPr="00D26814">
        <w:rPr>
          <w:sz w:val="22"/>
          <w:szCs w:val="22"/>
        </w:rPr>
        <w:tab/>
      </w:r>
      <w:r w:rsidR="00410C76" w:rsidRPr="007F3215">
        <w:rPr>
          <w:sz w:val="22"/>
          <w:szCs w:val="22"/>
        </w:rPr>
        <w:t xml:space="preserve">Draft </w:t>
      </w:r>
      <w:r w:rsidR="0007466A" w:rsidRPr="007F3215">
        <w:rPr>
          <w:sz w:val="22"/>
          <w:szCs w:val="22"/>
        </w:rPr>
        <w:t>variation</w:t>
      </w:r>
      <w:r w:rsidR="00D8471A" w:rsidRPr="007F3215">
        <w:rPr>
          <w:sz w:val="22"/>
          <w:szCs w:val="22"/>
        </w:rPr>
        <w:t>s</w:t>
      </w:r>
      <w:r w:rsidR="0007466A" w:rsidRPr="007F3215">
        <w:rPr>
          <w:sz w:val="22"/>
          <w:szCs w:val="22"/>
        </w:rPr>
        <w:t xml:space="preserve"> to the </w:t>
      </w:r>
      <w:r w:rsidR="0007466A" w:rsidRPr="007F3215">
        <w:rPr>
          <w:i/>
          <w:sz w:val="22"/>
          <w:szCs w:val="22"/>
        </w:rPr>
        <w:t>Australia New Zealand Food Standards Code</w:t>
      </w:r>
      <w:r w:rsidR="00364841" w:rsidRPr="007F3215">
        <w:rPr>
          <w:sz w:val="22"/>
          <w:szCs w:val="22"/>
        </w:rPr>
        <w:t xml:space="preserve"> </w:t>
      </w:r>
    </w:p>
    <w:p w:rsidR="001542D8" w:rsidRPr="007F3215" w:rsidRDefault="00A4175D" w:rsidP="00EE6E43">
      <w:pPr>
        <w:rPr>
          <w:szCs w:val="22"/>
        </w:rPr>
      </w:pPr>
      <w:r w:rsidRPr="007F3215">
        <w:rPr>
          <w:szCs w:val="22"/>
        </w:rPr>
        <w:t>B.</w:t>
      </w:r>
      <w:r w:rsidRPr="007F3215">
        <w:rPr>
          <w:szCs w:val="22"/>
        </w:rPr>
        <w:tab/>
      </w:r>
      <w:r w:rsidR="001542D8" w:rsidRPr="007F3215">
        <w:rPr>
          <w:szCs w:val="22"/>
        </w:rPr>
        <w:t>Draft Explanatory Statement</w:t>
      </w:r>
    </w:p>
    <w:p w:rsidR="00D60568" w:rsidRPr="007F3215" w:rsidRDefault="00D60568" w:rsidP="00EE6E43"/>
    <w:p w:rsidR="003C4969" w:rsidRPr="00932F14" w:rsidRDefault="003C4969" w:rsidP="00A54934">
      <w:pPr>
        <w:pStyle w:val="Heading2"/>
        <w:ind w:left="0" w:firstLine="0"/>
      </w:pPr>
      <w:r w:rsidRPr="00932F14">
        <w:br w:type="page"/>
      </w:r>
      <w:bookmarkStart w:id="80" w:name="_Toc29883131"/>
      <w:bookmarkStart w:id="81" w:name="_Toc41906818"/>
      <w:bookmarkStart w:id="82" w:name="_Toc41907565"/>
      <w:bookmarkStart w:id="83" w:name="_Toc120358596"/>
      <w:bookmarkStart w:id="84" w:name="_Toc175381458"/>
      <w:bookmarkStart w:id="85" w:name="_Toc11735644"/>
      <w:bookmarkStart w:id="86" w:name="_Toc286391017"/>
      <w:bookmarkStart w:id="87" w:name="_Toc300933453"/>
      <w:bookmarkStart w:id="88" w:name="_Toc387301717"/>
      <w:r w:rsidRPr="00932F14">
        <w:lastRenderedPageBreak/>
        <w:t xml:space="preserve">Attachment </w:t>
      </w:r>
      <w:bookmarkEnd w:id="80"/>
      <w:bookmarkEnd w:id="81"/>
      <w:bookmarkEnd w:id="82"/>
      <w:bookmarkEnd w:id="83"/>
      <w:bookmarkEnd w:id="84"/>
      <w:r w:rsidR="00456B54">
        <w:t>A</w:t>
      </w:r>
      <w:bookmarkStart w:id="89" w:name="_Toc120358597"/>
      <w:bookmarkStart w:id="90" w:name="_Toc175381459"/>
      <w:bookmarkEnd w:id="85"/>
      <w:r w:rsidR="007C174F">
        <w:t xml:space="preserve"> – </w:t>
      </w:r>
      <w:r w:rsidRPr="00932F14">
        <w:t>Draft variation</w:t>
      </w:r>
      <w:r w:rsidRPr="007F3215">
        <w:t>s</w:t>
      </w:r>
      <w:r w:rsidRPr="00932F14">
        <w:t xml:space="preserve"> to the </w:t>
      </w:r>
      <w:r w:rsidRPr="007C174F">
        <w:rPr>
          <w:i/>
        </w:rPr>
        <w:t>Australia New Zealand Food Standards Code</w:t>
      </w:r>
      <w:bookmarkEnd w:id="86"/>
      <w:bookmarkEnd w:id="87"/>
      <w:bookmarkEnd w:id="89"/>
      <w:bookmarkEnd w:id="90"/>
      <w:bookmarkEnd w:id="88"/>
    </w:p>
    <w:p w:rsidR="004871C1" w:rsidRPr="004871C1" w:rsidRDefault="004871C1" w:rsidP="004871C1">
      <w:pPr>
        <w:tabs>
          <w:tab w:val="left" w:pos="851"/>
        </w:tabs>
        <w:rPr>
          <w:noProof/>
          <w:sz w:val="20"/>
          <w:szCs w:val="20"/>
          <w:lang w:val="en-AU" w:eastAsia="en-AU" w:bidi="ar-SA"/>
        </w:rPr>
      </w:pPr>
      <w:r w:rsidRPr="004871C1">
        <w:rPr>
          <w:noProof/>
          <w:sz w:val="20"/>
          <w:szCs w:val="20"/>
          <w:lang w:eastAsia="en-GB" w:bidi="ar-SA"/>
        </w:rPr>
        <w:drawing>
          <wp:inline distT="0" distB="0" distL="0" distR="0" wp14:anchorId="4868D557" wp14:editId="78CD47AA">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4871C1" w:rsidRPr="004871C1" w:rsidRDefault="004871C1" w:rsidP="004871C1">
      <w:pPr>
        <w:pBdr>
          <w:bottom w:val="single" w:sz="4" w:space="1" w:color="auto"/>
        </w:pBdr>
        <w:tabs>
          <w:tab w:val="left" w:pos="851"/>
        </w:tabs>
        <w:jc w:val="center"/>
        <w:rPr>
          <w:sz w:val="20"/>
          <w:szCs w:val="20"/>
          <w:lang w:bidi="ar-SA"/>
        </w:rPr>
      </w:pPr>
    </w:p>
    <w:p w:rsidR="004871C1" w:rsidRPr="004871C1" w:rsidRDefault="004871C1" w:rsidP="004871C1">
      <w:pPr>
        <w:pBdr>
          <w:bottom w:val="single" w:sz="4" w:space="1" w:color="auto"/>
        </w:pBdr>
        <w:tabs>
          <w:tab w:val="left" w:pos="851"/>
        </w:tabs>
        <w:rPr>
          <w:b/>
          <w:sz w:val="20"/>
          <w:szCs w:val="20"/>
          <w:lang w:bidi="ar-SA"/>
        </w:rPr>
      </w:pPr>
      <w:r w:rsidRPr="004871C1">
        <w:rPr>
          <w:b/>
          <w:sz w:val="20"/>
          <w:szCs w:val="20"/>
          <w:lang w:bidi="ar-SA"/>
        </w:rPr>
        <w:t>Food Standards (Application A1088 – Sodium Hydrosulphite as a Food Additive) Variation</w:t>
      </w:r>
    </w:p>
    <w:p w:rsidR="004871C1" w:rsidRPr="004871C1" w:rsidRDefault="004871C1" w:rsidP="004871C1">
      <w:pPr>
        <w:pBdr>
          <w:bottom w:val="single" w:sz="4" w:space="1" w:color="auto"/>
        </w:pBdr>
        <w:tabs>
          <w:tab w:val="left" w:pos="851"/>
        </w:tabs>
        <w:rPr>
          <w:b/>
          <w:sz w:val="20"/>
          <w:szCs w:val="20"/>
          <w:lang w:bidi="ar-SA"/>
        </w:rPr>
      </w:pP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r w:rsidRPr="004871C1">
        <w:rPr>
          <w:sz w:val="20"/>
          <w:szCs w:val="20"/>
          <w:lang w:bidi="ar-SA"/>
        </w:rPr>
        <w:t xml:space="preserve">The Board of Food Standards Australia New Zealand gives notice of the making of this variation under section 92 of the </w:t>
      </w:r>
      <w:r w:rsidRPr="004871C1">
        <w:rPr>
          <w:i/>
          <w:sz w:val="20"/>
          <w:szCs w:val="20"/>
          <w:lang w:bidi="ar-SA"/>
        </w:rPr>
        <w:t>Food Standards Australia New Zealand Act 1991</w:t>
      </w:r>
      <w:r w:rsidRPr="004871C1">
        <w:rPr>
          <w:sz w:val="20"/>
          <w:szCs w:val="20"/>
          <w:lang w:bidi="ar-SA"/>
        </w:rPr>
        <w:t>.  The Standard commences on the date specified in clause 3 of this variation.</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r w:rsidRPr="004871C1">
        <w:rPr>
          <w:sz w:val="20"/>
          <w:szCs w:val="20"/>
          <w:lang w:bidi="ar-SA"/>
        </w:rPr>
        <w:t>Dated [To be completed by Standards Management Officer]</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r w:rsidRPr="004871C1">
        <w:rPr>
          <w:sz w:val="20"/>
          <w:szCs w:val="20"/>
          <w:lang w:bidi="ar-SA"/>
        </w:rPr>
        <w:t>Standards Management Officer</w:t>
      </w:r>
    </w:p>
    <w:p w:rsidR="004871C1" w:rsidRPr="004871C1" w:rsidRDefault="004871C1" w:rsidP="004871C1">
      <w:pPr>
        <w:tabs>
          <w:tab w:val="left" w:pos="851"/>
        </w:tabs>
        <w:rPr>
          <w:sz w:val="20"/>
          <w:szCs w:val="20"/>
          <w:lang w:bidi="ar-SA"/>
        </w:rPr>
      </w:pPr>
      <w:r w:rsidRPr="004871C1">
        <w:rPr>
          <w:sz w:val="20"/>
          <w:szCs w:val="20"/>
          <w:lang w:bidi="ar-SA"/>
        </w:rPr>
        <w:t>Delegate of the Board of Food Standards Australia New Zealand</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p>
    <w:p w:rsidR="004871C1" w:rsidRPr="004871C1" w:rsidRDefault="004871C1" w:rsidP="004871C1">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4871C1">
        <w:rPr>
          <w:b/>
          <w:sz w:val="20"/>
          <w:szCs w:val="20"/>
          <w:lang w:val="en-AU" w:bidi="ar-SA"/>
        </w:rPr>
        <w:t xml:space="preserve">Note:  </w:t>
      </w:r>
    </w:p>
    <w:p w:rsidR="004871C1" w:rsidRPr="004871C1" w:rsidRDefault="004871C1" w:rsidP="004871C1">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4871C1" w:rsidRPr="004871C1" w:rsidRDefault="004871C1" w:rsidP="004871C1">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4871C1">
        <w:rPr>
          <w:sz w:val="20"/>
          <w:szCs w:val="20"/>
          <w:lang w:val="en-AU" w:bidi="ar-SA"/>
        </w:rPr>
        <w:t xml:space="preserve">This variation will be published in the Commonwealth of Australia Gazette No. </w:t>
      </w:r>
      <w:proofErr w:type="gramStart"/>
      <w:r w:rsidRPr="004871C1">
        <w:rPr>
          <w:sz w:val="20"/>
          <w:szCs w:val="20"/>
          <w:lang w:val="en-AU" w:bidi="ar-SA"/>
        </w:rPr>
        <w:t xml:space="preserve">FSC </w:t>
      </w:r>
      <w:r w:rsidRPr="004871C1">
        <w:rPr>
          <w:color w:val="FF0000"/>
          <w:sz w:val="20"/>
          <w:szCs w:val="20"/>
          <w:lang w:val="en-AU" w:bidi="ar-SA"/>
        </w:rPr>
        <w:t>XX on XX Month 20XX</w:t>
      </w:r>
      <w:r w:rsidRPr="004871C1">
        <w:rPr>
          <w:sz w:val="20"/>
          <w:szCs w:val="20"/>
          <w:lang w:val="en-AU" w:bidi="ar-SA"/>
        </w:rPr>
        <w:t>.</w:t>
      </w:r>
      <w:proofErr w:type="gramEnd"/>
      <w:r w:rsidRPr="004871C1">
        <w:rPr>
          <w:sz w:val="20"/>
          <w:szCs w:val="20"/>
          <w:lang w:val="en-AU" w:bidi="ar-SA"/>
        </w:rPr>
        <w:t xml:space="preserve"> This means that this date is the gazettal date for the purposes of clause 3 of the variation. </w:t>
      </w:r>
    </w:p>
    <w:p w:rsidR="004871C1" w:rsidRPr="004871C1" w:rsidRDefault="004871C1" w:rsidP="004871C1">
      <w:pPr>
        <w:tabs>
          <w:tab w:val="left" w:pos="851"/>
        </w:tabs>
        <w:rPr>
          <w:sz w:val="20"/>
          <w:szCs w:val="20"/>
          <w:lang w:bidi="ar-SA"/>
        </w:rPr>
      </w:pPr>
    </w:p>
    <w:p w:rsidR="004871C1" w:rsidRPr="004871C1" w:rsidRDefault="004871C1" w:rsidP="004871C1">
      <w:pPr>
        <w:widowControl/>
        <w:rPr>
          <w:sz w:val="20"/>
          <w:szCs w:val="20"/>
          <w:lang w:bidi="ar-SA"/>
        </w:rPr>
      </w:pPr>
      <w:r w:rsidRPr="004871C1">
        <w:rPr>
          <w:sz w:val="20"/>
          <w:szCs w:val="20"/>
          <w:lang w:bidi="ar-SA"/>
        </w:rPr>
        <w:br w:type="page"/>
      </w:r>
    </w:p>
    <w:p w:rsidR="004871C1" w:rsidRPr="004871C1" w:rsidRDefault="004871C1" w:rsidP="004871C1">
      <w:pPr>
        <w:tabs>
          <w:tab w:val="left" w:pos="851"/>
        </w:tabs>
        <w:rPr>
          <w:b/>
          <w:sz w:val="20"/>
          <w:szCs w:val="20"/>
          <w:lang w:bidi="ar-SA"/>
        </w:rPr>
      </w:pPr>
      <w:r w:rsidRPr="004871C1">
        <w:rPr>
          <w:b/>
          <w:sz w:val="20"/>
          <w:szCs w:val="20"/>
          <w:lang w:bidi="ar-SA"/>
        </w:rPr>
        <w:lastRenderedPageBreak/>
        <w:t>1</w:t>
      </w:r>
      <w:r w:rsidRPr="004871C1">
        <w:rPr>
          <w:b/>
          <w:sz w:val="20"/>
          <w:szCs w:val="20"/>
          <w:lang w:bidi="ar-SA"/>
        </w:rPr>
        <w:tab/>
        <w:t>Name</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r w:rsidRPr="004871C1">
        <w:rPr>
          <w:sz w:val="20"/>
          <w:szCs w:val="20"/>
          <w:lang w:bidi="ar-SA"/>
        </w:rPr>
        <w:t xml:space="preserve">This instrument is the </w:t>
      </w:r>
      <w:r w:rsidRPr="004871C1">
        <w:rPr>
          <w:i/>
          <w:sz w:val="20"/>
          <w:szCs w:val="20"/>
          <w:lang w:bidi="ar-SA"/>
        </w:rPr>
        <w:t>Food Standards (Application A1088 – Sodium Hydrosulphite as a Food Additive) Variation</w:t>
      </w:r>
      <w:r w:rsidRPr="004871C1">
        <w:rPr>
          <w:sz w:val="20"/>
          <w:szCs w:val="20"/>
          <w:lang w:bidi="ar-SA"/>
        </w:rPr>
        <w:t>.</w:t>
      </w:r>
    </w:p>
    <w:p w:rsidR="004871C1" w:rsidRPr="004871C1" w:rsidRDefault="004871C1" w:rsidP="004871C1">
      <w:pPr>
        <w:tabs>
          <w:tab w:val="left" w:pos="851"/>
        </w:tabs>
        <w:rPr>
          <w:sz w:val="20"/>
          <w:szCs w:val="20"/>
          <w:lang w:bidi="ar-SA"/>
        </w:rPr>
      </w:pPr>
    </w:p>
    <w:p w:rsidR="004871C1" w:rsidRPr="004871C1" w:rsidRDefault="004871C1" w:rsidP="004871C1">
      <w:pPr>
        <w:ind w:left="851" w:hanging="851"/>
        <w:rPr>
          <w:b/>
          <w:sz w:val="20"/>
          <w:szCs w:val="20"/>
          <w:lang w:bidi="ar-SA"/>
        </w:rPr>
      </w:pPr>
      <w:r w:rsidRPr="004871C1">
        <w:rPr>
          <w:b/>
          <w:sz w:val="20"/>
          <w:szCs w:val="20"/>
          <w:lang w:bidi="ar-SA"/>
        </w:rPr>
        <w:t>2</w:t>
      </w:r>
      <w:r w:rsidRPr="004871C1">
        <w:rPr>
          <w:b/>
          <w:sz w:val="20"/>
          <w:szCs w:val="20"/>
          <w:lang w:bidi="ar-SA"/>
        </w:rPr>
        <w:tab/>
        <w:t xml:space="preserve">Variation to Standards in the </w:t>
      </w:r>
      <w:r w:rsidRPr="004871C1">
        <w:rPr>
          <w:b/>
          <w:i/>
          <w:sz w:val="20"/>
          <w:szCs w:val="20"/>
          <w:lang w:bidi="ar-SA"/>
        </w:rPr>
        <w:t>Australia New Zealand Food Standards Code</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r w:rsidRPr="004871C1">
        <w:rPr>
          <w:sz w:val="20"/>
          <w:szCs w:val="20"/>
          <w:lang w:bidi="ar-SA"/>
        </w:rPr>
        <w:t xml:space="preserve">The Schedule varies the Standards in the </w:t>
      </w:r>
      <w:r w:rsidRPr="004871C1">
        <w:rPr>
          <w:i/>
          <w:sz w:val="20"/>
          <w:szCs w:val="20"/>
          <w:lang w:bidi="ar-SA"/>
        </w:rPr>
        <w:t>Australia New Zealand Food Standards Code</w:t>
      </w:r>
      <w:r w:rsidRPr="004871C1">
        <w:rPr>
          <w:sz w:val="20"/>
          <w:szCs w:val="20"/>
          <w:lang w:bidi="ar-SA"/>
        </w:rPr>
        <w:t>.</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b/>
          <w:sz w:val="20"/>
          <w:szCs w:val="20"/>
          <w:lang w:bidi="ar-SA"/>
        </w:rPr>
      </w:pPr>
      <w:r w:rsidRPr="004871C1">
        <w:rPr>
          <w:b/>
          <w:sz w:val="20"/>
          <w:szCs w:val="20"/>
          <w:lang w:bidi="ar-SA"/>
        </w:rPr>
        <w:t>3</w:t>
      </w:r>
      <w:r w:rsidRPr="004871C1">
        <w:rPr>
          <w:b/>
          <w:sz w:val="20"/>
          <w:szCs w:val="20"/>
          <w:lang w:bidi="ar-SA"/>
        </w:rPr>
        <w:tab/>
        <w:t>Commencement</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r w:rsidRPr="004871C1">
        <w:rPr>
          <w:sz w:val="20"/>
          <w:szCs w:val="20"/>
          <w:lang w:bidi="ar-SA"/>
        </w:rPr>
        <w:t>The variation commences on the date of gazettal.</w:t>
      </w:r>
    </w:p>
    <w:p w:rsidR="004871C1" w:rsidRPr="004871C1" w:rsidRDefault="004871C1" w:rsidP="004871C1">
      <w:pPr>
        <w:tabs>
          <w:tab w:val="left" w:pos="851"/>
        </w:tabs>
        <w:jc w:val="center"/>
        <w:rPr>
          <w:b/>
          <w:caps/>
          <w:sz w:val="20"/>
          <w:szCs w:val="20"/>
          <w:lang w:bidi="ar-SA"/>
        </w:rPr>
      </w:pPr>
    </w:p>
    <w:p w:rsidR="004871C1" w:rsidRPr="004871C1" w:rsidRDefault="004871C1" w:rsidP="004871C1">
      <w:pPr>
        <w:tabs>
          <w:tab w:val="left" w:pos="851"/>
        </w:tabs>
        <w:jc w:val="center"/>
        <w:rPr>
          <w:b/>
          <w:caps/>
          <w:sz w:val="20"/>
          <w:szCs w:val="20"/>
          <w:lang w:bidi="ar-SA"/>
        </w:rPr>
      </w:pPr>
      <w:r w:rsidRPr="004871C1">
        <w:rPr>
          <w:b/>
          <w:caps/>
          <w:sz w:val="20"/>
          <w:szCs w:val="20"/>
          <w:lang w:bidi="ar-SA"/>
        </w:rPr>
        <w:t>SCHEDULE</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r w:rsidRPr="004871C1">
        <w:rPr>
          <w:b/>
          <w:sz w:val="20"/>
          <w:szCs w:val="20"/>
          <w:lang w:bidi="ar-SA"/>
        </w:rPr>
        <w:t>[1]</w:t>
      </w:r>
      <w:r w:rsidRPr="004871C1">
        <w:rPr>
          <w:b/>
          <w:sz w:val="20"/>
          <w:szCs w:val="20"/>
          <w:lang w:bidi="ar-SA"/>
        </w:rPr>
        <w:tab/>
        <w:t xml:space="preserve">Standard 1.2.4 </w:t>
      </w:r>
      <w:r w:rsidRPr="004871C1">
        <w:rPr>
          <w:sz w:val="20"/>
          <w:szCs w:val="20"/>
          <w:lang w:bidi="ar-SA"/>
        </w:rPr>
        <w:t>is varied by</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r w:rsidRPr="004871C1">
        <w:rPr>
          <w:sz w:val="20"/>
          <w:szCs w:val="20"/>
          <w:lang w:bidi="ar-SA"/>
        </w:rPr>
        <w:t>[1.1]</w:t>
      </w:r>
      <w:r w:rsidRPr="004871C1">
        <w:rPr>
          <w:sz w:val="20"/>
          <w:szCs w:val="20"/>
          <w:lang w:bidi="ar-SA"/>
        </w:rPr>
        <w:tab/>
        <w:t>inserting in Schedule 2, Part 1 in alphabetical order</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r w:rsidRPr="004871C1">
        <w:rPr>
          <w:sz w:val="20"/>
          <w:szCs w:val="20"/>
          <w:lang w:bidi="ar-SA"/>
        </w:rPr>
        <w:t>“</w:t>
      </w:r>
    </w:p>
    <w:tbl>
      <w:tblPr>
        <w:tblW w:w="411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4871C1" w:rsidRPr="004871C1" w:rsidTr="00EA71DC">
        <w:trPr>
          <w:cantSplit/>
        </w:trPr>
        <w:tc>
          <w:tcPr>
            <w:tcW w:w="3402" w:type="dxa"/>
          </w:tcPr>
          <w:p w:rsidR="004871C1" w:rsidRPr="004871C1" w:rsidRDefault="004871C1" w:rsidP="004871C1">
            <w:pPr>
              <w:ind w:left="142" w:hanging="142"/>
              <w:rPr>
                <w:bCs/>
                <w:sz w:val="18"/>
                <w:szCs w:val="20"/>
                <w:lang w:bidi="ar-SA"/>
              </w:rPr>
            </w:pPr>
            <w:r w:rsidRPr="004871C1">
              <w:rPr>
                <w:bCs/>
                <w:sz w:val="18"/>
                <w:szCs w:val="20"/>
                <w:lang w:bidi="ar-SA"/>
              </w:rPr>
              <w:t>Sodium hydrosulphite</w:t>
            </w:r>
          </w:p>
        </w:tc>
        <w:tc>
          <w:tcPr>
            <w:tcW w:w="709" w:type="dxa"/>
          </w:tcPr>
          <w:p w:rsidR="004871C1" w:rsidRPr="004871C1" w:rsidRDefault="004871C1" w:rsidP="004871C1">
            <w:pPr>
              <w:ind w:left="142" w:hanging="142"/>
              <w:jc w:val="center"/>
              <w:rPr>
                <w:bCs/>
                <w:sz w:val="18"/>
                <w:szCs w:val="20"/>
                <w:lang w:bidi="ar-SA"/>
              </w:rPr>
            </w:pPr>
            <w:r w:rsidRPr="004871C1">
              <w:rPr>
                <w:bCs/>
                <w:sz w:val="18"/>
                <w:szCs w:val="20"/>
              </w:rPr>
              <w:t>–</w:t>
            </w:r>
          </w:p>
        </w:tc>
      </w:tr>
    </w:tbl>
    <w:p w:rsidR="004871C1" w:rsidRPr="004871C1" w:rsidRDefault="004871C1" w:rsidP="00F94CFD">
      <w:pPr>
        <w:tabs>
          <w:tab w:val="left" w:pos="851"/>
        </w:tabs>
        <w:ind w:right="4959"/>
        <w:jc w:val="right"/>
        <w:rPr>
          <w:sz w:val="20"/>
          <w:szCs w:val="20"/>
          <w:lang w:bidi="ar-SA"/>
        </w:rPr>
      </w:pPr>
      <w:r w:rsidRPr="004871C1">
        <w:rPr>
          <w:sz w:val="20"/>
          <w:szCs w:val="20"/>
          <w:lang w:bidi="ar-SA"/>
        </w:rPr>
        <w:t>”</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r w:rsidRPr="004871C1">
        <w:rPr>
          <w:sz w:val="20"/>
          <w:szCs w:val="20"/>
          <w:lang w:bidi="ar-SA"/>
        </w:rPr>
        <w:t>[1.2]</w:t>
      </w:r>
      <w:r w:rsidRPr="004871C1">
        <w:rPr>
          <w:sz w:val="20"/>
          <w:szCs w:val="20"/>
          <w:lang w:bidi="ar-SA"/>
        </w:rPr>
        <w:tab/>
        <w:t>inserting in Schedule 2, Part 2 above “Curcumin or turmeric”</w:t>
      </w:r>
    </w:p>
    <w:p w:rsidR="004871C1" w:rsidRPr="004871C1" w:rsidRDefault="004871C1" w:rsidP="004871C1">
      <w:pPr>
        <w:tabs>
          <w:tab w:val="left" w:pos="851"/>
        </w:tabs>
        <w:rPr>
          <w:szCs w:val="20"/>
          <w:lang w:bidi="ar-SA"/>
        </w:rPr>
      </w:pPr>
    </w:p>
    <w:p w:rsidR="004871C1" w:rsidRPr="004871C1" w:rsidRDefault="004871C1" w:rsidP="004871C1">
      <w:pPr>
        <w:tabs>
          <w:tab w:val="left" w:pos="851"/>
        </w:tabs>
        <w:rPr>
          <w:sz w:val="20"/>
          <w:szCs w:val="20"/>
          <w:lang w:bidi="ar-SA"/>
        </w:rPr>
      </w:pPr>
      <w:r w:rsidRPr="004871C1">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4871C1" w:rsidRPr="004871C1" w:rsidTr="00EA71DC">
        <w:tc>
          <w:tcPr>
            <w:tcW w:w="3402" w:type="dxa"/>
          </w:tcPr>
          <w:p w:rsidR="004871C1" w:rsidRPr="004871C1" w:rsidRDefault="004871C1" w:rsidP="004871C1">
            <w:pPr>
              <w:ind w:left="142" w:hanging="142"/>
              <w:rPr>
                <w:bCs/>
                <w:sz w:val="18"/>
                <w:szCs w:val="20"/>
              </w:rPr>
            </w:pPr>
            <w:r w:rsidRPr="004871C1">
              <w:rPr>
                <w:bCs/>
                <w:sz w:val="18"/>
                <w:szCs w:val="20"/>
                <w:lang w:bidi="ar-SA"/>
              </w:rPr>
              <w:t>Sodium hydrosulphite</w:t>
            </w:r>
          </w:p>
        </w:tc>
        <w:tc>
          <w:tcPr>
            <w:tcW w:w="709" w:type="dxa"/>
          </w:tcPr>
          <w:p w:rsidR="004871C1" w:rsidRPr="004871C1" w:rsidRDefault="004871C1" w:rsidP="004871C1">
            <w:pPr>
              <w:ind w:left="142" w:hanging="142"/>
              <w:jc w:val="center"/>
              <w:rPr>
                <w:bCs/>
                <w:sz w:val="18"/>
                <w:szCs w:val="20"/>
              </w:rPr>
            </w:pPr>
            <w:r w:rsidRPr="004871C1">
              <w:rPr>
                <w:bCs/>
                <w:sz w:val="18"/>
                <w:szCs w:val="20"/>
              </w:rPr>
              <w:t>–</w:t>
            </w:r>
          </w:p>
        </w:tc>
      </w:tr>
    </w:tbl>
    <w:p w:rsidR="004871C1" w:rsidRPr="004871C1" w:rsidRDefault="004871C1" w:rsidP="00F94CFD">
      <w:pPr>
        <w:tabs>
          <w:tab w:val="left" w:pos="851"/>
        </w:tabs>
        <w:ind w:right="4959"/>
        <w:jc w:val="right"/>
        <w:rPr>
          <w:sz w:val="20"/>
          <w:szCs w:val="20"/>
          <w:lang w:bidi="ar-SA"/>
        </w:rPr>
      </w:pPr>
      <w:r w:rsidRPr="004871C1">
        <w:rPr>
          <w:sz w:val="20"/>
          <w:szCs w:val="20"/>
          <w:lang w:bidi="ar-SA"/>
        </w:rPr>
        <w:t>”</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r w:rsidRPr="004871C1">
        <w:rPr>
          <w:b/>
          <w:sz w:val="20"/>
          <w:szCs w:val="20"/>
          <w:lang w:bidi="ar-SA"/>
        </w:rPr>
        <w:t>[2]</w:t>
      </w:r>
      <w:r w:rsidRPr="004871C1">
        <w:rPr>
          <w:b/>
          <w:sz w:val="20"/>
          <w:szCs w:val="20"/>
          <w:lang w:bidi="ar-SA"/>
        </w:rPr>
        <w:tab/>
        <w:t xml:space="preserve">Standard 1.3.1 </w:t>
      </w:r>
      <w:r w:rsidRPr="004871C1">
        <w:rPr>
          <w:sz w:val="20"/>
          <w:szCs w:val="20"/>
          <w:lang w:bidi="ar-SA"/>
        </w:rPr>
        <w:t xml:space="preserve">is varied by </w:t>
      </w:r>
    </w:p>
    <w:p w:rsidR="004871C1" w:rsidRPr="004871C1" w:rsidRDefault="004871C1" w:rsidP="004871C1">
      <w:pPr>
        <w:tabs>
          <w:tab w:val="left" w:pos="851"/>
        </w:tabs>
        <w:rPr>
          <w:sz w:val="20"/>
          <w:szCs w:val="20"/>
          <w:lang w:bidi="ar-SA"/>
        </w:rPr>
      </w:pPr>
    </w:p>
    <w:p w:rsidR="004871C1" w:rsidRPr="004871C1" w:rsidRDefault="004871C1" w:rsidP="004871C1">
      <w:pPr>
        <w:ind w:left="851" w:hanging="851"/>
        <w:rPr>
          <w:sz w:val="20"/>
          <w:szCs w:val="20"/>
          <w:lang w:bidi="ar-SA"/>
        </w:rPr>
      </w:pPr>
      <w:r w:rsidRPr="004871C1">
        <w:rPr>
          <w:sz w:val="20"/>
          <w:szCs w:val="20"/>
          <w:lang w:bidi="ar-SA"/>
        </w:rPr>
        <w:t>[2.1]</w:t>
      </w:r>
      <w:r w:rsidRPr="004871C1">
        <w:rPr>
          <w:sz w:val="20"/>
          <w:szCs w:val="20"/>
          <w:lang w:bidi="ar-SA"/>
        </w:rPr>
        <w:tab/>
        <w:t>omitting from subclause 5(2) “</w:t>
      </w:r>
      <w:r w:rsidRPr="004871C1">
        <w:rPr>
          <w:b/>
          <w:sz w:val="20"/>
          <w:szCs w:val="20"/>
          <w:lang w:bidi="ar-SA"/>
        </w:rPr>
        <w:t>sulphur dioxide</w:t>
      </w:r>
      <w:r w:rsidRPr="004871C1">
        <w:rPr>
          <w:sz w:val="20"/>
          <w:szCs w:val="20"/>
          <w:lang w:bidi="ar-SA"/>
        </w:rPr>
        <w:t>, sulphites including bisulphites and metabisulphites shall be calculated as sulphur dioxide.” and substituting</w:t>
      </w:r>
    </w:p>
    <w:p w:rsidR="004871C1" w:rsidRPr="004871C1" w:rsidRDefault="004871C1" w:rsidP="004871C1">
      <w:pPr>
        <w:rPr>
          <w:sz w:val="20"/>
          <w:szCs w:val="20"/>
          <w:lang w:bidi="ar-SA"/>
        </w:rPr>
      </w:pPr>
    </w:p>
    <w:p w:rsidR="004871C1" w:rsidRPr="004871C1" w:rsidRDefault="004871C1" w:rsidP="004871C1">
      <w:pPr>
        <w:ind w:left="1701" w:hanging="851"/>
        <w:rPr>
          <w:sz w:val="20"/>
          <w:szCs w:val="20"/>
          <w:lang w:bidi="ar-SA"/>
        </w:rPr>
      </w:pPr>
      <w:r w:rsidRPr="004871C1">
        <w:rPr>
          <w:bCs/>
          <w:sz w:val="20"/>
          <w:szCs w:val="20"/>
          <w:lang w:bidi="ar-SA"/>
        </w:rPr>
        <w:t>“</w:t>
      </w:r>
      <w:proofErr w:type="gramStart"/>
      <w:r w:rsidRPr="004871C1">
        <w:rPr>
          <w:b/>
          <w:sz w:val="20"/>
          <w:szCs w:val="20"/>
          <w:lang w:bidi="ar-SA"/>
        </w:rPr>
        <w:t>sulphur</w:t>
      </w:r>
      <w:proofErr w:type="gramEnd"/>
      <w:r w:rsidRPr="004871C1">
        <w:rPr>
          <w:b/>
          <w:sz w:val="20"/>
          <w:szCs w:val="20"/>
          <w:lang w:bidi="ar-SA"/>
        </w:rPr>
        <w:t xml:space="preserve"> dioxide</w:t>
      </w:r>
      <w:r w:rsidRPr="004871C1">
        <w:rPr>
          <w:sz w:val="20"/>
          <w:szCs w:val="20"/>
          <w:lang w:bidi="ar-SA"/>
        </w:rPr>
        <w:t xml:space="preserve"> and sulphites including hydrosulphites, bisulphites and metabisulphites shall be calculated as sulphur dioxide.”</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r w:rsidRPr="004871C1">
        <w:rPr>
          <w:sz w:val="20"/>
          <w:szCs w:val="20"/>
          <w:lang w:bidi="ar-SA"/>
        </w:rPr>
        <w:t>[2.2]</w:t>
      </w:r>
      <w:r w:rsidRPr="004871C1">
        <w:rPr>
          <w:sz w:val="20"/>
          <w:szCs w:val="20"/>
          <w:lang w:bidi="ar-SA"/>
        </w:rPr>
        <w:tab/>
        <w:t>inserting in item 9.4 of Schedule 1 under the heading “canned abalone (paua)”</w:t>
      </w:r>
    </w:p>
    <w:p w:rsidR="004871C1" w:rsidRPr="004871C1" w:rsidRDefault="004871C1" w:rsidP="004871C1">
      <w:pPr>
        <w:tabs>
          <w:tab w:val="left" w:pos="851"/>
        </w:tabs>
        <w:rPr>
          <w:sz w:val="20"/>
          <w:szCs w:val="20"/>
          <w:lang w:bidi="ar-SA"/>
        </w:rPr>
      </w:pPr>
    </w:p>
    <w:p w:rsidR="004871C1" w:rsidRPr="004871C1" w:rsidRDefault="004871C1" w:rsidP="004871C1">
      <w:pPr>
        <w:tabs>
          <w:tab w:val="left" w:pos="851"/>
        </w:tabs>
        <w:rPr>
          <w:sz w:val="20"/>
          <w:szCs w:val="20"/>
          <w:lang w:bidi="ar-SA"/>
        </w:rPr>
      </w:pPr>
      <w:r w:rsidRPr="004871C1">
        <w:rPr>
          <w:sz w:val="20"/>
          <w:szCs w:val="20"/>
          <w:lang w:bidi="ar-SA"/>
        </w:rPr>
        <w:t>“</w:t>
      </w:r>
    </w:p>
    <w:tbl>
      <w:tblPr>
        <w:tblW w:w="9236" w:type="dxa"/>
        <w:tblLayout w:type="fixed"/>
        <w:tblLook w:val="0000" w:firstRow="0" w:lastRow="0" w:firstColumn="0" w:lastColumn="0" w:noHBand="0" w:noVBand="0"/>
      </w:tblPr>
      <w:tblGrid>
        <w:gridCol w:w="648"/>
        <w:gridCol w:w="1800"/>
        <w:gridCol w:w="2905"/>
        <w:gridCol w:w="709"/>
        <w:gridCol w:w="709"/>
        <w:gridCol w:w="537"/>
        <w:gridCol w:w="1928"/>
      </w:tblGrid>
      <w:tr w:rsidR="004871C1" w:rsidRPr="004871C1" w:rsidTr="00EA71DC">
        <w:tc>
          <w:tcPr>
            <w:tcW w:w="648" w:type="dxa"/>
          </w:tcPr>
          <w:p w:rsidR="004871C1" w:rsidRPr="004871C1" w:rsidRDefault="004871C1" w:rsidP="004871C1">
            <w:pPr>
              <w:ind w:left="142" w:hanging="142"/>
              <w:rPr>
                <w:bCs/>
                <w:sz w:val="18"/>
                <w:szCs w:val="20"/>
                <w:lang w:bidi="ar-SA"/>
              </w:rPr>
            </w:pPr>
          </w:p>
        </w:tc>
        <w:tc>
          <w:tcPr>
            <w:tcW w:w="1800" w:type="dxa"/>
          </w:tcPr>
          <w:p w:rsidR="004871C1" w:rsidRPr="004871C1" w:rsidRDefault="004871C1" w:rsidP="004871C1">
            <w:pPr>
              <w:ind w:left="142" w:hanging="142"/>
              <w:rPr>
                <w:bCs/>
                <w:sz w:val="18"/>
                <w:szCs w:val="20"/>
                <w:lang w:bidi="ar-SA"/>
              </w:rPr>
            </w:pPr>
            <w:r w:rsidRPr="004871C1">
              <w:rPr>
                <w:bCs/>
                <w:sz w:val="18"/>
                <w:szCs w:val="20"/>
              </w:rPr>
              <w:t>–</w:t>
            </w:r>
          </w:p>
        </w:tc>
        <w:tc>
          <w:tcPr>
            <w:tcW w:w="2905" w:type="dxa"/>
          </w:tcPr>
          <w:p w:rsidR="004871C1" w:rsidRPr="004871C1" w:rsidRDefault="004871C1" w:rsidP="004871C1">
            <w:pPr>
              <w:ind w:left="142" w:hanging="142"/>
              <w:rPr>
                <w:bCs/>
                <w:sz w:val="18"/>
                <w:szCs w:val="18"/>
                <w:lang w:bidi="ar-SA"/>
              </w:rPr>
            </w:pPr>
            <w:r w:rsidRPr="004871C1">
              <w:rPr>
                <w:bCs/>
                <w:sz w:val="18"/>
                <w:szCs w:val="18"/>
                <w:lang w:bidi="ar-SA"/>
              </w:rPr>
              <w:t>Sodium hydrosulphite</w:t>
            </w:r>
          </w:p>
        </w:tc>
        <w:tc>
          <w:tcPr>
            <w:tcW w:w="709" w:type="dxa"/>
          </w:tcPr>
          <w:p w:rsidR="004871C1" w:rsidRPr="004871C1" w:rsidRDefault="004871C1" w:rsidP="004871C1">
            <w:pPr>
              <w:ind w:left="142" w:hanging="142"/>
              <w:rPr>
                <w:bCs/>
                <w:sz w:val="18"/>
                <w:szCs w:val="20"/>
                <w:lang w:bidi="ar-SA"/>
              </w:rPr>
            </w:pPr>
            <w:r w:rsidRPr="004871C1">
              <w:rPr>
                <w:bCs/>
                <w:sz w:val="18"/>
                <w:szCs w:val="20"/>
                <w:lang w:bidi="ar-SA"/>
              </w:rPr>
              <w:t>1000</w:t>
            </w:r>
          </w:p>
        </w:tc>
        <w:tc>
          <w:tcPr>
            <w:tcW w:w="709" w:type="dxa"/>
          </w:tcPr>
          <w:p w:rsidR="004871C1" w:rsidRPr="004871C1" w:rsidRDefault="004871C1" w:rsidP="004871C1">
            <w:pPr>
              <w:ind w:left="142" w:hanging="142"/>
              <w:rPr>
                <w:bCs/>
                <w:sz w:val="18"/>
                <w:szCs w:val="20"/>
                <w:lang w:bidi="ar-SA"/>
              </w:rPr>
            </w:pPr>
            <w:r w:rsidRPr="004871C1">
              <w:rPr>
                <w:bCs/>
                <w:sz w:val="18"/>
                <w:szCs w:val="20"/>
                <w:lang w:bidi="ar-SA"/>
              </w:rPr>
              <w:t>mg/kg</w:t>
            </w:r>
          </w:p>
        </w:tc>
        <w:tc>
          <w:tcPr>
            <w:tcW w:w="537" w:type="dxa"/>
          </w:tcPr>
          <w:p w:rsidR="004871C1" w:rsidRPr="004871C1" w:rsidRDefault="004871C1" w:rsidP="004871C1">
            <w:pPr>
              <w:ind w:left="142" w:hanging="142"/>
              <w:rPr>
                <w:bCs/>
                <w:sz w:val="18"/>
                <w:szCs w:val="20"/>
                <w:lang w:bidi="ar-SA"/>
              </w:rPr>
            </w:pPr>
          </w:p>
        </w:tc>
        <w:tc>
          <w:tcPr>
            <w:tcW w:w="1928" w:type="dxa"/>
          </w:tcPr>
          <w:p w:rsidR="004871C1" w:rsidRPr="004871C1" w:rsidRDefault="004871C1" w:rsidP="004871C1">
            <w:pPr>
              <w:ind w:left="142" w:hanging="142"/>
              <w:rPr>
                <w:bCs/>
                <w:sz w:val="18"/>
                <w:szCs w:val="20"/>
                <w:lang w:bidi="ar-SA"/>
              </w:rPr>
            </w:pPr>
          </w:p>
        </w:tc>
      </w:tr>
    </w:tbl>
    <w:p w:rsidR="004871C1" w:rsidRPr="004871C1" w:rsidRDefault="004871C1" w:rsidP="004871C1">
      <w:pPr>
        <w:tabs>
          <w:tab w:val="left" w:pos="851"/>
        </w:tabs>
        <w:jc w:val="right"/>
        <w:rPr>
          <w:sz w:val="20"/>
          <w:szCs w:val="20"/>
          <w:lang w:bidi="ar-SA"/>
        </w:rPr>
      </w:pPr>
      <w:r w:rsidRPr="004871C1">
        <w:rPr>
          <w:sz w:val="20"/>
          <w:szCs w:val="20"/>
          <w:lang w:bidi="ar-SA"/>
        </w:rPr>
        <w:t>”</w:t>
      </w:r>
    </w:p>
    <w:p w:rsidR="004871C1" w:rsidRPr="004871C1" w:rsidRDefault="004871C1" w:rsidP="004871C1">
      <w:pPr>
        <w:tabs>
          <w:tab w:val="left" w:pos="851"/>
        </w:tabs>
        <w:rPr>
          <w:sz w:val="20"/>
          <w:szCs w:val="20"/>
          <w:lang w:bidi="ar-SA"/>
        </w:rPr>
      </w:pPr>
    </w:p>
    <w:p w:rsidR="007C174F" w:rsidRDefault="007C174F" w:rsidP="007C174F"/>
    <w:p w:rsidR="00AF06FC" w:rsidRDefault="00AF06FC" w:rsidP="007C174F">
      <w:r>
        <w:br w:type="page"/>
      </w:r>
    </w:p>
    <w:p w:rsidR="00AF06FC" w:rsidRDefault="00AF06FC" w:rsidP="004646F8">
      <w:pPr>
        <w:pStyle w:val="Heading2"/>
      </w:pPr>
      <w:bookmarkStart w:id="91" w:name="_Toc300933454"/>
      <w:bookmarkStart w:id="92" w:name="_Toc387301718"/>
      <w:r w:rsidRPr="00932F14">
        <w:lastRenderedPageBreak/>
        <w:t xml:space="preserve">Attachment </w:t>
      </w:r>
      <w:r>
        <w:t>B – Draft Explanatory Statement</w:t>
      </w:r>
      <w:bookmarkEnd w:id="91"/>
      <w:bookmarkEnd w:id="92"/>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AF06FC" w:rsidRPr="00D13E34" w:rsidRDefault="00AF06FC" w:rsidP="00AF06FC">
      <w:pPr>
        <w:widowControl/>
        <w:autoSpaceDE w:val="0"/>
        <w:autoSpaceDN w:val="0"/>
        <w:adjustRightInd w:val="0"/>
        <w:rPr>
          <w:rFonts w:eastAsia="Calibri" w:cs="Arial"/>
          <w:bCs/>
          <w:szCs w:val="22"/>
          <w:lang w:val="en-AU" w:bidi="ar-SA"/>
        </w:rPr>
      </w:pPr>
    </w:p>
    <w:p w:rsidR="00AF06FC" w:rsidRPr="007F3215" w:rsidRDefault="00AF06FC" w:rsidP="00AF06FC">
      <w:pPr>
        <w:widowControl/>
        <w:autoSpaceDE w:val="0"/>
        <w:autoSpaceDN w:val="0"/>
        <w:adjustRightInd w:val="0"/>
        <w:rPr>
          <w:rFonts w:eastAsia="Calibri" w:cs="Arial"/>
          <w:bCs/>
          <w:szCs w:val="22"/>
          <w:lang w:val="en-AU" w:bidi="ar-SA"/>
        </w:rPr>
      </w:pPr>
      <w:r w:rsidRPr="007F3215">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6B4BA1" w:rsidRPr="007F3215">
        <w:rPr>
          <w:rFonts w:eastAsia="Calibri" w:cs="Arial"/>
          <w:bCs/>
          <w:szCs w:val="22"/>
          <w:lang w:val="en-AU" w:bidi="ar-SA"/>
        </w:rPr>
        <w:t xml:space="preserve">. </w:t>
      </w:r>
    </w:p>
    <w:p w:rsidR="00AF06FC" w:rsidRPr="007F3215" w:rsidRDefault="00AF06FC" w:rsidP="00AF06FC">
      <w:pPr>
        <w:widowControl/>
        <w:autoSpaceDE w:val="0"/>
        <w:autoSpaceDN w:val="0"/>
        <w:adjustRightInd w:val="0"/>
        <w:rPr>
          <w:rFonts w:eastAsia="Calibri" w:cs="Arial"/>
          <w:bCs/>
          <w:szCs w:val="22"/>
          <w:lang w:val="en-AU" w:bidi="ar-SA"/>
        </w:rPr>
      </w:pPr>
    </w:p>
    <w:p w:rsidR="00AF06FC" w:rsidRPr="007F3215" w:rsidRDefault="00E16BA8" w:rsidP="00AF06FC">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7F3215">
        <w:rPr>
          <w:rFonts w:eastAsia="Calibri" w:cs="Arial"/>
          <w:bCs/>
          <w:szCs w:val="22"/>
          <w:lang w:val="en-AU" w:bidi="ar-SA"/>
        </w:rPr>
        <w:t xml:space="preserve"> </w:t>
      </w:r>
      <w:r w:rsidR="00AF06FC" w:rsidRPr="007F3215">
        <w:rPr>
          <w:rFonts w:eastAsia="Calibri" w:cs="Arial"/>
          <w:bCs/>
          <w:szCs w:val="22"/>
          <w:lang w:val="en-AU" w:bidi="ar-SA"/>
        </w:rPr>
        <w:t>accepted Application A</w:t>
      </w:r>
      <w:r w:rsidR="007F3215" w:rsidRPr="007F3215">
        <w:rPr>
          <w:rFonts w:eastAsia="Calibri" w:cs="Arial"/>
          <w:bCs/>
          <w:szCs w:val="22"/>
          <w:lang w:val="en-AU" w:bidi="ar-SA"/>
        </w:rPr>
        <w:t>1088</w:t>
      </w:r>
      <w:r w:rsidR="00AF06FC" w:rsidRPr="007F3215">
        <w:rPr>
          <w:rFonts w:eastAsia="Calibri" w:cs="Arial"/>
          <w:bCs/>
          <w:szCs w:val="22"/>
          <w:lang w:val="en-AU" w:bidi="ar-SA"/>
        </w:rPr>
        <w:t xml:space="preserve"> which seeks to</w:t>
      </w:r>
      <w:r w:rsidR="007F3215" w:rsidRPr="007F3215">
        <w:rPr>
          <w:rFonts w:eastAsia="Calibri" w:cs="Arial"/>
          <w:bCs/>
          <w:szCs w:val="22"/>
          <w:lang w:val="en-AU" w:bidi="ar-SA"/>
        </w:rPr>
        <w:t xml:space="preserve"> include sodium hydrosulphite (sodium dithionite) as a food additive (antioxidant) to be used in canned abalone</w:t>
      </w:r>
      <w:r w:rsidR="00AF06FC" w:rsidRPr="007F3215">
        <w:rPr>
          <w:rFonts w:eastAsia="Calibri" w:cs="Arial"/>
          <w:bCs/>
          <w:szCs w:val="22"/>
          <w:lang w:val="en-AU" w:bidi="ar-SA"/>
        </w:rPr>
        <w:t xml:space="preserve">. The Authority considered the Application in accordance with Division 1 of Part 3 and has </w:t>
      </w:r>
      <w:r>
        <w:rPr>
          <w:rFonts w:eastAsia="Calibri" w:cs="Arial"/>
          <w:bCs/>
          <w:szCs w:val="22"/>
          <w:lang w:val="en-AU" w:bidi="ar-SA"/>
        </w:rPr>
        <w:t>prepared</w:t>
      </w:r>
      <w:r w:rsidRPr="007F3215">
        <w:rPr>
          <w:rFonts w:eastAsia="Calibri" w:cs="Arial"/>
          <w:bCs/>
          <w:szCs w:val="22"/>
          <w:lang w:val="en-AU" w:bidi="ar-SA"/>
        </w:rPr>
        <w:t xml:space="preserve"> </w:t>
      </w:r>
      <w:r w:rsidR="00AF06FC" w:rsidRPr="007F3215">
        <w:rPr>
          <w:rFonts w:eastAsia="Calibri" w:cs="Arial"/>
          <w:bCs/>
          <w:szCs w:val="22"/>
          <w:lang w:val="en-AU" w:bidi="ar-SA"/>
        </w:rPr>
        <w:t xml:space="preserve">a draft </w:t>
      </w:r>
      <w:r>
        <w:rPr>
          <w:rFonts w:eastAsia="Calibri" w:cs="Arial"/>
          <w:bCs/>
          <w:szCs w:val="22"/>
          <w:lang w:val="en-AU" w:bidi="ar-SA"/>
        </w:rPr>
        <w:t>variation</w:t>
      </w:r>
      <w:r w:rsidR="00AF06FC" w:rsidRPr="007F3215">
        <w:rPr>
          <w:rFonts w:eastAsia="Calibri" w:cs="Arial"/>
          <w:bCs/>
          <w:szCs w:val="22"/>
          <w:lang w:val="en-AU" w:bidi="ar-SA"/>
        </w:rPr>
        <w:t xml:space="preserve">. </w:t>
      </w:r>
    </w:p>
    <w:p w:rsidR="00AF06FC" w:rsidRPr="00D13E34" w:rsidRDefault="00AF06FC" w:rsidP="00AF06FC">
      <w:pPr>
        <w:widowControl/>
        <w:autoSpaceDE w:val="0"/>
        <w:autoSpaceDN w:val="0"/>
        <w:adjustRightInd w:val="0"/>
        <w:rPr>
          <w:rFonts w:eastAsia="Calibri" w:cs="Arial"/>
          <w:bCs/>
          <w:szCs w:val="22"/>
          <w:lang w:val="en-AU" w:bidi="ar-SA"/>
        </w:rPr>
      </w:pPr>
    </w:p>
    <w:p w:rsidR="00AF06FC" w:rsidRDefault="006C28E2" w:rsidP="00AF06FC">
      <w:pPr>
        <w:rPr>
          <w:b/>
          <w:lang w:val="en-AU" w:eastAsia="en-GB" w:bidi="ar-SA"/>
        </w:rPr>
      </w:pPr>
      <w:r>
        <w:rPr>
          <w:b/>
          <w:lang w:val="en-AU" w:eastAsia="en-GB" w:bidi="ar-SA"/>
        </w:rPr>
        <w:t>2.</w:t>
      </w:r>
      <w:r>
        <w:rPr>
          <w:b/>
          <w:lang w:val="en-AU" w:eastAsia="en-GB" w:bidi="ar-SA"/>
        </w:rPr>
        <w:tab/>
        <w:t xml:space="preserve">Purpose </w:t>
      </w:r>
    </w:p>
    <w:p w:rsidR="00CB1375" w:rsidRDefault="00CB1375" w:rsidP="00AF06FC">
      <w:pPr>
        <w:rPr>
          <w:lang w:val="en-AU" w:eastAsia="en-GB" w:bidi="ar-SA"/>
        </w:rPr>
      </w:pPr>
    </w:p>
    <w:p w:rsidR="00AF06FC" w:rsidRDefault="00F94CFD" w:rsidP="00AF06FC">
      <w:pPr>
        <w:rPr>
          <w:lang w:val="en-AU" w:eastAsia="en-GB" w:bidi="ar-SA"/>
        </w:rPr>
      </w:pPr>
      <w:r>
        <w:rPr>
          <w:lang w:val="en-AU" w:eastAsia="en-GB" w:bidi="ar-SA"/>
        </w:rPr>
        <w:t>T</w:t>
      </w:r>
      <w:r w:rsidR="00E16BA8">
        <w:rPr>
          <w:lang w:val="en-AU" w:eastAsia="en-GB" w:bidi="ar-SA"/>
        </w:rPr>
        <w:t>he draft variation will permit the</w:t>
      </w:r>
      <w:r w:rsidR="007F3215">
        <w:rPr>
          <w:lang w:val="en-AU" w:eastAsia="en-GB" w:bidi="ar-SA"/>
        </w:rPr>
        <w:t xml:space="preserve"> use </w:t>
      </w:r>
      <w:r w:rsidR="00E16BA8">
        <w:rPr>
          <w:lang w:val="en-AU" w:eastAsia="en-GB" w:bidi="ar-SA"/>
        </w:rPr>
        <w:t xml:space="preserve">of </w:t>
      </w:r>
      <w:r w:rsidR="007F3215">
        <w:rPr>
          <w:lang w:val="en-AU" w:eastAsia="en-GB" w:bidi="ar-SA"/>
        </w:rPr>
        <w:t>sodium hydrosulphite as a food additive to be added to canned abalone.</w:t>
      </w:r>
    </w:p>
    <w:p w:rsidR="007F3215" w:rsidRDefault="007F3215" w:rsidP="00AF06FC">
      <w:pPr>
        <w:rPr>
          <w:lang w:val="en-AU" w:eastAsia="en-GB" w:bidi="ar-SA"/>
        </w:rPr>
      </w:pPr>
    </w:p>
    <w:p w:rsidR="007F3215" w:rsidRDefault="007F3215" w:rsidP="00AF06FC">
      <w:pPr>
        <w:rPr>
          <w:lang w:val="en-AU" w:eastAsia="en-GB" w:bidi="ar-SA"/>
        </w:rPr>
      </w:pPr>
      <w:r>
        <w:rPr>
          <w:lang w:val="en-AU" w:eastAsia="en-GB" w:bidi="ar-SA"/>
        </w:rPr>
        <w:t xml:space="preserve">Other sulphite food additives currently permitted to treat canned </w:t>
      </w:r>
      <w:r w:rsidR="00B6552C">
        <w:rPr>
          <w:lang w:val="en-AU" w:eastAsia="en-GB" w:bidi="ar-SA"/>
        </w:rPr>
        <w:t xml:space="preserve">New Zealand </w:t>
      </w:r>
      <w:r>
        <w:rPr>
          <w:lang w:val="en-AU" w:eastAsia="en-GB" w:bidi="ar-SA"/>
        </w:rPr>
        <w:t xml:space="preserve">abalone </w:t>
      </w:r>
      <w:r w:rsidR="00B6552C">
        <w:rPr>
          <w:lang w:val="en-AU" w:eastAsia="en-GB" w:bidi="ar-SA"/>
        </w:rPr>
        <w:t xml:space="preserve">(paua) are </w:t>
      </w:r>
      <w:r w:rsidR="00994792">
        <w:rPr>
          <w:lang w:val="en-AU" w:eastAsia="en-GB" w:bidi="ar-SA"/>
        </w:rPr>
        <w:t>less effective in</w:t>
      </w:r>
      <w:r w:rsidR="00B6552C">
        <w:rPr>
          <w:lang w:val="en-AU" w:eastAsia="en-GB" w:bidi="ar-SA"/>
        </w:rPr>
        <w:t xml:space="preserve"> bleach</w:t>
      </w:r>
      <w:r w:rsidR="00994792">
        <w:rPr>
          <w:lang w:val="en-AU" w:eastAsia="en-GB" w:bidi="ar-SA"/>
        </w:rPr>
        <w:t>ing</w:t>
      </w:r>
      <w:r w:rsidR="00B6552C">
        <w:rPr>
          <w:lang w:val="en-AU" w:eastAsia="en-GB" w:bidi="ar-SA"/>
        </w:rPr>
        <w:t xml:space="preserve"> the natural black colour to a </w:t>
      </w:r>
      <w:r w:rsidR="009A38AD">
        <w:rPr>
          <w:lang w:val="en-AU" w:eastAsia="en-GB" w:bidi="ar-SA"/>
        </w:rPr>
        <w:t>commercially acceptable colour</w:t>
      </w:r>
      <w:r>
        <w:rPr>
          <w:lang w:val="en-AU" w:eastAsia="en-GB" w:bidi="ar-SA"/>
        </w:rPr>
        <w:t xml:space="preserve"> </w:t>
      </w:r>
      <w:r w:rsidR="009A38AD">
        <w:rPr>
          <w:lang w:val="en-AU" w:eastAsia="en-GB" w:bidi="ar-SA"/>
        </w:rPr>
        <w:t>for</w:t>
      </w:r>
      <w:r>
        <w:rPr>
          <w:lang w:val="en-AU" w:eastAsia="en-GB" w:bidi="ar-SA"/>
        </w:rPr>
        <w:t xml:space="preserve"> consumers, especially for export markets. Sodium hydrosulphite bleaches </w:t>
      </w:r>
      <w:r w:rsidR="009A38AD">
        <w:rPr>
          <w:lang w:val="en-AU" w:eastAsia="en-GB" w:bidi="ar-SA"/>
        </w:rPr>
        <w:t xml:space="preserve">New Zealand </w:t>
      </w:r>
      <w:r>
        <w:rPr>
          <w:lang w:val="en-AU" w:eastAsia="en-GB" w:bidi="ar-SA"/>
        </w:rPr>
        <w:t xml:space="preserve">abalone to the usual honey blonde colour favoured by consumers and importers. </w:t>
      </w:r>
    </w:p>
    <w:p w:rsidR="007F3215" w:rsidRDefault="007F3215" w:rsidP="00AF06FC">
      <w:pPr>
        <w:rPr>
          <w:lang w:val="en-AU" w:eastAsia="en-GB" w:bidi="ar-SA"/>
        </w:rPr>
      </w:pPr>
    </w:p>
    <w:p w:rsidR="007809B1" w:rsidRDefault="00E16BA8" w:rsidP="00AF06FC">
      <w:pPr>
        <w:rPr>
          <w:lang w:val="en-AU" w:eastAsia="en-GB" w:bidi="ar-SA"/>
        </w:rPr>
      </w:pPr>
      <w:r>
        <w:rPr>
          <w:lang w:val="en-AU" w:eastAsia="en-GB" w:bidi="ar-SA"/>
        </w:rPr>
        <w:t>The draft variation will</w:t>
      </w:r>
      <w:r w:rsidR="007809B1">
        <w:rPr>
          <w:lang w:val="en-AU" w:eastAsia="en-GB" w:bidi="ar-SA"/>
        </w:rPr>
        <w:t xml:space="preserve"> </w:t>
      </w:r>
      <w:r w:rsidR="009A38AD">
        <w:rPr>
          <w:lang w:val="en-AU" w:eastAsia="en-GB" w:bidi="ar-SA"/>
        </w:rPr>
        <w:t>add sodium hydrosulphite to the other permitted sulphites</w:t>
      </w:r>
      <w:r w:rsidR="007809B1">
        <w:rPr>
          <w:lang w:val="en-AU" w:eastAsia="en-GB" w:bidi="ar-SA"/>
        </w:rPr>
        <w:t xml:space="preserve"> </w:t>
      </w:r>
      <w:r>
        <w:rPr>
          <w:lang w:val="en-AU" w:eastAsia="en-GB" w:bidi="ar-SA"/>
        </w:rPr>
        <w:t xml:space="preserve">in </w:t>
      </w:r>
      <w:r w:rsidR="007809B1">
        <w:rPr>
          <w:lang w:val="en-AU" w:eastAsia="en-GB" w:bidi="ar-SA"/>
        </w:rPr>
        <w:t xml:space="preserve">food category 9.4 in Schedule 1 of Standard 1.3.1. </w:t>
      </w:r>
      <w:r w:rsidR="009A38AD">
        <w:rPr>
          <w:lang w:val="en-AU" w:eastAsia="en-GB" w:bidi="ar-SA"/>
        </w:rPr>
        <w:t xml:space="preserve">Consequential </w:t>
      </w:r>
      <w:r w:rsidR="007809B1">
        <w:rPr>
          <w:lang w:val="en-AU" w:eastAsia="en-GB" w:bidi="ar-SA"/>
        </w:rPr>
        <w:t>amendment</w:t>
      </w:r>
      <w:r w:rsidR="009A38AD">
        <w:rPr>
          <w:lang w:val="en-AU" w:eastAsia="en-GB" w:bidi="ar-SA"/>
        </w:rPr>
        <w:t>s</w:t>
      </w:r>
      <w:r w:rsidR="007809B1">
        <w:rPr>
          <w:lang w:val="en-AU" w:eastAsia="en-GB" w:bidi="ar-SA"/>
        </w:rPr>
        <w:t xml:space="preserve"> </w:t>
      </w:r>
      <w:r w:rsidR="009A38AD">
        <w:rPr>
          <w:lang w:val="en-AU" w:eastAsia="en-GB" w:bidi="ar-SA"/>
        </w:rPr>
        <w:t xml:space="preserve">are </w:t>
      </w:r>
      <w:r w:rsidR="007809B1">
        <w:rPr>
          <w:lang w:val="en-AU" w:eastAsia="en-GB" w:bidi="ar-SA"/>
        </w:rPr>
        <w:t>also required to Schedule 2 of Standard 1.2.4 to provide the prescribed name of the food additive for labelling purposes.</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F64653" w:rsidRPr="007809B1" w:rsidRDefault="00CC36E7" w:rsidP="00F64653">
      <w:pPr>
        <w:rPr>
          <w:lang w:val="en-AU"/>
        </w:rPr>
      </w:pPr>
      <w:r w:rsidRPr="007809B1">
        <w:rPr>
          <w:szCs w:val="22"/>
        </w:rPr>
        <w:t xml:space="preserve">In accordance with the procedure in Division </w:t>
      </w:r>
      <w:r w:rsidR="007809B1" w:rsidRPr="007809B1">
        <w:rPr>
          <w:szCs w:val="22"/>
        </w:rPr>
        <w:t>1</w:t>
      </w:r>
      <w:r w:rsidRPr="007809B1">
        <w:rPr>
          <w:szCs w:val="22"/>
        </w:rPr>
        <w:t xml:space="preserve"> of Part </w:t>
      </w:r>
      <w:r w:rsidR="007809B1" w:rsidRPr="007809B1">
        <w:rPr>
          <w:szCs w:val="22"/>
        </w:rPr>
        <w:t>3</w:t>
      </w:r>
      <w:r w:rsidRPr="007809B1">
        <w:rPr>
          <w:szCs w:val="22"/>
        </w:rPr>
        <w:t xml:space="preserve"> of the FSANZ Act, </w:t>
      </w:r>
      <w:r w:rsidRPr="007809B1">
        <w:rPr>
          <w:rFonts w:eastAsia="Calibri" w:cs="Arial"/>
          <w:bCs/>
          <w:szCs w:val="22"/>
          <w:lang w:val="en-AU" w:bidi="ar-SA"/>
        </w:rPr>
        <w:t>the Authority</w:t>
      </w:r>
      <w:r w:rsidRPr="007809B1">
        <w:rPr>
          <w:szCs w:val="22"/>
        </w:rPr>
        <w:t>’s consideration of Application A</w:t>
      </w:r>
      <w:r w:rsidR="007809B1" w:rsidRPr="007809B1">
        <w:rPr>
          <w:szCs w:val="22"/>
        </w:rPr>
        <w:t>1088</w:t>
      </w:r>
      <w:r w:rsidRPr="007809B1">
        <w:rPr>
          <w:szCs w:val="22"/>
        </w:rPr>
        <w:t xml:space="preserve"> will include one round of public consultation following an assessment and the preparation of draft </w:t>
      </w:r>
      <w:r w:rsidR="007809B1">
        <w:rPr>
          <w:szCs w:val="22"/>
        </w:rPr>
        <w:t>variations</w:t>
      </w:r>
      <w:r w:rsidRPr="007809B1">
        <w:rPr>
          <w:szCs w:val="22"/>
        </w:rPr>
        <w:t xml:space="preserve"> and associated report</w:t>
      </w:r>
      <w:r w:rsidR="007809B1">
        <w:rPr>
          <w:szCs w:val="22"/>
        </w:rPr>
        <w:t>s</w:t>
      </w:r>
      <w:r w:rsidRPr="007809B1">
        <w:rPr>
          <w:szCs w:val="22"/>
        </w:rPr>
        <w:t xml:space="preserve">. </w:t>
      </w:r>
    </w:p>
    <w:p w:rsidR="00294BAD" w:rsidRPr="007809B1" w:rsidRDefault="00294BAD" w:rsidP="00F64653"/>
    <w:p w:rsidR="00AF06FC" w:rsidRPr="007809B1" w:rsidRDefault="00AF06FC" w:rsidP="00AF06FC">
      <w:pPr>
        <w:widowControl/>
        <w:autoSpaceDE w:val="0"/>
        <w:autoSpaceDN w:val="0"/>
        <w:adjustRightInd w:val="0"/>
        <w:rPr>
          <w:rFonts w:cs="Arial"/>
          <w:szCs w:val="22"/>
        </w:rPr>
      </w:pPr>
      <w:r w:rsidRPr="007809B1">
        <w:rPr>
          <w:rFonts w:eastAsia="Calibri" w:cs="Arial"/>
          <w:bCs/>
          <w:szCs w:val="22"/>
          <w:lang w:val="en-AU" w:bidi="ar-SA"/>
        </w:rPr>
        <w:t>A Regulation Impact Statement was not required because the proposed variations to Standard</w:t>
      </w:r>
      <w:r w:rsidR="007809B1" w:rsidRPr="007809B1">
        <w:rPr>
          <w:rFonts w:eastAsia="Calibri" w:cs="Arial"/>
          <w:bCs/>
          <w:szCs w:val="22"/>
          <w:lang w:val="en-AU" w:bidi="ar-SA"/>
        </w:rPr>
        <w:t>s</w:t>
      </w:r>
      <w:r w:rsidRPr="007809B1">
        <w:rPr>
          <w:rFonts w:eastAsia="Calibri" w:cs="Arial"/>
          <w:bCs/>
          <w:szCs w:val="22"/>
          <w:lang w:val="en-AU" w:bidi="ar-SA"/>
        </w:rPr>
        <w:t xml:space="preserve"> </w:t>
      </w:r>
      <w:r w:rsidR="007809B1" w:rsidRPr="007809B1">
        <w:rPr>
          <w:rFonts w:eastAsia="Calibri" w:cs="Arial"/>
          <w:bCs/>
          <w:szCs w:val="22"/>
          <w:lang w:val="en-AU" w:bidi="ar-SA"/>
        </w:rPr>
        <w:t>1.2.4 and 1.3.1</w:t>
      </w:r>
      <w:r w:rsidR="0019083C" w:rsidRPr="00F23547">
        <w:rPr>
          <w:rFonts w:cs="Arial"/>
        </w:rPr>
        <w:t xml:space="preserve">is a broadening of food regulations to permit an alternative </w:t>
      </w:r>
      <w:r w:rsidR="0019083C">
        <w:rPr>
          <w:rFonts w:cs="Arial"/>
        </w:rPr>
        <w:t>food additive</w:t>
      </w:r>
      <w:r w:rsidR="0019083C" w:rsidRPr="007809B1">
        <w:t xml:space="preserve"> </w:t>
      </w:r>
      <w:r w:rsidR="0019083C">
        <w:t xml:space="preserve">and is </w:t>
      </w:r>
      <w:r w:rsidRPr="007809B1">
        <w:t>likely to have a minor impact on business and individuals</w:t>
      </w:r>
      <w:r w:rsidR="00436B8D" w:rsidRPr="007809B1">
        <w:t xml:space="preserve">. </w:t>
      </w:r>
    </w:p>
    <w:p w:rsidR="00553969"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EE6E43" w:rsidRDefault="00EE6E43" w:rsidP="00700239">
      <w:pPr>
        <w:rPr>
          <w:b/>
        </w:rPr>
      </w:pPr>
      <w:r>
        <w:rPr>
          <w:b/>
        </w:rPr>
        <w:br w:type="page"/>
      </w:r>
    </w:p>
    <w:p w:rsidR="00700239" w:rsidRPr="00700239" w:rsidRDefault="00700239" w:rsidP="00700239">
      <w:pPr>
        <w:rPr>
          <w:b/>
          <w:lang w:val="en-AU" w:eastAsia="en-GB" w:bidi="ar-SA"/>
        </w:rPr>
      </w:pPr>
      <w:r w:rsidRPr="00700239">
        <w:rPr>
          <w:b/>
        </w:rPr>
        <w:lastRenderedPageBreak/>
        <w:t>6.</w:t>
      </w:r>
      <w:r w:rsidRPr="00700239">
        <w:rPr>
          <w:b/>
        </w:rPr>
        <w:tab/>
      </w:r>
      <w:r w:rsidRPr="00700239">
        <w:rPr>
          <w:b/>
          <w:lang w:val="en-AU" w:eastAsia="en-GB" w:bidi="ar-SA"/>
        </w:rPr>
        <w:t>Variation</w:t>
      </w:r>
    </w:p>
    <w:p w:rsidR="00294BAD" w:rsidRPr="00AD344F" w:rsidRDefault="00294BAD" w:rsidP="00AF06FC">
      <w:pPr>
        <w:rPr>
          <w:b/>
        </w:rPr>
      </w:pPr>
    </w:p>
    <w:p w:rsidR="00016CB6" w:rsidRDefault="00016CB6" w:rsidP="00016CB6">
      <w:r w:rsidRPr="007809B1">
        <w:t xml:space="preserve">Item [1] </w:t>
      </w:r>
      <w:r w:rsidR="007809B1">
        <w:t>amends Schedule 2 of Standard 1.2.4 to insert the prescribed food additive name for the food additive, noting that there is not a food additive number for the substance.</w:t>
      </w:r>
    </w:p>
    <w:p w:rsidR="00F23547" w:rsidRDefault="00F23547" w:rsidP="00016CB6"/>
    <w:p w:rsidR="00E16BA8" w:rsidRDefault="00E16BA8" w:rsidP="00016CB6">
      <w:r>
        <w:t>Item [2] amends Standard 1.3.1.</w:t>
      </w:r>
    </w:p>
    <w:p w:rsidR="00E16BA8" w:rsidRDefault="00E16BA8" w:rsidP="00016CB6"/>
    <w:p w:rsidR="00E16BA8" w:rsidRDefault="007809B1" w:rsidP="00016CB6">
      <w:r>
        <w:t>Item [2</w:t>
      </w:r>
      <w:r w:rsidR="00E16BA8">
        <w:t>.1</w:t>
      </w:r>
      <w:r>
        <w:t xml:space="preserve">] </w:t>
      </w:r>
      <w:r w:rsidR="00E16BA8">
        <w:t xml:space="preserve">amends the statement in subclause 5(2) of Standard 1.3.1 </w:t>
      </w:r>
      <w:r w:rsidR="00F2242E">
        <w:t>for</w:t>
      </w:r>
      <w:r w:rsidR="00A44EEA">
        <w:t xml:space="preserve"> calculation of</w:t>
      </w:r>
      <w:r w:rsidR="00E16BA8">
        <w:t xml:space="preserve"> sulphur dioxide and sulphites. A reference to hydrosulphites is included in the statement. The statement’s meaning is also clarified by the addition of the word ‘and’.</w:t>
      </w:r>
    </w:p>
    <w:p w:rsidR="00E16BA8" w:rsidRDefault="00E16BA8" w:rsidP="00016CB6"/>
    <w:p w:rsidR="007809B1" w:rsidRDefault="00E16BA8" w:rsidP="00016CB6">
      <w:r>
        <w:t xml:space="preserve">Item [2.2] </w:t>
      </w:r>
      <w:r w:rsidR="007809B1">
        <w:t xml:space="preserve">amends Schedule 1 of Standard 1.3.1 to insert </w:t>
      </w:r>
      <w:r>
        <w:t xml:space="preserve">a </w:t>
      </w:r>
      <w:r w:rsidR="007809B1">
        <w:t>permission to use sodium hydrosulphite as a food additive to treat canned abalone</w:t>
      </w:r>
      <w:r>
        <w:t xml:space="preserve"> and to set a maximum permitted level in relation to </w:t>
      </w:r>
      <w:r w:rsidR="00A44EEA">
        <w:t>that use</w:t>
      </w:r>
      <w:r w:rsidR="007809B1">
        <w:t>. The maximum permitted level is the same as that currently permitted for the other currently permitted sulphite food additives</w:t>
      </w:r>
      <w:r w:rsidR="00994792">
        <w:t xml:space="preserve"> in relation to canned abalone (paua)</w:t>
      </w:r>
      <w:r w:rsidR="007809B1">
        <w:t>.</w:t>
      </w:r>
    </w:p>
    <w:p w:rsidR="004871C1" w:rsidRDefault="004871C1" w:rsidP="00016CB6"/>
    <w:sectPr w:rsidR="004871C1"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BA8" w:rsidRDefault="00E16BA8">
      <w:r>
        <w:separator/>
      </w:r>
    </w:p>
  </w:endnote>
  <w:endnote w:type="continuationSeparator" w:id="0">
    <w:p w:rsidR="00E16BA8" w:rsidRDefault="00E1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BA8" w:rsidRDefault="00E16BA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6BA8" w:rsidRDefault="00E16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BA8" w:rsidRDefault="00E16BA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6CE3">
      <w:rPr>
        <w:rStyle w:val="PageNumber"/>
        <w:noProof/>
      </w:rPr>
      <w:t>i</w:t>
    </w:r>
    <w:r>
      <w:rPr>
        <w:rStyle w:val="PageNumber"/>
      </w:rPr>
      <w:fldChar w:fldCharType="end"/>
    </w:r>
  </w:p>
  <w:p w:rsidR="00E16BA8" w:rsidRDefault="00E16BA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94" w:rsidRDefault="008F6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BA8" w:rsidRDefault="00E16BA8">
      <w:r>
        <w:separator/>
      </w:r>
    </w:p>
  </w:footnote>
  <w:footnote w:type="continuationSeparator" w:id="0">
    <w:p w:rsidR="00E16BA8" w:rsidRDefault="00E16BA8">
      <w:r>
        <w:continuationSeparator/>
      </w:r>
    </w:p>
  </w:footnote>
  <w:footnote w:id="1">
    <w:p w:rsidR="00980940" w:rsidRPr="00DC4F0E" w:rsidRDefault="00980940">
      <w:pPr>
        <w:pStyle w:val="FootnoteText"/>
        <w:rPr>
          <w:sz w:val="18"/>
          <w:lang w:val="en-AU"/>
        </w:rPr>
      </w:pPr>
      <w:r w:rsidRPr="00DC4F0E">
        <w:rPr>
          <w:rStyle w:val="FootnoteReference"/>
          <w:sz w:val="18"/>
        </w:rPr>
        <w:footnoteRef/>
      </w:r>
      <w:r w:rsidRPr="00DC4F0E">
        <w:rPr>
          <w:sz w:val="18"/>
        </w:rPr>
        <w:t xml:space="preserve"> </w:t>
      </w:r>
      <w:r w:rsidRPr="00DC4F0E">
        <w:rPr>
          <w:sz w:val="18"/>
          <w:lang w:val="en-AU"/>
        </w:rPr>
        <w:t>This report uses the term sodium hydrosulphite throughout unless the international regulations use the term sodium dithionite, in which case that name is used. When international regulations use the alternative spelling of ‘</w:t>
      </w:r>
      <w:proofErr w:type="spellStart"/>
      <w:r w:rsidRPr="00DC4F0E">
        <w:rPr>
          <w:sz w:val="18"/>
          <w:lang w:val="en-AU"/>
        </w:rPr>
        <w:t>hydrosulfite</w:t>
      </w:r>
      <w:proofErr w:type="spellEnd"/>
      <w:r w:rsidRPr="00DC4F0E">
        <w:rPr>
          <w:sz w:val="18"/>
          <w:lang w:val="en-AU"/>
        </w:rPr>
        <w:t>’ this is also used in the report.</w:t>
      </w:r>
    </w:p>
  </w:footnote>
  <w:footnote w:id="2">
    <w:p w:rsidR="00E16BA8" w:rsidRPr="008828D9" w:rsidRDefault="00E16BA8" w:rsidP="008828D9">
      <w:pPr>
        <w:pStyle w:val="Footnote"/>
        <w:rPr>
          <w:lang w:val="en-AU"/>
        </w:rPr>
      </w:pPr>
      <w:r w:rsidRPr="008828D9">
        <w:rPr>
          <w:rStyle w:val="FootnoteReference"/>
        </w:rPr>
        <w:footnoteRef/>
      </w:r>
      <w:r w:rsidRPr="008828D9">
        <w:t xml:space="preserve"> </w:t>
      </w:r>
      <w:r w:rsidRPr="008828D9">
        <w:rPr>
          <w:lang w:val="en-AU"/>
        </w:rPr>
        <w:t>Now known as the COAG Legislative and Governance Forum on Food Regulation</w:t>
      </w:r>
    </w:p>
  </w:footnote>
  <w:footnote w:id="3">
    <w:p w:rsidR="00E16BA8" w:rsidRPr="00681725" w:rsidRDefault="00E16BA8" w:rsidP="004F7447">
      <w:pPr>
        <w:pStyle w:val="FootnoteText"/>
        <w:rPr>
          <w:sz w:val="18"/>
          <w:szCs w:val="18"/>
          <w:lang w:val="en-AU"/>
        </w:rPr>
      </w:pPr>
      <w:r w:rsidRPr="00681725">
        <w:rPr>
          <w:rStyle w:val="FootnoteReference"/>
          <w:sz w:val="18"/>
          <w:szCs w:val="18"/>
        </w:rPr>
        <w:footnoteRef/>
      </w:r>
      <w:r w:rsidRPr="00681725">
        <w:rPr>
          <w:sz w:val="18"/>
          <w:szCs w:val="18"/>
        </w:rPr>
        <w:t xml:space="preserve"> </w:t>
      </w:r>
      <w:hyperlink r:id="rId1" w:history="1">
        <w:r w:rsidRPr="00681725">
          <w:rPr>
            <w:rStyle w:val="Hyperlink"/>
            <w:sz w:val="18"/>
            <w:szCs w:val="18"/>
          </w:rPr>
          <w:t>http://www.foodstandards.gov.au/code/proposals/Pages/proposalp1025coderev5755.aspx</w:t>
        </w:r>
      </w:hyperlink>
      <w:r w:rsidRPr="00681725">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94" w:rsidRDefault="008F6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194" w:rsidRDefault="008F6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BA8" w:rsidRDefault="00E16BA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0"/>
  </w:num>
  <w:num w:numId="10">
    <w:abstractNumId w:val="0"/>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0CE7"/>
    <w:rsid w:val="00016CB6"/>
    <w:rsid w:val="00022DBC"/>
    <w:rsid w:val="00034F87"/>
    <w:rsid w:val="00035FF3"/>
    <w:rsid w:val="000427B2"/>
    <w:rsid w:val="00051021"/>
    <w:rsid w:val="00051ED9"/>
    <w:rsid w:val="00057181"/>
    <w:rsid w:val="00064B2D"/>
    <w:rsid w:val="00065F1F"/>
    <w:rsid w:val="0007466A"/>
    <w:rsid w:val="00076D33"/>
    <w:rsid w:val="000778D6"/>
    <w:rsid w:val="00086C29"/>
    <w:rsid w:val="00086CE3"/>
    <w:rsid w:val="00091CC2"/>
    <w:rsid w:val="000A27E9"/>
    <w:rsid w:val="000A3D8B"/>
    <w:rsid w:val="000A5DF8"/>
    <w:rsid w:val="000B6AF2"/>
    <w:rsid w:val="000D1F30"/>
    <w:rsid w:val="000D295F"/>
    <w:rsid w:val="000D6FD4"/>
    <w:rsid w:val="000E0AE4"/>
    <w:rsid w:val="000E3DBC"/>
    <w:rsid w:val="000E6A47"/>
    <w:rsid w:val="00113CE3"/>
    <w:rsid w:val="00117522"/>
    <w:rsid w:val="0012085E"/>
    <w:rsid w:val="00134B06"/>
    <w:rsid w:val="00137EAE"/>
    <w:rsid w:val="00150893"/>
    <w:rsid w:val="001542D8"/>
    <w:rsid w:val="00180C41"/>
    <w:rsid w:val="00182C4C"/>
    <w:rsid w:val="0019083C"/>
    <w:rsid w:val="00197D8D"/>
    <w:rsid w:val="001A16D2"/>
    <w:rsid w:val="001A1A75"/>
    <w:rsid w:val="001A4D95"/>
    <w:rsid w:val="001A7E9A"/>
    <w:rsid w:val="001C27A3"/>
    <w:rsid w:val="001C282C"/>
    <w:rsid w:val="001C3D2F"/>
    <w:rsid w:val="001C4F1E"/>
    <w:rsid w:val="001C5295"/>
    <w:rsid w:val="001E09FA"/>
    <w:rsid w:val="001F5B9C"/>
    <w:rsid w:val="001F74B2"/>
    <w:rsid w:val="00203540"/>
    <w:rsid w:val="00221D07"/>
    <w:rsid w:val="00227E4A"/>
    <w:rsid w:val="0023013B"/>
    <w:rsid w:val="00235F65"/>
    <w:rsid w:val="002432EE"/>
    <w:rsid w:val="0024582E"/>
    <w:rsid w:val="002523B0"/>
    <w:rsid w:val="002536D6"/>
    <w:rsid w:val="002547EF"/>
    <w:rsid w:val="00256D65"/>
    <w:rsid w:val="002603D2"/>
    <w:rsid w:val="00271F00"/>
    <w:rsid w:val="00273A80"/>
    <w:rsid w:val="0027513D"/>
    <w:rsid w:val="00276026"/>
    <w:rsid w:val="002851C8"/>
    <w:rsid w:val="0029204E"/>
    <w:rsid w:val="00294BAD"/>
    <w:rsid w:val="0029631C"/>
    <w:rsid w:val="002A0194"/>
    <w:rsid w:val="002A5F8B"/>
    <w:rsid w:val="002A64BD"/>
    <w:rsid w:val="002A7F6C"/>
    <w:rsid w:val="002B0D8E"/>
    <w:rsid w:val="002C0B10"/>
    <w:rsid w:val="002D2A07"/>
    <w:rsid w:val="002D6809"/>
    <w:rsid w:val="002E086A"/>
    <w:rsid w:val="002E64B7"/>
    <w:rsid w:val="002F6488"/>
    <w:rsid w:val="002F7461"/>
    <w:rsid w:val="00310E84"/>
    <w:rsid w:val="00315A71"/>
    <w:rsid w:val="003213F9"/>
    <w:rsid w:val="00323DBF"/>
    <w:rsid w:val="0033049F"/>
    <w:rsid w:val="003309A8"/>
    <w:rsid w:val="00332B12"/>
    <w:rsid w:val="00336711"/>
    <w:rsid w:val="00347935"/>
    <w:rsid w:val="00350DBD"/>
    <w:rsid w:val="00351927"/>
    <w:rsid w:val="00351B07"/>
    <w:rsid w:val="0036124A"/>
    <w:rsid w:val="0036268A"/>
    <w:rsid w:val="00364841"/>
    <w:rsid w:val="00370DA3"/>
    <w:rsid w:val="00371B29"/>
    <w:rsid w:val="00372182"/>
    <w:rsid w:val="0037520F"/>
    <w:rsid w:val="00391769"/>
    <w:rsid w:val="003953E1"/>
    <w:rsid w:val="003956B3"/>
    <w:rsid w:val="003A4922"/>
    <w:rsid w:val="003A68BE"/>
    <w:rsid w:val="003A7725"/>
    <w:rsid w:val="003B11A7"/>
    <w:rsid w:val="003B3C9D"/>
    <w:rsid w:val="003B78E0"/>
    <w:rsid w:val="003C4969"/>
    <w:rsid w:val="003E41D5"/>
    <w:rsid w:val="003E46BA"/>
    <w:rsid w:val="003E7D22"/>
    <w:rsid w:val="003F0945"/>
    <w:rsid w:val="003F74C1"/>
    <w:rsid w:val="00402A8B"/>
    <w:rsid w:val="00405B1A"/>
    <w:rsid w:val="00407241"/>
    <w:rsid w:val="0040761E"/>
    <w:rsid w:val="00410738"/>
    <w:rsid w:val="00410C76"/>
    <w:rsid w:val="00411907"/>
    <w:rsid w:val="00413CA8"/>
    <w:rsid w:val="00414E5A"/>
    <w:rsid w:val="00417EE3"/>
    <w:rsid w:val="004207EB"/>
    <w:rsid w:val="00435FA5"/>
    <w:rsid w:val="00436B8D"/>
    <w:rsid w:val="00437276"/>
    <w:rsid w:val="00441510"/>
    <w:rsid w:val="00447E67"/>
    <w:rsid w:val="0045556F"/>
    <w:rsid w:val="00456B54"/>
    <w:rsid w:val="00464643"/>
    <w:rsid w:val="004646F8"/>
    <w:rsid w:val="00486793"/>
    <w:rsid w:val="004871C1"/>
    <w:rsid w:val="004A2037"/>
    <w:rsid w:val="004A3685"/>
    <w:rsid w:val="004C2CE7"/>
    <w:rsid w:val="004D30A6"/>
    <w:rsid w:val="004E0591"/>
    <w:rsid w:val="004E05C9"/>
    <w:rsid w:val="004F2F04"/>
    <w:rsid w:val="004F4F98"/>
    <w:rsid w:val="004F69F6"/>
    <w:rsid w:val="004F7447"/>
    <w:rsid w:val="004F79AC"/>
    <w:rsid w:val="005017CF"/>
    <w:rsid w:val="00511C75"/>
    <w:rsid w:val="00512290"/>
    <w:rsid w:val="005207D8"/>
    <w:rsid w:val="00521F70"/>
    <w:rsid w:val="005237CC"/>
    <w:rsid w:val="0053464E"/>
    <w:rsid w:val="00540927"/>
    <w:rsid w:val="0054507F"/>
    <w:rsid w:val="00551322"/>
    <w:rsid w:val="00553969"/>
    <w:rsid w:val="00562240"/>
    <w:rsid w:val="00562917"/>
    <w:rsid w:val="00586228"/>
    <w:rsid w:val="0059498B"/>
    <w:rsid w:val="005A3A03"/>
    <w:rsid w:val="005A6A32"/>
    <w:rsid w:val="005B615C"/>
    <w:rsid w:val="005B6AF4"/>
    <w:rsid w:val="005C04CB"/>
    <w:rsid w:val="005C71BA"/>
    <w:rsid w:val="005D16AD"/>
    <w:rsid w:val="005D72E1"/>
    <w:rsid w:val="005E6E16"/>
    <w:rsid w:val="005F400E"/>
    <w:rsid w:val="005F7342"/>
    <w:rsid w:val="00603A08"/>
    <w:rsid w:val="00606C88"/>
    <w:rsid w:val="00610A3C"/>
    <w:rsid w:val="00627F48"/>
    <w:rsid w:val="006318C6"/>
    <w:rsid w:val="00633ACA"/>
    <w:rsid w:val="006342E0"/>
    <w:rsid w:val="00642A47"/>
    <w:rsid w:val="0064471D"/>
    <w:rsid w:val="00646FDD"/>
    <w:rsid w:val="006547DC"/>
    <w:rsid w:val="00655038"/>
    <w:rsid w:val="006564F3"/>
    <w:rsid w:val="00663FCF"/>
    <w:rsid w:val="0066458F"/>
    <w:rsid w:val="006652A2"/>
    <w:rsid w:val="00681725"/>
    <w:rsid w:val="00681754"/>
    <w:rsid w:val="006928B5"/>
    <w:rsid w:val="006937FF"/>
    <w:rsid w:val="00694DD2"/>
    <w:rsid w:val="006965BF"/>
    <w:rsid w:val="006A2385"/>
    <w:rsid w:val="006A48A7"/>
    <w:rsid w:val="006B4BA1"/>
    <w:rsid w:val="006C28E2"/>
    <w:rsid w:val="006C5CF5"/>
    <w:rsid w:val="006F1D87"/>
    <w:rsid w:val="006F4A82"/>
    <w:rsid w:val="00700239"/>
    <w:rsid w:val="0070373B"/>
    <w:rsid w:val="00707E72"/>
    <w:rsid w:val="00711055"/>
    <w:rsid w:val="007113EB"/>
    <w:rsid w:val="007163F0"/>
    <w:rsid w:val="0072150F"/>
    <w:rsid w:val="00724FA4"/>
    <w:rsid w:val="0072697A"/>
    <w:rsid w:val="00726C2F"/>
    <w:rsid w:val="00730800"/>
    <w:rsid w:val="00737902"/>
    <w:rsid w:val="00741EFE"/>
    <w:rsid w:val="007602AA"/>
    <w:rsid w:val="007652EF"/>
    <w:rsid w:val="00770784"/>
    <w:rsid w:val="00772BDC"/>
    <w:rsid w:val="00780792"/>
    <w:rsid w:val="007809B1"/>
    <w:rsid w:val="00781B47"/>
    <w:rsid w:val="007908CE"/>
    <w:rsid w:val="0079691F"/>
    <w:rsid w:val="007A44B4"/>
    <w:rsid w:val="007A7D3D"/>
    <w:rsid w:val="007B225D"/>
    <w:rsid w:val="007B4175"/>
    <w:rsid w:val="007C174F"/>
    <w:rsid w:val="007C1C64"/>
    <w:rsid w:val="007D40A1"/>
    <w:rsid w:val="007E48BC"/>
    <w:rsid w:val="007E79F7"/>
    <w:rsid w:val="007F3215"/>
    <w:rsid w:val="007F3630"/>
    <w:rsid w:val="00804279"/>
    <w:rsid w:val="00807559"/>
    <w:rsid w:val="00821C8C"/>
    <w:rsid w:val="008450BC"/>
    <w:rsid w:val="00851A60"/>
    <w:rsid w:val="00852B49"/>
    <w:rsid w:val="0085334B"/>
    <w:rsid w:val="00867B23"/>
    <w:rsid w:val="00870214"/>
    <w:rsid w:val="00876515"/>
    <w:rsid w:val="008828D9"/>
    <w:rsid w:val="00885C51"/>
    <w:rsid w:val="00885EB0"/>
    <w:rsid w:val="00892567"/>
    <w:rsid w:val="0089264A"/>
    <w:rsid w:val="008928E1"/>
    <w:rsid w:val="00896B85"/>
    <w:rsid w:val="008A22BE"/>
    <w:rsid w:val="008A3221"/>
    <w:rsid w:val="008A35FB"/>
    <w:rsid w:val="008A3CA1"/>
    <w:rsid w:val="008A558A"/>
    <w:rsid w:val="008B0075"/>
    <w:rsid w:val="008C1B36"/>
    <w:rsid w:val="008D06C6"/>
    <w:rsid w:val="008E6250"/>
    <w:rsid w:val="008F6194"/>
    <w:rsid w:val="00902AF6"/>
    <w:rsid w:val="00914030"/>
    <w:rsid w:val="00920249"/>
    <w:rsid w:val="00924C80"/>
    <w:rsid w:val="00927004"/>
    <w:rsid w:val="00932F14"/>
    <w:rsid w:val="0094247F"/>
    <w:rsid w:val="00942D60"/>
    <w:rsid w:val="00943DFD"/>
    <w:rsid w:val="00944BA4"/>
    <w:rsid w:val="00953285"/>
    <w:rsid w:val="00961789"/>
    <w:rsid w:val="0096523B"/>
    <w:rsid w:val="00966EE3"/>
    <w:rsid w:val="00972D06"/>
    <w:rsid w:val="0097461A"/>
    <w:rsid w:val="00980940"/>
    <w:rsid w:val="00994792"/>
    <w:rsid w:val="009A38AD"/>
    <w:rsid w:val="009A391C"/>
    <w:rsid w:val="009A50F2"/>
    <w:rsid w:val="009B5901"/>
    <w:rsid w:val="009C4322"/>
    <w:rsid w:val="009C4881"/>
    <w:rsid w:val="009C4A2A"/>
    <w:rsid w:val="009D3459"/>
    <w:rsid w:val="009D790B"/>
    <w:rsid w:val="009E0A61"/>
    <w:rsid w:val="009E207D"/>
    <w:rsid w:val="009E3010"/>
    <w:rsid w:val="009F007E"/>
    <w:rsid w:val="009F7065"/>
    <w:rsid w:val="00A0235B"/>
    <w:rsid w:val="00A12B44"/>
    <w:rsid w:val="00A229FA"/>
    <w:rsid w:val="00A25835"/>
    <w:rsid w:val="00A363B6"/>
    <w:rsid w:val="00A40193"/>
    <w:rsid w:val="00A4175D"/>
    <w:rsid w:val="00A44EEA"/>
    <w:rsid w:val="00A52539"/>
    <w:rsid w:val="00A54934"/>
    <w:rsid w:val="00A56DC7"/>
    <w:rsid w:val="00A56E34"/>
    <w:rsid w:val="00A65670"/>
    <w:rsid w:val="00A74FD1"/>
    <w:rsid w:val="00A8082E"/>
    <w:rsid w:val="00A83D26"/>
    <w:rsid w:val="00A84A58"/>
    <w:rsid w:val="00A8612E"/>
    <w:rsid w:val="00A91DF1"/>
    <w:rsid w:val="00A972EA"/>
    <w:rsid w:val="00AA3607"/>
    <w:rsid w:val="00AC48BC"/>
    <w:rsid w:val="00AD1469"/>
    <w:rsid w:val="00AD22F9"/>
    <w:rsid w:val="00AD7A3D"/>
    <w:rsid w:val="00AE02A6"/>
    <w:rsid w:val="00AE4E6E"/>
    <w:rsid w:val="00AE766D"/>
    <w:rsid w:val="00AF06FC"/>
    <w:rsid w:val="00AF3391"/>
    <w:rsid w:val="00AF387F"/>
    <w:rsid w:val="00B00E7F"/>
    <w:rsid w:val="00B05355"/>
    <w:rsid w:val="00B12E82"/>
    <w:rsid w:val="00B13C9F"/>
    <w:rsid w:val="00B173DA"/>
    <w:rsid w:val="00B17B32"/>
    <w:rsid w:val="00B21DCC"/>
    <w:rsid w:val="00B25F37"/>
    <w:rsid w:val="00B42229"/>
    <w:rsid w:val="00B43C4A"/>
    <w:rsid w:val="00B44422"/>
    <w:rsid w:val="00B46EA0"/>
    <w:rsid w:val="00B500A6"/>
    <w:rsid w:val="00B51E03"/>
    <w:rsid w:val="00B62268"/>
    <w:rsid w:val="00B6552C"/>
    <w:rsid w:val="00B71F51"/>
    <w:rsid w:val="00B731D3"/>
    <w:rsid w:val="00B839A3"/>
    <w:rsid w:val="00B853D2"/>
    <w:rsid w:val="00B902BD"/>
    <w:rsid w:val="00B9694C"/>
    <w:rsid w:val="00BA1FBD"/>
    <w:rsid w:val="00BA24E2"/>
    <w:rsid w:val="00BD2A39"/>
    <w:rsid w:val="00BD2E80"/>
    <w:rsid w:val="00BE11B8"/>
    <w:rsid w:val="00BE3818"/>
    <w:rsid w:val="00BE75FA"/>
    <w:rsid w:val="00BF3413"/>
    <w:rsid w:val="00BF7FF0"/>
    <w:rsid w:val="00C12502"/>
    <w:rsid w:val="00C1266C"/>
    <w:rsid w:val="00C14FD2"/>
    <w:rsid w:val="00C15602"/>
    <w:rsid w:val="00C22986"/>
    <w:rsid w:val="00C36578"/>
    <w:rsid w:val="00C3721E"/>
    <w:rsid w:val="00C37874"/>
    <w:rsid w:val="00C40AA5"/>
    <w:rsid w:val="00C46F70"/>
    <w:rsid w:val="00C476D0"/>
    <w:rsid w:val="00C56F71"/>
    <w:rsid w:val="00C65B44"/>
    <w:rsid w:val="00C66690"/>
    <w:rsid w:val="00C76890"/>
    <w:rsid w:val="00C836E3"/>
    <w:rsid w:val="00C86577"/>
    <w:rsid w:val="00C90D6C"/>
    <w:rsid w:val="00C92E07"/>
    <w:rsid w:val="00C94942"/>
    <w:rsid w:val="00C96868"/>
    <w:rsid w:val="00C96A50"/>
    <w:rsid w:val="00C97F31"/>
    <w:rsid w:val="00CA0416"/>
    <w:rsid w:val="00CB1375"/>
    <w:rsid w:val="00CC36E7"/>
    <w:rsid w:val="00CC560B"/>
    <w:rsid w:val="00CC75E2"/>
    <w:rsid w:val="00CD46EB"/>
    <w:rsid w:val="00CD7EBF"/>
    <w:rsid w:val="00CE25C8"/>
    <w:rsid w:val="00CF7A7B"/>
    <w:rsid w:val="00D056F1"/>
    <w:rsid w:val="00D062E4"/>
    <w:rsid w:val="00D11171"/>
    <w:rsid w:val="00D14405"/>
    <w:rsid w:val="00D14DBE"/>
    <w:rsid w:val="00D22F3C"/>
    <w:rsid w:val="00D23DB6"/>
    <w:rsid w:val="00D26814"/>
    <w:rsid w:val="00D3171B"/>
    <w:rsid w:val="00D32B39"/>
    <w:rsid w:val="00D43FE6"/>
    <w:rsid w:val="00D51A95"/>
    <w:rsid w:val="00D60568"/>
    <w:rsid w:val="00D70C7A"/>
    <w:rsid w:val="00D73931"/>
    <w:rsid w:val="00D81D38"/>
    <w:rsid w:val="00D8470F"/>
    <w:rsid w:val="00D8471A"/>
    <w:rsid w:val="00DA10A8"/>
    <w:rsid w:val="00DB0F0B"/>
    <w:rsid w:val="00DB1E08"/>
    <w:rsid w:val="00DB2973"/>
    <w:rsid w:val="00DB324A"/>
    <w:rsid w:val="00DB5553"/>
    <w:rsid w:val="00DB7A08"/>
    <w:rsid w:val="00DC1B56"/>
    <w:rsid w:val="00DC2129"/>
    <w:rsid w:val="00DC3C72"/>
    <w:rsid w:val="00DC4F0E"/>
    <w:rsid w:val="00DC604B"/>
    <w:rsid w:val="00DC6570"/>
    <w:rsid w:val="00DD2AE1"/>
    <w:rsid w:val="00DD3C5E"/>
    <w:rsid w:val="00DE6460"/>
    <w:rsid w:val="00DE79D9"/>
    <w:rsid w:val="00DF25C3"/>
    <w:rsid w:val="00E04062"/>
    <w:rsid w:val="00E063C6"/>
    <w:rsid w:val="00E16BA8"/>
    <w:rsid w:val="00E2003B"/>
    <w:rsid w:val="00E203C2"/>
    <w:rsid w:val="00E279D8"/>
    <w:rsid w:val="00E319B1"/>
    <w:rsid w:val="00E40ED4"/>
    <w:rsid w:val="00E44E0D"/>
    <w:rsid w:val="00E520FE"/>
    <w:rsid w:val="00E5492F"/>
    <w:rsid w:val="00E62DEF"/>
    <w:rsid w:val="00E70A86"/>
    <w:rsid w:val="00E75054"/>
    <w:rsid w:val="00E777EC"/>
    <w:rsid w:val="00E80FCD"/>
    <w:rsid w:val="00E81F6E"/>
    <w:rsid w:val="00EA71DC"/>
    <w:rsid w:val="00EA7F2F"/>
    <w:rsid w:val="00EC00DE"/>
    <w:rsid w:val="00EC30E1"/>
    <w:rsid w:val="00EC3159"/>
    <w:rsid w:val="00EC42A5"/>
    <w:rsid w:val="00ED172A"/>
    <w:rsid w:val="00ED3495"/>
    <w:rsid w:val="00EE0A23"/>
    <w:rsid w:val="00EE6E43"/>
    <w:rsid w:val="00F0750B"/>
    <w:rsid w:val="00F14BEC"/>
    <w:rsid w:val="00F2242E"/>
    <w:rsid w:val="00F225C5"/>
    <w:rsid w:val="00F23547"/>
    <w:rsid w:val="00F2587A"/>
    <w:rsid w:val="00F32E1B"/>
    <w:rsid w:val="00F33BB8"/>
    <w:rsid w:val="00F3715D"/>
    <w:rsid w:val="00F420C8"/>
    <w:rsid w:val="00F42A4C"/>
    <w:rsid w:val="00F4621C"/>
    <w:rsid w:val="00F53B04"/>
    <w:rsid w:val="00F57D62"/>
    <w:rsid w:val="00F604DE"/>
    <w:rsid w:val="00F63640"/>
    <w:rsid w:val="00F64653"/>
    <w:rsid w:val="00F94CFD"/>
    <w:rsid w:val="00FA5BDC"/>
    <w:rsid w:val="00FB1533"/>
    <w:rsid w:val="00FB7512"/>
    <w:rsid w:val="00FD2FBE"/>
    <w:rsid w:val="00FD37A3"/>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ListParagraph">
    <w:name w:val="List Paragraph"/>
    <w:basedOn w:val="Normal"/>
    <w:uiPriority w:val="34"/>
    <w:rsid w:val="00BF34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ListParagraph">
    <w:name w:val="List Paragraph"/>
    <w:basedOn w:val="Normal"/>
    <w:uiPriority w:val="34"/>
    <w:rsid w:val="00BF3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81375">
      <w:bodyDiv w:val="1"/>
      <w:marLeft w:val="0"/>
      <w:marRight w:val="0"/>
      <w:marTop w:val="0"/>
      <w:marBottom w:val="0"/>
      <w:divBdr>
        <w:top w:val="none" w:sz="0" w:space="0" w:color="auto"/>
        <w:left w:val="none" w:sz="0" w:space="0" w:color="auto"/>
        <w:bottom w:val="none" w:sz="0" w:space="0" w:color="auto"/>
        <w:right w:val="none" w:sz="0" w:space="0" w:color="auto"/>
      </w:divBdr>
    </w:div>
    <w:div w:id="1126126026">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jetro.go.jp/en/reports/regulations/pdf/foodext2010e.pdf" TargetMode="External"/><Relationship Id="rId3" Type="http://schemas.openxmlformats.org/officeDocument/2006/relationships/styles" Target="styles.xml"/><Relationship Id="rId21" Type="http://schemas.openxmlformats.org/officeDocument/2006/relationships/hyperlink" Target="http://www.foodstandards.gov.au/code/applications/Pages/A1088.aspx" TargetMode="External"/><Relationship Id="rId7" Type="http://schemas.openxmlformats.org/officeDocument/2006/relationships/footnotes" Target="footnotes.xml"/><Relationship Id="rId12" Type="http://schemas.openxmlformats.org/officeDocument/2006/relationships/hyperlink" Target="http://www.foodstandards.gov.au/code/changes/publiccomment/Pages/default.aspx" TargetMode="External"/><Relationship Id="rId17" Type="http://schemas.openxmlformats.org/officeDocument/2006/relationships/footer" Target="footer1.xml"/><Relationship Id="rId25" Type="http://schemas.openxmlformats.org/officeDocument/2006/relationships/hyperlink" Target="http://www.ffcr.or.jp/zaidan/FFCRHOME.nsf/pages/spec.stand.fa"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laws-lois.justice.gc.ca/PDF/C.R.C.,_c._870.pdf"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codexalimentarius.org/download/standards/13341/CXG_036e.pdf" TargetMode="External"/><Relationship Id="rId28" Type="http://schemas.openxmlformats.org/officeDocument/2006/relationships/image" Target="media/image2.png"/><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codexalimentarius.net/gsfaonline/docs/CXS_192e.pdf" TargetMode="External"/><Relationship Id="rId27" Type="http://schemas.openxmlformats.org/officeDocument/2006/relationships/hyperlink" Target="http://www.mfds.go.kr/files/upload/eng/Food_Additive_code.zip" TargetMode="External"/><Relationship Id="rId30"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C8EA77-827B-4B5D-B7E0-7DDC15A81B8A}"/>
</file>

<file path=customXml/itemProps2.xml><?xml version="1.0" encoding="utf-8"?>
<ds:datastoreItem xmlns:ds="http://schemas.openxmlformats.org/officeDocument/2006/customXml" ds:itemID="{E668C8AB-75E1-4196-A459-11F20359A508}"/>
</file>

<file path=customXml/itemProps3.xml><?xml version="1.0" encoding="utf-8"?>
<ds:datastoreItem xmlns:ds="http://schemas.openxmlformats.org/officeDocument/2006/customXml" ds:itemID="{81BFF209-ED80-4EBD-84F3-DAC55A605CBD}"/>
</file>

<file path=customXml/itemProps4.xml><?xml version="1.0" encoding="utf-8"?>
<ds:datastoreItem xmlns:ds="http://schemas.openxmlformats.org/officeDocument/2006/customXml" ds:itemID="{7F53BB16-E7DB-4C11-AB96-95BF0A38513D}"/>
</file>

<file path=docProps/app.xml><?xml version="1.0" encoding="utf-8"?>
<Properties xmlns="http://schemas.openxmlformats.org/officeDocument/2006/extended-properties" xmlns:vt="http://schemas.openxmlformats.org/officeDocument/2006/docPropsVTypes">
  <Template>Normal</Template>
  <TotalTime>0</TotalTime>
  <Pages>15</Pages>
  <Words>5122</Words>
  <Characters>31305</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36355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A1088-CFS</dc:title>
  <dc:creator/>
  <cp:lastModifiedBy/>
  <cp:revision>1</cp:revision>
  <dcterms:created xsi:type="dcterms:W3CDTF">2014-05-13T03:45:00Z</dcterms:created>
  <dcterms:modified xsi:type="dcterms:W3CDTF">2014-05-13T03:46:00Z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