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3C2" w:rsidRDefault="00DC6C89" w:rsidP="00E203C2">
      <w:bookmarkStart w:id="0" w:name="_GoBack"/>
      <w:bookmarkEnd w:id="0"/>
      <w:r>
        <w:t>‘</w:t>
      </w:r>
      <w:r w:rsidR="00E203C2">
        <w:rPr>
          <w:noProof/>
          <w:lang w:eastAsia="en-GB" w:bidi="ar-SA"/>
        </w:rPr>
        <w:drawing>
          <wp:inline distT="0" distB="0" distL="0" distR="0" wp14:anchorId="6FC21154" wp14:editId="031FA620">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E203C2" w:rsidRDefault="00E203C2" w:rsidP="00E203C2"/>
    <w:p w:rsidR="00BA24E2" w:rsidRPr="00C82310" w:rsidRDefault="00C82310" w:rsidP="00BA24E2">
      <w:pPr>
        <w:rPr>
          <w:b/>
          <w:sz w:val="28"/>
          <w:szCs w:val="28"/>
        </w:rPr>
      </w:pPr>
      <w:r w:rsidRPr="00C82310">
        <w:rPr>
          <w:b/>
          <w:sz w:val="28"/>
          <w:szCs w:val="28"/>
        </w:rPr>
        <w:t>16 January 2015</w:t>
      </w:r>
    </w:p>
    <w:p w:rsidR="00BA24E2" w:rsidRPr="00C82310" w:rsidRDefault="00C82310" w:rsidP="00BA24E2">
      <w:pPr>
        <w:rPr>
          <w:b/>
          <w:sz w:val="28"/>
          <w:szCs w:val="28"/>
        </w:rPr>
      </w:pPr>
      <w:r w:rsidRPr="00C82310">
        <w:rPr>
          <w:b/>
          <w:sz w:val="28"/>
          <w:szCs w:val="28"/>
        </w:rPr>
        <w:t>[01</w:t>
      </w:r>
      <w:r w:rsidR="00CA7F35" w:rsidRPr="00C82310">
        <w:rPr>
          <w:b/>
          <w:sz w:val="28"/>
          <w:szCs w:val="28"/>
        </w:rPr>
        <w:t>–</w:t>
      </w:r>
      <w:r w:rsidR="00BA24E2" w:rsidRPr="00C82310">
        <w:rPr>
          <w:b/>
          <w:sz w:val="28"/>
          <w:szCs w:val="28"/>
        </w:rPr>
        <w:t>1</w:t>
      </w:r>
      <w:r w:rsidRPr="00C82310">
        <w:rPr>
          <w:b/>
          <w:sz w:val="28"/>
          <w:szCs w:val="28"/>
        </w:rPr>
        <w:t>5</w:t>
      </w:r>
      <w:r w:rsidR="00BA24E2" w:rsidRPr="00C82310">
        <w:rPr>
          <w:b/>
          <w:sz w:val="28"/>
          <w:szCs w:val="28"/>
        </w:rPr>
        <w:t>]</w:t>
      </w:r>
    </w:p>
    <w:p w:rsidR="00BA24E2" w:rsidRDefault="00BA24E2" w:rsidP="00E203C2"/>
    <w:p w:rsidR="00CA6992" w:rsidRPr="00CA6992" w:rsidRDefault="000427B2" w:rsidP="00CA6992">
      <w:pPr>
        <w:pStyle w:val="Title"/>
        <w:jc w:val="left"/>
        <w:rPr>
          <w:rFonts w:cs="Arial"/>
          <w:b w:val="0"/>
          <w:i w:val="0"/>
          <w:iCs w:val="0"/>
          <w:sz w:val="32"/>
          <w:szCs w:val="32"/>
        </w:rPr>
      </w:pPr>
      <w:r w:rsidRPr="00CA6992">
        <w:rPr>
          <w:i w:val="0"/>
          <w:sz w:val="32"/>
          <w:szCs w:val="32"/>
        </w:rPr>
        <w:t>C</w:t>
      </w:r>
      <w:r w:rsidR="00D8470F" w:rsidRPr="00CA6992">
        <w:rPr>
          <w:i w:val="0"/>
          <w:sz w:val="32"/>
          <w:szCs w:val="32"/>
        </w:rPr>
        <w:t>all</w:t>
      </w:r>
      <w:r w:rsidRPr="00CA6992">
        <w:rPr>
          <w:i w:val="0"/>
          <w:sz w:val="32"/>
          <w:szCs w:val="32"/>
        </w:rPr>
        <w:t xml:space="preserve"> </w:t>
      </w:r>
      <w:r w:rsidR="00D8470F" w:rsidRPr="00CA6992">
        <w:rPr>
          <w:i w:val="0"/>
          <w:sz w:val="32"/>
          <w:szCs w:val="32"/>
        </w:rPr>
        <w:t>for</w:t>
      </w:r>
      <w:r w:rsidRPr="00CA6992">
        <w:rPr>
          <w:i w:val="0"/>
          <w:sz w:val="32"/>
          <w:szCs w:val="32"/>
        </w:rPr>
        <w:t xml:space="preserve"> </w:t>
      </w:r>
      <w:r w:rsidR="00D8470F" w:rsidRPr="00CA6992">
        <w:rPr>
          <w:i w:val="0"/>
          <w:sz w:val="32"/>
          <w:szCs w:val="32"/>
        </w:rPr>
        <w:t>submissions</w:t>
      </w:r>
      <w:r w:rsidRPr="00CA6992">
        <w:rPr>
          <w:i w:val="0"/>
          <w:sz w:val="32"/>
          <w:szCs w:val="32"/>
        </w:rPr>
        <w:t xml:space="preserve"> – </w:t>
      </w:r>
      <w:r w:rsidR="00D056F1" w:rsidRPr="00CA6992">
        <w:rPr>
          <w:i w:val="0"/>
          <w:sz w:val="32"/>
          <w:szCs w:val="32"/>
        </w:rPr>
        <w:t>A</w:t>
      </w:r>
      <w:r w:rsidR="00A91DF1" w:rsidRPr="00CA6992">
        <w:rPr>
          <w:i w:val="0"/>
          <w:sz w:val="32"/>
          <w:szCs w:val="32"/>
        </w:rPr>
        <w:t>pplication</w:t>
      </w:r>
      <w:r w:rsidR="00CA6992" w:rsidRPr="00CA6992">
        <w:rPr>
          <w:b w:val="0"/>
          <w:i w:val="0"/>
          <w:sz w:val="32"/>
          <w:szCs w:val="32"/>
        </w:rPr>
        <w:t xml:space="preserve"> </w:t>
      </w:r>
      <w:r w:rsidR="00CA6992" w:rsidRPr="00CA6992">
        <w:rPr>
          <w:i w:val="0"/>
          <w:sz w:val="32"/>
          <w:szCs w:val="32"/>
        </w:rPr>
        <w:t xml:space="preserve">A1103  </w:t>
      </w:r>
    </w:p>
    <w:p w:rsidR="00D056F1" w:rsidRPr="00351927" w:rsidRDefault="00D056F1" w:rsidP="002432EE">
      <w:pPr>
        <w:pStyle w:val="FSTitle"/>
        <w:rPr>
          <w:b/>
          <w:color w:val="FF0000"/>
        </w:rPr>
      </w:pPr>
    </w:p>
    <w:p w:rsidR="00E203C2" w:rsidRPr="00E203C2" w:rsidRDefault="00CA6992" w:rsidP="00E203C2">
      <w:r w:rsidRPr="00E61632">
        <w:rPr>
          <w:rFonts w:cs="Arial"/>
          <w:sz w:val="32"/>
          <w:szCs w:val="32"/>
        </w:rPr>
        <w:t>Citric and Lactic Acids in Beer</w:t>
      </w:r>
      <w:r w:rsidR="00D83E45">
        <w:rPr>
          <w:rFonts w:cs="Arial"/>
          <w:sz w:val="32"/>
          <w:szCs w:val="32"/>
        </w:rPr>
        <w:t xml:space="preserve"> </w:t>
      </w:r>
      <w:r w:rsidR="00034C42">
        <w:rPr>
          <w:rFonts w:cs="Arial"/>
          <w:sz w:val="32"/>
          <w:szCs w:val="32"/>
        </w:rPr>
        <w:t>and related products</w:t>
      </w:r>
    </w:p>
    <w:p w:rsidR="00E203C2" w:rsidRPr="00E81F6E" w:rsidRDefault="00E203C2" w:rsidP="00E203C2">
      <w:pPr>
        <w:pBdr>
          <w:bottom w:val="single" w:sz="12" w:space="1" w:color="auto"/>
        </w:pBdr>
        <w:spacing w:line="280" w:lineRule="exact"/>
        <w:rPr>
          <w:rFonts w:cs="Arial"/>
          <w:bCs/>
        </w:rPr>
      </w:pPr>
    </w:p>
    <w:p w:rsidR="00E203C2" w:rsidRPr="00E81F6E" w:rsidRDefault="00E203C2" w:rsidP="00E203C2"/>
    <w:p w:rsidR="00E063C6" w:rsidRPr="00830764" w:rsidRDefault="00E063C6" w:rsidP="00830764">
      <w:pPr>
        <w:rPr>
          <w:sz w:val="20"/>
          <w:szCs w:val="20"/>
        </w:rPr>
      </w:pPr>
      <w:r w:rsidRPr="00830764">
        <w:rPr>
          <w:sz w:val="20"/>
          <w:szCs w:val="20"/>
        </w:rPr>
        <w:t xml:space="preserve">FSANZ </w:t>
      </w:r>
      <w:r w:rsidR="00D81D38" w:rsidRPr="00830764">
        <w:rPr>
          <w:sz w:val="20"/>
          <w:szCs w:val="20"/>
        </w:rPr>
        <w:t>has assessed an A</w:t>
      </w:r>
      <w:r w:rsidR="00351B07" w:rsidRPr="00830764">
        <w:rPr>
          <w:sz w:val="20"/>
          <w:szCs w:val="20"/>
        </w:rPr>
        <w:t xml:space="preserve">pplication made by </w:t>
      </w:r>
      <w:r w:rsidR="00830764" w:rsidRPr="00830764">
        <w:rPr>
          <w:sz w:val="20"/>
          <w:szCs w:val="20"/>
        </w:rPr>
        <w:t>DB Breweries Limited – New Zealand</w:t>
      </w:r>
      <w:r w:rsidR="003005AB">
        <w:rPr>
          <w:sz w:val="20"/>
          <w:szCs w:val="20"/>
        </w:rPr>
        <w:t xml:space="preserve"> </w:t>
      </w:r>
      <w:r w:rsidR="00830764" w:rsidRPr="00830764">
        <w:rPr>
          <w:sz w:val="20"/>
          <w:szCs w:val="20"/>
        </w:rPr>
        <w:t>requesting permission to add citric and lactic acid as food additives to beer</w:t>
      </w:r>
      <w:r w:rsidR="00BF5FD3">
        <w:rPr>
          <w:sz w:val="20"/>
          <w:szCs w:val="20"/>
        </w:rPr>
        <w:t xml:space="preserve"> and related products</w:t>
      </w:r>
      <w:r w:rsidR="00830764" w:rsidRPr="00830764">
        <w:rPr>
          <w:sz w:val="20"/>
          <w:szCs w:val="20"/>
        </w:rPr>
        <w:t xml:space="preserve"> under Standard 1.3.1 – Food Additives </w:t>
      </w:r>
      <w:r w:rsidR="003005AB">
        <w:rPr>
          <w:sz w:val="20"/>
          <w:szCs w:val="20"/>
        </w:rPr>
        <w:t>in</w:t>
      </w:r>
      <w:r w:rsidR="003005AB" w:rsidRPr="00830764">
        <w:rPr>
          <w:sz w:val="20"/>
          <w:szCs w:val="20"/>
        </w:rPr>
        <w:t xml:space="preserve"> </w:t>
      </w:r>
      <w:r w:rsidR="00830764" w:rsidRPr="00830764">
        <w:rPr>
          <w:sz w:val="20"/>
          <w:szCs w:val="20"/>
        </w:rPr>
        <w:t xml:space="preserve">the </w:t>
      </w:r>
      <w:r w:rsidR="00830764" w:rsidRPr="001C1678">
        <w:rPr>
          <w:i/>
          <w:sz w:val="20"/>
          <w:szCs w:val="20"/>
        </w:rPr>
        <w:t>Australia New Zealand Food Standard Code</w:t>
      </w:r>
      <w:r w:rsidR="00830764" w:rsidRPr="00830764">
        <w:rPr>
          <w:sz w:val="20"/>
          <w:szCs w:val="20"/>
        </w:rPr>
        <w:t xml:space="preserve">, </w:t>
      </w:r>
      <w:r w:rsidR="00413CA8" w:rsidRPr="00830764">
        <w:rPr>
          <w:sz w:val="20"/>
          <w:szCs w:val="20"/>
        </w:rPr>
        <w:t xml:space="preserve">and has prepared a draft </w:t>
      </w:r>
      <w:r w:rsidR="00D8470F" w:rsidRPr="00830764">
        <w:rPr>
          <w:sz w:val="20"/>
          <w:szCs w:val="20"/>
        </w:rPr>
        <w:t>food regulatory measure</w:t>
      </w:r>
      <w:r w:rsidR="00351B07" w:rsidRPr="00830764">
        <w:rPr>
          <w:sz w:val="20"/>
          <w:szCs w:val="20"/>
        </w:rPr>
        <w:t xml:space="preserve">. </w:t>
      </w:r>
      <w:r w:rsidR="00D22F3C" w:rsidRPr="00830764">
        <w:rPr>
          <w:sz w:val="20"/>
          <w:szCs w:val="20"/>
        </w:rPr>
        <w:t xml:space="preserve">Pursuant to section 31 of the </w:t>
      </w:r>
      <w:r w:rsidR="00D22F3C" w:rsidRPr="00830764">
        <w:rPr>
          <w:i/>
          <w:sz w:val="20"/>
          <w:szCs w:val="20"/>
        </w:rPr>
        <w:t>Food Standard</w:t>
      </w:r>
      <w:r w:rsidR="00E203C2" w:rsidRPr="00830764">
        <w:rPr>
          <w:i/>
          <w:sz w:val="20"/>
          <w:szCs w:val="20"/>
        </w:rPr>
        <w:t>s Australia New Zealand Act 1991</w:t>
      </w:r>
      <w:r w:rsidR="00D22F3C" w:rsidRPr="00830764">
        <w:rPr>
          <w:i/>
          <w:sz w:val="20"/>
          <w:szCs w:val="20"/>
        </w:rPr>
        <w:t xml:space="preserve"> </w:t>
      </w:r>
      <w:r w:rsidR="00E203C2" w:rsidRPr="00830764">
        <w:rPr>
          <w:sz w:val="20"/>
          <w:szCs w:val="20"/>
        </w:rPr>
        <w:t>(</w:t>
      </w:r>
      <w:r w:rsidR="00D22F3C" w:rsidRPr="00830764">
        <w:rPr>
          <w:sz w:val="20"/>
          <w:szCs w:val="20"/>
        </w:rPr>
        <w:t>FSANZ Act), FSANZ now c</w:t>
      </w:r>
      <w:r w:rsidR="00E203C2" w:rsidRPr="00830764">
        <w:rPr>
          <w:sz w:val="20"/>
          <w:szCs w:val="20"/>
        </w:rPr>
        <w:t xml:space="preserve">alls for submissions to assist consideration of the </w:t>
      </w:r>
      <w:r w:rsidR="00413CA8" w:rsidRPr="00830764">
        <w:rPr>
          <w:sz w:val="20"/>
          <w:szCs w:val="20"/>
        </w:rPr>
        <w:t xml:space="preserve">draft </w:t>
      </w:r>
      <w:r w:rsidR="00D8470F" w:rsidRPr="00830764">
        <w:rPr>
          <w:sz w:val="20"/>
          <w:szCs w:val="20"/>
        </w:rPr>
        <w:t>food regulatory measure</w:t>
      </w:r>
      <w:r w:rsidR="00D22F3C" w:rsidRPr="00830764">
        <w:rPr>
          <w:sz w:val="20"/>
          <w:szCs w:val="20"/>
        </w:rPr>
        <w:t>.</w:t>
      </w:r>
    </w:p>
    <w:p w:rsidR="00413CA8" w:rsidRPr="007C174F" w:rsidRDefault="00413CA8" w:rsidP="00E203C2">
      <w:pPr>
        <w:rPr>
          <w:sz w:val="20"/>
          <w:szCs w:val="20"/>
        </w:rPr>
      </w:pPr>
    </w:p>
    <w:p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0" w:history="1">
        <w:r w:rsidR="00C56F71">
          <w:rPr>
            <w:rStyle w:val="Hyperlink"/>
            <w:sz w:val="20"/>
            <w:szCs w:val="20"/>
            <w:lang w:val="en-AU"/>
          </w:rPr>
          <w:t>information for submitters</w:t>
        </w:r>
      </w:hyperlink>
      <w:r w:rsidR="00351B07" w:rsidRPr="007C174F">
        <w:rPr>
          <w:sz w:val="20"/>
          <w:szCs w:val="20"/>
        </w:rPr>
        <w:t>.</w:t>
      </w:r>
    </w:p>
    <w:p w:rsidR="00D81D38" w:rsidRPr="00276026" w:rsidRDefault="00D81D38" w:rsidP="00276026">
      <w:pPr>
        <w:rPr>
          <w:sz w:val="20"/>
          <w:szCs w:val="20"/>
        </w:rPr>
      </w:pPr>
    </w:p>
    <w:p w:rsidR="00276026" w:rsidRPr="00276026" w:rsidRDefault="00276026" w:rsidP="001C1678">
      <w:pPr>
        <w:ind w:right="-428"/>
        <w:rPr>
          <w:sz w:val="20"/>
          <w:szCs w:val="20"/>
        </w:rPr>
      </w:pPr>
      <w:r w:rsidRPr="00276026">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rsidR="00876515" w:rsidRPr="00276026" w:rsidRDefault="00876515" w:rsidP="00276026">
      <w:pPr>
        <w:rPr>
          <w:color w:val="000000"/>
          <w:sz w:val="20"/>
          <w:szCs w:val="20"/>
          <w:lang w:val="en-AU"/>
        </w:rPr>
      </w:pPr>
    </w:p>
    <w:p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1" w:history="1">
        <w:r w:rsidR="004A3685">
          <w:rPr>
            <w:rStyle w:val="Hyperlink"/>
            <w:sz w:val="20"/>
            <w:szCs w:val="20"/>
            <w:lang w:val="en-AU"/>
          </w:rPr>
          <w:t>information for submitters</w:t>
        </w:r>
      </w:hyperlink>
      <w:r w:rsidR="004A3685">
        <w:rPr>
          <w:color w:val="000000"/>
          <w:sz w:val="20"/>
          <w:szCs w:val="20"/>
          <w:lang w:val="en-AU"/>
        </w:rPr>
        <w:t>.</w:t>
      </w:r>
    </w:p>
    <w:p w:rsidR="00E203C2" w:rsidRPr="007C174F" w:rsidRDefault="00E203C2" w:rsidP="00E203C2">
      <w:pPr>
        <w:rPr>
          <w:color w:val="000000"/>
          <w:sz w:val="20"/>
          <w:szCs w:val="20"/>
          <w:lang w:val="en-AU"/>
        </w:rPr>
      </w:pPr>
    </w:p>
    <w:p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2"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 xml:space="preserve"> You can also</w:t>
      </w:r>
      <w:r w:rsidRPr="007C174F">
        <w:rPr>
          <w:color w:val="000000"/>
          <w:sz w:val="20"/>
          <w:szCs w:val="20"/>
          <w:lang w:val="en-AU"/>
        </w:rPr>
        <w:t xml:space="preserve"> email your submission directly to </w:t>
      </w:r>
      <w:hyperlink r:id="rId13"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rsidR="00E203C2" w:rsidRPr="007C174F" w:rsidRDefault="00E203C2" w:rsidP="00E203C2">
      <w:pPr>
        <w:rPr>
          <w:color w:val="000000"/>
          <w:sz w:val="20"/>
          <w:szCs w:val="20"/>
          <w:lang w:val="en-AU"/>
        </w:rPr>
      </w:pPr>
    </w:p>
    <w:p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rsidR="00E203C2" w:rsidRPr="00E063C6" w:rsidRDefault="00E203C2" w:rsidP="00E203C2">
      <w:pPr>
        <w:rPr>
          <w:color w:val="000000"/>
          <w:lang w:val="en-AU"/>
        </w:rPr>
      </w:pPr>
    </w:p>
    <w:p w:rsidR="00E063C6" w:rsidRPr="00FB1533" w:rsidRDefault="00E063C6" w:rsidP="00413CA8">
      <w:pPr>
        <w:tabs>
          <w:tab w:val="left" w:pos="7920"/>
        </w:tabs>
        <w:autoSpaceDE w:val="0"/>
        <w:autoSpaceDN w:val="0"/>
        <w:adjustRightInd w:val="0"/>
        <w:jc w:val="center"/>
        <w:rPr>
          <w:rFonts w:cs="Arial"/>
          <w:b/>
          <w:bCs/>
          <w:color w:val="FF0000"/>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C82310" w:rsidRPr="00C82310">
        <w:rPr>
          <w:rFonts w:cs="Arial"/>
          <w:b/>
          <w:bCs/>
          <w:sz w:val="24"/>
        </w:rPr>
        <w:t>27 February 2015</w:t>
      </w:r>
    </w:p>
    <w:p w:rsidR="00E203C2" w:rsidRPr="007C174F" w:rsidRDefault="00E203C2" w:rsidP="00E203C2">
      <w:pPr>
        <w:rPr>
          <w:sz w:val="20"/>
          <w:szCs w:val="20"/>
          <w:lang w:val="en-AU"/>
        </w:rPr>
      </w:pPr>
    </w:p>
    <w:p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rsidR="00E203C2" w:rsidRPr="007C174F" w:rsidRDefault="00E203C2" w:rsidP="00E203C2">
      <w:pPr>
        <w:rPr>
          <w:sz w:val="20"/>
          <w:szCs w:val="20"/>
          <w:lang w:val="en-AU"/>
        </w:rPr>
      </w:pPr>
    </w:p>
    <w:p w:rsidR="00830764" w:rsidRPr="007C174F" w:rsidRDefault="0037520F" w:rsidP="00E203C2">
      <w:pPr>
        <w:rPr>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4"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r w:rsidR="00351B07" w:rsidRPr="007C174F">
        <w:rPr>
          <w:sz w:val="20"/>
          <w:szCs w:val="20"/>
          <w:lang w:val="en-AU"/>
        </w:rPr>
        <w:t>Hard</w:t>
      </w:r>
      <w:r w:rsidR="00E063C6" w:rsidRPr="007C174F">
        <w:rPr>
          <w:sz w:val="20"/>
          <w:szCs w:val="20"/>
          <w:lang w:val="en-AU"/>
        </w:rPr>
        <w:t xml:space="preserve"> copy submissions may be sent to one of the following addresses:</w:t>
      </w:r>
    </w:p>
    <w:p w:rsidR="00E203C2" w:rsidRPr="00830764" w:rsidRDefault="00E063C6" w:rsidP="00E203C2">
      <w:pPr>
        <w:tabs>
          <w:tab w:val="left" w:pos="4536"/>
        </w:tabs>
        <w:rPr>
          <w:sz w:val="18"/>
          <w:szCs w:val="18"/>
        </w:rPr>
      </w:pPr>
      <w:r w:rsidRPr="00830764">
        <w:rPr>
          <w:sz w:val="18"/>
          <w:szCs w:val="18"/>
        </w:rPr>
        <w:t>Food Standards Australia New Zealand</w:t>
      </w:r>
      <w:r w:rsidRPr="00830764">
        <w:rPr>
          <w:sz w:val="18"/>
          <w:szCs w:val="18"/>
        </w:rPr>
        <w:tab/>
      </w:r>
      <w:r w:rsidRPr="00830764">
        <w:rPr>
          <w:sz w:val="18"/>
          <w:szCs w:val="18"/>
        </w:rPr>
        <w:tab/>
        <w:t>Food Standards Australia New Zealand</w:t>
      </w:r>
    </w:p>
    <w:p w:rsidR="00E203C2" w:rsidRPr="00830764" w:rsidRDefault="00E063C6" w:rsidP="00E203C2">
      <w:pPr>
        <w:tabs>
          <w:tab w:val="left" w:pos="4536"/>
        </w:tabs>
        <w:rPr>
          <w:sz w:val="18"/>
          <w:szCs w:val="18"/>
        </w:rPr>
      </w:pPr>
      <w:r w:rsidRPr="00830764">
        <w:rPr>
          <w:sz w:val="18"/>
          <w:szCs w:val="18"/>
        </w:rPr>
        <w:t>PO Box 7186</w:t>
      </w:r>
      <w:r w:rsidRPr="00830764">
        <w:rPr>
          <w:sz w:val="18"/>
          <w:szCs w:val="18"/>
        </w:rPr>
        <w:tab/>
      </w:r>
      <w:r w:rsidRPr="00830764">
        <w:rPr>
          <w:sz w:val="18"/>
          <w:szCs w:val="18"/>
        </w:rPr>
        <w:tab/>
        <w:t>PO Box 10559</w:t>
      </w:r>
    </w:p>
    <w:p w:rsidR="00E203C2" w:rsidRPr="00830764" w:rsidRDefault="00310E84" w:rsidP="00E203C2">
      <w:pPr>
        <w:tabs>
          <w:tab w:val="left" w:pos="4536"/>
        </w:tabs>
        <w:rPr>
          <w:sz w:val="18"/>
          <w:szCs w:val="18"/>
        </w:rPr>
      </w:pPr>
      <w:r w:rsidRPr="00830764">
        <w:rPr>
          <w:sz w:val="18"/>
          <w:szCs w:val="18"/>
        </w:rPr>
        <w:t>CANBERRA</w:t>
      </w:r>
      <w:r w:rsidR="00E063C6" w:rsidRPr="00830764">
        <w:rPr>
          <w:sz w:val="18"/>
          <w:szCs w:val="18"/>
        </w:rPr>
        <w:t xml:space="preserve"> BC </w:t>
      </w:r>
      <w:r w:rsidR="00697A59" w:rsidRPr="00830764">
        <w:rPr>
          <w:sz w:val="18"/>
          <w:szCs w:val="18"/>
        </w:rPr>
        <w:t>ACT 2610</w:t>
      </w:r>
      <w:r w:rsidR="00E063C6" w:rsidRPr="00830764">
        <w:rPr>
          <w:sz w:val="18"/>
          <w:szCs w:val="18"/>
        </w:rPr>
        <w:tab/>
      </w:r>
      <w:r w:rsidR="00E063C6" w:rsidRPr="00830764">
        <w:rPr>
          <w:sz w:val="18"/>
          <w:szCs w:val="18"/>
        </w:rPr>
        <w:tab/>
      </w:r>
      <w:proofErr w:type="gramStart"/>
      <w:r w:rsidR="00E063C6" w:rsidRPr="00830764">
        <w:rPr>
          <w:sz w:val="18"/>
          <w:szCs w:val="18"/>
        </w:rPr>
        <w:t>The</w:t>
      </w:r>
      <w:proofErr w:type="gramEnd"/>
      <w:r w:rsidR="00E063C6" w:rsidRPr="00830764">
        <w:rPr>
          <w:sz w:val="18"/>
          <w:szCs w:val="18"/>
        </w:rPr>
        <w:t xml:space="preserve"> Terrace WELLINGTON 6143</w:t>
      </w:r>
    </w:p>
    <w:p w:rsidR="003005AB" w:rsidRDefault="00E063C6" w:rsidP="00203540">
      <w:pPr>
        <w:tabs>
          <w:tab w:val="left" w:pos="4536"/>
        </w:tabs>
        <w:rPr>
          <w:sz w:val="18"/>
          <w:szCs w:val="18"/>
        </w:rPr>
      </w:pPr>
      <w:r w:rsidRPr="00830764">
        <w:rPr>
          <w:sz w:val="18"/>
          <w:szCs w:val="18"/>
        </w:rPr>
        <w:t>AUSTRALIA</w:t>
      </w:r>
      <w:r w:rsidR="00830764">
        <w:rPr>
          <w:sz w:val="18"/>
          <w:szCs w:val="18"/>
        </w:rPr>
        <w:t xml:space="preserve"> </w:t>
      </w:r>
      <w:r w:rsidR="003005AB">
        <w:rPr>
          <w:sz w:val="18"/>
          <w:szCs w:val="18"/>
        </w:rPr>
        <w:tab/>
      </w:r>
      <w:r w:rsidR="003005AB" w:rsidRPr="00830764">
        <w:rPr>
          <w:sz w:val="18"/>
          <w:szCs w:val="18"/>
        </w:rPr>
        <w:t>NEW ZEALAND</w:t>
      </w:r>
      <w:r w:rsidR="003005AB">
        <w:rPr>
          <w:sz w:val="18"/>
          <w:szCs w:val="18"/>
        </w:rPr>
        <w:t xml:space="preserve">  </w:t>
      </w:r>
    </w:p>
    <w:p w:rsidR="00D22F3C" w:rsidRPr="007C174F" w:rsidRDefault="00830764" w:rsidP="00203540">
      <w:pPr>
        <w:tabs>
          <w:tab w:val="left" w:pos="4536"/>
        </w:tabs>
        <w:rPr>
          <w:rFonts w:cs="Arial"/>
          <w:bCs/>
          <w:color w:val="FF0000"/>
          <w:sz w:val="20"/>
          <w:szCs w:val="20"/>
        </w:rPr>
      </w:pPr>
      <w:r w:rsidRPr="00830764">
        <w:rPr>
          <w:sz w:val="18"/>
          <w:szCs w:val="18"/>
        </w:rPr>
        <w:t xml:space="preserve">Tel +61 2 6271 2222  </w:t>
      </w:r>
      <w:r w:rsidR="00E063C6" w:rsidRPr="00830764">
        <w:rPr>
          <w:sz w:val="18"/>
          <w:szCs w:val="18"/>
        </w:rPr>
        <w:tab/>
      </w:r>
      <w:r w:rsidRPr="00830764">
        <w:rPr>
          <w:sz w:val="18"/>
          <w:szCs w:val="18"/>
        </w:rPr>
        <w:tab/>
        <w:t>Tel +64 4 978 5630</w:t>
      </w:r>
    </w:p>
    <w:p w:rsidR="00413CA8" w:rsidRDefault="00413CA8" w:rsidP="00E203C2">
      <w:pPr>
        <w:spacing w:line="280" w:lineRule="exact"/>
        <w:jc w:val="center"/>
        <w:rPr>
          <w:rFonts w:cs="Arial"/>
          <w:bCs/>
          <w:sz w:val="28"/>
          <w:szCs w:val="28"/>
        </w:rPr>
        <w:sectPr w:rsidR="00413CA8" w:rsidSect="001C1678">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pgNumType w:fmt="lowerRoman" w:start="1"/>
          <w:cols w:space="708"/>
          <w:docGrid w:linePitch="360"/>
        </w:sectPr>
      </w:pPr>
    </w:p>
    <w:p w:rsidR="00562917" w:rsidRPr="00646FDD" w:rsidRDefault="00562917" w:rsidP="00E40ED4">
      <w:pPr>
        <w:jc w:val="center"/>
        <w:rPr>
          <w:sz w:val="28"/>
          <w:szCs w:val="28"/>
        </w:rPr>
      </w:pPr>
      <w:r w:rsidRPr="00646FDD">
        <w:rPr>
          <w:sz w:val="28"/>
          <w:szCs w:val="28"/>
        </w:rPr>
        <w:lastRenderedPageBreak/>
        <w:t xml:space="preserve">Table of </w:t>
      </w:r>
      <w:r w:rsidR="00456B54" w:rsidRPr="00646FDD">
        <w:rPr>
          <w:sz w:val="28"/>
          <w:szCs w:val="28"/>
        </w:rPr>
        <w:t>C</w:t>
      </w:r>
      <w:r w:rsidRPr="00646FDD">
        <w:rPr>
          <w:sz w:val="28"/>
          <w:szCs w:val="28"/>
        </w:rPr>
        <w:t>ontents</w:t>
      </w:r>
    </w:p>
    <w:p w:rsidR="00CB69AA" w:rsidRDefault="00051ED9">
      <w:pPr>
        <w:pStyle w:val="TOC1"/>
        <w:tabs>
          <w:tab w:val="right" w:leader="dot" w:pos="9060"/>
        </w:tabs>
        <w:rPr>
          <w:rFonts w:eastAsiaTheme="minorEastAsia" w:cstheme="minorBidi"/>
          <w:b w:val="0"/>
          <w:bCs w:val="0"/>
          <w:caps w:val="0"/>
          <w:noProof/>
          <w:sz w:val="22"/>
          <w:szCs w:val="22"/>
          <w:lang w:val="en-NZ" w:eastAsia="en-NZ" w:bidi="ar-SA"/>
        </w:rPr>
      </w:pPr>
      <w:r w:rsidRPr="0059227F">
        <w:rPr>
          <w:rFonts w:ascii="Arial" w:hAnsi="Arial" w:cs="Arial"/>
        </w:rPr>
        <w:fldChar w:fldCharType="begin"/>
      </w:r>
      <w:r w:rsidRPr="0059227F">
        <w:rPr>
          <w:rFonts w:ascii="Arial" w:hAnsi="Arial" w:cs="Arial"/>
        </w:rPr>
        <w:instrText xml:space="preserve"> TOC \o "1-3" \h \z \u </w:instrText>
      </w:r>
      <w:r w:rsidRPr="0059227F">
        <w:rPr>
          <w:rFonts w:ascii="Arial" w:hAnsi="Arial" w:cs="Arial"/>
        </w:rPr>
        <w:fldChar w:fldCharType="separate"/>
      </w:r>
      <w:hyperlink w:anchor="_Toc408582993" w:history="1">
        <w:r w:rsidR="00CB69AA" w:rsidRPr="007169CA">
          <w:rPr>
            <w:rStyle w:val="Hyperlink"/>
            <w:noProof/>
          </w:rPr>
          <w:t>Executive summary</w:t>
        </w:r>
        <w:r w:rsidR="00CB69AA">
          <w:rPr>
            <w:noProof/>
            <w:webHidden/>
          </w:rPr>
          <w:tab/>
        </w:r>
        <w:r w:rsidR="00CB69AA">
          <w:rPr>
            <w:noProof/>
            <w:webHidden/>
          </w:rPr>
          <w:fldChar w:fldCharType="begin"/>
        </w:r>
        <w:r w:rsidR="00CB69AA">
          <w:rPr>
            <w:noProof/>
            <w:webHidden/>
          </w:rPr>
          <w:instrText xml:space="preserve"> PAGEREF _Toc408582993 \h </w:instrText>
        </w:r>
        <w:r w:rsidR="00CB69AA">
          <w:rPr>
            <w:noProof/>
            <w:webHidden/>
          </w:rPr>
        </w:r>
        <w:r w:rsidR="00CB69AA">
          <w:rPr>
            <w:noProof/>
            <w:webHidden/>
          </w:rPr>
          <w:fldChar w:fldCharType="separate"/>
        </w:r>
        <w:r w:rsidR="00447798">
          <w:rPr>
            <w:noProof/>
            <w:webHidden/>
          </w:rPr>
          <w:t>2</w:t>
        </w:r>
        <w:r w:rsidR="00CB69AA">
          <w:rPr>
            <w:noProof/>
            <w:webHidden/>
          </w:rPr>
          <w:fldChar w:fldCharType="end"/>
        </w:r>
      </w:hyperlink>
    </w:p>
    <w:p w:rsidR="00CB69AA" w:rsidRDefault="00447798">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08582994" w:history="1">
        <w:r w:rsidR="00CB69AA" w:rsidRPr="007169CA">
          <w:rPr>
            <w:rStyle w:val="Hyperlink"/>
            <w:noProof/>
          </w:rPr>
          <w:t>1</w:t>
        </w:r>
        <w:r w:rsidR="00CB69AA">
          <w:rPr>
            <w:rFonts w:eastAsiaTheme="minorEastAsia" w:cstheme="minorBidi"/>
            <w:b w:val="0"/>
            <w:bCs w:val="0"/>
            <w:caps w:val="0"/>
            <w:noProof/>
            <w:sz w:val="22"/>
            <w:szCs w:val="22"/>
            <w:lang w:val="en-NZ" w:eastAsia="en-NZ" w:bidi="ar-SA"/>
          </w:rPr>
          <w:tab/>
        </w:r>
        <w:r w:rsidR="00CB69AA" w:rsidRPr="007169CA">
          <w:rPr>
            <w:rStyle w:val="Hyperlink"/>
            <w:noProof/>
          </w:rPr>
          <w:t>Introduction</w:t>
        </w:r>
        <w:r w:rsidR="00CB69AA">
          <w:rPr>
            <w:noProof/>
            <w:webHidden/>
          </w:rPr>
          <w:tab/>
        </w:r>
        <w:r w:rsidR="00CB69AA">
          <w:rPr>
            <w:noProof/>
            <w:webHidden/>
          </w:rPr>
          <w:fldChar w:fldCharType="begin"/>
        </w:r>
        <w:r w:rsidR="00CB69AA">
          <w:rPr>
            <w:noProof/>
            <w:webHidden/>
          </w:rPr>
          <w:instrText xml:space="preserve"> PAGEREF _Toc408582994 \h </w:instrText>
        </w:r>
        <w:r w:rsidR="00CB69AA">
          <w:rPr>
            <w:noProof/>
            <w:webHidden/>
          </w:rPr>
        </w:r>
        <w:r w:rsidR="00CB69AA">
          <w:rPr>
            <w:noProof/>
            <w:webHidden/>
          </w:rPr>
          <w:fldChar w:fldCharType="separate"/>
        </w:r>
        <w:r>
          <w:rPr>
            <w:noProof/>
            <w:webHidden/>
          </w:rPr>
          <w:t>3</w:t>
        </w:r>
        <w:r w:rsidR="00CB69AA">
          <w:rPr>
            <w:noProof/>
            <w:webHidden/>
          </w:rPr>
          <w:fldChar w:fldCharType="end"/>
        </w:r>
      </w:hyperlink>
    </w:p>
    <w:p w:rsidR="00CB69AA" w:rsidRDefault="00447798">
      <w:pPr>
        <w:pStyle w:val="TOC2"/>
        <w:tabs>
          <w:tab w:val="left" w:pos="880"/>
          <w:tab w:val="right" w:leader="dot" w:pos="9060"/>
        </w:tabs>
        <w:rPr>
          <w:rFonts w:eastAsiaTheme="minorEastAsia" w:cstheme="minorBidi"/>
          <w:smallCaps w:val="0"/>
          <w:noProof/>
          <w:sz w:val="22"/>
          <w:szCs w:val="22"/>
          <w:lang w:val="en-NZ" w:eastAsia="en-NZ" w:bidi="ar-SA"/>
        </w:rPr>
      </w:pPr>
      <w:hyperlink w:anchor="_Toc408582995" w:history="1">
        <w:r w:rsidR="00CB69AA" w:rsidRPr="007169CA">
          <w:rPr>
            <w:rStyle w:val="Hyperlink"/>
            <w:noProof/>
          </w:rPr>
          <w:t>1.1</w:t>
        </w:r>
        <w:r w:rsidR="00CB69AA">
          <w:rPr>
            <w:rFonts w:eastAsiaTheme="minorEastAsia" w:cstheme="minorBidi"/>
            <w:smallCaps w:val="0"/>
            <w:noProof/>
            <w:sz w:val="22"/>
            <w:szCs w:val="22"/>
            <w:lang w:val="en-NZ" w:eastAsia="en-NZ" w:bidi="ar-SA"/>
          </w:rPr>
          <w:tab/>
        </w:r>
        <w:r w:rsidR="00CB69AA" w:rsidRPr="007169CA">
          <w:rPr>
            <w:rStyle w:val="Hyperlink"/>
            <w:noProof/>
          </w:rPr>
          <w:t>The Applicant</w:t>
        </w:r>
        <w:r w:rsidR="00CB69AA">
          <w:rPr>
            <w:noProof/>
            <w:webHidden/>
          </w:rPr>
          <w:tab/>
        </w:r>
        <w:r w:rsidR="00CB69AA">
          <w:rPr>
            <w:noProof/>
            <w:webHidden/>
          </w:rPr>
          <w:fldChar w:fldCharType="begin"/>
        </w:r>
        <w:r w:rsidR="00CB69AA">
          <w:rPr>
            <w:noProof/>
            <w:webHidden/>
          </w:rPr>
          <w:instrText xml:space="preserve"> PAGEREF _Toc408582995 \h </w:instrText>
        </w:r>
        <w:r w:rsidR="00CB69AA">
          <w:rPr>
            <w:noProof/>
            <w:webHidden/>
          </w:rPr>
        </w:r>
        <w:r w:rsidR="00CB69AA">
          <w:rPr>
            <w:noProof/>
            <w:webHidden/>
          </w:rPr>
          <w:fldChar w:fldCharType="separate"/>
        </w:r>
        <w:r>
          <w:rPr>
            <w:noProof/>
            <w:webHidden/>
          </w:rPr>
          <w:t>3</w:t>
        </w:r>
        <w:r w:rsidR="00CB69AA">
          <w:rPr>
            <w:noProof/>
            <w:webHidden/>
          </w:rPr>
          <w:fldChar w:fldCharType="end"/>
        </w:r>
      </w:hyperlink>
    </w:p>
    <w:p w:rsidR="00CB69AA" w:rsidRDefault="00447798">
      <w:pPr>
        <w:pStyle w:val="TOC2"/>
        <w:tabs>
          <w:tab w:val="left" w:pos="880"/>
          <w:tab w:val="right" w:leader="dot" w:pos="9060"/>
        </w:tabs>
        <w:rPr>
          <w:rFonts w:eastAsiaTheme="minorEastAsia" w:cstheme="minorBidi"/>
          <w:smallCaps w:val="0"/>
          <w:noProof/>
          <w:sz w:val="22"/>
          <w:szCs w:val="22"/>
          <w:lang w:val="en-NZ" w:eastAsia="en-NZ" w:bidi="ar-SA"/>
        </w:rPr>
      </w:pPr>
      <w:hyperlink w:anchor="_Toc408582996" w:history="1">
        <w:r w:rsidR="00CB69AA" w:rsidRPr="007169CA">
          <w:rPr>
            <w:rStyle w:val="Hyperlink"/>
            <w:noProof/>
          </w:rPr>
          <w:t>1.2</w:t>
        </w:r>
        <w:r w:rsidR="00CB69AA">
          <w:rPr>
            <w:rFonts w:eastAsiaTheme="minorEastAsia" w:cstheme="minorBidi"/>
            <w:smallCaps w:val="0"/>
            <w:noProof/>
            <w:sz w:val="22"/>
            <w:szCs w:val="22"/>
            <w:lang w:val="en-NZ" w:eastAsia="en-NZ" w:bidi="ar-SA"/>
          </w:rPr>
          <w:tab/>
        </w:r>
        <w:r w:rsidR="00CB69AA" w:rsidRPr="007169CA">
          <w:rPr>
            <w:rStyle w:val="Hyperlink"/>
            <w:noProof/>
          </w:rPr>
          <w:t>The Application</w:t>
        </w:r>
        <w:r w:rsidR="00CB69AA">
          <w:rPr>
            <w:noProof/>
            <w:webHidden/>
          </w:rPr>
          <w:tab/>
        </w:r>
        <w:r w:rsidR="00CB69AA">
          <w:rPr>
            <w:noProof/>
            <w:webHidden/>
          </w:rPr>
          <w:fldChar w:fldCharType="begin"/>
        </w:r>
        <w:r w:rsidR="00CB69AA">
          <w:rPr>
            <w:noProof/>
            <w:webHidden/>
          </w:rPr>
          <w:instrText xml:space="preserve"> PAGEREF _Toc408582996 \h </w:instrText>
        </w:r>
        <w:r w:rsidR="00CB69AA">
          <w:rPr>
            <w:noProof/>
            <w:webHidden/>
          </w:rPr>
        </w:r>
        <w:r w:rsidR="00CB69AA">
          <w:rPr>
            <w:noProof/>
            <w:webHidden/>
          </w:rPr>
          <w:fldChar w:fldCharType="separate"/>
        </w:r>
        <w:r>
          <w:rPr>
            <w:noProof/>
            <w:webHidden/>
          </w:rPr>
          <w:t>3</w:t>
        </w:r>
        <w:r w:rsidR="00CB69AA">
          <w:rPr>
            <w:noProof/>
            <w:webHidden/>
          </w:rPr>
          <w:fldChar w:fldCharType="end"/>
        </w:r>
      </w:hyperlink>
    </w:p>
    <w:p w:rsidR="00CB69AA" w:rsidRDefault="00447798">
      <w:pPr>
        <w:pStyle w:val="TOC2"/>
        <w:tabs>
          <w:tab w:val="left" w:pos="880"/>
          <w:tab w:val="right" w:leader="dot" w:pos="9060"/>
        </w:tabs>
        <w:rPr>
          <w:rFonts w:eastAsiaTheme="minorEastAsia" w:cstheme="minorBidi"/>
          <w:smallCaps w:val="0"/>
          <w:noProof/>
          <w:sz w:val="22"/>
          <w:szCs w:val="22"/>
          <w:lang w:val="en-NZ" w:eastAsia="en-NZ" w:bidi="ar-SA"/>
        </w:rPr>
      </w:pPr>
      <w:hyperlink w:anchor="_Toc408582997" w:history="1">
        <w:r w:rsidR="00CB69AA" w:rsidRPr="007169CA">
          <w:rPr>
            <w:rStyle w:val="Hyperlink"/>
            <w:noProof/>
          </w:rPr>
          <w:t>1.3</w:t>
        </w:r>
        <w:r w:rsidR="00CB69AA">
          <w:rPr>
            <w:rFonts w:eastAsiaTheme="minorEastAsia" w:cstheme="minorBidi"/>
            <w:smallCaps w:val="0"/>
            <w:noProof/>
            <w:sz w:val="22"/>
            <w:szCs w:val="22"/>
            <w:lang w:val="en-NZ" w:eastAsia="en-NZ" w:bidi="ar-SA"/>
          </w:rPr>
          <w:tab/>
        </w:r>
        <w:r w:rsidR="00CB69AA" w:rsidRPr="007169CA">
          <w:rPr>
            <w:rStyle w:val="Hyperlink"/>
            <w:noProof/>
          </w:rPr>
          <w:t>The current Standard</w:t>
        </w:r>
        <w:r w:rsidR="00CB69AA">
          <w:rPr>
            <w:noProof/>
            <w:webHidden/>
          </w:rPr>
          <w:tab/>
        </w:r>
        <w:r w:rsidR="00CB69AA">
          <w:rPr>
            <w:noProof/>
            <w:webHidden/>
          </w:rPr>
          <w:fldChar w:fldCharType="begin"/>
        </w:r>
        <w:r w:rsidR="00CB69AA">
          <w:rPr>
            <w:noProof/>
            <w:webHidden/>
          </w:rPr>
          <w:instrText xml:space="preserve"> PAGEREF _Toc408582997 \h </w:instrText>
        </w:r>
        <w:r w:rsidR="00CB69AA">
          <w:rPr>
            <w:noProof/>
            <w:webHidden/>
          </w:rPr>
        </w:r>
        <w:r w:rsidR="00CB69AA">
          <w:rPr>
            <w:noProof/>
            <w:webHidden/>
          </w:rPr>
          <w:fldChar w:fldCharType="separate"/>
        </w:r>
        <w:r>
          <w:rPr>
            <w:noProof/>
            <w:webHidden/>
          </w:rPr>
          <w:t>3</w:t>
        </w:r>
        <w:r w:rsidR="00CB69AA">
          <w:rPr>
            <w:noProof/>
            <w:webHidden/>
          </w:rPr>
          <w:fldChar w:fldCharType="end"/>
        </w:r>
      </w:hyperlink>
    </w:p>
    <w:p w:rsidR="00CB69AA" w:rsidRDefault="00447798">
      <w:pPr>
        <w:pStyle w:val="TOC3"/>
        <w:tabs>
          <w:tab w:val="left" w:pos="1100"/>
          <w:tab w:val="right" w:leader="dot" w:pos="9060"/>
        </w:tabs>
        <w:rPr>
          <w:rFonts w:eastAsiaTheme="minorEastAsia" w:cstheme="minorBidi"/>
          <w:i w:val="0"/>
          <w:iCs w:val="0"/>
          <w:noProof/>
          <w:sz w:val="22"/>
          <w:szCs w:val="22"/>
          <w:lang w:val="en-NZ" w:eastAsia="en-NZ" w:bidi="ar-SA"/>
        </w:rPr>
      </w:pPr>
      <w:hyperlink w:anchor="_Toc408582998" w:history="1">
        <w:r w:rsidR="00CB69AA" w:rsidRPr="007169CA">
          <w:rPr>
            <w:rStyle w:val="Hyperlink"/>
            <w:rFonts w:cs="Arial"/>
            <w:noProof/>
            <w:lang w:val="en-AU" w:eastAsia="en-NZ"/>
          </w:rPr>
          <w:t>1.3.1</w:t>
        </w:r>
        <w:r w:rsidR="00CB69AA">
          <w:rPr>
            <w:rFonts w:eastAsiaTheme="minorEastAsia" w:cstheme="minorBidi"/>
            <w:i w:val="0"/>
            <w:iCs w:val="0"/>
            <w:noProof/>
            <w:sz w:val="22"/>
            <w:szCs w:val="22"/>
            <w:lang w:val="en-NZ" w:eastAsia="en-NZ" w:bidi="ar-SA"/>
          </w:rPr>
          <w:tab/>
        </w:r>
        <w:r w:rsidR="00CB69AA" w:rsidRPr="007169CA">
          <w:rPr>
            <w:rStyle w:val="Hyperlink"/>
            <w:noProof/>
          </w:rPr>
          <w:t>International Regulations</w:t>
        </w:r>
        <w:r w:rsidR="00CB69AA">
          <w:rPr>
            <w:noProof/>
            <w:webHidden/>
          </w:rPr>
          <w:tab/>
        </w:r>
        <w:r w:rsidR="00CB69AA">
          <w:rPr>
            <w:noProof/>
            <w:webHidden/>
          </w:rPr>
          <w:fldChar w:fldCharType="begin"/>
        </w:r>
        <w:r w:rsidR="00CB69AA">
          <w:rPr>
            <w:noProof/>
            <w:webHidden/>
          </w:rPr>
          <w:instrText xml:space="preserve"> PAGEREF _Toc408582998 \h </w:instrText>
        </w:r>
        <w:r w:rsidR="00CB69AA">
          <w:rPr>
            <w:noProof/>
            <w:webHidden/>
          </w:rPr>
        </w:r>
        <w:r w:rsidR="00CB69AA">
          <w:rPr>
            <w:noProof/>
            <w:webHidden/>
          </w:rPr>
          <w:fldChar w:fldCharType="separate"/>
        </w:r>
        <w:r>
          <w:rPr>
            <w:noProof/>
            <w:webHidden/>
          </w:rPr>
          <w:t>3</w:t>
        </w:r>
        <w:r w:rsidR="00CB69AA">
          <w:rPr>
            <w:noProof/>
            <w:webHidden/>
          </w:rPr>
          <w:fldChar w:fldCharType="end"/>
        </w:r>
      </w:hyperlink>
    </w:p>
    <w:p w:rsidR="00CB69AA" w:rsidRDefault="00447798">
      <w:pPr>
        <w:pStyle w:val="TOC2"/>
        <w:tabs>
          <w:tab w:val="left" w:pos="880"/>
          <w:tab w:val="right" w:leader="dot" w:pos="9060"/>
        </w:tabs>
        <w:rPr>
          <w:rFonts w:eastAsiaTheme="minorEastAsia" w:cstheme="minorBidi"/>
          <w:smallCaps w:val="0"/>
          <w:noProof/>
          <w:sz w:val="22"/>
          <w:szCs w:val="22"/>
          <w:lang w:val="en-NZ" w:eastAsia="en-NZ" w:bidi="ar-SA"/>
        </w:rPr>
      </w:pPr>
      <w:hyperlink w:anchor="_Toc408582999" w:history="1">
        <w:r w:rsidR="00CB69AA" w:rsidRPr="007169CA">
          <w:rPr>
            <w:rStyle w:val="Hyperlink"/>
            <w:noProof/>
            <w:u w:color="FFFF00"/>
          </w:rPr>
          <w:t>1.4</w:t>
        </w:r>
        <w:r w:rsidR="00CB69AA">
          <w:rPr>
            <w:rFonts w:eastAsiaTheme="minorEastAsia" w:cstheme="minorBidi"/>
            <w:smallCaps w:val="0"/>
            <w:noProof/>
            <w:sz w:val="22"/>
            <w:szCs w:val="22"/>
            <w:lang w:val="en-NZ" w:eastAsia="en-NZ" w:bidi="ar-SA"/>
          </w:rPr>
          <w:tab/>
        </w:r>
        <w:r w:rsidR="00CB69AA" w:rsidRPr="007169CA">
          <w:rPr>
            <w:rStyle w:val="Hyperlink"/>
            <w:noProof/>
            <w:u w:color="FFFF00"/>
          </w:rPr>
          <w:t>Reasons for accepting Application</w:t>
        </w:r>
        <w:r w:rsidR="00CB69AA">
          <w:rPr>
            <w:noProof/>
            <w:webHidden/>
          </w:rPr>
          <w:tab/>
        </w:r>
        <w:r w:rsidR="00CB69AA">
          <w:rPr>
            <w:noProof/>
            <w:webHidden/>
          </w:rPr>
          <w:fldChar w:fldCharType="begin"/>
        </w:r>
        <w:r w:rsidR="00CB69AA">
          <w:rPr>
            <w:noProof/>
            <w:webHidden/>
          </w:rPr>
          <w:instrText xml:space="preserve"> PAGEREF _Toc408582999 \h </w:instrText>
        </w:r>
        <w:r w:rsidR="00CB69AA">
          <w:rPr>
            <w:noProof/>
            <w:webHidden/>
          </w:rPr>
        </w:r>
        <w:r w:rsidR="00CB69AA">
          <w:rPr>
            <w:noProof/>
            <w:webHidden/>
          </w:rPr>
          <w:fldChar w:fldCharType="separate"/>
        </w:r>
        <w:r>
          <w:rPr>
            <w:noProof/>
            <w:webHidden/>
          </w:rPr>
          <w:t>4</w:t>
        </w:r>
        <w:r w:rsidR="00CB69AA">
          <w:rPr>
            <w:noProof/>
            <w:webHidden/>
          </w:rPr>
          <w:fldChar w:fldCharType="end"/>
        </w:r>
      </w:hyperlink>
    </w:p>
    <w:p w:rsidR="00CB69AA" w:rsidRDefault="00447798">
      <w:pPr>
        <w:pStyle w:val="TOC2"/>
        <w:tabs>
          <w:tab w:val="left" w:pos="880"/>
          <w:tab w:val="right" w:leader="dot" w:pos="9060"/>
        </w:tabs>
        <w:rPr>
          <w:rFonts w:eastAsiaTheme="minorEastAsia" w:cstheme="minorBidi"/>
          <w:smallCaps w:val="0"/>
          <w:noProof/>
          <w:sz w:val="22"/>
          <w:szCs w:val="22"/>
          <w:lang w:val="en-NZ" w:eastAsia="en-NZ" w:bidi="ar-SA"/>
        </w:rPr>
      </w:pPr>
      <w:hyperlink w:anchor="_Toc408583000" w:history="1">
        <w:r w:rsidR="00CB69AA" w:rsidRPr="007169CA">
          <w:rPr>
            <w:rStyle w:val="Hyperlink"/>
            <w:noProof/>
          </w:rPr>
          <w:t>1.5</w:t>
        </w:r>
        <w:r w:rsidR="00CB69AA">
          <w:rPr>
            <w:rFonts w:eastAsiaTheme="minorEastAsia" w:cstheme="minorBidi"/>
            <w:smallCaps w:val="0"/>
            <w:noProof/>
            <w:sz w:val="22"/>
            <w:szCs w:val="22"/>
            <w:lang w:val="en-NZ" w:eastAsia="en-NZ" w:bidi="ar-SA"/>
          </w:rPr>
          <w:tab/>
        </w:r>
        <w:r w:rsidR="00CB69AA" w:rsidRPr="007169CA">
          <w:rPr>
            <w:rStyle w:val="Hyperlink"/>
            <w:noProof/>
          </w:rPr>
          <w:t>Procedure for assessment</w:t>
        </w:r>
        <w:r w:rsidR="00CB69AA">
          <w:rPr>
            <w:noProof/>
            <w:webHidden/>
          </w:rPr>
          <w:tab/>
        </w:r>
        <w:r w:rsidR="00CB69AA">
          <w:rPr>
            <w:noProof/>
            <w:webHidden/>
          </w:rPr>
          <w:fldChar w:fldCharType="begin"/>
        </w:r>
        <w:r w:rsidR="00CB69AA">
          <w:rPr>
            <w:noProof/>
            <w:webHidden/>
          </w:rPr>
          <w:instrText xml:space="preserve"> PAGEREF _Toc408583000 \h </w:instrText>
        </w:r>
        <w:r w:rsidR="00CB69AA">
          <w:rPr>
            <w:noProof/>
            <w:webHidden/>
          </w:rPr>
        </w:r>
        <w:r w:rsidR="00CB69AA">
          <w:rPr>
            <w:noProof/>
            <w:webHidden/>
          </w:rPr>
          <w:fldChar w:fldCharType="separate"/>
        </w:r>
        <w:r>
          <w:rPr>
            <w:noProof/>
            <w:webHidden/>
          </w:rPr>
          <w:t>4</w:t>
        </w:r>
        <w:r w:rsidR="00CB69AA">
          <w:rPr>
            <w:noProof/>
            <w:webHidden/>
          </w:rPr>
          <w:fldChar w:fldCharType="end"/>
        </w:r>
      </w:hyperlink>
    </w:p>
    <w:p w:rsidR="00CB69AA" w:rsidRDefault="00447798">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08583001" w:history="1">
        <w:r w:rsidR="00CB69AA" w:rsidRPr="007169CA">
          <w:rPr>
            <w:rStyle w:val="Hyperlink"/>
            <w:noProof/>
          </w:rPr>
          <w:t>2</w:t>
        </w:r>
        <w:r w:rsidR="00CB69AA">
          <w:rPr>
            <w:rFonts w:eastAsiaTheme="minorEastAsia" w:cstheme="minorBidi"/>
            <w:b w:val="0"/>
            <w:bCs w:val="0"/>
            <w:caps w:val="0"/>
            <w:noProof/>
            <w:sz w:val="22"/>
            <w:szCs w:val="22"/>
            <w:lang w:val="en-NZ" w:eastAsia="en-NZ" w:bidi="ar-SA"/>
          </w:rPr>
          <w:tab/>
        </w:r>
        <w:r w:rsidR="00CB69AA" w:rsidRPr="007169CA">
          <w:rPr>
            <w:rStyle w:val="Hyperlink"/>
            <w:noProof/>
          </w:rPr>
          <w:t>Summary of the assessment</w:t>
        </w:r>
        <w:r w:rsidR="00CB69AA">
          <w:rPr>
            <w:noProof/>
            <w:webHidden/>
          </w:rPr>
          <w:tab/>
        </w:r>
        <w:r w:rsidR="00CB69AA">
          <w:rPr>
            <w:noProof/>
            <w:webHidden/>
          </w:rPr>
          <w:fldChar w:fldCharType="begin"/>
        </w:r>
        <w:r w:rsidR="00CB69AA">
          <w:rPr>
            <w:noProof/>
            <w:webHidden/>
          </w:rPr>
          <w:instrText xml:space="preserve"> PAGEREF _Toc408583001 \h </w:instrText>
        </w:r>
        <w:r w:rsidR="00CB69AA">
          <w:rPr>
            <w:noProof/>
            <w:webHidden/>
          </w:rPr>
        </w:r>
        <w:r w:rsidR="00CB69AA">
          <w:rPr>
            <w:noProof/>
            <w:webHidden/>
          </w:rPr>
          <w:fldChar w:fldCharType="separate"/>
        </w:r>
        <w:r>
          <w:rPr>
            <w:noProof/>
            <w:webHidden/>
          </w:rPr>
          <w:t>4</w:t>
        </w:r>
        <w:r w:rsidR="00CB69AA">
          <w:rPr>
            <w:noProof/>
            <w:webHidden/>
          </w:rPr>
          <w:fldChar w:fldCharType="end"/>
        </w:r>
      </w:hyperlink>
    </w:p>
    <w:p w:rsidR="00CB69AA" w:rsidRDefault="00447798">
      <w:pPr>
        <w:pStyle w:val="TOC2"/>
        <w:tabs>
          <w:tab w:val="left" w:pos="880"/>
          <w:tab w:val="right" w:leader="dot" w:pos="9060"/>
        </w:tabs>
        <w:rPr>
          <w:rFonts w:eastAsiaTheme="minorEastAsia" w:cstheme="minorBidi"/>
          <w:smallCaps w:val="0"/>
          <w:noProof/>
          <w:sz w:val="22"/>
          <w:szCs w:val="22"/>
          <w:lang w:val="en-NZ" w:eastAsia="en-NZ" w:bidi="ar-SA"/>
        </w:rPr>
      </w:pPr>
      <w:hyperlink w:anchor="_Toc408583002" w:history="1">
        <w:r w:rsidR="00CB69AA" w:rsidRPr="007169CA">
          <w:rPr>
            <w:rStyle w:val="Hyperlink"/>
            <w:noProof/>
          </w:rPr>
          <w:t>2.1</w:t>
        </w:r>
        <w:r w:rsidR="00CB69AA">
          <w:rPr>
            <w:rFonts w:eastAsiaTheme="minorEastAsia" w:cstheme="minorBidi"/>
            <w:smallCaps w:val="0"/>
            <w:noProof/>
            <w:sz w:val="22"/>
            <w:szCs w:val="22"/>
            <w:lang w:val="en-NZ" w:eastAsia="en-NZ" w:bidi="ar-SA"/>
          </w:rPr>
          <w:tab/>
        </w:r>
        <w:r w:rsidR="00CB69AA" w:rsidRPr="007169CA">
          <w:rPr>
            <w:rStyle w:val="Hyperlink"/>
            <w:noProof/>
          </w:rPr>
          <w:t>Risk assessment</w:t>
        </w:r>
        <w:r w:rsidR="00CB69AA">
          <w:rPr>
            <w:noProof/>
            <w:webHidden/>
          </w:rPr>
          <w:tab/>
        </w:r>
        <w:r w:rsidR="00CB69AA">
          <w:rPr>
            <w:noProof/>
            <w:webHidden/>
          </w:rPr>
          <w:fldChar w:fldCharType="begin"/>
        </w:r>
        <w:r w:rsidR="00CB69AA">
          <w:rPr>
            <w:noProof/>
            <w:webHidden/>
          </w:rPr>
          <w:instrText xml:space="preserve"> PAGEREF _Toc408583002 \h </w:instrText>
        </w:r>
        <w:r w:rsidR="00CB69AA">
          <w:rPr>
            <w:noProof/>
            <w:webHidden/>
          </w:rPr>
        </w:r>
        <w:r w:rsidR="00CB69AA">
          <w:rPr>
            <w:noProof/>
            <w:webHidden/>
          </w:rPr>
          <w:fldChar w:fldCharType="separate"/>
        </w:r>
        <w:r>
          <w:rPr>
            <w:noProof/>
            <w:webHidden/>
          </w:rPr>
          <w:t>4</w:t>
        </w:r>
        <w:r w:rsidR="00CB69AA">
          <w:rPr>
            <w:noProof/>
            <w:webHidden/>
          </w:rPr>
          <w:fldChar w:fldCharType="end"/>
        </w:r>
      </w:hyperlink>
    </w:p>
    <w:p w:rsidR="00CB69AA" w:rsidRDefault="00447798">
      <w:pPr>
        <w:pStyle w:val="TOC2"/>
        <w:tabs>
          <w:tab w:val="left" w:pos="880"/>
          <w:tab w:val="right" w:leader="dot" w:pos="9060"/>
        </w:tabs>
        <w:rPr>
          <w:rFonts w:eastAsiaTheme="minorEastAsia" w:cstheme="minorBidi"/>
          <w:smallCaps w:val="0"/>
          <w:noProof/>
          <w:sz w:val="22"/>
          <w:szCs w:val="22"/>
          <w:lang w:val="en-NZ" w:eastAsia="en-NZ" w:bidi="ar-SA"/>
        </w:rPr>
      </w:pPr>
      <w:hyperlink w:anchor="_Toc408583003" w:history="1">
        <w:r w:rsidR="00CB69AA" w:rsidRPr="007169CA">
          <w:rPr>
            <w:rStyle w:val="Hyperlink"/>
            <w:noProof/>
          </w:rPr>
          <w:t>2.2</w:t>
        </w:r>
        <w:r w:rsidR="00CB69AA">
          <w:rPr>
            <w:rFonts w:eastAsiaTheme="minorEastAsia" w:cstheme="minorBidi"/>
            <w:smallCaps w:val="0"/>
            <w:noProof/>
            <w:sz w:val="22"/>
            <w:szCs w:val="22"/>
            <w:lang w:val="en-NZ" w:eastAsia="en-NZ" w:bidi="ar-SA"/>
          </w:rPr>
          <w:tab/>
        </w:r>
        <w:r w:rsidR="00CB69AA" w:rsidRPr="007169CA">
          <w:rPr>
            <w:rStyle w:val="Hyperlink"/>
            <w:noProof/>
          </w:rPr>
          <w:t>Risk management</w:t>
        </w:r>
        <w:r w:rsidR="00CB69AA">
          <w:rPr>
            <w:noProof/>
            <w:webHidden/>
          </w:rPr>
          <w:tab/>
        </w:r>
        <w:r w:rsidR="00CB69AA">
          <w:rPr>
            <w:noProof/>
            <w:webHidden/>
          </w:rPr>
          <w:fldChar w:fldCharType="begin"/>
        </w:r>
        <w:r w:rsidR="00CB69AA">
          <w:rPr>
            <w:noProof/>
            <w:webHidden/>
          </w:rPr>
          <w:instrText xml:space="preserve"> PAGEREF _Toc408583003 \h </w:instrText>
        </w:r>
        <w:r w:rsidR="00CB69AA">
          <w:rPr>
            <w:noProof/>
            <w:webHidden/>
          </w:rPr>
        </w:r>
        <w:r w:rsidR="00CB69AA">
          <w:rPr>
            <w:noProof/>
            <w:webHidden/>
          </w:rPr>
          <w:fldChar w:fldCharType="separate"/>
        </w:r>
        <w:r>
          <w:rPr>
            <w:noProof/>
            <w:webHidden/>
          </w:rPr>
          <w:t>5</w:t>
        </w:r>
        <w:r w:rsidR="00CB69AA">
          <w:rPr>
            <w:noProof/>
            <w:webHidden/>
          </w:rPr>
          <w:fldChar w:fldCharType="end"/>
        </w:r>
      </w:hyperlink>
    </w:p>
    <w:p w:rsidR="00CB69AA" w:rsidRDefault="00447798">
      <w:pPr>
        <w:pStyle w:val="TOC3"/>
        <w:tabs>
          <w:tab w:val="left" w:pos="1100"/>
          <w:tab w:val="right" w:leader="dot" w:pos="9060"/>
        </w:tabs>
        <w:rPr>
          <w:rFonts w:eastAsiaTheme="minorEastAsia" w:cstheme="minorBidi"/>
          <w:i w:val="0"/>
          <w:iCs w:val="0"/>
          <w:noProof/>
          <w:sz w:val="22"/>
          <w:szCs w:val="22"/>
          <w:lang w:val="en-NZ" w:eastAsia="en-NZ" w:bidi="ar-SA"/>
        </w:rPr>
      </w:pPr>
      <w:hyperlink w:anchor="_Toc408583004" w:history="1">
        <w:r w:rsidR="00CB69AA" w:rsidRPr="007169CA">
          <w:rPr>
            <w:rStyle w:val="Hyperlink"/>
            <w:noProof/>
          </w:rPr>
          <w:t>2.2.1</w:t>
        </w:r>
        <w:r w:rsidR="00CB69AA">
          <w:rPr>
            <w:rFonts w:eastAsiaTheme="minorEastAsia" w:cstheme="minorBidi"/>
            <w:i w:val="0"/>
            <w:iCs w:val="0"/>
            <w:noProof/>
            <w:sz w:val="22"/>
            <w:szCs w:val="22"/>
            <w:lang w:val="en-NZ" w:eastAsia="en-NZ" w:bidi="ar-SA"/>
          </w:rPr>
          <w:tab/>
        </w:r>
        <w:r w:rsidR="00CB69AA" w:rsidRPr="007169CA">
          <w:rPr>
            <w:rStyle w:val="Hyperlink"/>
            <w:noProof/>
          </w:rPr>
          <w:t>Levels of addition</w:t>
        </w:r>
        <w:r w:rsidR="00CB69AA">
          <w:rPr>
            <w:noProof/>
            <w:webHidden/>
          </w:rPr>
          <w:tab/>
        </w:r>
        <w:r w:rsidR="00CB69AA">
          <w:rPr>
            <w:noProof/>
            <w:webHidden/>
          </w:rPr>
          <w:fldChar w:fldCharType="begin"/>
        </w:r>
        <w:r w:rsidR="00CB69AA">
          <w:rPr>
            <w:noProof/>
            <w:webHidden/>
          </w:rPr>
          <w:instrText xml:space="preserve"> PAGEREF _Toc408583004 \h </w:instrText>
        </w:r>
        <w:r w:rsidR="00CB69AA">
          <w:rPr>
            <w:noProof/>
            <w:webHidden/>
          </w:rPr>
        </w:r>
        <w:r w:rsidR="00CB69AA">
          <w:rPr>
            <w:noProof/>
            <w:webHidden/>
          </w:rPr>
          <w:fldChar w:fldCharType="separate"/>
        </w:r>
        <w:r>
          <w:rPr>
            <w:noProof/>
            <w:webHidden/>
          </w:rPr>
          <w:t>5</w:t>
        </w:r>
        <w:r w:rsidR="00CB69AA">
          <w:rPr>
            <w:noProof/>
            <w:webHidden/>
          </w:rPr>
          <w:fldChar w:fldCharType="end"/>
        </w:r>
      </w:hyperlink>
    </w:p>
    <w:p w:rsidR="00CB69AA" w:rsidRDefault="00447798">
      <w:pPr>
        <w:pStyle w:val="TOC3"/>
        <w:tabs>
          <w:tab w:val="left" w:pos="1100"/>
          <w:tab w:val="right" w:leader="dot" w:pos="9060"/>
        </w:tabs>
        <w:rPr>
          <w:rFonts w:eastAsiaTheme="minorEastAsia" w:cstheme="minorBidi"/>
          <w:i w:val="0"/>
          <w:iCs w:val="0"/>
          <w:noProof/>
          <w:sz w:val="22"/>
          <w:szCs w:val="22"/>
          <w:lang w:val="en-NZ" w:eastAsia="en-NZ" w:bidi="ar-SA"/>
        </w:rPr>
      </w:pPr>
      <w:hyperlink w:anchor="_Toc408583005" w:history="1">
        <w:r w:rsidR="00CB69AA" w:rsidRPr="007169CA">
          <w:rPr>
            <w:rStyle w:val="Hyperlink"/>
            <w:noProof/>
          </w:rPr>
          <w:t>2.2.2</w:t>
        </w:r>
        <w:r w:rsidR="00CB69AA">
          <w:rPr>
            <w:rFonts w:eastAsiaTheme="minorEastAsia" w:cstheme="minorBidi"/>
            <w:i w:val="0"/>
            <w:iCs w:val="0"/>
            <w:noProof/>
            <w:sz w:val="22"/>
            <w:szCs w:val="22"/>
            <w:lang w:val="en-NZ" w:eastAsia="en-NZ" w:bidi="ar-SA"/>
          </w:rPr>
          <w:tab/>
        </w:r>
        <w:r w:rsidR="00CB69AA" w:rsidRPr="007169CA">
          <w:rPr>
            <w:rStyle w:val="Hyperlink"/>
            <w:noProof/>
          </w:rPr>
          <w:t>Labelling</w:t>
        </w:r>
        <w:r w:rsidR="00CB69AA">
          <w:rPr>
            <w:noProof/>
            <w:webHidden/>
          </w:rPr>
          <w:tab/>
        </w:r>
        <w:r w:rsidR="00CB69AA">
          <w:rPr>
            <w:noProof/>
            <w:webHidden/>
          </w:rPr>
          <w:fldChar w:fldCharType="begin"/>
        </w:r>
        <w:r w:rsidR="00CB69AA">
          <w:rPr>
            <w:noProof/>
            <w:webHidden/>
          </w:rPr>
          <w:instrText xml:space="preserve"> PAGEREF _Toc408583005 \h </w:instrText>
        </w:r>
        <w:r w:rsidR="00CB69AA">
          <w:rPr>
            <w:noProof/>
            <w:webHidden/>
          </w:rPr>
        </w:r>
        <w:r w:rsidR="00CB69AA">
          <w:rPr>
            <w:noProof/>
            <w:webHidden/>
          </w:rPr>
          <w:fldChar w:fldCharType="separate"/>
        </w:r>
        <w:r>
          <w:rPr>
            <w:noProof/>
            <w:webHidden/>
          </w:rPr>
          <w:t>5</w:t>
        </w:r>
        <w:r w:rsidR="00CB69AA">
          <w:rPr>
            <w:noProof/>
            <w:webHidden/>
          </w:rPr>
          <w:fldChar w:fldCharType="end"/>
        </w:r>
      </w:hyperlink>
    </w:p>
    <w:p w:rsidR="00CB69AA" w:rsidRDefault="00447798">
      <w:pPr>
        <w:pStyle w:val="TOC2"/>
        <w:tabs>
          <w:tab w:val="left" w:pos="880"/>
          <w:tab w:val="right" w:leader="dot" w:pos="9060"/>
        </w:tabs>
        <w:rPr>
          <w:rFonts w:eastAsiaTheme="minorEastAsia" w:cstheme="minorBidi"/>
          <w:smallCaps w:val="0"/>
          <w:noProof/>
          <w:sz w:val="22"/>
          <w:szCs w:val="22"/>
          <w:lang w:val="en-NZ" w:eastAsia="en-NZ" w:bidi="ar-SA"/>
        </w:rPr>
      </w:pPr>
      <w:hyperlink w:anchor="_Toc408583006" w:history="1">
        <w:r w:rsidR="00CB69AA" w:rsidRPr="007169CA">
          <w:rPr>
            <w:rStyle w:val="Hyperlink"/>
            <w:noProof/>
          </w:rPr>
          <w:t>2.3</w:t>
        </w:r>
        <w:r w:rsidR="00CB69AA">
          <w:rPr>
            <w:rFonts w:eastAsiaTheme="minorEastAsia" w:cstheme="minorBidi"/>
            <w:smallCaps w:val="0"/>
            <w:noProof/>
            <w:sz w:val="22"/>
            <w:szCs w:val="22"/>
            <w:lang w:val="en-NZ" w:eastAsia="en-NZ" w:bidi="ar-SA"/>
          </w:rPr>
          <w:tab/>
        </w:r>
        <w:r w:rsidR="00CB69AA" w:rsidRPr="007169CA">
          <w:rPr>
            <w:rStyle w:val="Hyperlink"/>
            <w:noProof/>
          </w:rPr>
          <w:t>Risk communication</w:t>
        </w:r>
        <w:r w:rsidR="00CB69AA">
          <w:rPr>
            <w:noProof/>
            <w:webHidden/>
          </w:rPr>
          <w:tab/>
        </w:r>
        <w:r w:rsidR="00CB69AA">
          <w:rPr>
            <w:noProof/>
            <w:webHidden/>
          </w:rPr>
          <w:fldChar w:fldCharType="begin"/>
        </w:r>
        <w:r w:rsidR="00CB69AA">
          <w:rPr>
            <w:noProof/>
            <w:webHidden/>
          </w:rPr>
          <w:instrText xml:space="preserve"> PAGEREF _Toc408583006 \h </w:instrText>
        </w:r>
        <w:r w:rsidR="00CB69AA">
          <w:rPr>
            <w:noProof/>
            <w:webHidden/>
          </w:rPr>
        </w:r>
        <w:r w:rsidR="00CB69AA">
          <w:rPr>
            <w:noProof/>
            <w:webHidden/>
          </w:rPr>
          <w:fldChar w:fldCharType="separate"/>
        </w:r>
        <w:r>
          <w:rPr>
            <w:noProof/>
            <w:webHidden/>
          </w:rPr>
          <w:t>5</w:t>
        </w:r>
        <w:r w:rsidR="00CB69AA">
          <w:rPr>
            <w:noProof/>
            <w:webHidden/>
          </w:rPr>
          <w:fldChar w:fldCharType="end"/>
        </w:r>
      </w:hyperlink>
    </w:p>
    <w:p w:rsidR="00CB69AA" w:rsidRDefault="00447798">
      <w:pPr>
        <w:pStyle w:val="TOC3"/>
        <w:tabs>
          <w:tab w:val="left" w:pos="1100"/>
          <w:tab w:val="right" w:leader="dot" w:pos="9060"/>
        </w:tabs>
        <w:rPr>
          <w:rFonts w:eastAsiaTheme="minorEastAsia" w:cstheme="minorBidi"/>
          <w:i w:val="0"/>
          <w:iCs w:val="0"/>
          <w:noProof/>
          <w:sz w:val="22"/>
          <w:szCs w:val="22"/>
          <w:lang w:val="en-NZ" w:eastAsia="en-NZ" w:bidi="ar-SA"/>
        </w:rPr>
      </w:pPr>
      <w:hyperlink w:anchor="_Toc408583007" w:history="1">
        <w:r w:rsidR="00CB69AA" w:rsidRPr="007169CA">
          <w:rPr>
            <w:rStyle w:val="Hyperlink"/>
            <w:noProof/>
          </w:rPr>
          <w:t>2.3.1</w:t>
        </w:r>
        <w:r w:rsidR="00CB69AA">
          <w:rPr>
            <w:rFonts w:eastAsiaTheme="minorEastAsia" w:cstheme="minorBidi"/>
            <w:i w:val="0"/>
            <w:iCs w:val="0"/>
            <w:noProof/>
            <w:sz w:val="22"/>
            <w:szCs w:val="22"/>
            <w:lang w:val="en-NZ" w:eastAsia="en-NZ" w:bidi="ar-SA"/>
          </w:rPr>
          <w:tab/>
        </w:r>
        <w:r w:rsidR="00CB69AA" w:rsidRPr="007169CA">
          <w:rPr>
            <w:rStyle w:val="Hyperlink"/>
            <w:noProof/>
          </w:rPr>
          <w:t>Consultation</w:t>
        </w:r>
        <w:r w:rsidR="00CB69AA">
          <w:rPr>
            <w:noProof/>
            <w:webHidden/>
          </w:rPr>
          <w:tab/>
        </w:r>
        <w:r w:rsidR="00CB69AA">
          <w:rPr>
            <w:noProof/>
            <w:webHidden/>
          </w:rPr>
          <w:fldChar w:fldCharType="begin"/>
        </w:r>
        <w:r w:rsidR="00CB69AA">
          <w:rPr>
            <w:noProof/>
            <w:webHidden/>
          </w:rPr>
          <w:instrText xml:space="preserve"> PAGEREF _Toc408583007 \h </w:instrText>
        </w:r>
        <w:r w:rsidR="00CB69AA">
          <w:rPr>
            <w:noProof/>
            <w:webHidden/>
          </w:rPr>
        </w:r>
        <w:r w:rsidR="00CB69AA">
          <w:rPr>
            <w:noProof/>
            <w:webHidden/>
          </w:rPr>
          <w:fldChar w:fldCharType="separate"/>
        </w:r>
        <w:r>
          <w:rPr>
            <w:noProof/>
            <w:webHidden/>
          </w:rPr>
          <w:t>6</w:t>
        </w:r>
        <w:r w:rsidR="00CB69AA">
          <w:rPr>
            <w:noProof/>
            <w:webHidden/>
          </w:rPr>
          <w:fldChar w:fldCharType="end"/>
        </w:r>
      </w:hyperlink>
    </w:p>
    <w:p w:rsidR="00CB69AA" w:rsidRDefault="00447798">
      <w:pPr>
        <w:pStyle w:val="TOC3"/>
        <w:tabs>
          <w:tab w:val="left" w:pos="1100"/>
          <w:tab w:val="right" w:leader="dot" w:pos="9060"/>
        </w:tabs>
        <w:rPr>
          <w:rFonts w:eastAsiaTheme="minorEastAsia" w:cstheme="minorBidi"/>
          <w:i w:val="0"/>
          <w:iCs w:val="0"/>
          <w:noProof/>
          <w:sz w:val="22"/>
          <w:szCs w:val="22"/>
          <w:lang w:val="en-NZ" w:eastAsia="en-NZ" w:bidi="ar-SA"/>
        </w:rPr>
      </w:pPr>
      <w:hyperlink w:anchor="_Toc408583008" w:history="1">
        <w:r w:rsidR="00CB69AA" w:rsidRPr="007169CA">
          <w:rPr>
            <w:rStyle w:val="Hyperlink"/>
            <w:noProof/>
          </w:rPr>
          <w:t>2.3.2</w:t>
        </w:r>
        <w:r w:rsidR="00CB69AA">
          <w:rPr>
            <w:rFonts w:eastAsiaTheme="minorEastAsia" w:cstheme="minorBidi"/>
            <w:i w:val="0"/>
            <w:iCs w:val="0"/>
            <w:noProof/>
            <w:sz w:val="22"/>
            <w:szCs w:val="22"/>
            <w:lang w:val="en-NZ" w:eastAsia="en-NZ" w:bidi="ar-SA"/>
          </w:rPr>
          <w:tab/>
        </w:r>
        <w:r w:rsidR="00CB69AA" w:rsidRPr="007169CA">
          <w:rPr>
            <w:rStyle w:val="Hyperlink"/>
            <w:noProof/>
          </w:rPr>
          <w:t>World Trade Organization (WTO)</w:t>
        </w:r>
        <w:r w:rsidR="00CB69AA">
          <w:rPr>
            <w:noProof/>
            <w:webHidden/>
          </w:rPr>
          <w:tab/>
        </w:r>
        <w:r w:rsidR="00CB69AA">
          <w:rPr>
            <w:noProof/>
            <w:webHidden/>
          </w:rPr>
          <w:fldChar w:fldCharType="begin"/>
        </w:r>
        <w:r w:rsidR="00CB69AA">
          <w:rPr>
            <w:noProof/>
            <w:webHidden/>
          </w:rPr>
          <w:instrText xml:space="preserve"> PAGEREF _Toc408583008 \h </w:instrText>
        </w:r>
        <w:r w:rsidR="00CB69AA">
          <w:rPr>
            <w:noProof/>
            <w:webHidden/>
          </w:rPr>
        </w:r>
        <w:r w:rsidR="00CB69AA">
          <w:rPr>
            <w:noProof/>
            <w:webHidden/>
          </w:rPr>
          <w:fldChar w:fldCharType="separate"/>
        </w:r>
        <w:r>
          <w:rPr>
            <w:noProof/>
            <w:webHidden/>
          </w:rPr>
          <w:t>6</w:t>
        </w:r>
        <w:r w:rsidR="00CB69AA">
          <w:rPr>
            <w:noProof/>
            <w:webHidden/>
          </w:rPr>
          <w:fldChar w:fldCharType="end"/>
        </w:r>
      </w:hyperlink>
    </w:p>
    <w:p w:rsidR="00CB69AA" w:rsidRDefault="00447798">
      <w:pPr>
        <w:pStyle w:val="TOC2"/>
        <w:tabs>
          <w:tab w:val="left" w:pos="880"/>
          <w:tab w:val="right" w:leader="dot" w:pos="9060"/>
        </w:tabs>
        <w:rPr>
          <w:rFonts w:eastAsiaTheme="minorEastAsia" w:cstheme="minorBidi"/>
          <w:smallCaps w:val="0"/>
          <w:noProof/>
          <w:sz w:val="22"/>
          <w:szCs w:val="22"/>
          <w:lang w:val="en-NZ" w:eastAsia="en-NZ" w:bidi="ar-SA"/>
        </w:rPr>
      </w:pPr>
      <w:hyperlink w:anchor="_Toc408583009" w:history="1">
        <w:r w:rsidR="00CB69AA" w:rsidRPr="007169CA">
          <w:rPr>
            <w:rStyle w:val="Hyperlink"/>
            <w:noProof/>
          </w:rPr>
          <w:t>2.4</w:t>
        </w:r>
        <w:r w:rsidR="00CB69AA">
          <w:rPr>
            <w:rFonts w:eastAsiaTheme="minorEastAsia" w:cstheme="minorBidi"/>
            <w:smallCaps w:val="0"/>
            <w:noProof/>
            <w:sz w:val="22"/>
            <w:szCs w:val="22"/>
            <w:lang w:val="en-NZ" w:eastAsia="en-NZ" w:bidi="ar-SA"/>
          </w:rPr>
          <w:tab/>
        </w:r>
        <w:r w:rsidR="00CB69AA" w:rsidRPr="007169CA">
          <w:rPr>
            <w:rStyle w:val="Hyperlink"/>
            <w:noProof/>
          </w:rPr>
          <w:t>FSANZ Act assessment requirements</w:t>
        </w:r>
        <w:r w:rsidR="00CB69AA">
          <w:rPr>
            <w:noProof/>
            <w:webHidden/>
          </w:rPr>
          <w:tab/>
        </w:r>
        <w:r w:rsidR="00CB69AA">
          <w:rPr>
            <w:noProof/>
            <w:webHidden/>
          </w:rPr>
          <w:fldChar w:fldCharType="begin"/>
        </w:r>
        <w:r w:rsidR="00CB69AA">
          <w:rPr>
            <w:noProof/>
            <w:webHidden/>
          </w:rPr>
          <w:instrText xml:space="preserve"> PAGEREF _Toc408583009 \h </w:instrText>
        </w:r>
        <w:r w:rsidR="00CB69AA">
          <w:rPr>
            <w:noProof/>
            <w:webHidden/>
          </w:rPr>
        </w:r>
        <w:r w:rsidR="00CB69AA">
          <w:rPr>
            <w:noProof/>
            <w:webHidden/>
          </w:rPr>
          <w:fldChar w:fldCharType="separate"/>
        </w:r>
        <w:r>
          <w:rPr>
            <w:noProof/>
            <w:webHidden/>
          </w:rPr>
          <w:t>6</w:t>
        </w:r>
        <w:r w:rsidR="00CB69AA">
          <w:rPr>
            <w:noProof/>
            <w:webHidden/>
          </w:rPr>
          <w:fldChar w:fldCharType="end"/>
        </w:r>
      </w:hyperlink>
    </w:p>
    <w:p w:rsidR="00CB69AA" w:rsidRDefault="00447798">
      <w:pPr>
        <w:pStyle w:val="TOC3"/>
        <w:tabs>
          <w:tab w:val="left" w:pos="1100"/>
          <w:tab w:val="right" w:leader="dot" w:pos="9060"/>
        </w:tabs>
        <w:rPr>
          <w:rFonts w:eastAsiaTheme="minorEastAsia" w:cstheme="minorBidi"/>
          <w:i w:val="0"/>
          <w:iCs w:val="0"/>
          <w:noProof/>
          <w:sz w:val="22"/>
          <w:szCs w:val="22"/>
          <w:lang w:val="en-NZ" w:eastAsia="en-NZ" w:bidi="ar-SA"/>
        </w:rPr>
      </w:pPr>
      <w:hyperlink w:anchor="_Toc408583010" w:history="1">
        <w:r w:rsidR="00CB69AA" w:rsidRPr="007169CA">
          <w:rPr>
            <w:rStyle w:val="Hyperlink"/>
            <w:noProof/>
          </w:rPr>
          <w:t>2.4.1</w:t>
        </w:r>
        <w:r w:rsidR="00CB69AA">
          <w:rPr>
            <w:rFonts w:eastAsiaTheme="minorEastAsia" w:cstheme="minorBidi"/>
            <w:i w:val="0"/>
            <w:iCs w:val="0"/>
            <w:noProof/>
            <w:sz w:val="22"/>
            <w:szCs w:val="22"/>
            <w:lang w:val="en-NZ" w:eastAsia="en-NZ" w:bidi="ar-SA"/>
          </w:rPr>
          <w:tab/>
        </w:r>
        <w:r w:rsidR="00CB69AA" w:rsidRPr="007169CA">
          <w:rPr>
            <w:rStyle w:val="Hyperlink"/>
            <w:noProof/>
          </w:rPr>
          <w:t>Section 29</w:t>
        </w:r>
        <w:r w:rsidR="00CB69AA">
          <w:rPr>
            <w:noProof/>
            <w:webHidden/>
          </w:rPr>
          <w:tab/>
        </w:r>
        <w:r w:rsidR="00CB69AA">
          <w:rPr>
            <w:noProof/>
            <w:webHidden/>
          </w:rPr>
          <w:fldChar w:fldCharType="begin"/>
        </w:r>
        <w:r w:rsidR="00CB69AA">
          <w:rPr>
            <w:noProof/>
            <w:webHidden/>
          </w:rPr>
          <w:instrText xml:space="preserve"> PAGEREF _Toc408583010 \h </w:instrText>
        </w:r>
        <w:r w:rsidR="00CB69AA">
          <w:rPr>
            <w:noProof/>
            <w:webHidden/>
          </w:rPr>
        </w:r>
        <w:r w:rsidR="00CB69AA">
          <w:rPr>
            <w:noProof/>
            <w:webHidden/>
          </w:rPr>
          <w:fldChar w:fldCharType="separate"/>
        </w:r>
        <w:r>
          <w:rPr>
            <w:noProof/>
            <w:webHidden/>
          </w:rPr>
          <w:t>6</w:t>
        </w:r>
        <w:r w:rsidR="00CB69AA">
          <w:rPr>
            <w:noProof/>
            <w:webHidden/>
          </w:rPr>
          <w:fldChar w:fldCharType="end"/>
        </w:r>
      </w:hyperlink>
    </w:p>
    <w:p w:rsidR="00CB69AA" w:rsidRDefault="00447798">
      <w:pPr>
        <w:pStyle w:val="TOC3"/>
        <w:tabs>
          <w:tab w:val="left" w:pos="1320"/>
          <w:tab w:val="right" w:leader="dot" w:pos="9060"/>
        </w:tabs>
        <w:rPr>
          <w:rFonts w:eastAsiaTheme="minorEastAsia" w:cstheme="minorBidi"/>
          <w:i w:val="0"/>
          <w:iCs w:val="0"/>
          <w:noProof/>
          <w:sz w:val="22"/>
          <w:szCs w:val="22"/>
          <w:lang w:val="en-NZ" w:eastAsia="en-NZ" w:bidi="ar-SA"/>
        </w:rPr>
      </w:pPr>
      <w:hyperlink w:anchor="_Toc408583011" w:history="1">
        <w:r w:rsidR="00CB69AA" w:rsidRPr="007169CA">
          <w:rPr>
            <w:rStyle w:val="Hyperlink"/>
            <w:noProof/>
          </w:rPr>
          <w:t>2.4.2.</w:t>
        </w:r>
        <w:r w:rsidR="00CB69AA">
          <w:rPr>
            <w:rFonts w:eastAsiaTheme="minorEastAsia" w:cstheme="minorBidi"/>
            <w:i w:val="0"/>
            <w:iCs w:val="0"/>
            <w:noProof/>
            <w:sz w:val="22"/>
            <w:szCs w:val="22"/>
            <w:lang w:val="en-NZ" w:eastAsia="en-NZ" w:bidi="ar-SA"/>
          </w:rPr>
          <w:tab/>
        </w:r>
        <w:r w:rsidR="00CB69AA" w:rsidRPr="007169CA">
          <w:rPr>
            <w:rStyle w:val="Hyperlink"/>
            <w:noProof/>
          </w:rPr>
          <w:t>Subsection 18(1)</w:t>
        </w:r>
        <w:r w:rsidR="00CB69AA">
          <w:rPr>
            <w:noProof/>
            <w:webHidden/>
          </w:rPr>
          <w:tab/>
        </w:r>
        <w:r w:rsidR="00CB69AA">
          <w:rPr>
            <w:noProof/>
            <w:webHidden/>
          </w:rPr>
          <w:fldChar w:fldCharType="begin"/>
        </w:r>
        <w:r w:rsidR="00CB69AA">
          <w:rPr>
            <w:noProof/>
            <w:webHidden/>
          </w:rPr>
          <w:instrText xml:space="preserve"> PAGEREF _Toc408583011 \h </w:instrText>
        </w:r>
        <w:r w:rsidR="00CB69AA">
          <w:rPr>
            <w:noProof/>
            <w:webHidden/>
          </w:rPr>
        </w:r>
        <w:r w:rsidR="00CB69AA">
          <w:rPr>
            <w:noProof/>
            <w:webHidden/>
          </w:rPr>
          <w:fldChar w:fldCharType="separate"/>
        </w:r>
        <w:r>
          <w:rPr>
            <w:noProof/>
            <w:webHidden/>
          </w:rPr>
          <w:t>8</w:t>
        </w:r>
        <w:r w:rsidR="00CB69AA">
          <w:rPr>
            <w:noProof/>
            <w:webHidden/>
          </w:rPr>
          <w:fldChar w:fldCharType="end"/>
        </w:r>
      </w:hyperlink>
    </w:p>
    <w:p w:rsidR="00CB69AA" w:rsidRDefault="00447798">
      <w:pPr>
        <w:pStyle w:val="TOC3"/>
        <w:tabs>
          <w:tab w:val="left" w:pos="1100"/>
          <w:tab w:val="right" w:leader="dot" w:pos="9060"/>
        </w:tabs>
        <w:rPr>
          <w:rFonts w:eastAsiaTheme="minorEastAsia" w:cstheme="minorBidi"/>
          <w:i w:val="0"/>
          <w:iCs w:val="0"/>
          <w:noProof/>
          <w:sz w:val="22"/>
          <w:szCs w:val="22"/>
          <w:lang w:val="en-NZ" w:eastAsia="en-NZ" w:bidi="ar-SA"/>
        </w:rPr>
      </w:pPr>
      <w:hyperlink w:anchor="_Toc408583012" w:history="1">
        <w:r w:rsidR="00CB69AA" w:rsidRPr="007169CA">
          <w:rPr>
            <w:rStyle w:val="Hyperlink"/>
            <w:noProof/>
          </w:rPr>
          <w:t>2.4.3</w:t>
        </w:r>
        <w:r w:rsidR="00CB69AA">
          <w:rPr>
            <w:rFonts w:eastAsiaTheme="minorEastAsia" w:cstheme="minorBidi"/>
            <w:i w:val="0"/>
            <w:iCs w:val="0"/>
            <w:noProof/>
            <w:sz w:val="22"/>
            <w:szCs w:val="22"/>
            <w:lang w:val="en-NZ" w:eastAsia="en-NZ" w:bidi="ar-SA"/>
          </w:rPr>
          <w:tab/>
        </w:r>
        <w:r w:rsidR="00CB69AA" w:rsidRPr="007169CA">
          <w:rPr>
            <w:rStyle w:val="Hyperlink"/>
            <w:noProof/>
          </w:rPr>
          <w:t>Subsection 18(2) considerations</w:t>
        </w:r>
        <w:r w:rsidR="00CB69AA">
          <w:rPr>
            <w:noProof/>
            <w:webHidden/>
          </w:rPr>
          <w:tab/>
        </w:r>
        <w:r w:rsidR="00CB69AA">
          <w:rPr>
            <w:noProof/>
            <w:webHidden/>
          </w:rPr>
          <w:fldChar w:fldCharType="begin"/>
        </w:r>
        <w:r w:rsidR="00CB69AA">
          <w:rPr>
            <w:noProof/>
            <w:webHidden/>
          </w:rPr>
          <w:instrText xml:space="preserve"> PAGEREF _Toc408583012 \h </w:instrText>
        </w:r>
        <w:r w:rsidR="00CB69AA">
          <w:rPr>
            <w:noProof/>
            <w:webHidden/>
          </w:rPr>
        </w:r>
        <w:r w:rsidR="00CB69AA">
          <w:rPr>
            <w:noProof/>
            <w:webHidden/>
          </w:rPr>
          <w:fldChar w:fldCharType="separate"/>
        </w:r>
        <w:r>
          <w:rPr>
            <w:noProof/>
            <w:webHidden/>
          </w:rPr>
          <w:t>8</w:t>
        </w:r>
        <w:r w:rsidR="00CB69AA">
          <w:rPr>
            <w:noProof/>
            <w:webHidden/>
          </w:rPr>
          <w:fldChar w:fldCharType="end"/>
        </w:r>
      </w:hyperlink>
    </w:p>
    <w:p w:rsidR="00CB69AA" w:rsidRDefault="00447798">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08583013" w:history="1">
        <w:r w:rsidR="00CB69AA" w:rsidRPr="007169CA">
          <w:rPr>
            <w:rStyle w:val="Hyperlink"/>
            <w:noProof/>
          </w:rPr>
          <w:t>3</w:t>
        </w:r>
        <w:r w:rsidR="00CB69AA">
          <w:rPr>
            <w:rFonts w:eastAsiaTheme="minorEastAsia" w:cstheme="minorBidi"/>
            <w:b w:val="0"/>
            <w:bCs w:val="0"/>
            <w:caps w:val="0"/>
            <w:noProof/>
            <w:sz w:val="22"/>
            <w:szCs w:val="22"/>
            <w:lang w:val="en-NZ" w:eastAsia="en-NZ" w:bidi="ar-SA"/>
          </w:rPr>
          <w:tab/>
        </w:r>
        <w:r w:rsidR="00CB69AA" w:rsidRPr="007169CA">
          <w:rPr>
            <w:rStyle w:val="Hyperlink"/>
            <w:noProof/>
          </w:rPr>
          <w:t>Draft variation</w:t>
        </w:r>
        <w:r w:rsidR="00CB69AA">
          <w:rPr>
            <w:noProof/>
            <w:webHidden/>
          </w:rPr>
          <w:tab/>
        </w:r>
        <w:r w:rsidR="00CB69AA">
          <w:rPr>
            <w:noProof/>
            <w:webHidden/>
          </w:rPr>
          <w:fldChar w:fldCharType="begin"/>
        </w:r>
        <w:r w:rsidR="00CB69AA">
          <w:rPr>
            <w:noProof/>
            <w:webHidden/>
          </w:rPr>
          <w:instrText xml:space="preserve"> PAGEREF _Toc408583013 \h </w:instrText>
        </w:r>
        <w:r w:rsidR="00CB69AA">
          <w:rPr>
            <w:noProof/>
            <w:webHidden/>
          </w:rPr>
        </w:r>
        <w:r w:rsidR="00CB69AA">
          <w:rPr>
            <w:noProof/>
            <w:webHidden/>
          </w:rPr>
          <w:fldChar w:fldCharType="separate"/>
        </w:r>
        <w:r>
          <w:rPr>
            <w:noProof/>
            <w:webHidden/>
          </w:rPr>
          <w:t>9</w:t>
        </w:r>
        <w:r w:rsidR="00CB69AA">
          <w:rPr>
            <w:noProof/>
            <w:webHidden/>
          </w:rPr>
          <w:fldChar w:fldCharType="end"/>
        </w:r>
      </w:hyperlink>
    </w:p>
    <w:p w:rsidR="00CB69AA" w:rsidRDefault="00447798">
      <w:pPr>
        <w:pStyle w:val="TOC2"/>
        <w:tabs>
          <w:tab w:val="left" w:pos="880"/>
          <w:tab w:val="right" w:leader="dot" w:pos="9060"/>
        </w:tabs>
        <w:rPr>
          <w:rFonts w:eastAsiaTheme="minorEastAsia" w:cstheme="minorBidi"/>
          <w:smallCaps w:val="0"/>
          <w:noProof/>
          <w:sz w:val="22"/>
          <w:szCs w:val="22"/>
          <w:lang w:val="en-NZ" w:eastAsia="en-NZ" w:bidi="ar-SA"/>
        </w:rPr>
      </w:pPr>
      <w:hyperlink w:anchor="_Toc408583014" w:history="1">
        <w:r w:rsidR="00CB69AA" w:rsidRPr="007169CA">
          <w:rPr>
            <w:rStyle w:val="Hyperlink"/>
            <w:noProof/>
          </w:rPr>
          <w:t>3.1</w:t>
        </w:r>
        <w:r w:rsidR="00CB69AA">
          <w:rPr>
            <w:rFonts w:eastAsiaTheme="minorEastAsia" w:cstheme="minorBidi"/>
            <w:smallCaps w:val="0"/>
            <w:noProof/>
            <w:sz w:val="22"/>
            <w:szCs w:val="22"/>
            <w:lang w:val="en-NZ" w:eastAsia="en-NZ" w:bidi="ar-SA"/>
          </w:rPr>
          <w:tab/>
        </w:r>
        <w:r w:rsidR="00CB69AA" w:rsidRPr="007169CA">
          <w:rPr>
            <w:rStyle w:val="Hyperlink"/>
            <w:noProof/>
          </w:rPr>
          <w:t>Transitional arrangements</w:t>
        </w:r>
        <w:r w:rsidR="00CB69AA">
          <w:rPr>
            <w:noProof/>
            <w:webHidden/>
          </w:rPr>
          <w:tab/>
        </w:r>
        <w:r w:rsidR="00CB69AA">
          <w:rPr>
            <w:noProof/>
            <w:webHidden/>
          </w:rPr>
          <w:fldChar w:fldCharType="begin"/>
        </w:r>
        <w:r w:rsidR="00CB69AA">
          <w:rPr>
            <w:noProof/>
            <w:webHidden/>
          </w:rPr>
          <w:instrText xml:space="preserve"> PAGEREF _Toc408583014 \h </w:instrText>
        </w:r>
        <w:r w:rsidR="00CB69AA">
          <w:rPr>
            <w:noProof/>
            <w:webHidden/>
          </w:rPr>
        </w:r>
        <w:r w:rsidR="00CB69AA">
          <w:rPr>
            <w:noProof/>
            <w:webHidden/>
          </w:rPr>
          <w:fldChar w:fldCharType="separate"/>
        </w:r>
        <w:r>
          <w:rPr>
            <w:noProof/>
            <w:webHidden/>
          </w:rPr>
          <w:t>9</w:t>
        </w:r>
        <w:r w:rsidR="00CB69AA">
          <w:rPr>
            <w:noProof/>
            <w:webHidden/>
          </w:rPr>
          <w:fldChar w:fldCharType="end"/>
        </w:r>
      </w:hyperlink>
    </w:p>
    <w:p w:rsidR="00CB69AA" w:rsidRDefault="00447798">
      <w:pPr>
        <w:pStyle w:val="TOC3"/>
        <w:tabs>
          <w:tab w:val="left" w:pos="1100"/>
          <w:tab w:val="right" w:leader="dot" w:pos="9060"/>
        </w:tabs>
        <w:rPr>
          <w:rFonts w:eastAsiaTheme="minorEastAsia" w:cstheme="minorBidi"/>
          <w:i w:val="0"/>
          <w:iCs w:val="0"/>
          <w:noProof/>
          <w:sz w:val="22"/>
          <w:szCs w:val="22"/>
          <w:lang w:val="en-NZ" w:eastAsia="en-NZ" w:bidi="ar-SA"/>
        </w:rPr>
      </w:pPr>
      <w:hyperlink w:anchor="_Toc408583015" w:history="1">
        <w:r w:rsidR="00CB69AA" w:rsidRPr="007169CA">
          <w:rPr>
            <w:rStyle w:val="Hyperlink"/>
            <w:noProof/>
          </w:rPr>
          <w:t>3.1.1</w:t>
        </w:r>
        <w:r w:rsidR="00CB69AA">
          <w:rPr>
            <w:rFonts w:eastAsiaTheme="minorEastAsia" w:cstheme="minorBidi"/>
            <w:i w:val="0"/>
            <w:iCs w:val="0"/>
            <w:noProof/>
            <w:sz w:val="22"/>
            <w:szCs w:val="22"/>
            <w:lang w:val="en-NZ" w:eastAsia="en-NZ" w:bidi="ar-SA"/>
          </w:rPr>
          <w:tab/>
        </w:r>
        <w:r w:rsidR="00CB69AA" w:rsidRPr="007169CA">
          <w:rPr>
            <w:rStyle w:val="Hyperlink"/>
            <w:noProof/>
          </w:rPr>
          <w:t>Transitional arrangements for Code Revision</w:t>
        </w:r>
        <w:r w:rsidR="00CB69AA">
          <w:rPr>
            <w:noProof/>
            <w:webHidden/>
          </w:rPr>
          <w:tab/>
        </w:r>
        <w:r w:rsidR="00CB69AA">
          <w:rPr>
            <w:noProof/>
            <w:webHidden/>
          </w:rPr>
          <w:fldChar w:fldCharType="begin"/>
        </w:r>
        <w:r w:rsidR="00CB69AA">
          <w:rPr>
            <w:noProof/>
            <w:webHidden/>
          </w:rPr>
          <w:instrText xml:space="preserve"> PAGEREF _Toc408583015 \h </w:instrText>
        </w:r>
        <w:r w:rsidR="00CB69AA">
          <w:rPr>
            <w:noProof/>
            <w:webHidden/>
          </w:rPr>
        </w:r>
        <w:r w:rsidR="00CB69AA">
          <w:rPr>
            <w:noProof/>
            <w:webHidden/>
          </w:rPr>
          <w:fldChar w:fldCharType="separate"/>
        </w:r>
        <w:r>
          <w:rPr>
            <w:noProof/>
            <w:webHidden/>
          </w:rPr>
          <w:t>9</w:t>
        </w:r>
        <w:r w:rsidR="00CB69AA">
          <w:rPr>
            <w:noProof/>
            <w:webHidden/>
          </w:rPr>
          <w:fldChar w:fldCharType="end"/>
        </w:r>
      </w:hyperlink>
    </w:p>
    <w:p w:rsidR="00CB69AA" w:rsidRDefault="00447798">
      <w:pPr>
        <w:pStyle w:val="TOC2"/>
        <w:tabs>
          <w:tab w:val="left" w:pos="880"/>
          <w:tab w:val="right" w:leader="dot" w:pos="9060"/>
        </w:tabs>
        <w:rPr>
          <w:rFonts w:eastAsiaTheme="minorEastAsia" w:cstheme="minorBidi"/>
          <w:smallCaps w:val="0"/>
          <w:noProof/>
          <w:sz w:val="22"/>
          <w:szCs w:val="22"/>
          <w:lang w:val="en-NZ" w:eastAsia="en-NZ" w:bidi="ar-SA"/>
        </w:rPr>
      </w:pPr>
      <w:hyperlink w:anchor="_Toc408583016" w:history="1">
        <w:r w:rsidR="00CB69AA" w:rsidRPr="007169CA">
          <w:rPr>
            <w:rStyle w:val="Hyperlink"/>
            <w:noProof/>
          </w:rPr>
          <w:t>3.2</w:t>
        </w:r>
        <w:r w:rsidR="00CB69AA">
          <w:rPr>
            <w:rFonts w:eastAsiaTheme="minorEastAsia" w:cstheme="minorBidi"/>
            <w:smallCaps w:val="0"/>
            <w:noProof/>
            <w:sz w:val="22"/>
            <w:szCs w:val="22"/>
            <w:lang w:val="en-NZ" w:eastAsia="en-NZ" w:bidi="ar-SA"/>
          </w:rPr>
          <w:tab/>
        </w:r>
        <w:r w:rsidR="00CB69AA" w:rsidRPr="007169CA">
          <w:rPr>
            <w:rStyle w:val="Hyperlink"/>
            <w:noProof/>
          </w:rPr>
          <w:t>Implementation</w:t>
        </w:r>
        <w:r w:rsidR="00CB69AA">
          <w:rPr>
            <w:noProof/>
            <w:webHidden/>
          </w:rPr>
          <w:tab/>
        </w:r>
        <w:r w:rsidR="00CB69AA">
          <w:rPr>
            <w:noProof/>
            <w:webHidden/>
          </w:rPr>
          <w:fldChar w:fldCharType="begin"/>
        </w:r>
        <w:r w:rsidR="00CB69AA">
          <w:rPr>
            <w:noProof/>
            <w:webHidden/>
          </w:rPr>
          <w:instrText xml:space="preserve"> PAGEREF _Toc408583016 \h </w:instrText>
        </w:r>
        <w:r w:rsidR="00CB69AA">
          <w:rPr>
            <w:noProof/>
            <w:webHidden/>
          </w:rPr>
        </w:r>
        <w:r w:rsidR="00CB69AA">
          <w:rPr>
            <w:noProof/>
            <w:webHidden/>
          </w:rPr>
          <w:fldChar w:fldCharType="separate"/>
        </w:r>
        <w:r>
          <w:rPr>
            <w:noProof/>
            <w:webHidden/>
          </w:rPr>
          <w:t>10</w:t>
        </w:r>
        <w:r w:rsidR="00CB69AA">
          <w:rPr>
            <w:noProof/>
            <w:webHidden/>
          </w:rPr>
          <w:fldChar w:fldCharType="end"/>
        </w:r>
      </w:hyperlink>
    </w:p>
    <w:p w:rsidR="00CB69AA" w:rsidRDefault="00447798">
      <w:pPr>
        <w:pStyle w:val="TOC2"/>
        <w:tabs>
          <w:tab w:val="right" w:leader="dot" w:pos="9060"/>
        </w:tabs>
        <w:rPr>
          <w:rFonts w:eastAsiaTheme="minorEastAsia" w:cstheme="minorBidi"/>
          <w:smallCaps w:val="0"/>
          <w:noProof/>
          <w:sz w:val="22"/>
          <w:szCs w:val="22"/>
          <w:lang w:val="en-NZ" w:eastAsia="en-NZ" w:bidi="ar-SA"/>
        </w:rPr>
      </w:pPr>
      <w:hyperlink w:anchor="_Toc408583017" w:history="1">
        <w:r w:rsidR="00CB69AA" w:rsidRPr="007169CA">
          <w:rPr>
            <w:rStyle w:val="Hyperlink"/>
            <w:noProof/>
          </w:rPr>
          <w:t xml:space="preserve">Attachment A – Draft variation to the </w:t>
        </w:r>
        <w:r w:rsidR="00CB69AA" w:rsidRPr="007169CA">
          <w:rPr>
            <w:rStyle w:val="Hyperlink"/>
            <w:i/>
            <w:noProof/>
          </w:rPr>
          <w:t>Australia New Zealand Food Standards Code</w:t>
        </w:r>
        <w:r w:rsidR="00CB69AA">
          <w:rPr>
            <w:noProof/>
            <w:webHidden/>
          </w:rPr>
          <w:tab/>
        </w:r>
        <w:r w:rsidR="00CB69AA">
          <w:rPr>
            <w:noProof/>
            <w:webHidden/>
          </w:rPr>
          <w:fldChar w:fldCharType="begin"/>
        </w:r>
        <w:r w:rsidR="00CB69AA">
          <w:rPr>
            <w:noProof/>
            <w:webHidden/>
          </w:rPr>
          <w:instrText xml:space="preserve"> PAGEREF _Toc408583017 \h </w:instrText>
        </w:r>
        <w:r w:rsidR="00CB69AA">
          <w:rPr>
            <w:noProof/>
            <w:webHidden/>
          </w:rPr>
        </w:r>
        <w:r w:rsidR="00CB69AA">
          <w:rPr>
            <w:noProof/>
            <w:webHidden/>
          </w:rPr>
          <w:fldChar w:fldCharType="separate"/>
        </w:r>
        <w:r>
          <w:rPr>
            <w:noProof/>
            <w:webHidden/>
          </w:rPr>
          <w:t>11</w:t>
        </w:r>
        <w:r w:rsidR="00CB69AA">
          <w:rPr>
            <w:noProof/>
            <w:webHidden/>
          </w:rPr>
          <w:fldChar w:fldCharType="end"/>
        </w:r>
      </w:hyperlink>
    </w:p>
    <w:p w:rsidR="00CB69AA" w:rsidRDefault="00447798">
      <w:pPr>
        <w:pStyle w:val="TOC2"/>
        <w:tabs>
          <w:tab w:val="right" w:leader="dot" w:pos="9060"/>
        </w:tabs>
        <w:rPr>
          <w:rFonts w:eastAsiaTheme="minorEastAsia" w:cstheme="minorBidi"/>
          <w:smallCaps w:val="0"/>
          <w:noProof/>
          <w:sz w:val="22"/>
          <w:szCs w:val="22"/>
          <w:lang w:val="en-NZ" w:eastAsia="en-NZ" w:bidi="ar-SA"/>
        </w:rPr>
      </w:pPr>
      <w:hyperlink w:anchor="_Toc408583018" w:history="1">
        <w:r w:rsidR="00CB69AA" w:rsidRPr="007169CA">
          <w:rPr>
            <w:rStyle w:val="Hyperlink"/>
            <w:noProof/>
          </w:rPr>
          <w:t>Attachment B – Draft Explanatory Statement</w:t>
        </w:r>
        <w:r w:rsidR="00CB69AA">
          <w:rPr>
            <w:noProof/>
            <w:webHidden/>
          </w:rPr>
          <w:tab/>
        </w:r>
        <w:r w:rsidR="00CB69AA">
          <w:rPr>
            <w:noProof/>
            <w:webHidden/>
          </w:rPr>
          <w:fldChar w:fldCharType="begin"/>
        </w:r>
        <w:r w:rsidR="00CB69AA">
          <w:rPr>
            <w:noProof/>
            <w:webHidden/>
          </w:rPr>
          <w:instrText xml:space="preserve"> PAGEREF _Toc408583018 \h </w:instrText>
        </w:r>
        <w:r w:rsidR="00CB69AA">
          <w:rPr>
            <w:noProof/>
            <w:webHidden/>
          </w:rPr>
        </w:r>
        <w:r w:rsidR="00CB69AA">
          <w:rPr>
            <w:noProof/>
            <w:webHidden/>
          </w:rPr>
          <w:fldChar w:fldCharType="separate"/>
        </w:r>
        <w:r>
          <w:rPr>
            <w:noProof/>
            <w:webHidden/>
          </w:rPr>
          <w:t>13</w:t>
        </w:r>
        <w:r w:rsidR="00CB69AA">
          <w:rPr>
            <w:noProof/>
            <w:webHidden/>
          </w:rPr>
          <w:fldChar w:fldCharType="end"/>
        </w:r>
      </w:hyperlink>
    </w:p>
    <w:p w:rsidR="00051ED9" w:rsidRPr="0059227F" w:rsidRDefault="00051ED9" w:rsidP="00051ED9">
      <w:pPr>
        <w:rPr>
          <w:rFonts w:cs="Arial"/>
        </w:rPr>
      </w:pPr>
      <w:r w:rsidRPr="0059227F">
        <w:rPr>
          <w:rFonts w:cs="Arial"/>
        </w:rPr>
        <w:fldChar w:fldCharType="end"/>
      </w:r>
    </w:p>
    <w:p w:rsidR="00D73931" w:rsidRPr="00E203C2" w:rsidRDefault="00D73931" w:rsidP="00051ED9"/>
    <w:p w:rsidR="0037520F" w:rsidRPr="008844E4" w:rsidRDefault="0037520F" w:rsidP="0037520F">
      <w:pPr>
        <w:rPr>
          <w:b/>
          <w:szCs w:val="22"/>
        </w:rPr>
      </w:pPr>
      <w:r w:rsidRPr="008844E4">
        <w:rPr>
          <w:b/>
          <w:szCs w:val="22"/>
        </w:rPr>
        <w:t>Supporting document</w:t>
      </w:r>
    </w:p>
    <w:p w:rsidR="0037520F" w:rsidRPr="0089264A" w:rsidRDefault="0037520F" w:rsidP="0037520F">
      <w:pPr>
        <w:rPr>
          <w:szCs w:val="22"/>
        </w:rPr>
      </w:pPr>
    </w:p>
    <w:p w:rsidR="0037520F" w:rsidRDefault="0037520F" w:rsidP="0037520F">
      <w:pPr>
        <w:rPr>
          <w:color w:val="FF0000"/>
          <w:szCs w:val="22"/>
        </w:rPr>
      </w:pPr>
      <w:r w:rsidRPr="0089264A">
        <w:rPr>
          <w:szCs w:val="22"/>
        </w:rPr>
        <w:t xml:space="preserve">The following </w:t>
      </w:r>
      <w:r>
        <w:rPr>
          <w:szCs w:val="22"/>
        </w:rPr>
        <w:t>document</w:t>
      </w:r>
      <w:r w:rsidRPr="0089264A">
        <w:rPr>
          <w:szCs w:val="22"/>
        </w:rPr>
        <w:t xml:space="preserve"> </w:t>
      </w:r>
      <w:r w:rsidR="00681754">
        <w:rPr>
          <w:szCs w:val="22"/>
        </w:rPr>
        <w:t xml:space="preserve">which informed the assessment of </w:t>
      </w:r>
      <w:r w:rsidR="00681754" w:rsidRPr="00DB17E3">
        <w:rPr>
          <w:szCs w:val="22"/>
        </w:rPr>
        <w:t>this Application</w:t>
      </w:r>
      <w:r>
        <w:rPr>
          <w:szCs w:val="22"/>
        </w:rPr>
        <w:t xml:space="preserve"> </w:t>
      </w:r>
      <w:r w:rsidR="001C1678">
        <w:rPr>
          <w:szCs w:val="22"/>
        </w:rPr>
        <w:t>is</w:t>
      </w:r>
      <w:r w:rsidRPr="0089264A">
        <w:rPr>
          <w:szCs w:val="22"/>
        </w:rPr>
        <w:t xml:space="preserve"> available on the FSANZ website at</w:t>
      </w:r>
      <w:r w:rsidRPr="0089264A">
        <w:rPr>
          <w:color w:val="FF0000"/>
          <w:szCs w:val="22"/>
        </w:rPr>
        <w:t xml:space="preserve"> </w:t>
      </w:r>
      <w:hyperlink r:id="rId21" w:history="1">
        <w:r w:rsidR="00625E0F" w:rsidRPr="00753BE9">
          <w:rPr>
            <w:rStyle w:val="Hyperlink"/>
            <w:szCs w:val="22"/>
          </w:rPr>
          <w:t>http://www.foodstandards.gov.au/code/applications/Pages/A1103CitricandLacticAcidsFAinBeer.aspx</w:t>
        </w:r>
      </w:hyperlink>
    </w:p>
    <w:p w:rsidR="0089264A" w:rsidRPr="0089264A" w:rsidRDefault="0089264A" w:rsidP="0089264A">
      <w:pPr>
        <w:rPr>
          <w:szCs w:val="22"/>
        </w:rPr>
      </w:pPr>
    </w:p>
    <w:p w:rsidR="00FB25FF" w:rsidRDefault="0089264A" w:rsidP="001C1678">
      <w:pPr>
        <w:ind w:left="1134" w:hanging="1134"/>
      </w:pPr>
      <w:r w:rsidRPr="00215183">
        <w:t>SD1</w:t>
      </w:r>
      <w:r w:rsidRPr="00215183">
        <w:tab/>
      </w:r>
      <w:r w:rsidR="00DB17E3" w:rsidRPr="00215183">
        <w:t>Risk and Technical Assessment Report</w:t>
      </w:r>
      <w:r w:rsidR="00FB25FF">
        <w:t xml:space="preserve"> </w:t>
      </w:r>
    </w:p>
    <w:p w:rsidR="0089264A" w:rsidRPr="00215183" w:rsidRDefault="0089264A" w:rsidP="003A7725">
      <w:pPr>
        <w:ind w:left="1134" w:hanging="1134"/>
      </w:pPr>
    </w:p>
    <w:p w:rsidR="00051ED9" w:rsidRDefault="00562917" w:rsidP="00772BDC">
      <w:r w:rsidRPr="00E203C2">
        <w:br w:type="page"/>
      </w:r>
    </w:p>
    <w:p w:rsidR="00E063C6" w:rsidRDefault="00F33BB8" w:rsidP="000A5DF8">
      <w:pPr>
        <w:pStyle w:val="Heading1"/>
      </w:pPr>
      <w:bookmarkStart w:id="1" w:name="_Toc286391001"/>
      <w:bookmarkStart w:id="2" w:name="_Toc300933414"/>
      <w:bookmarkStart w:id="3" w:name="_Toc408582993"/>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r w:rsidR="00F179AC">
        <w:t xml:space="preserve"> </w:t>
      </w:r>
    </w:p>
    <w:p w:rsidR="00F04F6A" w:rsidRPr="000D3D28" w:rsidRDefault="00F04F6A" w:rsidP="00F04F6A">
      <w:r w:rsidRPr="00AA26C8">
        <w:t xml:space="preserve">Application </w:t>
      </w:r>
      <w:r>
        <w:t>A1103 seeks permission to</w:t>
      </w:r>
      <w:r w:rsidR="009176F3">
        <w:t xml:space="preserve"> add</w:t>
      </w:r>
      <w:r w:rsidRPr="00AA26C8">
        <w:t xml:space="preserve"> citric and lactic acid as food a</w:t>
      </w:r>
      <w:r w:rsidR="009176F3">
        <w:t>dditives (acidity regulators) to</w:t>
      </w:r>
      <w:r w:rsidRPr="00AA26C8">
        <w:t xml:space="preserve"> beer</w:t>
      </w:r>
      <w:r w:rsidR="00A01B2F">
        <w:t xml:space="preserve"> and related products</w:t>
      </w:r>
      <w:r w:rsidRPr="00AA26C8">
        <w:t xml:space="preserve"> under Standard 1.3.1 </w:t>
      </w:r>
      <w:r>
        <w:t xml:space="preserve">– Food Additives of the Australia New Zealand Food Standard Code (the Code). </w:t>
      </w:r>
      <w:r w:rsidRPr="000D3D28">
        <w:t>A food additive may only be added to food if it is expres</w:t>
      </w:r>
      <w:r>
        <w:t>sly permitt</w:t>
      </w:r>
      <w:r w:rsidR="00830764">
        <w:t>ed in Standard 1.3.1</w:t>
      </w:r>
      <w:r>
        <w:t xml:space="preserve">. </w:t>
      </w:r>
      <w:r w:rsidRPr="000D3D28">
        <w:t>Additives can only be added to food in order to achieve an identified technologi</w:t>
      </w:r>
      <w:r>
        <w:t xml:space="preserve">cal function </w:t>
      </w:r>
      <w:r w:rsidR="00EC49BC">
        <w:t xml:space="preserve">and </w:t>
      </w:r>
      <w:r>
        <w:t>according to Good M</w:t>
      </w:r>
      <w:r w:rsidRPr="000D3D28">
        <w:t xml:space="preserve">anufacturing Practice (GMP). </w:t>
      </w:r>
    </w:p>
    <w:p w:rsidR="00F04F6A" w:rsidRDefault="00F04F6A" w:rsidP="00F04F6A">
      <w:pPr>
        <w:rPr>
          <w:color w:val="00B050"/>
        </w:rPr>
      </w:pPr>
    </w:p>
    <w:p w:rsidR="003811B3" w:rsidRDefault="00275843" w:rsidP="003811B3">
      <w:pPr>
        <w:rPr>
          <w:lang w:val="en-AU" w:eastAsia="en-AU"/>
        </w:rPr>
      </w:pPr>
      <w:r w:rsidRPr="00E007D4">
        <w:t>Currently</w:t>
      </w:r>
      <w:r w:rsidR="003005AB">
        <w:t>,</w:t>
      </w:r>
      <w:r w:rsidRPr="00E007D4">
        <w:t xml:space="preserve"> citric acid and lactic acid are not listed for use in </w:t>
      </w:r>
      <w:r w:rsidR="00624746">
        <w:t>the food category ‘</w:t>
      </w:r>
      <w:r w:rsidRPr="00E007D4">
        <w:t>beer</w:t>
      </w:r>
      <w:r w:rsidR="00960CA6">
        <w:t xml:space="preserve"> or related products</w:t>
      </w:r>
      <w:r w:rsidR="00624746">
        <w:t>’</w:t>
      </w:r>
      <w:r w:rsidR="00C540E6" w:rsidRPr="00C540E6">
        <w:t xml:space="preserve"> </w:t>
      </w:r>
      <w:r w:rsidR="00C540E6" w:rsidRPr="00E007D4">
        <w:t xml:space="preserve">in </w:t>
      </w:r>
      <w:r w:rsidR="00C540E6">
        <w:t>Standard 1.3.1</w:t>
      </w:r>
      <w:r w:rsidRPr="00E007D4">
        <w:t>.</w:t>
      </w:r>
      <w:r>
        <w:t xml:space="preserve"> However, they are permitted to be added </w:t>
      </w:r>
      <w:r w:rsidR="00217E4B">
        <w:t xml:space="preserve">as food additives </w:t>
      </w:r>
      <w:r>
        <w:t xml:space="preserve">to other alcoholic </w:t>
      </w:r>
      <w:r w:rsidR="004B74FE">
        <w:t xml:space="preserve">beverages </w:t>
      </w:r>
      <w:r>
        <w:t>(wine, fruit and vegetable wines</w:t>
      </w:r>
      <w:r w:rsidR="005E3FEE">
        <w:t>,</w:t>
      </w:r>
      <w:r>
        <w:t xml:space="preserve"> and spirits</w:t>
      </w:r>
      <w:r w:rsidR="00256BB3">
        <w:t>)</w:t>
      </w:r>
      <w:r>
        <w:t xml:space="preserve"> </w:t>
      </w:r>
      <w:r w:rsidR="003811B3">
        <w:t>and a large range of foods, at levels consistent with Good Manufacturing Practice (GMP)</w:t>
      </w:r>
      <w:r w:rsidR="003811B3" w:rsidRPr="00BA58BE">
        <w:t>.</w:t>
      </w:r>
    </w:p>
    <w:p w:rsidR="00275843" w:rsidRDefault="00275843" w:rsidP="00275843"/>
    <w:p w:rsidR="00893846" w:rsidRDefault="00893846" w:rsidP="00F04F6A">
      <w:r>
        <w:t xml:space="preserve">The purpose of adding </w:t>
      </w:r>
      <w:r w:rsidR="00275843">
        <w:t xml:space="preserve">these food acids </w:t>
      </w:r>
      <w:r w:rsidR="00C540E6">
        <w:t xml:space="preserve">in beer production </w:t>
      </w:r>
      <w:r>
        <w:t>is to reduce</w:t>
      </w:r>
      <w:r w:rsidR="00275843">
        <w:t xml:space="preserve"> the pH for lower strength and flavoured beers. Such acidity adjustment can improve the flavour profile of these types of beer. </w:t>
      </w:r>
    </w:p>
    <w:p w:rsidR="00893846" w:rsidRDefault="00893846" w:rsidP="00F04F6A"/>
    <w:p w:rsidR="00830764" w:rsidRPr="00846647" w:rsidRDefault="000B7B9A" w:rsidP="00830764">
      <w:pPr>
        <w:rPr>
          <w:szCs w:val="22"/>
        </w:rPr>
      </w:pPr>
      <w:bookmarkStart w:id="9" w:name="_Toc286391003"/>
      <w:r w:rsidRPr="000B7B9A">
        <w:t>Citric acid and lactic acid are substances of very low toxicity and occ</w:t>
      </w:r>
      <w:r>
        <w:t>ur in many foods e.g. in lemon/</w:t>
      </w:r>
      <w:r w:rsidRPr="000B7B9A">
        <w:t>orange juice and cheese/</w:t>
      </w:r>
      <w:r w:rsidRPr="00846647">
        <w:t xml:space="preserve">yoghurt respectively. </w:t>
      </w:r>
      <w:r w:rsidR="00830764" w:rsidRPr="00846647">
        <w:rPr>
          <w:szCs w:val="22"/>
        </w:rPr>
        <w:t>FSANZ’s risk assessment conclude</w:t>
      </w:r>
      <w:r w:rsidR="00CD0F37" w:rsidRPr="00846647">
        <w:rPr>
          <w:szCs w:val="22"/>
        </w:rPr>
        <w:t>d</w:t>
      </w:r>
      <w:r w:rsidR="00830764" w:rsidRPr="00846647">
        <w:rPr>
          <w:szCs w:val="22"/>
        </w:rPr>
        <w:t xml:space="preserve"> that add</w:t>
      </w:r>
      <w:r w:rsidR="00D54F01" w:rsidRPr="00846647">
        <w:rPr>
          <w:szCs w:val="22"/>
        </w:rPr>
        <w:t>ing</w:t>
      </w:r>
      <w:r w:rsidR="00830764" w:rsidRPr="00846647">
        <w:rPr>
          <w:szCs w:val="22"/>
        </w:rPr>
        <w:t xml:space="preserve"> </w:t>
      </w:r>
      <w:r w:rsidR="00CD0F37" w:rsidRPr="00846647">
        <w:rPr>
          <w:szCs w:val="22"/>
        </w:rPr>
        <w:t>citric and lactic acid to beer</w:t>
      </w:r>
      <w:r w:rsidR="00733D52" w:rsidRPr="00846647">
        <w:rPr>
          <w:szCs w:val="22"/>
        </w:rPr>
        <w:t xml:space="preserve"> and related products</w:t>
      </w:r>
      <w:r w:rsidR="00CD0F37" w:rsidRPr="00846647">
        <w:rPr>
          <w:szCs w:val="22"/>
        </w:rPr>
        <w:t xml:space="preserve"> </w:t>
      </w:r>
      <w:r w:rsidR="00830764" w:rsidRPr="00846647">
        <w:rPr>
          <w:szCs w:val="22"/>
        </w:rPr>
        <w:t xml:space="preserve">is technologically justified and safe. </w:t>
      </w:r>
      <w:r w:rsidR="00604A62" w:rsidRPr="00846647">
        <w:rPr>
          <w:rFonts w:cs="Arial"/>
          <w:szCs w:val="22"/>
          <w:lang w:val="en-NZ" w:eastAsia="en-GB" w:bidi="ar-SA"/>
        </w:rPr>
        <w:t>A</w:t>
      </w:r>
      <w:r w:rsidR="00604A62" w:rsidRPr="00846647">
        <w:rPr>
          <w:szCs w:val="22"/>
        </w:rPr>
        <w:t>s there is no risk to health and safety from their use under GMP, i</w:t>
      </w:r>
      <w:r w:rsidR="00604A62" w:rsidRPr="00846647">
        <w:rPr>
          <w:rFonts w:cs="Arial"/>
          <w:szCs w:val="22"/>
          <w:lang w:val="en-NZ" w:eastAsia="en-GB" w:bidi="ar-SA"/>
        </w:rPr>
        <w:t xml:space="preserve">t is not considered necessary to set </w:t>
      </w:r>
      <w:r w:rsidR="00604A62" w:rsidRPr="00846647">
        <w:rPr>
          <w:szCs w:val="22"/>
        </w:rPr>
        <w:t xml:space="preserve">maximum levels for citric and lactic acid in </w:t>
      </w:r>
      <w:r w:rsidR="00AD1190" w:rsidRPr="00846647">
        <w:rPr>
          <w:szCs w:val="22"/>
        </w:rPr>
        <w:t xml:space="preserve">these products. </w:t>
      </w:r>
    </w:p>
    <w:p w:rsidR="00830764" w:rsidRPr="00846647" w:rsidRDefault="00830764" w:rsidP="00830764">
      <w:pPr>
        <w:rPr>
          <w:szCs w:val="22"/>
        </w:rPr>
      </w:pPr>
    </w:p>
    <w:p w:rsidR="000C3BBE" w:rsidRPr="00846647" w:rsidRDefault="00275843" w:rsidP="00A622D8">
      <w:r w:rsidRPr="00846647">
        <w:t xml:space="preserve">Citric and lactic acids are permitted to be added </w:t>
      </w:r>
      <w:r w:rsidR="00B24F35" w:rsidRPr="00846647">
        <w:t xml:space="preserve">(at GMP) </w:t>
      </w:r>
      <w:r w:rsidRPr="00846647">
        <w:t xml:space="preserve">to beers </w:t>
      </w:r>
      <w:r w:rsidR="00B24F35" w:rsidRPr="00846647">
        <w:t>and related food categories</w:t>
      </w:r>
      <w:r w:rsidRPr="00846647">
        <w:t xml:space="preserve"> in the food regulations of other countries (USA, Canada an</w:t>
      </w:r>
      <w:r w:rsidR="000C3BBE" w:rsidRPr="00846647">
        <w:t>d Europe), and in the Codex Alimentarius</w:t>
      </w:r>
      <w:r w:rsidRPr="00846647">
        <w:t xml:space="preserve"> General Standard for Food Additives (GSFA).</w:t>
      </w:r>
      <w:r w:rsidR="00055549" w:rsidRPr="00846647">
        <w:t xml:space="preserve"> </w:t>
      </w:r>
      <w:r w:rsidR="00596C35" w:rsidRPr="00846647">
        <w:t>P</w:t>
      </w:r>
      <w:r w:rsidR="00A622D8" w:rsidRPr="00846647">
        <w:t xml:space="preserve">ermission </w:t>
      </w:r>
      <w:r w:rsidR="00830764" w:rsidRPr="00846647">
        <w:t>in the Code would provide consistency with international regulations and trading partners</w:t>
      </w:r>
      <w:r w:rsidR="003B20C5" w:rsidRPr="00846647">
        <w:t>.</w:t>
      </w:r>
      <w:r w:rsidR="00B00F0E" w:rsidRPr="00846647">
        <w:t xml:space="preserve"> </w:t>
      </w:r>
    </w:p>
    <w:p w:rsidR="000C3BBE" w:rsidRPr="00846647" w:rsidRDefault="000C3BBE" w:rsidP="00A622D8"/>
    <w:p w:rsidR="003005AB" w:rsidRDefault="003005AB" w:rsidP="00A622D8">
      <w:r>
        <w:t xml:space="preserve">FSANZ has prepared a draft variation to </w:t>
      </w:r>
      <w:r w:rsidR="001C1678">
        <w:t xml:space="preserve">permit the food additives citric and lactic acids to be added to beer </w:t>
      </w:r>
      <w:r w:rsidR="00440B46">
        <w:t xml:space="preserve">and related products </w:t>
      </w:r>
      <w:r w:rsidR="001C1678">
        <w:t>according to GMP.</w:t>
      </w:r>
    </w:p>
    <w:p w:rsidR="00E24844" w:rsidRDefault="00E24844">
      <w:pPr>
        <w:widowControl/>
      </w:pPr>
      <w:r>
        <w:br w:type="page"/>
      </w:r>
    </w:p>
    <w:p w:rsidR="002A5F8B" w:rsidRPr="000B6AF2" w:rsidRDefault="00F33BB8" w:rsidP="00E24844">
      <w:pPr>
        <w:pStyle w:val="Heading1"/>
      </w:pPr>
      <w:bookmarkStart w:id="10" w:name="_Toc300933417"/>
      <w:bookmarkStart w:id="11" w:name="_Toc408582994"/>
      <w:r>
        <w:lastRenderedPageBreak/>
        <w:t>1</w:t>
      </w:r>
      <w:r w:rsidR="001542D8">
        <w:tab/>
      </w:r>
      <w:r w:rsidR="002A5F8B" w:rsidRPr="00E24844">
        <w:t>Introduction</w:t>
      </w:r>
      <w:bookmarkEnd w:id="9"/>
      <w:bookmarkEnd w:id="10"/>
      <w:bookmarkEnd w:id="11"/>
    </w:p>
    <w:p w:rsidR="0053464E" w:rsidRPr="0053464E" w:rsidRDefault="00F33BB8" w:rsidP="00A56E34">
      <w:pPr>
        <w:pStyle w:val="Heading2"/>
      </w:pPr>
      <w:bookmarkStart w:id="12" w:name="_Toc300761890"/>
      <w:bookmarkStart w:id="13" w:name="_Toc408582995"/>
      <w:bookmarkStart w:id="14" w:name="_Toc300933419"/>
      <w:r>
        <w:t>1</w:t>
      </w:r>
      <w:r w:rsidR="0053464E" w:rsidRPr="0053464E">
        <w:t>.1</w:t>
      </w:r>
      <w:r w:rsidR="0053464E" w:rsidRPr="0053464E">
        <w:tab/>
        <w:t>The Applicant</w:t>
      </w:r>
      <w:bookmarkEnd w:id="12"/>
      <w:bookmarkEnd w:id="13"/>
      <w:r w:rsidR="00256D65" w:rsidRPr="00256D65">
        <w:t xml:space="preserve"> </w:t>
      </w:r>
      <w:bookmarkEnd w:id="14"/>
    </w:p>
    <w:p w:rsidR="0053464E" w:rsidRPr="00AA26C8" w:rsidRDefault="00E96536" w:rsidP="0053464E">
      <w:r>
        <w:t xml:space="preserve">The Applicant is </w:t>
      </w:r>
      <w:r w:rsidR="00CA6992" w:rsidRPr="00AA26C8">
        <w:t>DB Breweries Limited – Auckland</w:t>
      </w:r>
      <w:r>
        <w:t>,</w:t>
      </w:r>
      <w:r w:rsidR="00CA6992" w:rsidRPr="00AA26C8">
        <w:t xml:space="preserve"> </w:t>
      </w:r>
      <w:r w:rsidR="00AA26C8" w:rsidRPr="00AA26C8">
        <w:t>N</w:t>
      </w:r>
      <w:r w:rsidR="00CA6992" w:rsidRPr="00AA26C8">
        <w:t>ew Zealand</w:t>
      </w:r>
      <w:r w:rsidR="00A46609">
        <w:t>.</w:t>
      </w:r>
    </w:p>
    <w:p w:rsidR="0053464E" w:rsidRPr="0057517B" w:rsidRDefault="00F33BB8" w:rsidP="00A56E34">
      <w:pPr>
        <w:pStyle w:val="Heading2"/>
      </w:pPr>
      <w:bookmarkStart w:id="15" w:name="_Toc300761891"/>
      <w:bookmarkStart w:id="16" w:name="_Toc408582996"/>
      <w:bookmarkStart w:id="17" w:name="_Toc300933420"/>
      <w:r>
        <w:t>1</w:t>
      </w:r>
      <w:r w:rsidR="0053464E" w:rsidRPr="0053464E">
        <w:t>.2</w:t>
      </w:r>
      <w:r w:rsidR="0053464E" w:rsidRPr="0053464E">
        <w:tab/>
      </w:r>
      <w:r w:rsidR="0053464E" w:rsidRPr="0057517B">
        <w:t>The Application</w:t>
      </w:r>
      <w:bookmarkEnd w:id="15"/>
      <w:bookmarkEnd w:id="16"/>
      <w:r w:rsidR="0057517B">
        <w:t xml:space="preserve"> </w:t>
      </w:r>
      <w:bookmarkEnd w:id="17"/>
    </w:p>
    <w:p w:rsidR="0053464E" w:rsidRPr="00520A87" w:rsidRDefault="00481EDE" w:rsidP="0053464E">
      <w:r>
        <w:t>T</w:t>
      </w:r>
      <w:r w:rsidR="00CA6992" w:rsidRPr="00AA26C8">
        <w:t>h</w:t>
      </w:r>
      <w:r>
        <w:t>is</w:t>
      </w:r>
      <w:r w:rsidR="00CA6992" w:rsidRPr="00AA26C8">
        <w:t xml:space="preserve"> Application </w:t>
      </w:r>
      <w:r>
        <w:t>seeks permission to</w:t>
      </w:r>
      <w:r w:rsidR="00CA6992" w:rsidRPr="00AA26C8">
        <w:t xml:space="preserve"> use citric </w:t>
      </w:r>
      <w:r w:rsidR="00A46609">
        <w:t xml:space="preserve">acid </w:t>
      </w:r>
      <w:r w:rsidR="00CA6992" w:rsidRPr="00AA26C8">
        <w:t>and lactic acid as food additives (acidity regulators) in beer</w:t>
      </w:r>
      <w:r w:rsidR="005E7B5A">
        <w:t xml:space="preserve"> through </w:t>
      </w:r>
      <w:r w:rsidR="00C540E6">
        <w:t xml:space="preserve">an amendment to </w:t>
      </w:r>
      <w:r w:rsidR="00C540E6" w:rsidRPr="00914430">
        <w:t>food category 14.2.1 - Beer and related products, in Schedule 1 of Standard 1.3.1 – Food Additives</w:t>
      </w:r>
      <w:r w:rsidR="00FC2FAA" w:rsidRPr="00914430">
        <w:t>.</w:t>
      </w:r>
      <w:r w:rsidR="0007037E" w:rsidRPr="00914430">
        <w:t xml:space="preserve"> </w:t>
      </w:r>
      <w:r w:rsidR="00AD1190" w:rsidRPr="00520A87">
        <w:t xml:space="preserve">This </w:t>
      </w:r>
      <w:r w:rsidR="00C5758F" w:rsidRPr="00520A87">
        <w:t xml:space="preserve">category </w:t>
      </w:r>
      <w:r w:rsidR="005E7B5A" w:rsidRPr="00520A87">
        <w:t xml:space="preserve">may </w:t>
      </w:r>
      <w:r w:rsidR="00AD1190" w:rsidRPr="00520A87">
        <w:t xml:space="preserve">include </w:t>
      </w:r>
      <w:r w:rsidR="005E7B5A" w:rsidRPr="00520A87">
        <w:t xml:space="preserve">a range of beer products such as </w:t>
      </w:r>
      <w:r w:rsidR="00AD1190" w:rsidRPr="00520A87">
        <w:rPr>
          <w:rFonts w:cs="Arial"/>
        </w:rPr>
        <w:t>stout, light beer, lager, ale, Pilsener and draught beer</w:t>
      </w:r>
      <w:r w:rsidR="005E7D2C">
        <w:rPr>
          <w:rFonts w:cs="Arial"/>
        </w:rPr>
        <w:t>.</w:t>
      </w:r>
      <w:r w:rsidR="00AD1190" w:rsidRPr="00520A87">
        <w:rPr>
          <w:rFonts w:cs="Arial"/>
        </w:rPr>
        <w:t xml:space="preserve"> </w:t>
      </w:r>
    </w:p>
    <w:p w:rsidR="00E007D4" w:rsidRDefault="00E007D4" w:rsidP="0053464E"/>
    <w:p w:rsidR="004E1B41" w:rsidRDefault="00D54F01" w:rsidP="004E1B41">
      <w:r>
        <w:t xml:space="preserve">The addition of </w:t>
      </w:r>
      <w:r w:rsidR="00A46609">
        <w:t>citric and lactic acid</w:t>
      </w:r>
      <w:r>
        <w:t xml:space="preserve">s </w:t>
      </w:r>
      <w:r w:rsidR="00481EDE">
        <w:t>enable</w:t>
      </w:r>
      <w:r>
        <w:t>s</w:t>
      </w:r>
      <w:r w:rsidR="00481EDE">
        <w:t xml:space="preserve"> a</w:t>
      </w:r>
      <w:r w:rsidR="00E007D4">
        <w:t xml:space="preserve"> reduc</w:t>
      </w:r>
      <w:r w:rsidR="00481EDE">
        <w:t xml:space="preserve">tion in </w:t>
      </w:r>
      <w:r w:rsidR="00E007D4">
        <w:t>the pH for low</w:t>
      </w:r>
      <w:r w:rsidR="00FC1C89">
        <w:t>er</w:t>
      </w:r>
      <w:r w:rsidR="00E007D4">
        <w:t xml:space="preserve"> </w:t>
      </w:r>
      <w:r w:rsidR="00943A3C">
        <w:t xml:space="preserve">strength </w:t>
      </w:r>
      <w:r w:rsidR="00E007D4">
        <w:t>and flavoured beers.</w:t>
      </w:r>
      <w:r w:rsidR="00FC7521">
        <w:t xml:space="preserve"> T</w:t>
      </w:r>
      <w:r w:rsidR="00B0032A">
        <w:t xml:space="preserve">hese types of beers </w:t>
      </w:r>
      <w:r w:rsidR="00865C92">
        <w:t xml:space="preserve">can </w:t>
      </w:r>
      <w:r w:rsidR="00B0032A">
        <w:t>require a</w:t>
      </w:r>
      <w:r w:rsidR="00DD30BD">
        <w:t xml:space="preserve">cidity adjustment </w:t>
      </w:r>
      <w:r w:rsidR="00B0032A">
        <w:t xml:space="preserve">to improve their </w:t>
      </w:r>
      <w:r w:rsidR="004E1B41">
        <w:t>flavour profile</w:t>
      </w:r>
      <w:r w:rsidR="00B0032A">
        <w:t xml:space="preserve">. Detail is provided in the Food Technology </w:t>
      </w:r>
      <w:r w:rsidR="00DC0F4E">
        <w:t xml:space="preserve">section of </w:t>
      </w:r>
      <w:r w:rsidR="00E56782">
        <w:t xml:space="preserve">Supporting Document 1(SD1). </w:t>
      </w:r>
      <w:r w:rsidR="00A46609">
        <w:t xml:space="preserve"> </w:t>
      </w:r>
    </w:p>
    <w:p w:rsidR="00DC6C89" w:rsidRDefault="00DC6C89" w:rsidP="00E007D4"/>
    <w:p w:rsidR="004E1B41" w:rsidRDefault="004E1B41" w:rsidP="004E1B41">
      <w:r>
        <w:t xml:space="preserve">The Applicant </w:t>
      </w:r>
      <w:r w:rsidR="003005AB">
        <w:t xml:space="preserve">has </w:t>
      </w:r>
      <w:r>
        <w:t>request</w:t>
      </w:r>
      <w:r w:rsidR="003005AB">
        <w:t>ed</w:t>
      </w:r>
      <w:r>
        <w:t xml:space="preserve"> that </w:t>
      </w:r>
      <w:r w:rsidRPr="00AA26C8">
        <w:t>Standard 1.3.1 Schedule 1</w:t>
      </w:r>
      <w:r w:rsidR="00E24844">
        <w:t>,</w:t>
      </w:r>
      <w:r w:rsidRPr="00AA26C8">
        <w:t xml:space="preserve"> </w:t>
      </w:r>
      <w:r w:rsidR="00E24844">
        <w:t>food category</w:t>
      </w:r>
      <w:r w:rsidRPr="00AA26C8">
        <w:t xml:space="preserve"> </w:t>
      </w:r>
      <w:r>
        <w:t>14.</w:t>
      </w:r>
      <w:r w:rsidRPr="00AA26C8">
        <w:t>2</w:t>
      </w:r>
      <w:r>
        <w:t>.1 – Beer and related products be amended to include:</w:t>
      </w:r>
    </w:p>
    <w:p w:rsidR="00D54F01" w:rsidRDefault="00D54F01" w:rsidP="004E1B41"/>
    <w:p w:rsidR="004E1B41" w:rsidRDefault="00E24844" w:rsidP="001C1678">
      <w:pPr>
        <w:pStyle w:val="FSBullet1"/>
      </w:pPr>
      <w:r>
        <w:t xml:space="preserve">INS </w:t>
      </w:r>
      <w:r w:rsidR="004E1B41">
        <w:t xml:space="preserve">330 Citric Acid </w:t>
      </w:r>
      <w:r>
        <w:t xml:space="preserve">at </w:t>
      </w:r>
      <w:r w:rsidR="004E1B41">
        <w:t>GMP</w:t>
      </w:r>
      <w:r>
        <w:t xml:space="preserve"> (Good Manufacturing Practice)</w:t>
      </w:r>
    </w:p>
    <w:p w:rsidR="004E1B41" w:rsidRDefault="00E24844" w:rsidP="001C1678">
      <w:pPr>
        <w:pStyle w:val="FSBullet1"/>
      </w:pPr>
      <w:r>
        <w:t xml:space="preserve">INS </w:t>
      </w:r>
      <w:r w:rsidR="00784272">
        <w:t xml:space="preserve">270 Lactic acid </w:t>
      </w:r>
      <w:r>
        <w:t xml:space="preserve">at </w:t>
      </w:r>
      <w:r w:rsidR="00784272">
        <w:t>GMP</w:t>
      </w:r>
    </w:p>
    <w:p w:rsidR="00D54F01" w:rsidRDefault="00D54F01" w:rsidP="00D54F01">
      <w:pPr>
        <w:pStyle w:val="ListParagraph"/>
      </w:pPr>
    </w:p>
    <w:p w:rsidR="00865C92" w:rsidRDefault="000C3BBE" w:rsidP="00865C92">
      <w:r>
        <w:t>The Applicant notes that, both lower</w:t>
      </w:r>
      <w:r w:rsidR="005E7D2C">
        <w:t xml:space="preserve"> </w:t>
      </w:r>
      <w:r>
        <w:t>strength and flavoured beers styles are within the scope of the definition of beer in Standard 2.7.2</w:t>
      </w:r>
      <w:r w:rsidR="00865C92">
        <w:t xml:space="preserve"> - Beer</w:t>
      </w:r>
      <w:r>
        <w:t xml:space="preserve">. </w:t>
      </w:r>
      <w:r w:rsidR="00865C92">
        <w:t>No amendments are requested to Standard 2.7.2.</w:t>
      </w:r>
    </w:p>
    <w:p w:rsidR="00865C92" w:rsidRDefault="00865C92" w:rsidP="00865C92"/>
    <w:p w:rsidR="00865C92" w:rsidRDefault="00893846" w:rsidP="00865C92">
      <w:r>
        <w:t>I</w:t>
      </w:r>
      <w:r w:rsidR="00865C92">
        <w:t>f approved, the proposed</w:t>
      </w:r>
      <w:r>
        <w:t xml:space="preserve"> permission would </w:t>
      </w:r>
      <w:r w:rsidRPr="00AA26C8">
        <w:t>facilitate the production</w:t>
      </w:r>
      <w:r>
        <w:t xml:space="preserve"> and </w:t>
      </w:r>
      <w:r w:rsidRPr="00AA26C8">
        <w:t>importation of lower strength and flavoured beer styles</w:t>
      </w:r>
      <w:r>
        <w:t xml:space="preserve"> in Australia and New Zealand</w:t>
      </w:r>
      <w:r w:rsidRPr="00AA26C8">
        <w:t>.</w:t>
      </w:r>
      <w:r>
        <w:t xml:space="preserve"> </w:t>
      </w:r>
      <w:r w:rsidR="00CD0F27">
        <w:t>The</w:t>
      </w:r>
      <w:r w:rsidR="00E94477">
        <w:t xml:space="preserve"> Applicant also </w:t>
      </w:r>
      <w:r w:rsidR="005A0133">
        <w:t xml:space="preserve">notes </w:t>
      </w:r>
      <w:r w:rsidR="00E94477">
        <w:t>that the</w:t>
      </w:r>
      <w:r w:rsidR="00FC2FAA">
        <w:t xml:space="preserve"> permission would</w:t>
      </w:r>
      <w:r w:rsidR="00CD0F27">
        <w:t xml:space="preserve"> </w:t>
      </w:r>
      <w:r w:rsidR="0035695A">
        <w:t xml:space="preserve">provide consistency with the permissions </w:t>
      </w:r>
      <w:r w:rsidR="008845CB">
        <w:t xml:space="preserve">and labelling requirements for </w:t>
      </w:r>
      <w:r w:rsidR="009E1649">
        <w:t xml:space="preserve">citric and lactic acid in </w:t>
      </w:r>
      <w:r w:rsidR="008845CB">
        <w:t>beer of international trading partners</w:t>
      </w:r>
      <w:r w:rsidR="00FC2FAA">
        <w:t xml:space="preserve"> (see 1.3.1 b</w:t>
      </w:r>
      <w:r w:rsidR="00734067">
        <w:t>e</w:t>
      </w:r>
      <w:r w:rsidR="00FC2FAA">
        <w:t>low)</w:t>
      </w:r>
      <w:r w:rsidR="0035695A">
        <w:t>.</w:t>
      </w:r>
      <w:r w:rsidR="00865C92">
        <w:t xml:space="preserve"> </w:t>
      </w:r>
      <w:r w:rsidR="00865C92" w:rsidRPr="004E1B41">
        <w:t xml:space="preserve"> </w:t>
      </w:r>
    </w:p>
    <w:p w:rsidR="00AA26C8" w:rsidRDefault="00AA26C8" w:rsidP="0053464E"/>
    <w:p w:rsidR="0053464E" w:rsidRPr="0053464E" w:rsidRDefault="00F33BB8" w:rsidP="00A56E34">
      <w:pPr>
        <w:pStyle w:val="Heading2"/>
      </w:pPr>
      <w:bookmarkStart w:id="18" w:name="_Toc300761892"/>
      <w:bookmarkStart w:id="19" w:name="_Toc300933421"/>
      <w:bookmarkStart w:id="20" w:name="_Toc408582997"/>
      <w:r>
        <w:t>1</w:t>
      </w:r>
      <w:r w:rsidR="00A56E34">
        <w:t>.3</w:t>
      </w:r>
      <w:r w:rsidR="00A56E34">
        <w:tab/>
        <w:t>The c</w:t>
      </w:r>
      <w:r w:rsidR="0053464E" w:rsidRPr="0053464E">
        <w:t>urrent Standard</w:t>
      </w:r>
      <w:bookmarkEnd w:id="18"/>
      <w:bookmarkEnd w:id="19"/>
      <w:bookmarkEnd w:id="20"/>
    </w:p>
    <w:p w:rsidR="006F303E" w:rsidRPr="000D3D28" w:rsidRDefault="006F303E" w:rsidP="0053464E">
      <w:r w:rsidRPr="000D3D28">
        <w:t>Standard 1.3.1 regulates the use of food additives in the production and processing of food. A food additive may only be added to food if it is expressly permitted in Standard 1.3.1. Additives can only be added to food in order to achieve an identified technologi</w:t>
      </w:r>
      <w:r w:rsidR="00C85626">
        <w:t xml:space="preserve">cal function according to </w:t>
      </w:r>
      <w:r w:rsidRPr="000D3D28">
        <w:t>GMP</w:t>
      </w:r>
      <w:r w:rsidR="00055549">
        <w:t xml:space="preserve"> </w:t>
      </w:r>
      <w:r w:rsidR="00061F09">
        <w:t>and</w:t>
      </w:r>
      <w:r w:rsidR="00055549">
        <w:t xml:space="preserve"> to a maximum permitted level specified in the standard</w:t>
      </w:r>
      <w:r w:rsidRPr="000D3D28">
        <w:t xml:space="preserve">. </w:t>
      </w:r>
    </w:p>
    <w:p w:rsidR="006F303E" w:rsidRDefault="006F303E" w:rsidP="0053464E">
      <w:pPr>
        <w:rPr>
          <w:color w:val="00B050"/>
        </w:rPr>
      </w:pPr>
    </w:p>
    <w:p w:rsidR="000108B6" w:rsidRDefault="000D3D28" w:rsidP="0053464E">
      <w:r w:rsidRPr="00E007D4">
        <w:t>Schedule 1 of Standar</w:t>
      </w:r>
      <w:r w:rsidR="00E007D4">
        <w:t>d 1.3.1 lists the permitted use</w:t>
      </w:r>
      <w:r w:rsidRPr="00E007D4">
        <w:t xml:space="preserve"> of food additives in specified food types</w:t>
      </w:r>
      <w:r w:rsidR="00486466">
        <w:t>.</w:t>
      </w:r>
      <w:r w:rsidR="000108B6">
        <w:t xml:space="preserve"> </w:t>
      </w:r>
    </w:p>
    <w:p w:rsidR="006F303E" w:rsidRDefault="000D3D28" w:rsidP="0053464E">
      <w:r w:rsidRPr="00E007D4">
        <w:t xml:space="preserve">Currently citric acid and lactic acid are not listed in Schedule 1 under </w:t>
      </w:r>
      <w:r w:rsidR="00974B68">
        <w:t xml:space="preserve">food category </w:t>
      </w:r>
      <w:r w:rsidRPr="00E007D4">
        <w:t>14.2.1 for use in beer and related products.</w:t>
      </w:r>
    </w:p>
    <w:p w:rsidR="00351EA6" w:rsidRDefault="00351EA6" w:rsidP="0053464E"/>
    <w:p w:rsidR="00576B25" w:rsidRDefault="00D11A19" w:rsidP="00576B25">
      <w:pPr>
        <w:rPr>
          <w:rFonts w:cs="Arial"/>
          <w:sz w:val="24"/>
          <w:lang w:val="en-AU" w:eastAsia="en-NZ"/>
        </w:rPr>
      </w:pPr>
      <w:r w:rsidRPr="00D11A19">
        <w:t>S</w:t>
      </w:r>
      <w:r w:rsidR="009E4B87" w:rsidRPr="009E4B87">
        <w:t xml:space="preserve">tandard </w:t>
      </w:r>
      <w:r w:rsidR="009E4B87" w:rsidRPr="00D11A19">
        <w:t xml:space="preserve">2.7.2 </w:t>
      </w:r>
      <w:r w:rsidR="009E4B87" w:rsidRPr="009E4B87">
        <w:t>defines the term ‘beer’ and permits the addition of specified foods during its manufacture.</w:t>
      </w:r>
    </w:p>
    <w:p w:rsidR="00F179AC" w:rsidRPr="00D11A19" w:rsidRDefault="00974B68" w:rsidP="00974B68">
      <w:pPr>
        <w:pStyle w:val="Heading3"/>
      </w:pPr>
      <w:bookmarkStart w:id="21" w:name="_Toc408582998"/>
      <w:r w:rsidRPr="00974B68">
        <w:rPr>
          <w:rFonts w:cs="Arial"/>
          <w:sz w:val="24"/>
          <w:lang w:val="en-AU" w:eastAsia="en-NZ"/>
        </w:rPr>
        <w:t>1.3.1</w:t>
      </w:r>
      <w:r w:rsidRPr="00974B68">
        <w:rPr>
          <w:rFonts w:cs="Arial"/>
          <w:sz w:val="24"/>
          <w:lang w:val="en-AU" w:eastAsia="en-NZ"/>
        </w:rPr>
        <w:tab/>
      </w:r>
      <w:r w:rsidR="00F179AC" w:rsidRPr="00D11A19">
        <w:t>International Regulations</w:t>
      </w:r>
      <w:bookmarkEnd w:id="21"/>
    </w:p>
    <w:p w:rsidR="00D11A19" w:rsidRDefault="00075009" w:rsidP="00075009">
      <w:pPr>
        <w:rPr>
          <w:lang w:bidi="ar-SA"/>
        </w:rPr>
      </w:pPr>
      <w:r>
        <w:rPr>
          <w:lang w:bidi="ar-SA"/>
        </w:rPr>
        <w:t xml:space="preserve">Codex Alimentarius permits the addition of citric acid and lactic acid to beer under GMP conditions in the General Standard on Food Additives, Table 3 provisions: </w:t>
      </w:r>
    </w:p>
    <w:p w:rsidR="00734067" w:rsidRDefault="00734067" w:rsidP="00075009">
      <w:pPr>
        <w:rPr>
          <w:lang w:bidi="ar-SA"/>
        </w:rPr>
      </w:pPr>
    </w:p>
    <w:p w:rsidR="00075009" w:rsidRDefault="008B6E2A" w:rsidP="00075009">
      <w:pPr>
        <w:rPr>
          <w:lang w:bidi="ar-SA"/>
        </w:rPr>
      </w:pPr>
      <w:r>
        <w:rPr>
          <w:lang w:bidi="ar-SA"/>
        </w:rPr>
        <w:t>Beer and malt beverages (14.2.1)</w:t>
      </w:r>
      <w:r w:rsidR="003005AB">
        <w:rPr>
          <w:lang w:bidi="ar-SA"/>
        </w:rPr>
        <w:t>:</w:t>
      </w:r>
    </w:p>
    <w:p w:rsidR="003005AB" w:rsidRDefault="003005AB" w:rsidP="00075009">
      <w:pPr>
        <w:rPr>
          <w:lang w:bidi="ar-SA"/>
        </w:rPr>
      </w:pPr>
    </w:p>
    <w:p w:rsidR="00075009" w:rsidRDefault="00075009" w:rsidP="001C1678">
      <w:pPr>
        <w:pStyle w:val="FSBullet1"/>
      </w:pPr>
      <w:r>
        <w:t xml:space="preserve">330 </w:t>
      </w:r>
      <w:r w:rsidR="008B6E2A">
        <w:tab/>
      </w:r>
      <w:r>
        <w:t xml:space="preserve">Citric Acid </w:t>
      </w:r>
      <w:r w:rsidR="008B6E2A">
        <w:t>(</w:t>
      </w:r>
      <w:hyperlink r:id="rId22" w:history="1">
        <w:r w:rsidR="008B6E2A" w:rsidRPr="001C1678">
          <w:rPr>
            <w:rStyle w:val="Hyperlink"/>
          </w:rPr>
          <w:t>http://www.codexalimentarius.net/gsfaonline/additives/details.html?id=173</w:t>
        </w:r>
      </w:hyperlink>
      <w:r w:rsidR="008B6E2A">
        <w:t>)</w:t>
      </w:r>
      <w:r w:rsidR="003005AB">
        <w:t xml:space="preserve"> </w:t>
      </w:r>
    </w:p>
    <w:p w:rsidR="00974B68" w:rsidRPr="00974B68" w:rsidRDefault="00974B68" w:rsidP="00974B68">
      <w:pPr>
        <w:rPr>
          <w:lang w:bidi="ar-SA"/>
        </w:rPr>
      </w:pPr>
    </w:p>
    <w:p w:rsidR="008B6E2A" w:rsidRDefault="008B6E2A" w:rsidP="001C1678">
      <w:pPr>
        <w:pStyle w:val="FSBullet1"/>
      </w:pPr>
      <w:r>
        <w:t xml:space="preserve">270 </w:t>
      </w:r>
      <w:r>
        <w:tab/>
        <w:t>Lactic acid, L-, D- and DL- (</w:t>
      </w:r>
      <w:hyperlink r:id="rId23" w:history="1">
        <w:r w:rsidRPr="001C1678">
          <w:rPr>
            <w:rStyle w:val="Hyperlink"/>
          </w:rPr>
          <w:t>http://www.codexalimentarius.net/gsfaonline/additives/details.html?id=169</w:t>
        </w:r>
      </w:hyperlink>
      <w:r>
        <w:t>)</w:t>
      </w:r>
    </w:p>
    <w:p w:rsidR="008B6E2A" w:rsidRPr="00075009" w:rsidRDefault="008B6E2A" w:rsidP="00075009">
      <w:pPr>
        <w:rPr>
          <w:lang w:bidi="ar-SA"/>
        </w:rPr>
      </w:pPr>
    </w:p>
    <w:p w:rsidR="00492CE2" w:rsidRDefault="008F6557" w:rsidP="00F179AC">
      <w:r>
        <w:t xml:space="preserve">Citric and lactic acids are also permitted to be added to beers </w:t>
      </w:r>
      <w:r w:rsidR="000C3BBE" w:rsidRPr="00846647">
        <w:t xml:space="preserve">and various related products </w:t>
      </w:r>
      <w:r>
        <w:t>(at GMP)</w:t>
      </w:r>
      <w:r w:rsidR="00416B62">
        <w:t xml:space="preserve"> </w:t>
      </w:r>
      <w:r>
        <w:t xml:space="preserve">in the food regulations of </w:t>
      </w:r>
      <w:r w:rsidR="00784272">
        <w:t>the following other countries</w:t>
      </w:r>
      <w:r w:rsidR="00492CE2">
        <w:t>:</w:t>
      </w:r>
    </w:p>
    <w:p w:rsidR="00492CE2" w:rsidRDefault="00492CE2" w:rsidP="00F179AC"/>
    <w:p w:rsidR="0084474E" w:rsidRDefault="0084474E" w:rsidP="0084474E">
      <w:pPr>
        <w:pStyle w:val="FSBullet1"/>
      </w:pPr>
      <w:r>
        <w:t xml:space="preserve">European Union: E270 lactic acid and E330 citric acid are permitted additives for beer and malt beverages under Regulation (EC) 1333/08. </w:t>
      </w:r>
    </w:p>
    <w:p w:rsidR="0084474E" w:rsidRPr="0084474E" w:rsidRDefault="0084474E" w:rsidP="0084474E">
      <w:pPr>
        <w:rPr>
          <w:lang w:bidi="ar-SA"/>
        </w:rPr>
      </w:pPr>
    </w:p>
    <w:p w:rsidR="00492CE2" w:rsidRDefault="008F6557" w:rsidP="001C1678">
      <w:pPr>
        <w:pStyle w:val="FSBullet1"/>
      </w:pPr>
      <w:r>
        <w:t>USA</w:t>
      </w:r>
      <w:r w:rsidR="00492CE2">
        <w:t>: The US Code of Federal Regulations Chapter 21, Title 3, affirms the GRAS</w:t>
      </w:r>
      <w:r w:rsidR="00974B68">
        <w:t xml:space="preserve"> (Generally Recognized as Safe)</w:t>
      </w:r>
      <w:r w:rsidR="00492CE2">
        <w:t xml:space="preserve"> status of citric acid and lactic acids and approves their use in all foods on a GMP basis. There is no limitation </w:t>
      </w:r>
      <w:r w:rsidR="00944F89">
        <w:t xml:space="preserve">on </w:t>
      </w:r>
      <w:r w:rsidR="00492CE2">
        <w:t xml:space="preserve">the use of such products </w:t>
      </w:r>
      <w:r w:rsidR="00944F89">
        <w:t xml:space="preserve">specified </w:t>
      </w:r>
      <w:r w:rsidR="00492CE2">
        <w:t>in the beer standard (27 CRF Part 25).</w:t>
      </w:r>
      <w:r>
        <w:t xml:space="preserve"> </w:t>
      </w:r>
    </w:p>
    <w:p w:rsidR="00492CE2" w:rsidRDefault="00492CE2" w:rsidP="00944F89">
      <w:pPr>
        <w:pStyle w:val="FSBullet"/>
        <w:numPr>
          <w:ilvl w:val="0"/>
          <w:numId w:val="0"/>
        </w:numPr>
        <w:ind w:left="567"/>
        <w:rPr>
          <w:lang w:bidi="ar-SA"/>
        </w:rPr>
      </w:pPr>
    </w:p>
    <w:p w:rsidR="00492CE2" w:rsidRDefault="006A59E5" w:rsidP="001C1678">
      <w:pPr>
        <w:pStyle w:val="FSBullet1"/>
      </w:pPr>
      <w:r>
        <w:t>Canada: Canada’s Food and Drug Regulations (C.R.C., c. 87</w:t>
      </w:r>
      <w:r w:rsidR="00944F89">
        <w:t>0) at B.02.130 (S</w:t>
      </w:r>
      <w:r>
        <w:t xml:space="preserve">) Beer, </w:t>
      </w:r>
      <w:r w:rsidR="00944F89">
        <w:t>permit</w:t>
      </w:r>
      <w:r>
        <w:t xml:space="preserve"> pH adjusting and water correcting agents in the production of beer. Health Canada permits both citric and lactic acid as pH adjusting agents. </w:t>
      </w:r>
    </w:p>
    <w:p w:rsidR="00946D25" w:rsidRDefault="00946D25" w:rsidP="00946D25">
      <w:pPr>
        <w:rPr>
          <w:lang w:bidi="ar-SA"/>
        </w:rPr>
      </w:pPr>
    </w:p>
    <w:p w:rsidR="00946D25" w:rsidRPr="00576B25" w:rsidRDefault="00946D25" w:rsidP="00946D25">
      <w:pPr>
        <w:rPr>
          <w:b/>
          <w:lang w:bidi="ar-SA"/>
        </w:rPr>
      </w:pPr>
      <w:r w:rsidRPr="00576B25">
        <w:rPr>
          <w:lang w:bidi="ar-SA"/>
        </w:rPr>
        <w:t xml:space="preserve">These </w:t>
      </w:r>
      <w:r w:rsidR="00FC2FAA" w:rsidRPr="00576B25">
        <w:rPr>
          <w:lang w:bidi="ar-SA"/>
        </w:rPr>
        <w:t xml:space="preserve">overseas </w:t>
      </w:r>
      <w:r w:rsidRPr="00576B25">
        <w:rPr>
          <w:lang w:bidi="ar-SA"/>
        </w:rPr>
        <w:t xml:space="preserve">standards do not </w:t>
      </w:r>
      <w:r w:rsidR="00734067" w:rsidRPr="00576B25">
        <w:rPr>
          <w:lang w:bidi="ar-SA"/>
        </w:rPr>
        <w:t xml:space="preserve">contain a food category </w:t>
      </w:r>
      <w:r w:rsidR="00C5758F" w:rsidRPr="00576B25">
        <w:rPr>
          <w:lang w:bidi="ar-SA"/>
        </w:rPr>
        <w:t xml:space="preserve">specifically </w:t>
      </w:r>
      <w:r w:rsidR="00734067" w:rsidRPr="00576B25">
        <w:rPr>
          <w:lang w:bidi="ar-SA"/>
        </w:rPr>
        <w:t xml:space="preserve">for </w:t>
      </w:r>
      <w:r w:rsidR="000C3BBE" w:rsidRPr="00576B25">
        <w:rPr>
          <w:lang w:bidi="ar-SA"/>
        </w:rPr>
        <w:t xml:space="preserve">‘beer </w:t>
      </w:r>
      <w:r w:rsidR="00734067" w:rsidRPr="00576B25">
        <w:rPr>
          <w:lang w:bidi="ar-SA"/>
        </w:rPr>
        <w:t xml:space="preserve">and </w:t>
      </w:r>
      <w:r w:rsidR="00FC2FAA" w:rsidRPr="00576B25">
        <w:rPr>
          <w:lang w:bidi="ar-SA"/>
        </w:rPr>
        <w:t>related products’ as in the Code. However</w:t>
      </w:r>
      <w:r w:rsidR="008C0F95" w:rsidRPr="00576B25">
        <w:rPr>
          <w:lang w:bidi="ar-SA"/>
        </w:rPr>
        <w:t>,</w:t>
      </w:r>
      <w:r w:rsidR="00FC2FAA" w:rsidRPr="00576B25">
        <w:rPr>
          <w:lang w:bidi="ar-SA"/>
        </w:rPr>
        <w:t xml:space="preserve"> both Codex and EU permit citric and</w:t>
      </w:r>
      <w:r w:rsidR="00AD1190" w:rsidRPr="00576B25">
        <w:rPr>
          <w:lang w:bidi="ar-SA"/>
        </w:rPr>
        <w:t xml:space="preserve"> lactic acid in beer and ‘malt</w:t>
      </w:r>
      <w:r w:rsidR="00FC2FAA" w:rsidRPr="00576B25">
        <w:rPr>
          <w:lang w:bidi="ar-SA"/>
        </w:rPr>
        <w:t xml:space="preserve"> beverages’ and </w:t>
      </w:r>
      <w:r w:rsidR="008C0F95" w:rsidRPr="00576B25">
        <w:rPr>
          <w:lang w:bidi="ar-SA"/>
        </w:rPr>
        <w:t>Canad</w:t>
      </w:r>
      <w:r w:rsidR="009410FA" w:rsidRPr="00576B25">
        <w:rPr>
          <w:lang w:bidi="ar-SA"/>
        </w:rPr>
        <w:t>i</w:t>
      </w:r>
      <w:r w:rsidR="008C0F95" w:rsidRPr="00576B25">
        <w:rPr>
          <w:lang w:bidi="ar-SA"/>
        </w:rPr>
        <w:t>a</w:t>
      </w:r>
      <w:r w:rsidR="009410FA" w:rsidRPr="00576B25">
        <w:rPr>
          <w:lang w:bidi="ar-SA"/>
        </w:rPr>
        <w:t>n</w:t>
      </w:r>
      <w:r w:rsidR="008C0F95" w:rsidRPr="00576B25">
        <w:rPr>
          <w:lang w:bidi="ar-SA"/>
        </w:rPr>
        <w:t xml:space="preserve"> </w:t>
      </w:r>
      <w:r w:rsidR="00431979" w:rsidRPr="00576B25">
        <w:rPr>
          <w:lang w:bidi="ar-SA"/>
        </w:rPr>
        <w:t>regulations</w:t>
      </w:r>
      <w:r w:rsidR="009410FA" w:rsidRPr="00576B25">
        <w:rPr>
          <w:szCs w:val="22"/>
          <w:lang w:val="en"/>
        </w:rPr>
        <w:t xml:space="preserve"> </w:t>
      </w:r>
      <w:r w:rsidR="00914430" w:rsidRPr="00576B25">
        <w:rPr>
          <w:szCs w:val="22"/>
          <w:lang w:val="en"/>
        </w:rPr>
        <w:t xml:space="preserve">specifically </w:t>
      </w:r>
      <w:r w:rsidR="009410FA" w:rsidRPr="00576B25">
        <w:rPr>
          <w:rStyle w:val="Strong"/>
          <w:b w:val="0"/>
          <w:lang w:val="en"/>
        </w:rPr>
        <w:t>permit</w:t>
      </w:r>
      <w:r w:rsidR="009410FA" w:rsidRPr="00576B25">
        <w:rPr>
          <w:rStyle w:val="Strong"/>
          <w:lang w:val="en"/>
        </w:rPr>
        <w:t xml:space="preserve"> </w:t>
      </w:r>
      <w:r w:rsidR="009410FA" w:rsidRPr="00576B25">
        <w:t>citric and lactic acid as pH adjusting agents in</w:t>
      </w:r>
      <w:r w:rsidR="009410FA" w:rsidRPr="00576B25">
        <w:rPr>
          <w:rStyle w:val="Strong"/>
          <w:b w:val="0"/>
          <w:lang w:val="en"/>
        </w:rPr>
        <w:t xml:space="preserve"> </w:t>
      </w:r>
      <w:r w:rsidR="00BF4C59" w:rsidRPr="00576B25">
        <w:rPr>
          <w:rStyle w:val="Strong"/>
          <w:b w:val="0"/>
          <w:lang w:val="en"/>
        </w:rPr>
        <w:t>a</w:t>
      </w:r>
      <w:r w:rsidR="009410FA" w:rsidRPr="00576B25">
        <w:rPr>
          <w:rStyle w:val="Strong"/>
          <w:b w:val="0"/>
          <w:lang w:val="en"/>
        </w:rPr>
        <w:t xml:space="preserve">le, </w:t>
      </w:r>
      <w:r w:rsidR="00BF4C59" w:rsidRPr="00576B25">
        <w:rPr>
          <w:rStyle w:val="Strong"/>
          <w:b w:val="0"/>
          <w:lang w:val="en"/>
        </w:rPr>
        <w:t>stout, p</w:t>
      </w:r>
      <w:r w:rsidR="009410FA" w:rsidRPr="00576B25">
        <w:rPr>
          <w:rStyle w:val="Strong"/>
          <w:b w:val="0"/>
          <w:lang w:val="en"/>
        </w:rPr>
        <w:t>orter</w:t>
      </w:r>
      <w:r w:rsidR="009410FA" w:rsidRPr="00576B25">
        <w:rPr>
          <w:lang w:val="en"/>
        </w:rPr>
        <w:t xml:space="preserve"> or</w:t>
      </w:r>
      <w:r w:rsidR="009410FA" w:rsidRPr="00576B25">
        <w:rPr>
          <w:b/>
          <w:lang w:val="en"/>
        </w:rPr>
        <w:t xml:space="preserve"> </w:t>
      </w:r>
      <w:r w:rsidR="00BF4C59" w:rsidRPr="00576B25">
        <w:rPr>
          <w:rStyle w:val="Strong"/>
          <w:b w:val="0"/>
          <w:lang w:val="en"/>
        </w:rPr>
        <w:t>malt l</w:t>
      </w:r>
      <w:r w:rsidR="009410FA" w:rsidRPr="00576B25">
        <w:rPr>
          <w:rStyle w:val="Strong"/>
          <w:b w:val="0"/>
          <w:lang w:val="en"/>
        </w:rPr>
        <w:t xml:space="preserve">iquor </w:t>
      </w:r>
      <w:r w:rsidR="00865C92" w:rsidRPr="00576B25">
        <w:rPr>
          <w:szCs w:val="22"/>
          <w:lang w:val="en"/>
        </w:rPr>
        <w:t xml:space="preserve">under </w:t>
      </w:r>
      <w:r w:rsidR="00865C92" w:rsidRPr="00576B25">
        <w:rPr>
          <w:rStyle w:val="sectionlabel"/>
          <w:b w:val="0"/>
          <w:lang w:val="en"/>
        </w:rPr>
        <w:t>B.02.132</w:t>
      </w:r>
      <w:r w:rsidR="00865C92" w:rsidRPr="00576B25">
        <w:rPr>
          <w:b/>
          <w:lang w:val="en"/>
        </w:rPr>
        <w:t> </w:t>
      </w:r>
      <w:r w:rsidR="00865C92" w:rsidRPr="00576B25">
        <w:rPr>
          <w:rStyle w:val="Strong"/>
          <w:b w:val="0"/>
          <w:lang w:val="en"/>
        </w:rPr>
        <w:t>[S]</w:t>
      </w:r>
      <w:r w:rsidR="00865C92" w:rsidRPr="00576B25">
        <w:rPr>
          <w:szCs w:val="22"/>
          <w:lang w:val="en"/>
        </w:rPr>
        <w:t xml:space="preserve"> </w:t>
      </w:r>
      <w:r w:rsidR="009410FA" w:rsidRPr="00576B25">
        <w:rPr>
          <w:szCs w:val="22"/>
          <w:lang w:val="en"/>
        </w:rPr>
        <w:t>(C.R.C., c. 870)</w:t>
      </w:r>
      <w:r w:rsidR="00914430" w:rsidRPr="00576B25">
        <w:rPr>
          <w:szCs w:val="22"/>
          <w:lang w:val="en"/>
        </w:rPr>
        <w:t>, as well as in beer</w:t>
      </w:r>
      <w:r w:rsidR="00FB1A86" w:rsidRPr="00576B25">
        <w:rPr>
          <w:szCs w:val="22"/>
          <w:lang w:val="en"/>
        </w:rPr>
        <w:t>.</w:t>
      </w:r>
      <w:r w:rsidR="009410FA" w:rsidRPr="00576B25">
        <w:rPr>
          <w:szCs w:val="22"/>
          <w:lang w:val="en"/>
        </w:rPr>
        <w:t xml:space="preserve"> </w:t>
      </w:r>
    </w:p>
    <w:p w:rsidR="00AF387F" w:rsidRPr="0057517B" w:rsidRDefault="00F33BB8" w:rsidP="00D062E4">
      <w:pPr>
        <w:pStyle w:val="Heading2"/>
        <w:rPr>
          <w:u w:color="FFFF00"/>
        </w:rPr>
      </w:pPr>
      <w:bookmarkStart w:id="22" w:name="_Toc286391007"/>
      <w:bookmarkStart w:id="23" w:name="_Toc408582999"/>
      <w:bookmarkStart w:id="24" w:name="_Toc300933423"/>
      <w:bookmarkStart w:id="25" w:name="_Toc175381432"/>
      <w:r>
        <w:rPr>
          <w:u w:color="FFFF00"/>
        </w:rPr>
        <w:t>1</w:t>
      </w:r>
      <w:r w:rsidR="00606C88">
        <w:rPr>
          <w:u w:color="FFFF00"/>
        </w:rPr>
        <w:t>.4</w:t>
      </w:r>
      <w:r w:rsidR="001542D8">
        <w:rPr>
          <w:u w:color="FFFF00"/>
        </w:rPr>
        <w:tab/>
      </w:r>
      <w:r w:rsidR="00741EFE">
        <w:rPr>
          <w:u w:color="FFFF00"/>
        </w:rPr>
        <w:t xml:space="preserve">Reasons for </w:t>
      </w:r>
      <w:r w:rsidR="00741EFE" w:rsidRPr="0057517B">
        <w:rPr>
          <w:u w:color="FFFF00"/>
        </w:rPr>
        <w:t>accepting A</w:t>
      </w:r>
      <w:r w:rsidR="00AF387F" w:rsidRPr="0057517B">
        <w:rPr>
          <w:u w:color="FFFF00"/>
        </w:rPr>
        <w:t>pplication</w:t>
      </w:r>
      <w:bookmarkEnd w:id="22"/>
      <w:bookmarkEnd w:id="23"/>
      <w:r w:rsidR="00180C41" w:rsidRPr="0057517B">
        <w:rPr>
          <w:u w:color="FFFF00"/>
        </w:rPr>
        <w:t xml:space="preserve"> </w:t>
      </w:r>
      <w:bookmarkEnd w:id="24"/>
    </w:p>
    <w:p w:rsidR="003005AB" w:rsidRDefault="00180C41" w:rsidP="00E007D4">
      <w:bookmarkStart w:id="26" w:name="_Toc286391008"/>
      <w:bookmarkStart w:id="27" w:name="_Toc11735630"/>
      <w:bookmarkStart w:id="28" w:name="_Toc29883114"/>
      <w:bookmarkStart w:id="29" w:name="_Toc41906801"/>
      <w:bookmarkStart w:id="30" w:name="_Toc41907548"/>
      <w:bookmarkStart w:id="31" w:name="_Toc120358578"/>
      <w:bookmarkStart w:id="32" w:name="_Toc175381435"/>
      <w:bookmarkEnd w:id="4"/>
      <w:bookmarkEnd w:id="5"/>
      <w:bookmarkEnd w:id="6"/>
      <w:bookmarkEnd w:id="7"/>
      <w:bookmarkEnd w:id="8"/>
      <w:bookmarkEnd w:id="25"/>
      <w:r w:rsidRPr="0057517B">
        <w:t xml:space="preserve">The Application was accepted for assessment </w:t>
      </w:r>
      <w:r w:rsidR="00741EFE" w:rsidRPr="0057517B">
        <w:t>because</w:t>
      </w:r>
      <w:r w:rsidR="003005AB">
        <w:t>:</w:t>
      </w:r>
    </w:p>
    <w:p w:rsidR="003005AB" w:rsidRDefault="003005AB" w:rsidP="00E007D4"/>
    <w:p w:rsidR="003005AB" w:rsidRPr="001C1678" w:rsidRDefault="003005AB" w:rsidP="003005AB">
      <w:pPr>
        <w:numPr>
          <w:ilvl w:val="0"/>
          <w:numId w:val="1"/>
        </w:numPr>
        <w:ind w:left="567" w:hanging="567"/>
        <w:rPr>
          <w:rFonts w:cs="Arial"/>
        </w:rPr>
      </w:pPr>
      <w:r w:rsidRPr="001C1678">
        <w:rPr>
          <w:rFonts w:cs="Arial"/>
        </w:rPr>
        <w:t>it complied with the procedural requirements under subsection 22(2)</w:t>
      </w:r>
      <w:r>
        <w:rPr>
          <w:rFonts w:cs="Arial"/>
        </w:rPr>
        <w:t xml:space="preserve"> of the FSANZ Act</w:t>
      </w:r>
    </w:p>
    <w:p w:rsidR="003005AB" w:rsidRPr="001C1678" w:rsidRDefault="003005AB" w:rsidP="003005AB">
      <w:pPr>
        <w:numPr>
          <w:ilvl w:val="0"/>
          <w:numId w:val="1"/>
        </w:numPr>
        <w:ind w:left="567" w:hanging="567"/>
        <w:rPr>
          <w:rFonts w:cs="Arial"/>
        </w:rPr>
      </w:pPr>
      <w:proofErr w:type="gramStart"/>
      <w:r w:rsidRPr="001C1678">
        <w:rPr>
          <w:rFonts w:cs="Arial"/>
        </w:rPr>
        <w:t>it</w:t>
      </w:r>
      <w:proofErr w:type="gramEnd"/>
      <w:r w:rsidRPr="001C1678">
        <w:rPr>
          <w:rFonts w:cs="Arial"/>
        </w:rPr>
        <w:t xml:space="preserve"> related to a matter that might be developed as a food regulatory </w:t>
      </w:r>
      <w:r w:rsidRPr="003005AB">
        <w:rPr>
          <w:rFonts w:cs="Arial"/>
        </w:rPr>
        <w:t>measure</w:t>
      </w:r>
      <w:r>
        <w:rPr>
          <w:rFonts w:cs="Arial"/>
        </w:rPr>
        <w:t>.</w:t>
      </w:r>
    </w:p>
    <w:p w:rsidR="001D1371" w:rsidRDefault="001D1371" w:rsidP="00E007D4"/>
    <w:p w:rsidR="001D1371" w:rsidRPr="00675F2C" w:rsidRDefault="00E007D4" w:rsidP="001D1371">
      <w:pPr>
        <w:pStyle w:val="FSBullet"/>
        <w:numPr>
          <w:ilvl w:val="0"/>
          <w:numId w:val="0"/>
        </w:numPr>
        <w:rPr>
          <w:rFonts w:eastAsia="Calibri"/>
        </w:rPr>
      </w:pPr>
      <w:r w:rsidRPr="0057517B">
        <w:t xml:space="preserve">Currently citric acid and lactic acid are not listed in Schedule 1 under </w:t>
      </w:r>
      <w:r w:rsidR="00C77BDB">
        <w:t xml:space="preserve">food category </w:t>
      </w:r>
      <w:r w:rsidRPr="0057517B">
        <w:t>14.2.1 for use in beer and related products</w:t>
      </w:r>
      <w:r w:rsidR="005A0133">
        <w:t>. This a</w:t>
      </w:r>
      <w:r w:rsidR="00CD0F37">
        <w:t>f</w:t>
      </w:r>
      <w:r w:rsidR="005A0133">
        <w:t>fects</w:t>
      </w:r>
      <w:r w:rsidR="004F1E29">
        <w:t xml:space="preserve"> the</w:t>
      </w:r>
      <w:r w:rsidR="004F1E29" w:rsidRPr="00AA26C8">
        <w:t xml:space="preserve"> production</w:t>
      </w:r>
      <w:r w:rsidR="004F1E29">
        <w:t xml:space="preserve"> and </w:t>
      </w:r>
      <w:r w:rsidR="004F1E29" w:rsidRPr="00AA26C8">
        <w:t>importation of lower strength and flavoured beer styles</w:t>
      </w:r>
      <w:r w:rsidR="004F1E29">
        <w:t xml:space="preserve"> in Australia and New Zealand</w:t>
      </w:r>
      <w:r w:rsidR="002B08D3">
        <w:t>. Therefore,</w:t>
      </w:r>
      <w:r w:rsidR="00C85626">
        <w:t xml:space="preserve"> t</w:t>
      </w:r>
      <w:r w:rsidR="001D1371">
        <w:rPr>
          <w:rFonts w:eastAsia="Calibri"/>
        </w:rPr>
        <w:t>he A</w:t>
      </w:r>
      <w:r w:rsidR="001D1371" w:rsidRPr="00675F2C">
        <w:rPr>
          <w:rFonts w:eastAsia="Calibri"/>
        </w:rPr>
        <w:t xml:space="preserve">pplication warrants </w:t>
      </w:r>
      <w:r w:rsidR="002B08D3">
        <w:rPr>
          <w:rFonts w:eastAsia="Calibri"/>
        </w:rPr>
        <w:t>assessment and consideration of a variation to</w:t>
      </w:r>
      <w:r w:rsidR="001D1371" w:rsidRPr="00675F2C">
        <w:rPr>
          <w:rFonts w:eastAsia="Calibri"/>
        </w:rPr>
        <w:t xml:space="preserve"> a food regulatory measure.  </w:t>
      </w:r>
    </w:p>
    <w:p w:rsidR="00DE79D9" w:rsidRDefault="00D3171B" w:rsidP="00DE79D9">
      <w:pPr>
        <w:pStyle w:val="Heading2"/>
      </w:pPr>
      <w:bookmarkStart w:id="33" w:name="_Toc408583000"/>
      <w:r>
        <w:t>1</w:t>
      </w:r>
      <w:r w:rsidR="00606C88">
        <w:t>.5</w:t>
      </w:r>
      <w:r w:rsidR="00DE79D9">
        <w:tab/>
        <w:t>Procedure for assessment</w:t>
      </w:r>
      <w:bookmarkEnd w:id="33"/>
    </w:p>
    <w:p w:rsidR="00DE79D9" w:rsidRPr="001D1371" w:rsidRDefault="00DE79D9" w:rsidP="00DE79D9">
      <w:r w:rsidRPr="001D1371">
        <w:t xml:space="preserve">The Application </w:t>
      </w:r>
      <w:r w:rsidR="00AA44A1">
        <w:t>is being</w:t>
      </w:r>
      <w:r w:rsidR="0011079A">
        <w:t xml:space="preserve"> assessed as a </w:t>
      </w:r>
      <w:r w:rsidR="001D1371" w:rsidRPr="001D1371">
        <w:t xml:space="preserve">General </w:t>
      </w:r>
      <w:r w:rsidRPr="001D1371">
        <w:t>Procedure.</w:t>
      </w:r>
    </w:p>
    <w:p w:rsidR="00DE79D9" w:rsidRPr="00D062E4" w:rsidRDefault="00DE79D9" w:rsidP="00180C41"/>
    <w:p w:rsidR="00AF387F" w:rsidRDefault="00D3171B" w:rsidP="00180C41">
      <w:pPr>
        <w:pStyle w:val="Heading1"/>
      </w:pPr>
      <w:bookmarkStart w:id="34" w:name="_Toc300933424"/>
      <w:bookmarkStart w:id="35" w:name="_Toc408583001"/>
      <w:r>
        <w:t>2</w:t>
      </w:r>
      <w:r w:rsidR="001542D8">
        <w:tab/>
      </w:r>
      <w:r w:rsidR="00350DBD">
        <w:t>S</w:t>
      </w:r>
      <w:r w:rsidR="00FB1533">
        <w:t>ummary of the a</w:t>
      </w:r>
      <w:r w:rsidR="00FD2FBE">
        <w:t>ssessment</w:t>
      </w:r>
      <w:bookmarkEnd w:id="26"/>
      <w:bookmarkEnd w:id="34"/>
      <w:bookmarkEnd w:id="35"/>
    </w:p>
    <w:p w:rsidR="004F69F6" w:rsidRDefault="00D3171B" w:rsidP="004646F8">
      <w:pPr>
        <w:pStyle w:val="Heading2"/>
      </w:pPr>
      <w:bookmarkStart w:id="36" w:name="_Toc286391009"/>
      <w:bookmarkStart w:id="37" w:name="_Toc300933425"/>
      <w:bookmarkStart w:id="38" w:name="_Toc408583002"/>
      <w:bookmarkStart w:id="39" w:name="_Toc120358583"/>
      <w:bookmarkStart w:id="40" w:name="_Toc175381440"/>
      <w:r>
        <w:t>2</w:t>
      </w:r>
      <w:r w:rsidR="00271F00">
        <w:t>.</w:t>
      </w:r>
      <w:r w:rsidR="001D1371">
        <w:t>1</w:t>
      </w:r>
      <w:r w:rsidR="00271F00">
        <w:tab/>
      </w:r>
      <w:r w:rsidR="004F69F6" w:rsidRPr="00A46609">
        <w:t xml:space="preserve">Risk </w:t>
      </w:r>
      <w:r w:rsidR="00741EFE" w:rsidRPr="00A46609">
        <w:t>a</w:t>
      </w:r>
      <w:r w:rsidR="004F69F6" w:rsidRPr="00A46609">
        <w:t>ssessment</w:t>
      </w:r>
      <w:bookmarkEnd w:id="36"/>
      <w:bookmarkEnd w:id="37"/>
      <w:bookmarkEnd w:id="38"/>
      <w:r w:rsidR="004F69F6" w:rsidRPr="00932F14">
        <w:t xml:space="preserve"> </w:t>
      </w:r>
      <w:bookmarkEnd w:id="39"/>
      <w:bookmarkEnd w:id="40"/>
    </w:p>
    <w:p w:rsidR="00576B25" w:rsidRDefault="00A46609" w:rsidP="000D543A">
      <w:pPr>
        <w:rPr>
          <w:bCs/>
          <w:lang w:val="en-AU"/>
        </w:rPr>
      </w:pPr>
      <w:r>
        <w:rPr>
          <w:lang w:val="en-AU" w:eastAsia="en-AU"/>
        </w:rPr>
        <w:t>FSANZ’s</w:t>
      </w:r>
      <w:r w:rsidR="00E56782">
        <w:rPr>
          <w:lang w:val="en-AU" w:eastAsia="en-AU"/>
        </w:rPr>
        <w:t xml:space="preserve"> risk assessment is provided in SD1. </w:t>
      </w:r>
      <w:r>
        <w:rPr>
          <w:lang w:val="en-AU" w:eastAsia="en-AU"/>
        </w:rPr>
        <w:t>In summary, c</w:t>
      </w:r>
      <w:r w:rsidR="00734F37">
        <w:rPr>
          <w:lang w:val="en-AU" w:eastAsia="en-AU"/>
        </w:rPr>
        <w:t xml:space="preserve">itric acid and lactic acid are substances of very low toxicity. </w:t>
      </w:r>
      <w:r w:rsidR="00734F37">
        <w:t>Citric acid occurs in many foods, with levels of approximately 10</w:t>
      </w:r>
      <w:r w:rsidR="003005AB">
        <w:rPr>
          <w:rFonts w:cs="Arial"/>
        </w:rPr>
        <w:t>–</w:t>
      </w:r>
      <w:r w:rsidR="00734F37">
        <w:t>50 g/L in orange juice and lemon juice, respectively.</w:t>
      </w:r>
      <w:r w:rsidR="004A1520">
        <w:t xml:space="preserve"> </w:t>
      </w:r>
      <w:r w:rsidR="00734F37">
        <w:rPr>
          <w:bCs/>
          <w:lang w:val="en-AU"/>
        </w:rPr>
        <w:t xml:space="preserve">Lactic acid levels are highest in foods produced by fermentation, with levels of approximately 10 g/kg reported for cheese and yogurt. </w:t>
      </w:r>
    </w:p>
    <w:p w:rsidR="000D543A" w:rsidRDefault="00734F37" w:rsidP="000D543A">
      <w:pPr>
        <w:rPr>
          <w:lang w:val="en-AU" w:eastAsia="en-AU"/>
        </w:rPr>
      </w:pPr>
      <w:r>
        <w:rPr>
          <w:lang w:val="en-AU" w:eastAsia="en-AU"/>
        </w:rPr>
        <w:lastRenderedPageBreak/>
        <w:t xml:space="preserve">The Joint </w:t>
      </w:r>
      <w:r w:rsidRPr="00D40C70">
        <w:rPr>
          <w:lang w:val="en-AU" w:eastAsia="en-AU"/>
        </w:rPr>
        <w:t>FAO</w:t>
      </w:r>
      <w:r>
        <w:rPr>
          <w:lang w:val="en-AU" w:eastAsia="en-AU"/>
        </w:rPr>
        <w:t>/WHO</w:t>
      </w:r>
      <w:r w:rsidRPr="00D40C70">
        <w:rPr>
          <w:lang w:val="en-AU" w:eastAsia="en-AU"/>
        </w:rPr>
        <w:t xml:space="preserve"> Expert Committee on Food Additives (JECFA)</w:t>
      </w:r>
      <w:r>
        <w:rPr>
          <w:lang w:val="en-AU" w:eastAsia="en-AU"/>
        </w:rPr>
        <w:t xml:space="preserve"> concluded that establish</w:t>
      </w:r>
      <w:r w:rsidR="005A0133">
        <w:rPr>
          <w:lang w:val="en-AU" w:eastAsia="en-AU"/>
        </w:rPr>
        <w:t>ing an</w:t>
      </w:r>
      <w:r>
        <w:rPr>
          <w:lang w:val="en-AU" w:eastAsia="en-AU"/>
        </w:rPr>
        <w:t xml:space="preserve"> Acceptable Daily Intake (ADI) expressed in numerical terms was unnecessary for either substance. </w:t>
      </w:r>
      <w:r w:rsidR="000D543A">
        <w:t>Citric and lactic acids are currently permitted as food additives in a large range of foods at levels consistent with GMP</w:t>
      </w:r>
      <w:r w:rsidR="000D543A" w:rsidRPr="00BA58BE">
        <w:t>.</w:t>
      </w:r>
    </w:p>
    <w:p w:rsidR="00734F37" w:rsidRDefault="00734F37" w:rsidP="00734F37">
      <w:pPr>
        <w:rPr>
          <w:lang w:val="en-AU" w:eastAsia="en-AU"/>
        </w:rPr>
      </w:pPr>
    </w:p>
    <w:p w:rsidR="00167DB2" w:rsidRDefault="00167DB2" w:rsidP="00167DB2">
      <w:pPr>
        <w:rPr>
          <w:lang w:val="en-AU" w:eastAsia="en-AU"/>
        </w:rPr>
      </w:pPr>
      <w:r>
        <w:t>The food technology assessment concluded that certain types of beers exhibit improved flavour profiles due to pH reduction achieved by the addition of citric and lactic acids. Maximum levels of addition are expected to be approximately 3 g per litre of beer (total of citric acid plus lactic acid).</w:t>
      </w:r>
    </w:p>
    <w:p w:rsidR="00167DB2" w:rsidRPr="00AD1190" w:rsidRDefault="00167DB2" w:rsidP="00734F37">
      <w:pPr>
        <w:rPr>
          <w:lang w:val="en-AU" w:eastAsia="en-AU"/>
        </w:rPr>
      </w:pPr>
    </w:p>
    <w:p w:rsidR="003E2E64" w:rsidRPr="00AD1190" w:rsidRDefault="003E2E64" w:rsidP="003E2E64">
      <w:r w:rsidRPr="00AD1190">
        <w:t xml:space="preserve">FSANZ concluded that the use of citric and lactic acids as food additives in </w:t>
      </w:r>
      <w:r w:rsidR="00AD1190" w:rsidRPr="00AD1190">
        <w:t>beer</w:t>
      </w:r>
      <w:r w:rsidRPr="00AD1190">
        <w:t xml:space="preserve"> and related products is technologically justified and presents no public health and safety issues.</w:t>
      </w:r>
    </w:p>
    <w:p w:rsidR="004F69F6" w:rsidRPr="00932F14" w:rsidRDefault="00D3171B" w:rsidP="004646F8">
      <w:pPr>
        <w:pStyle w:val="Heading2"/>
      </w:pPr>
      <w:bookmarkStart w:id="41" w:name="_Toc175381442"/>
      <w:bookmarkStart w:id="42" w:name="_Toc286391010"/>
      <w:bookmarkStart w:id="43" w:name="_Toc300933426"/>
      <w:bookmarkStart w:id="44" w:name="_Toc408583003"/>
      <w:r>
        <w:t>2</w:t>
      </w:r>
      <w:r w:rsidR="0045556F">
        <w:t>.</w:t>
      </w:r>
      <w:r w:rsidR="001D1371">
        <w:t>2</w:t>
      </w:r>
      <w:r w:rsidR="00271F00">
        <w:tab/>
      </w:r>
      <w:bookmarkEnd w:id="41"/>
      <w:bookmarkEnd w:id="42"/>
      <w:bookmarkEnd w:id="43"/>
      <w:r w:rsidR="0045556F">
        <w:t>R</w:t>
      </w:r>
      <w:r w:rsidR="00707E72">
        <w:t>isk m</w:t>
      </w:r>
      <w:r w:rsidR="008A35FB">
        <w:t>anagement</w:t>
      </w:r>
      <w:bookmarkEnd w:id="44"/>
      <w:r w:rsidR="006D3E4C">
        <w:t xml:space="preserve">  </w:t>
      </w:r>
    </w:p>
    <w:p w:rsidR="000B28C8" w:rsidRDefault="000B28C8" w:rsidP="000B28C8">
      <w:pPr>
        <w:pStyle w:val="Heading3"/>
      </w:pPr>
      <w:bookmarkStart w:id="45" w:name="_Toc408583004"/>
      <w:bookmarkStart w:id="46" w:name="_Toc300761910"/>
      <w:r>
        <w:t>2.2.1</w:t>
      </w:r>
      <w:r>
        <w:tab/>
      </w:r>
      <w:r w:rsidR="00EF1BEE" w:rsidRPr="00EF1BEE">
        <w:t>Levels</w:t>
      </w:r>
      <w:r w:rsidR="00666E09">
        <w:t xml:space="preserve"> of addition</w:t>
      </w:r>
      <w:bookmarkEnd w:id="45"/>
      <w:r w:rsidR="00666E09">
        <w:t xml:space="preserve"> </w:t>
      </w:r>
    </w:p>
    <w:p w:rsidR="00965053" w:rsidRDefault="00965053" w:rsidP="00965053">
      <w:r>
        <w:rPr>
          <w:lang w:eastAsia="en-AU" w:bidi="ar-SA"/>
        </w:rPr>
        <w:t xml:space="preserve">Additives are permitted in the Code </w:t>
      </w:r>
      <w:r w:rsidRPr="00E007D4">
        <w:t>with maximum permitted levels in some cases</w:t>
      </w:r>
      <w:r>
        <w:t>,</w:t>
      </w:r>
      <w:r>
        <w:rPr>
          <w:lang w:eastAsia="en-AU" w:bidi="ar-SA"/>
        </w:rPr>
        <w:t xml:space="preserve"> or for use </w:t>
      </w:r>
      <w:r w:rsidRPr="00E007D4">
        <w:t>under GMP</w:t>
      </w:r>
      <w:r>
        <w:t>.</w:t>
      </w:r>
    </w:p>
    <w:p w:rsidR="00965053" w:rsidRDefault="00965053" w:rsidP="00965053"/>
    <w:p w:rsidR="00167DB2" w:rsidRDefault="00167DB2" w:rsidP="00167DB2">
      <w:pPr>
        <w:rPr>
          <w:szCs w:val="22"/>
        </w:rPr>
      </w:pPr>
      <w:r>
        <w:t xml:space="preserve">Citric and lactic acids are currently permitted as food additives in a large range of foods at levels consistent with </w:t>
      </w:r>
      <w:r w:rsidR="00965053">
        <w:t>GMP</w:t>
      </w:r>
      <w:r w:rsidRPr="00BA58BE">
        <w:t>.</w:t>
      </w:r>
      <w:r>
        <w:t xml:space="preserve"> </w:t>
      </w:r>
      <w:r w:rsidR="00965053">
        <w:rPr>
          <w:szCs w:val="22"/>
        </w:rPr>
        <w:t xml:space="preserve">The </w:t>
      </w:r>
      <w:r w:rsidR="00584930">
        <w:rPr>
          <w:szCs w:val="22"/>
        </w:rPr>
        <w:t>A</w:t>
      </w:r>
      <w:r w:rsidR="00584930" w:rsidRPr="00861464">
        <w:t>pplicati</w:t>
      </w:r>
      <w:r w:rsidR="00584930">
        <w:t xml:space="preserve">on </w:t>
      </w:r>
      <w:r w:rsidR="00965053">
        <w:t>requests</w:t>
      </w:r>
      <w:r w:rsidR="00965053" w:rsidRPr="00861464">
        <w:t xml:space="preserve"> </w:t>
      </w:r>
      <w:r w:rsidR="00965053">
        <w:t xml:space="preserve">GMP permission for the proposed use </w:t>
      </w:r>
      <w:r w:rsidR="00965053" w:rsidRPr="006E6C31">
        <w:t xml:space="preserve">of </w:t>
      </w:r>
      <w:r w:rsidR="00965053">
        <w:t>citric and lactic acids in beer</w:t>
      </w:r>
      <w:r w:rsidR="00584930">
        <w:t xml:space="preserve"> and related products</w:t>
      </w:r>
      <w:r w:rsidR="00965053">
        <w:t xml:space="preserve"> and no </w:t>
      </w:r>
      <w:r w:rsidR="00784272">
        <w:rPr>
          <w:szCs w:val="22"/>
        </w:rPr>
        <w:t>specific level</w:t>
      </w:r>
      <w:r w:rsidR="0030742E">
        <w:rPr>
          <w:szCs w:val="22"/>
        </w:rPr>
        <w:t xml:space="preserve"> </w:t>
      </w:r>
      <w:r w:rsidR="00965053">
        <w:t>ha</w:t>
      </w:r>
      <w:r w:rsidR="00784272">
        <w:t>s</w:t>
      </w:r>
      <w:r w:rsidR="00965053">
        <w:t xml:space="preserve"> been requested</w:t>
      </w:r>
      <w:r w:rsidR="00965053">
        <w:rPr>
          <w:szCs w:val="22"/>
        </w:rPr>
        <w:t xml:space="preserve">. </w:t>
      </w:r>
    </w:p>
    <w:p w:rsidR="00965053" w:rsidRDefault="00965053" w:rsidP="00167DB2"/>
    <w:p w:rsidR="00666E09" w:rsidRPr="00AD1190" w:rsidRDefault="000F77AD" w:rsidP="00666E09">
      <w:pPr>
        <w:widowControl/>
        <w:autoSpaceDE w:val="0"/>
        <w:autoSpaceDN w:val="0"/>
        <w:adjustRightInd w:val="0"/>
        <w:rPr>
          <w:rFonts w:cs="Arial"/>
          <w:szCs w:val="22"/>
          <w:lang w:val="en-NZ" w:eastAsia="en-GB" w:bidi="ar-SA"/>
        </w:rPr>
      </w:pPr>
      <w:r>
        <w:t>As</w:t>
      </w:r>
      <w:r w:rsidRPr="000B28C8">
        <w:rPr>
          <w:szCs w:val="22"/>
        </w:rPr>
        <w:t xml:space="preserve"> </w:t>
      </w:r>
      <w:r w:rsidR="00965053">
        <w:rPr>
          <w:szCs w:val="22"/>
        </w:rPr>
        <w:t>the</w:t>
      </w:r>
      <w:r>
        <w:rPr>
          <w:szCs w:val="22"/>
        </w:rPr>
        <w:t xml:space="preserve"> addition</w:t>
      </w:r>
      <w:r w:rsidR="00965053" w:rsidRPr="00965053">
        <w:t xml:space="preserve"> </w:t>
      </w:r>
      <w:r w:rsidR="00965053">
        <w:t>of citric and lactic acids</w:t>
      </w:r>
      <w:r>
        <w:rPr>
          <w:szCs w:val="22"/>
        </w:rPr>
        <w:t xml:space="preserve"> to beer </w:t>
      </w:r>
      <w:r w:rsidR="009F0AF3">
        <w:rPr>
          <w:szCs w:val="22"/>
        </w:rPr>
        <w:t xml:space="preserve">is not expected to </w:t>
      </w:r>
      <w:r w:rsidR="009F0AF3">
        <w:t>pose a</w:t>
      </w:r>
      <w:r w:rsidRPr="000B28C8">
        <w:t xml:space="preserve"> risk to public health and safety</w:t>
      </w:r>
      <w:r w:rsidR="009F0AF3">
        <w:t xml:space="preserve">, </w:t>
      </w:r>
      <w:r w:rsidR="009C1994">
        <w:rPr>
          <w:rFonts w:cs="Arial"/>
          <w:szCs w:val="22"/>
          <w:lang w:val="en-NZ" w:eastAsia="en-GB" w:bidi="ar-SA"/>
        </w:rPr>
        <w:t xml:space="preserve">it is not considered necessary to set </w:t>
      </w:r>
      <w:r w:rsidR="00666E09" w:rsidRPr="000B28C8">
        <w:rPr>
          <w:szCs w:val="22"/>
        </w:rPr>
        <w:t xml:space="preserve">specific </w:t>
      </w:r>
      <w:r w:rsidR="00666E09" w:rsidRPr="00AD1190">
        <w:rPr>
          <w:szCs w:val="22"/>
        </w:rPr>
        <w:t xml:space="preserve">maximum levels </w:t>
      </w:r>
      <w:r w:rsidR="009C1994" w:rsidRPr="00AD1190">
        <w:rPr>
          <w:szCs w:val="22"/>
        </w:rPr>
        <w:t>in the Code</w:t>
      </w:r>
      <w:r w:rsidR="000B28C8" w:rsidRPr="00AD1190">
        <w:rPr>
          <w:szCs w:val="22"/>
        </w:rPr>
        <w:t>.</w:t>
      </w:r>
      <w:r w:rsidR="00666E09" w:rsidRPr="00AD1190">
        <w:rPr>
          <w:szCs w:val="22"/>
        </w:rPr>
        <w:t xml:space="preserve"> </w:t>
      </w:r>
      <w:r w:rsidR="00965053" w:rsidRPr="00AD1190">
        <w:rPr>
          <w:szCs w:val="22"/>
        </w:rPr>
        <w:t>Therefore, it is proposed that the addition of citric and lactic acid to beer</w:t>
      </w:r>
      <w:r w:rsidR="008460F4" w:rsidRPr="00AD1190">
        <w:rPr>
          <w:szCs w:val="22"/>
        </w:rPr>
        <w:t xml:space="preserve"> and related products </w:t>
      </w:r>
      <w:r w:rsidR="00965053" w:rsidRPr="00AD1190">
        <w:rPr>
          <w:szCs w:val="22"/>
        </w:rPr>
        <w:t xml:space="preserve">would be </w:t>
      </w:r>
      <w:r w:rsidR="0030742E" w:rsidRPr="00AD1190">
        <w:rPr>
          <w:szCs w:val="22"/>
        </w:rPr>
        <w:t xml:space="preserve">permitted </w:t>
      </w:r>
      <w:r w:rsidR="00965053" w:rsidRPr="00AD1190">
        <w:rPr>
          <w:rFonts w:cs="Arial"/>
          <w:szCs w:val="22"/>
          <w:lang w:val="en-NZ" w:eastAsia="en-GB" w:bidi="ar-SA"/>
        </w:rPr>
        <w:t>according to GMP.</w:t>
      </w:r>
    </w:p>
    <w:p w:rsidR="00EF1BEE" w:rsidRPr="00AD1190" w:rsidRDefault="000B28C8" w:rsidP="000B28C8">
      <w:pPr>
        <w:pStyle w:val="Heading3"/>
        <w:rPr>
          <w:color w:val="auto"/>
        </w:rPr>
      </w:pPr>
      <w:bookmarkStart w:id="47" w:name="_Toc408583005"/>
      <w:r w:rsidRPr="00AD1190">
        <w:rPr>
          <w:color w:val="auto"/>
        </w:rPr>
        <w:t>2.2.2</w:t>
      </w:r>
      <w:r w:rsidRPr="00AD1190">
        <w:rPr>
          <w:color w:val="auto"/>
        </w:rPr>
        <w:tab/>
      </w:r>
      <w:r w:rsidR="00EF1BEE" w:rsidRPr="00AD1190">
        <w:rPr>
          <w:color w:val="auto"/>
        </w:rPr>
        <w:t>Labelling</w:t>
      </w:r>
      <w:bookmarkEnd w:id="47"/>
    </w:p>
    <w:p w:rsidR="00D90D8E" w:rsidRDefault="003005AB" w:rsidP="000B28C8">
      <w:pPr>
        <w:keepNext/>
        <w:widowControl/>
      </w:pPr>
      <w:r>
        <w:t xml:space="preserve">Existing generic and specific labelling requirements in the Code apply to beer </w:t>
      </w:r>
      <w:r w:rsidR="008460F4" w:rsidRPr="00865C92">
        <w:t>and related products</w:t>
      </w:r>
      <w:r w:rsidR="008460F4">
        <w:t xml:space="preserve"> </w:t>
      </w:r>
      <w:r>
        <w:t xml:space="preserve">e.g. the name of the food (Standard 1.2.2 – Food Identification Requirements) and the declaration of the alcohol content and number of standard drinks (Standard 2.7.1 – Labelling of Alcoholic Beverages and Food containing Alcohol).  </w:t>
      </w:r>
    </w:p>
    <w:p w:rsidR="000B28C8" w:rsidRDefault="000B28C8" w:rsidP="000B28C8">
      <w:pPr>
        <w:keepNext/>
        <w:widowControl/>
      </w:pPr>
    </w:p>
    <w:p w:rsidR="00AC689E" w:rsidRDefault="00C61433" w:rsidP="00AC689E">
      <w:r>
        <w:t xml:space="preserve">However, </w:t>
      </w:r>
      <w:r w:rsidR="00AA68E1">
        <w:t>beer that is</w:t>
      </w:r>
      <w:r w:rsidR="00093A66">
        <w:t xml:space="preserve"> </w:t>
      </w:r>
      <w:r w:rsidR="001F3512">
        <w:t xml:space="preserve">standardised in Standard 2.7.2 </w:t>
      </w:r>
      <w:r w:rsidR="00AA68E1">
        <w:t>is</w:t>
      </w:r>
      <w:r w:rsidR="001F3512">
        <w:t xml:space="preserve"> exempt from ingredient labelling</w:t>
      </w:r>
      <w:r>
        <w:t xml:space="preserve"> under Standard 1.2.4 – Labelling of Ingredients. This exemption </w:t>
      </w:r>
      <w:r w:rsidR="001F3512">
        <w:t>includ</w:t>
      </w:r>
      <w:r>
        <w:t>es</w:t>
      </w:r>
      <w:r w:rsidR="001F3512">
        <w:t xml:space="preserve"> the </w:t>
      </w:r>
      <w:r>
        <w:t xml:space="preserve">requirement to </w:t>
      </w:r>
      <w:r w:rsidR="001F3512">
        <w:t>declar</w:t>
      </w:r>
      <w:r>
        <w:t>e</w:t>
      </w:r>
      <w:r w:rsidR="001F3512">
        <w:t xml:space="preserve"> food additives.</w:t>
      </w:r>
    </w:p>
    <w:p w:rsidR="004A1890" w:rsidRDefault="004A1890" w:rsidP="00AC689E"/>
    <w:p w:rsidR="004A1890" w:rsidRDefault="00AC689E" w:rsidP="004A1890">
      <w:pPr>
        <w:keepNext/>
        <w:widowControl/>
      </w:pPr>
      <w:r>
        <w:t xml:space="preserve">Based on the risk assessment conclusion, FSANZ considers current </w:t>
      </w:r>
      <w:r w:rsidR="00C61433">
        <w:t xml:space="preserve">labelling </w:t>
      </w:r>
      <w:r w:rsidR="00AA68E1">
        <w:t xml:space="preserve">provisions </w:t>
      </w:r>
      <w:r w:rsidR="005A0133">
        <w:t>are</w:t>
      </w:r>
      <w:r>
        <w:t xml:space="preserve"> appropriate</w:t>
      </w:r>
      <w:r w:rsidR="00AA68E1">
        <w:t xml:space="preserve"> </w:t>
      </w:r>
      <w:r w:rsidR="00AA68E1" w:rsidRPr="00FB1A86">
        <w:t xml:space="preserve">for </w:t>
      </w:r>
      <w:r w:rsidR="00C61433" w:rsidRPr="00FB1A86">
        <w:t xml:space="preserve">standardised </w:t>
      </w:r>
      <w:r w:rsidR="00AA68E1" w:rsidRPr="00FB1A86">
        <w:t>beer</w:t>
      </w:r>
      <w:r w:rsidR="00AA68E1">
        <w:t xml:space="preserve"> </w:t>
      </w:r>
      <w:r w:rsidR="005A0133">
        <w:t xml:space="preserve">with </w:t>
      </w:r>
      <w:r w:rsidR="00C61433">
        <w:t>citric and lactic acid</w:t>
      </w:r>
      <w:r w:rsidR="005A0133">
        <w:t xml:space="preserve"> added</w:t>
      </w:r>
      <w:r>
        <w:t xml:space="preserve">. </w:t>
      </w:r>
      <w:r w:rsidR="00983176">
        <w:t>C</w:t>
      </w:r>
      <w:r w:rsidR="002F586B">
        <w:t>itric acid and lactic acid will not be required to be declared on the label of standardised beer</w:t>
      </w:r>
      <w:r w:rsidR="000B28C8">
        <w:t xml:space="preserve">. This </w:t>
      </w:r>
      <w:r w:rsidR="002F586B">
        <w:t xml:space="preserve">is the case </w:t>
      </w:r>
      <w:r w:rsidR="003F5375">
        <w:t xml:space="preserve">with any other food additive </w:t>
      </w:r>
      <w:r w:rsidR="002F586B">
        <w:t>(that is not allergenic</w:t>
      </w:r>
      <w:r w:rsidR="000108B6" w:rsidRPr="0020280B">
        <w:rPr>
          <w:color w:val="FF0000"/>
        </w:rPr>
        <w:t>,</w:t>
      </w:r>
      <w:r w:rsidR="002F586B" w:rsidRPr="0020280B">
        <w:rPr>
          <w:color w:val="FF0000"/>
        </w:rPr>
        <w:t xml:space="preserve"> </w:t>
      </w:r>
      <w:r w:rsidR="002F586B" w:rsidRPr="00B328A8">
        <w:t>or</w:t>
      </w:r>
      <w:r w:rsidR="000108B6" w:rsidRPr="00B328A8">
        <w:t xml:space="preserve"> that </w:t>
      </w:r>
      <w:r w:rsidR="0033654E" w:rsidRPr="00B328A8">
        <w:t xml:space="preserve">meets the </w:t>
      </w:r>
      <w:r w:rsidR="000108B6" w:rsidRPr="00B328A8">
        <w:t xml:space="preserve">labelling requirements </w:t>
      </w:r>
      <w:r w:rsidR="00D9566A" w:rsidRPr="00B328A8">
        <w:t xml:space="preserve">in </w:t>
      </w:r>
      <w:r w:rsidR="000108B6" w:rsidRPr="00B328A8">
        <w:t xml:space="preserve">Standard 1.5.2 – Food </w:t>
      </w:r>
      <w:r w:rsidR="003005AB">
        <w:t>p</w:t>
      </w:r>
      <w:r w:rsidR="000108B6" w:rsidRPr="00B328A8">
        <w:t>roduced using Gene Technology</w:t>
      </w:r>
      <w:r w:rsidR="002F586B">
        <w:t xml:space="preserve">), </w:t>
      </w:r>
      <w:r w:rsidR="003F5375">
        <w:t>that is permitted to be added to beer</w:t>
      </w:r>
      <w:r w:rsidR="00EE24E2">
        <w:t xml:space="preserve"> </w:t>
      </w:r>
      <w:r w:rsidR="00865C92">
        <w:t xml:space="preserve">standardised </w:t>
      </w:r>
      <w:r w:rsidR="00F24753">
        <w:t>under</w:t>
      </w:r>
      <w:r w:rsidR="00EE24E2">
        <w:t xml:space="preserve"> Standard </w:t>
      </w:r>
      <w:r w:rsidR="004A1890">
        <w:t>2.7.2</w:t>
      </w:r>
      <w:r w:rsidR="005A0133">
        <w:t>.</w:t>
      </w:r>
    </w:p>
    <w:p w:rsidR="00E520FE" w:rsidRDefault="001D1371" w:rsidP="00E520FE">
      <w:pPr>
        <w:pStyle w:val="Heading2"/>
      </w:pPr>
      <w:bookmarkStart w:id="48" w:name="_Toc300933435"/>
      <w:bookmarkStart w:id="49" w:name="_Toc408583006"/>
      <w:r>
        <w:t>2.3</w:t>
      </w:r>
      <w:r w:rsidR="00E520FE">
        <w:tab/>
        <w:t>Risk communication</w:t>
      </w:r>
      <w:bookmarkEnd w:id="48"/>
      <w:bookmarkEnd w:id="49"/>
      <w:r w:rsidR="00E520FE">
        <w:t xml:space="preserve"> </w:t>
      </w:r>
    </w:p>
    <w:p w:rsidR="00E1552E" w:rsidRDefault="00E1552E" w:rsidP="00E1552E">
      <w:pPr>
        <w:rPr>
          <w:szCs w:val="22"/>
        </w:rPr>
      </w:pPr>
      <w:r>
        <w:rPr>
          <w:szCs w:val="22"/>
        </w:rPr>
        <w:t xml:space="preserve">FSANZ has developed a basic communication strategy for this Application. </w:t>
      </w:r>
    </w:p>
    <w:p w:rsidR="005276C0" w:rsidRDefault="005276C0" w:rsidP="00022DBC">
      <w:pPr>
        <w:pStyle w:val="Heading3"/>
        <w:rPr>
          <w:color w:val="auto"/>
        </w:rPr>
      </w:pPr>
      <w:bookmarkStart w:id="50" w:name="_Toc300933437"/>
      <w:bookmarkStart w:id="51" w:name="_Toc408583007"/>
      <w:bookmarkStart w:id="52" w:name="_Toc286391012"/>
    </w:p>
    <w:p w:rsidR="00E520FE" w:rsidRPr="00E1552E" w:rsidRDefault="00E520FE" w:rsidP="00022DBC">
      <w:pPr>
        <w:pStyle w:val="Heading3"/>
        <w:rPr>
          <w:color w:val="auto"/>
        </w:rPr>
      </w:pPr>
      <w:r w:rsidRPr="00E1552E">
        <w:rPr>
          <w:color w:val="auto"/>
        </w:rPr>
        <w:t>2.</w:t>
      </w:r>
      <w:r w:rsidR="00972362" w:rsidRPr="00E1552E">
        <w:rPr>
          <w:color w:val="auto"/>
        </w:rPr>
        <w:t>3</w:t>
      </w:r>
      <w:r w:rsidRPr="00E1552E">
        <w:rPr>
          <w:color w:val="auto"/>
        </w:rPr>
        <w:t>.1</w:t>
      </w:r>
      <w:r w:rsidRPr="00E1552E">
        <w:rPr>
          <w:color w:val="auto"/>
        </w:rPr>
        <w:tab/>
        <w:t>Consultation</w:t>
      </w:r>
      <w:bookmarkEnd w:id="50"/>
      <w:bookmarkEnd w:id="51"/>
    </w:p>
    <w:p w:rsidR="005A1AB1" w:rsidRDefault="0027513D" w:rsidP="00E1552E">
      <w:pPr>
        <w:rPr>
          <w:szCs w:val="22"/>
        </w:rPr>
      </w:pPr>
      <w:r w:rsidRPr="0027513D">
        <w:rPr>
          <w:szCs w:val="22"/>
        </w:rPr>
        <w:t xml:space="preserve">Consultation is a key part of FSANZ’s standards development process. </w:t>
      </w:r>
      <w:r w:rsidR="005A1AB1">
        <w:rPr>
          <w:szCs w:val="22"/>
        </w:rPr>
        <w:t xml:space="preserve">Public submissions are called </w:t>
      </w:r>
      <w:r w:rsidR="004F1E29">
        <w:rPr>
          <w:szCs w:val="22"/>
        </w:rPr>
        <w:t xml:space="preserve">for </w:t>
      </w:r>
      <w:r w:rsidR="005A1AB1">
        <w:rPr>
          <w:szCs w:val="22"/>
        </w:rPr>
        <w:t xml:space="preserve">to obtain the views of interested parties on the Application and the impacts of </w:t>
      </w:r>
      <w:r w:rsidR="00965053">
        <w:rPr>
          <w:szCs w:val="22"/>
        </w:rPr>
        <w:t xml:space="preserve">the </w:t>
      </w:r>
      <w:r w:rsidR="005A1AB1">
        <w:rPr>
          <w:szCs w:val="22"/>
        </w:rPr>
        <w:t xml:space="preserve">regulatory options. </w:t>
      </w:r>
      <w:r w:rsidR="00E1552E">
        <w:rPr>
          <w:szCs w:val="22"/>
        </w:rPr>
        <w:t>All calls for submissions are notified via the FSANZ Notification Circular, media release, FSANZ’s social media tools and Food Standards News.</w:t>
      </w:r>
    </w:p>
    <w:p w:rsidR="00E1552E" w:rsidRDefault="00E1552E" w:rsidP="005A1AB1">
      <w:pPr>
        <w:pStyle w:val="Default"/>
        <w:rPr>
          <w:sz w:val="22"/>
          <w:szCs w:val="22"/>
        </w:rPr>
      </w:pPr>
    </w:p>
    <w:p w:rsidR="00E1552E" w:rsidRDefault="005A1AB1" w:rsidP="005A1AB1">
      <w:pPr>
        <w:pStyle w:val="Default"/>
        <w:rPr>
          <w:sz w:val="22"/>
          <w:szCs w:val="22"/>
        </w:rPr>
      </w:pPr>
      <w:r>
        <w:rPr>
          <w:sz w:val="22"/>
          <w:szCs w:val="22"/>
        </w:rPr>
        <w:t>The Applicant, individua</w:t>
      </w:r>
      <w:r w:rsidRPr="00D8289F">
        <w:rPr>
          <w:b/>
          <w:sz w:val="22"/>
          <w:szCs w:val="22"/>
        </w:rPr>
        <w:t>l</w:t>
      </w:r>
      <w:r>
        <w:rPr>
          <w:sz w:val="22"/>
          <w:szCs w:val="22"/>
        </w:rPr>
        <w:t xml:space="preserve">s and organisations that make submissions on this Application will be notified at each stage of the assessment. </w:t>
      </w:r>
    </w:p>
    <w:p w:rsidR="00E1552E" w:rsidRDefault="00E1552E" w:rsidP="005A1AB1">
      <w:pPr>
        <w:pStyle w:val="Default"/>
        <w:rPr>
          <w:sz w:val="22"/>
          <w:szCs w:val="22"/>
        </w:rPr>
      </w:pPr>
    </w:p>
    <w:p w:rsidR="005A1AB1" w:rsidRDefault="002B08D3" w:rsidP="00E1552E">
      <w:pPr>
        <w:pStyle w:val="Default"/>
        <w:rPr>
          <w:szCs w:val="22"/>
        </w:rPr>
      </w:pPr>
      <w:r>
        <w:rPr>
          <w:sz w:val="22"/>
          <w:szCs w:val="22"/>
        </w:rPr>
        <w:t>Following consultation, t</w:t>
      </w:r>
      <w:r w:rsidR="00E1552E">
        <w:rPr>
          <w:sz w:val="22"/>
          <w:szCs w:val="22"/>
        </w:rPr>
        <w:t xml:space="preserve">he FSANZ Board will consider the </w:t>
      </w:r>
      <w:r w:rsidR="004F1E29">
        <w:rPr>
          <w:sz w:val="22"/>
          <w:szCs w:val="22"/>
        </w:rPr>
        <w:t xml:space="preserve">proposed </w:t>
      </w:r>
      <w:r w:rsidR="00E1552E">
        <w:rPr>
          <w:sz w:val="22"/>
          <w:szCs w:val="22"/>
        </w:rPr>
        <w:t xml:space="preserve">variation taking into account </w:t>
      </w:r>
      <w:r>
        <w:rPr>
          <w:sz w:val="22"/>
          <w:szCs w:val="22"/>
        </w:rPr>
        <w:t xml:space="preserve">comments received through </w:t>
      </w:r>
      <w:r w:rsidR="00E1552E">
        <w:rPr>
          <w:sz w:val="22"/>
          <w:szCs w:val="22"/>
        </w:rPr>
        <w:t xml:space="preserve">submissions. </w:t>
      </w:r>
      <w:r w:rsidR="005A1AB1">
        <w:rPr>
          <w:sz w:val="22"/>
          <w:szCs w:val="22"/>
        </w:rPr>
        <w:t xml:space="preserve">If the draft variation to the Code is approved by the FSANZ Board, that decision will be notified to the </w:t>
      </w:r>
      <w:r w:rsidR="003005AB" w:rsidRPr="00D8289F">
        <w:rPr>
          <w:rFonts w:cs="Helvetica"/>
          <w:sz w:val="22"/>
          <w:lang w:val="en-AU"/>
        </w:rPr>
        <w:t xml:space="preserve">Australia and New Zealand Ministerial Forum on Food </w:t>
      </w:r>
      <w:r w:rsidR="003005AB" w:rsidRPr="00D8289F">
        <w:rPr>
          <w:sz w:val="22"/>
        </w:rPr>
        <w:t>Regulation</w:t>
      </w:r>
      <w:r w:rsidR="003005AB" w:rsidRPr="00D8289F">
        <w:rPr>
          <w:rStyle w:val="FootnoteReference"/>
          <w:sz w:val="22"/>
        </w:rPr>
        <w:footnoteReference w:id="1"/>
      </w:r>
      <w:r w:rsidR="003005AB" w:rsidRPr="00D8289F">
        <w:rPr>
          <w:rFonts w:cs="Helvetica"/>
          <w:sz w:val="22"/>
          <w:lang w:val="en-AU"/>
        </w:rPr>
        <w:t xml:space="preserve"> </w:t>
      </w:r>
      <w:r w:rsidR="003005AB" w:rsidRPr="00D8289F">
        <w:rPr>
          <w:sz w:val="22"/>
        </w:rPr>
        <w:t>(Forum)</w:t>
      </w:r>
      <w:r w:rsidR="005A1AB1">
        <w:rPr>
          <w:sz w:val="22"/>
          <w:szCs w:val="22"/>
        </w:rPr>
        <w:t>. If the decision is not subject to a request for a review, the Applicant and stakeholders including the public will be notified of the gazettal of the variation to the Code in the national press and on the FSANZ website.</w:t>
      </w:r>
    </w:p>
    <w:p w:rsidR="00E520FE" w:rsidRPr="00022DBC" w:rsidRDefault="00022DBC" w:rsidP="00022DBC">
      <w:pPr>
        <w:pStyle w:val="Heading3"/>
      </w:pPr>
      <w:bookmarkStart w:id="53" w:name="_Toc300761912"/>
      <w:bookmarkStart w:id="54" w:name="_Toc300933439"/>
      <w:bookmarkStart w:id="55" w:name="_Toc408583008"/>
      <w:bookmarkEnd w:id="52"/>
      <w:r w:rsidRPr="00022DBC">
        <w:t>2.</w:t>
      </w:r>
      <w:r w:rsidR="00972362">
        <w:t>3</w:t>
      </w:r>
      <w:r w:rsidRPr="00022DBC">
        <w:t>.2</w:t>
      </w:r>
      <w:r w:rsidR="00E520FE" w:rsidRPr="00022DBC">
        <w:tab/>
        <w:t>World Trade Organization (WTO)</w:t>
      </w:r>
      <w:bookmarkEnd w:id="53"/>
      <w:bookmarkEnd w:id="54"/>
      <w:bookmarkEnd w:id="55"/>
      <w:r w:rsidR="0011079A">
        <w:t xml:space="preserve"> </w:t>
      </w:r>
    </w:p>
    <w:p w:rsidR="00E520FE" w:rsidRPr="002B08D3" w:rsidRDefault="00E520FE" w:rsidP="00E520FE">
      <w:pPr>
        <w:rPr>
          <w:rFonts w:cs="Arial"/>
        </w:rPr>
      </w:pPr>
      <w:r w:rsidRPr="00DC6570">
        <w:rPr>
          <w:rFonts w:cs="Arial"/>
          <w:color w:val="000000"/>
        </w:rPr>
        <w:t xml:space="preserve">As members of the World Trade Organization (WTO), Australia and New Zealand are obliged </w:t>
      </w:r>
      <w:r w:rsidRPr="002B08D3">
        <w:rPr>
          <w:rFonts w:cs="Arial"/>
        </w:rPr>
        <w:t>to notify WTO member</w:t>
      </w:r>
      <w:r w:rsidR="00BB5930" w:rsidRPr="002B08D3">
        <w:rPr>
          <w:rFonts w:cs="Arial"/>
        </w:rPr>
        <w:t>s</w:t>
      </w:r>
      <w:r w:rsidRPr="002B08D3">
        <w:rPr>
          <w:rFonts w:cs="Arial"/>
        </w:rPr>
        <w:t xml:space="preserve"> where proposed mandatory regulatory measures are inconsistent with any existing or imminent international standards and the proposed measure may have a significant effect on trade.</w:t>
      </w:r>
    </w:p>
    <w:p w:rsidR="00972362" w:rsidRPr="002B08D3" w:rsidRDefault="00972362" w:rsidP="00E520FE">
      <w:pPr>
        <w:tabs>
          <w:tab w:val="left" w:pos="1560"/>
        </w:tabs>
      </w:pPr>
    </w:p>
    <w:p w:rsidR="00E520FE" w:rsidRPr="002B08D3" w:rsidRDefault="00E520FE" w:rsidP="00E520FE">
      <w:pPr>
        <w:tabs>
          <w:tab w:val="left" w:pos="1560"/>
        </w:tabs>
        <w:rPr>
          <w:rFonts w:cs="Arial"/>
          <w:iCs/>
        </w:rPr>
      </w:pPr>
      <w:r w:rsidRPr="002B08D3">
        <w:rPr>
          <w:rFonts w:cs="Arial"/>
        </w:rPr>
        <w:t>There are relevant international standards</w:t>
      </w:r>
      <w:r w:rsidR="00F24753" w:rsidRPr="002B08D3">
        <w:rPr>
          <w:rFonts w:cs="Arial"/>
        </w:rPr>
        <w:t>. A</w:t>
      </w:r>
      <w:r w:rsidRPr="002B08D3">
        <w:rPr>
          <w:rFonts w:cs="Arial"/>
        </w:rPr>
        <w:t xml:space="preserve">mending the Code to </w:t>
      </w:r>
      <w:r w:rsidR="00972362" w:rsidRPr="002B08D3">
        <w:rPr>
          <w:rFonts w:cs="Arial"/>
        </w:rPr>
        <w:t>permit the use of citric and lactic acids as food additives for produc</w:t>
      </w:r>
      <w:r w:rsidR="005A0133">
        <w:rPr>
          <w:rFonts w:cs="Arial"/>
        </w:rPr>
        <w:t>ing</w:t>
      </w:r>
      <w:r w:rsidR="00972362" w:rsidRPr="002B08D3">
        <w:rPr>
          <w:rFonts w:cs="Arial"/>
        </w:rPr>
        <w:t xml:space="preserve"> of beer</w:t>
      </w:r>
      <w:r w:rsidR="000F77AD">
        <w:rPr>
          <w:rFonts w:cs="Arial"/>
        </w:rPr>
        <w:t xml:space="preserve"> </w:t>
      </w:r>
      <w:r w:rsidR="00045580">
        <w:rPr>
          <w:rFonts w:cs="Arial"/>
        </w:rPr>
        <w:t xml:space="preserve">and related products </w:t>
      </w:r>
      <w:r w:rsidR="000F77AD">
        <w:rPr>
          <w:rFonts w:cs="Arial"/>
        </w:rPr>
        <w:t xml:space="preserve">is not expected to have any adverse </w:t>
      </w:r>
      <w:r w:rsidRPr="002B08D3">
        <w:rPr>
          <w:rFonts w:cs="Arial"/>
        </w:rPr>
        <w:t xml:space="preserve">effect on international trade as </w:t>
      </w:r>
      <w:r w:rsidR="00972362" w:rsidRPr="002B08D3">
        <w:rPr>
          <w:rFonts w:cs="Arial"/>
        </w:rPr>
        <w:t xml:space="preserve">these food acids are permitted food additives in </w:t>
      </w:r>
      <w:r w:rsidR="008460F4">
        <w:rPr>
          <w:rFonts w:cs="Arial"/>
        </w:rPr>
        <w:t xml:space="preserve">the production of </w:t>
      </w:r>
      <w:r w:rsidR="00972362" w:rsidRPr="00AD1190">
        <w:rPr>
          <w:rFonts w:cs="Arial"/>
        </w:rPr>
        <w:t xml:space="preserve">beer </w:t>
      </w:r>
      <w:r w:rsidR="008460F4" w:rsidRPr="00AD1190">
        <w:rPr>
          <w:rFonts w:cs="Arial"/>
        </w:rPr>
        <w:t>and related products</w:t>
      </w:r>
      <w:r w:rsidR="00AD1190" w:rsidRPr="00AD1190">
        <w:rPr>
          <w:rFonts w:cs="Arial"/>
        </w:rPr>
        <w:t xml:space="preserve"> </w:t>
      </w:r>
      <w:r w:rsidR="00972362" w:rsidRPr="00AD1190">
        <w:rPr>
          <w:rFonts w:cs="Arial"/>
        </w:rPr>
        <w:t xml:space="preserve">in most </w:t>
      </w:r>
      <w:r w:rsidR="00972362" w:rsidRPr="002B08D3">
        <w:rPr>
          <w:rFonts w:cs="Arial"/>
        </w:rPr>
        <w:t>countries in the world</w:t>
      </w:r>
      <w:r w:rsidR="00D92612" w:rsidRPr="002B08D3">
        <w:rPr>
          <w:rFonts w:cs="Arial"/>
        </w:rPr>
        <w:t>.</w:t>
      </w:r>
      <w:r w:rsidRPr="002B08D3">
        <w:rPr>
          <w:rFonts w:cs="Arial"/>
        </w:rPr>
        <w:t xml:space="preserve"> </w:t>
      </w:r>
      <w:r w:rsidRPr="002B08D3">
        <w:rPr>
          <w:rFonts w:cs="Arial"/>
          <w:iCs/>
        </w:rPr>
        <w:t xml:space="preserve">Therefore, a notification to the WTO under </w:t>
      </w:r>
      <w:r w:rsidRPr="002B08D3">
        <w:rPr>
          <w:rFonts w:cs="Arial"/>
        </w:rPr>
        <w:t>Australia’s and New Zealand’s</w:t>
      </w:r>
      <w:r w:rsidRPr="002B08D3">
        <w:rPr>
          <w:rFonts w:cs="Arial"/>
          <w:iCs/>
        </w:rPr>
        <w:t xml:space="preserve"> obligations under the WTO Technical Barriers to Trade or </w:t>
      </w:r>
      <w:r w:rsidR="00D04529" w:rsidRPr="002B08D3">
        <w:rPr>
          <w:rFonts w:cs="Arial"/>
          <w:iCs/>
        </w:rPr>
        <w:t xml:space="preserve">Application of </w:t>
      </w:r>
      <w:r w:rsidRPr="002B08D3">
        <w:rPr>
          <w:rFonts w:cs="Arial"/>
          <w:iCs/>
        </w:rPr>
        <w:t>Sanitary and Phytosanitary Measures Agreement was not considered necessary.</w:t>
      </w:r>
    </w:p>
    <w:p w:rsidR="00E520FE" w:rsidRDefault="00022DBC" w:rsidP="00022DBC">
      <w:pPr>
        <w:pStyle w:val="Heading2"/>
      </w:pPr>
      <w:bookmarkStart w:id="56" w:name="_Toc408583009"/>
      <w:r>
        <w:t>2.</w:t>
      </w:r>
      <w:r w:rsidR="00DB17E3">
        <w:t>4</w:t>
      </w:r>
      <w:r>
        <w:tab/>
        <w:t>FSANZ Act assessment requirements</w:t>
      </w:r>
      <w:bookmarkEnd w:id="56"/>
      <w:r w:rsidR="0011079A">
        <w:t xml:space="preserve"> </w:t>
      </w:r>
    </w:p>
    <w:p w:rsidR="00726C2F" w:rsidRPr="002B08D3" w:rsidRDefault="00726C2F" w:rsidP="00726C2F">
      <w:r w:rsidRPr="002B08D3">
        <w:t xml:space="preserve">When assessing this Application and the subsequent development of a food regulatory measure, FSANZ has had regard to the </w:t>
      </w:r>
      <w:r w:rsidRPr="002B08D3" w:rsidDel="00932F14">
        <w:t xml:space="preserve">following </w:t>
      </w:r>
      <w:r w:rsidR="00F24753" w:rsidRPr="002B08D3">
        <w:t xml:space="preserve">matters in </w:t>
      </w:r>
      <w:r w:rsidR="00ED6F3D">
        <w:t>s</w:t>
      </w:r>
      <w:r w:rsidR="00ED6F3D" w:rsidRPr="002B08D3">
        <w:t xml:space="preserve">ection </w:t>
      </w:r>
      <w:r w:rsidRPr="002B08D3">
        <w:t>29</w:t>
      </w:r>
      <w:r w:rsidR="004F0CD9" w:rsidRPr="002B08D3">
        <w:t xml:space="preserve"> </w:t>
      </w:r>
      <w:r w:rsidRPr="002B08D3">
        <w:t>of the FSANZ Act:</w:t>
      </w:r>
    </w:p>
    <w:p w:rsidR="00726C2F" w:rsidRPr="007F167B" w:rsidRDefault="00726C2F" w:rsidP="00726C2F">
      <w:pPr>
        <w:pStyle w:val="Heading3"/>
        <w:rPr>
          <w:color w:val="auto"/>
        </w:rPr>
      </w:pPr>
      <w:bookmarkStart w:id="57" w:name="_Toc408583010"/>
      <w:r w:rsidRPr="007F167B">
        <w:rPr>
          <w:color w:val="auto"/>
        </w:rPr>
        <w:t>2.</w:t>
      </w:r>
      <w:r w:rsidR="00DB17E3" w:rsidRPr="007F167B">
        <w:rPr>
          <w:color w:val="auto"/>
        </w:rPr>
        <w:t>4</w:t>
      </w:r>
      <w:r w:rsidRPr="007F167B">
        <w:rPr>
          <w:color w:val="auto"/>
        </w:rPr>
        <w:t>.1</w:t>
      </w:r>
      <w:r w:rsidRPr="007F167B">
        <w:rPr>
          <w:color w:val="auto"/>
        </w:rPr>
        <w:tab/>
        <w:t>Section 29</w:t>
      </w:r>
      <w:bookmarkEnd w:id="57"/>
    </w:p>
    <w:p w:rsidR="00726C2F" w:rsidRDefault="00726C2F" w:rsidP="00726C2F">
      <w:pPr>
        <w:pStyle w:val="Heading4"/>
      </w:pPr>
      <w:r>
        <w:t>2.</w:t>
      </w:r>
      <w:r w:rsidR="00DB17E3">
        <w:t>4</w:t>
      </w:r>
      <w:r>
        <w:t>.1.1</w:t>
      </w:r>
      <w:r>
        <w:tab/>
        <w:t>Cost benefit analysis</w:t>
      </w:r>
      <w:r w:rsidR="0011079A">
        <w:t xml:space="preserve"> </w:t>
      </w:r>
    </w:p>
    <w:p w:rsidR="00F24753" w:rsidRDefault="00DB17E3" w:rsidP="00F24753">
      <w:r>
        <w:t xml:space="preserve">FSANZ is required to consider the impact of various regulatory and non-regulatory options on all sectors of the community, especially relevant </w:t>
      </w:r>
      <w:r w:rsidR="00E1552E">
        <w:t xml:space="preserve">stakeholders. </w:t>
      </w:r>
      <w:r>
        <w:t xml:space="preserve">The benefits and costs associated with the proposed amendments to </w:t>
      </w:r>
      <w:r w:rsidR="0030742E">
        <w:t xml:space="preserve">Standard 1.3.1 </w:t>
      </w:r>
      <w:r>
        <w:t xml:space="preserve">have been </w:t>
      </w:r>
      <w:r w:rsidR="00052477">
        <w:t>considered based on</w:t>
      </w:r>
      <w:r w:rsidR="00F24753">
        <w:t xml:space="preserve"> regulatory impact principles. </w:t>
      </w:r>
      <w:r>
        <w:t xml:space="preserve">The level of analysis is </w:t>
      </w:r>
      <w:r w:rsidR="00F24753">
        <w:t>commensurate to the nature of the Application and significance of the impacts.</w:t>
      </w:r>
    </w:p>
    <w:p w:rsidR="00F24753" w:rsidRDefault="00F24753" w:rsidP="00F24753"/>
    <w:p w:rsidR="005276C0" w:rsidRDefault="00DB17E3" w:rsidP="00DB17E3">
      <w:r>
        <w:t xml:space="preserve">The Office of Best Practice Regulation, in a letter dated 24 November 2010 (reference 12065), provided a standing exemption from the need to </w:t>
      </w:r>
      <w:r w:rsidR="00052477">
        <w:t xml:space="preserve">determine whether </w:t>
      </w:r>
      <w:r>
        <w:t>a Regulation Impact Statement</w:t>
      </w:r>
      <w:r w:rsidR="00E1552E">
        <w:t xml:space="preserve"> </w:t>
      </w:r>
      <w:r>
        <w:t>is required for applications relating to food additives</w:t>
      </w:r>
      <w:r w:rsidR="00052477">
        <w:t>,</w:t>
      </w:r>
      <w:r>
        <w:t xml:space="preserve"> as they are machinery in nature and their use is voluntary. </w:t>
      </w:r>
    </w:p>
    <w:p w:rsidR="00F24753" w:rsidRDefault="00DB17E3" w:rsidP="00DB17E3">
      <w:r>
        <w:lastRenderedPageBreak/>
        <w:t xml:space="preserve">However, FSANZ has undertaken a limited </w:t>
      </w:r>
      <w:r w:rsidR="00EE7004">
        <w:t xml:space="preserve">qualitative </w:t>
      </w:r>
      <w:r>
        <w:t>impact analysis</w:t>
      </w:r>
      <w:r w:rsidR="00F24753">
        <w:t>.</w:t>
      </w:r>
    </w:p>
    <w:p w:rsidR="00F24753" w:rsidRDefault="00F24753" w:rsidP="00DB17E3"/>
    <w:p w:rsidR="00DB17E3" w:rsidRDefault="00DB17E3" w:rsidP="00DB17E3">
      <w:r>
        <w:t xml:space="preserve">Two regulatory options </w:t>
      </w:r>
      <w:r w:rsidR="009C1994">
        <w:t xml:space="preserve">have been </w:t>
      </w:r>
      <w:r>
        <w:t xml:space="preserve">considered: </w:t>
      </w:r>
    </w:p>
    <w:p w:rsidR="00DB17E3" w:rsidRDefault="00DB17E3" w:rsidP="00DB17E3"/>
    <w:p w:rsidR="00DB17E3" w:rsidRDefault="00DB17E3" w:rsidP="00DB17E3">
      <w:pPr>
        <w:ind w:left="567" w:hanging="567"/>
      </w:pPr>
      <w:r>
        <w:t xml:space="preserve">(1) </w:t>
      </w:r>
      <w:r>
        <w:tab/>
      </w:r>
      <w:proofErr w:type="gramStart"/>
      <w:r w:rsidR="0031548B">
        <w:t>amend</w:t>
      </w:r>
      <w:proofErr w:type="gramEnd"/>
      <w:r w:rsidR="0031548B">
        <w:t xml:space="preserve"> </w:t>
      </w:r>
      <w:r>
        <w:t xml:space="preserve">Standard 1.3.1 to permit </w:t>
      </w:r>
      <w:r w:rsidR="0031548B">
        <w:t>the addition of citric and lactic acids</w:t>
      </w:r>
      <w:r w:rsidR="0031548B" w:rsidRPr="00511C75">
        <w:t xml:space="preserve"> as food additive</w:t>
      </w:r>
      <w:r w:rsidR="0031548B">
        <w:t>s,</w:t>
      </w:r>
      <w:r w:rsidR="0031548B" w:rsidRPr="00511C75">
        <w:t xml:space="preserve"> to </w:t>
      </w:r>
      <w:r w:rsidR="0031548B">
        <w:t>beer</w:t>
      </w:r>
      <w:r w:rsidR="008048FF">
        <w:t xml:space="preserve"> and related products</w:t>
      </w:r>
      <w:r w:rsidR="009E6700">
        <w:t>; and</w:t>
      </w:r>
    </w:p>
    <w:p w:rsidR="00DB17E3" w:rsidRDefault="00DB17E3" w:rsidP="00DB17E3">
      <w:r>
        <w:t xml:space="preserve">(2) </w:t>
      </w:r>
      <w:r>
        <w:tab/>
      </w:r>
      <w:proofErr w:type="gramStart"/>
      <w:r>
        <w:t>reject</w:t>
      </w:r>
      <w:proofErr w:type="gramEnd"/>
      <w:r>
        <w:t xml:space="preserve"> the Application.</w:t>
      </w:r>
    </w:p>
    <w:p w:rsidR="00DB17E3" w:rsidRDefault="00DB17E3" w:rsidP="00DB17E3"/>
    <w:p w:rsidR="00F24753" w:rsidRDefault="006E1252" w:rsidP="00F24753">
      <w:r>
        <w:t>T</w:t>
      </w:r>
      <w:r w:rsidR="00DB17E3">
        <w:t xml:space="preserve">he </w:t>
      </w:r>
      <w:r w:rsidR="00EE7004">
        <w:t xml:space="preserve">likely impacts </w:t>
      </w:r>
      <w:r w:rsidR="00DB17E3">
        <w:t>of the</w:t>
      </w:r>
      <w:r w:rsidR="00F24753">
        <w:t xml:space="preserve">se </w:t>
      </w:r>
      <w:r w:rsidR="00DB17E3">
        <w:t>options</w:t>
      </w:r>
      <w:r w:rsidR="00F24753">
        <w:t xml:space="preserve"> </w:t>
      </w:r>
      <w:r w:rsidR="009C1994">
        <w:t xml:space="preserve">were </w:t>
      </w:r>
      <w:r w:rsidR="00F24753">
        <w:t>considered</w:t>
      </w:r>
      <w:r>
        <w:t xml:space="preserve"> but</w:t>
      </w:r>
      <w:r w:rsidR="00F24753">
        <w:t xml:space="preserve"> </w:t>
      </w:r>
      <w:r>
        <w:t xml:space="preserve">this </w:t>
      </w:r>
      <w:r w:rsidR="00DB17E3">
        <w:t>is not intended to be an exhaustive, quantitative economic analysis</w:t>
      </w:r>
      <w:r w:rsidR="00F24753">
        <w:t xml:space="preserve">. Rather, the qualitative effects </w:t>
      </w:r>
      <w:r w:rsidR="00052477">
        <w:t xml:space="preserve">of </w:t>
      </w:r>
      <w:r w:rsidR="00F24753">
        <w:t>each option</w:t>
      </w:r>
      <w:r>
        <w:t xml:space="preserve"> are described below</w:t>
      </w:r>
      <w:r w:rsidR="00052477">
        <w:t xml:space="preserve">, and are </w:t>
      </w:r>
      <w:r w:rsidR="00F24753">
        <w:t>deliberately limited to broad areas such as trade</w:t>
      </w:r>
      <w:r w:rsidR="000F77AD">
        <w:t xml:space="preserve"> and </w:t>
      </w:r>
      <w:r w:rsidR="00F24753">
        <w:t xml:space="preserve">consumer </w:t>
      </w:r>
      <w:r w:rsidR="00315984">
        <w:t>choice</w:t>
      </w:r>
      <w:r w:rsidR="000F77AD">
        <w:t xml:space="preserve">. </w:t>
      </w:r>
    </w:p>
    <w:p w:rsidR="005D24D7" w:rsidRPr="00D8289F" w:rsidRDefault="005D24D7" w:rsidP="00D8289F">
      <w:pPr>
        <w:pStyle w:val="Heading4"/>
        <w:keepLines/>
        <w:widowControl/>
        <w:ind w:left="0" w:firstLine="0"/>
        <w:rPr>
          <w:i w:val="0"/>
          <w:strike/>
        </w:rPr>
      </w:pPr>
      <w:r w:rsidRPr="00D8289F">
        <w:rPr>
          <w:i w:val="0"/>
        </w:rPr>
        <w:t xml:space="preserve">Option 1 – </w:t>
      </w:r>
      <w:r w:rsidR="0031548B" w:rsidRPr="00D8289F">
        <w:rPr>
          <w:i w:val="0"/>
        </w:rPr>
        <w:t>Amend Standard</w:t>
      </w:r>
      <w:r w:rsidRPr="00D8289F">
        <w:rPr>
          <w:i w:val="0"/>
        </w:rPr>
        <w:t xml:space="preserve"> 1.3.1</w:t>
      </w:r>
      <w:r w:rsidR="0031548B" w:rsidRPr="00D8289F">
        <w:rPr>
          <w:i w:val="0"/>
        </w:rPr>
        <w:t xml:space="preserve"> to permit the addition of citric and lactic acids as food additives to beer</w:t>
      </w:r>
      <w:r w:rsidR="007D20AD">
        <w:rPr>
          <w:i w:val="0"/>
        </w:rPr>
        <w:t xml:space="preserve"> and related products</w:t>
      </w:r>
    </w:p>
    <w:tbl>
      <w:tblPr>
        <w:tblStyle w:val="TableGrid"/>
        <w:tblW w:w="9322" w:type="dxa"/>
        <w:tblLook w:val="04A0" w:firstRow="1" w:lastRow="0" w:firstColumn="1" w:lastColumn="0" w:noHBand="0" w:noVBand="1"/>
      </w:tblPr>
      <w:tblGrid>
        <w:gridCol w:w="1417"/>
        <w:gridCol w:w="7905"/>
      </w:tblGrid>
      <w:tr w:rsidR="005D24D7" w:rsidRPr="004B51F6" w:rsidTr="005D24D7">
        <w:tc>
          <w:tcPr>
            <w:tcW w:w="0" w:type="auto"/>
            <w:shd w:val="clear" w:color="auto" w:fill="C2D69B" w:themeFill="accent3" w:themeFillTint="99"/>
          </w:tcPr>
          <w:p w:rsidR="005D24D7" w:rsidRPr="004B51F6" w:rsidRDefault="005D24D7" w:rsidP="005D24D7">
            <w:pPr>
              <w:keepNext/>
              <w:keepLines/>
              <w:widowControl/>
              <w:rPr>
                <w:b/>
                <w:sz w:val="20"/>
                <w:szCs w:val="20"/>
              </w:rPr>
            </w:pPr>
            <w:r w:rsidRPr="004B51F6">
              <w:rPr>
                <w:b/>
                <w:sz w:val="20"/>
                <w:szCs w:val="20"/>
              </w:rPr>
              <w:t>Sector</w:t>
            </w:r>
          </w:p>
        </w:tc>
        <w:tc>
          <w:tcPr>
            <w:tcW w:w="7905" w:type="dxa"/>
            <w:shd w:val="clear" w:color="auto" w:fill="C2D69B" w:themeFill="accent3" w:themeFillTint="99"/>
          </w:tcPr>
          <w:p w:rsidR="005D24D7" w:rsidRPr="004B51F6" w:rsidRDefault="005D24D7" w:rsidP="00CA5667">
            <w:pPr>
              <w:keepNext/>
              <w:keepLines/>
              <w:widowControl/>
              <w:rPr>
                <w:b/>
                <w:sz w:val="20"/>
                <w:szCs w:val="20"/>
              </w:rPr>
            </w:pPr>
            <w:r w:rsidRPr="004B51F6">
              <w:rPr>
                <w:b/>
                <w:sz w:val="20"/>
                <w:szCs w:val="20"/>
              </w:rPr>
              <w:t xml:space="preserve">Costs or benefits </w:t>
            </w:r>
          </w:p>
        </w:tc>
      </w:tr>
      <w:tr w:rsidR="005D24D7" w:rsidRPr="0030742E" w:rsidTr="007F167B">
        <w:trPr>
          <w:trHeight w:val="415"/>
        </w:trPr>
        <w:tc>
          <w:tcPr>
            <w:tcW w:w="0" w:type="auto"/>
          </w:tcPr>
          <w:p w:rsidR="005D24D7" w:rsidRPr="0030742E" w:rsidRDefault="005D24D7" w:rsidP="005D24D7">
            <w:pPr>
              <w:rPr>
                <w:sz w:val="20"/>
                <w:szCs w:val="20"/>
              </w:rPr>
            </w:pPr>
            <w:r w:rsidRPr="0030742E">
              <w:rPr>
                <w:sz w:val="20"/>
                <w:szCs w:val="20"/>
              </w:rPr>
              <w:t>Consumers</w:t>
            </w:r>
          </w:p>
        </w:tc>
        <w:tc>
          <w:tcPr>
            <w:tcW w:w="7905" w:type="dxa"/>
          </w:tcPr>
          <w:p w:rsidR="005D24D7" w:rsidRPr="0030742E" w:rsidRDefault="00EE7004" w:rsidP="008460F4">
            <w:pPr>
              <w:keepNext/>
              <w:keepLines/>
              <w:widowControl/>
              <w:rPr>
                <w:sz w:val="20"/>
                <w:szCs w:val="20"/>
              </w:rPr>
            </w:pPr>
            <w:r w:rsidRPr="0030742E">
              <w:rPr>
                <w:sz w:val="20"/>
                <w:szCs w:val="20"/>
              </w:rPr>
              <w:t xml:space="preserve">Consumer choice would increase </w:t>
            </w:r>
            <w:r w:rsidR="0090188E" w:rsidRPr="0030742E">
              <w:rPr>
                <w:sz w:val="20"/>
                <w:szCs w:val="20"/>
              </w:rPr>
              <w:t xml:space="preserve">as </w:t>
            </w:r>
            <w:r w:rsidR="00810E30" w:rsidRPr="0030742E">
              <w:rPr>
                <w:sz w:val="20"/>
                <w:szCs w:val="20"/>
              </w:rPr>
              <w:t xml:space="preserve">a greater variety of </w:t>
            </w:r>
            <w:r w:rsidR="00810E30" w:rsidRPr="00AD1190">
              <w:rPr>
                <w:sz w:val="20"/>
                <w:szCs w:val="20"/>
              </w:rPr>
              <w:t xml:space="preserve">beers </w:t>
            </w:r>
            <w:r w:rsidR="008460F4" w:rsidRPr="00AD1190">
              <w:rPr>
                <w:sz w:val="20"/>
                <w:szCs w:val="20"/>
              </w:rPr>
              <w:t xml:space="preserve">or related products </w:t>
            </w:r>
            <w:r w:rsidR="0090188E" w:rsidRPr="0030742E">
              <w:rPr>
                <w:sz w:val="20"/>
                <w:szCs w:val="20"/>
              </w:rPr>
              <w:t xml:space="preserve">would be </w:t>
            </w:r>
            <w:r w:rsidRPr="0030742E">
              <w:rPr>
                <w:sz w:val="20"/>
                <w:szCs w:val="20"/>
              </w:rPr>
              <w:t xml:space="preserve">available, </w:t>
            </w:r>
            <w:r w:rsidR="00810E30" w:rsidRPr="0030742E">
              <w:rPr>
                <w:sz w:val="20"/>
                <w:szCs w:val="20"/>
              </w:rPr>
              <w:t xml:space="preserve">specifically lower </w:t>
            </w:r>
            <w:r w:rsidR="00052477" w:rsidRPr="0030742E">
              <w:rPr>
                <w:sz w:val="20"/>
                <w:szCs w:val="20"/>
              </w:rPr>
              <w:t xml:space="preserve">strength </w:t>
            </w:r>
            <w:r w:rsidR="00810E30" w:rsidRPr="0030742E">
              <w:rPr>
                <w:sz w:val="20"/>
                <w:szCs w:val="20"/>
              </w:rPr>
              <w:t>and flavoured beers</w:t>
            </w:r>
            <w:r w:rsidR="00B5575C">
              <w:rPr>
                <w:sz w:val="20"/>
                <w:szCs w:val="20"/>
              </w:rPr>
              <w:t>, with improved taste</w:t>
            </w:r>
            <w:r w:rsidRPr="0030742E">
              <w:rPr>
                <w:sz w:val="20"/>
                <w:szCs w:val="20"/>
              </w:rPr>
              <w:t xml:space="preserve">. This may </w:t>
            </w:r>
            <w:r w:rsidR="00810E30" w:rsidRPr="0030742E">
              <w:rPr>
                <w:sz w:val="20"/>
                <w:szCs w:val="20"/>
              </w:rPr>
              <w:t>include international beers</w:t>
            </w:r>
            <w:r w:rsidRPr="0030742E">
              <w:rPr>
                <w:sz w:val="20"/>
                <w:szCs w:val="20"/>
              </w:rPr>
              <w:t xml:space="preserve"> imported into Australia and N</w:t>
            </w:r>
            <w:r w:rsidR="00052477" w:rsidRPr="0030742E">
              <w:rPr>
                <w:sz w:val="20"/>
                <w:szCs w:val="20"/>
              </w:rPr>
              <w:t>ew Zealand</w:t>
            </w:r>
            <w:r w:rsidR="00810E30" w:rsidRPr="0030742E">
              <w:rPr>
                <w:sz w:val="20"/>
                <w:szCs w:val="20"/>
              </w:rPr>
              <w:t>.</w:t>
            </w:r>
            <w:r w:rsidRPr="0030742E">
              <w:rPr>
                <w:sz w:val="20"/>
                <w:szCs w:val="20"/>
              </w:rPr>
              <w:t xml:space="preserve"> While these beers may cost more to a consumer, standard beers will continue to be available, providing choice.</w:t>
            </w:r>
          </w:p>
        </w:tc>
      </w:tr>
      <w:tr w:rsidR="005D24D7" w:rsidRPr="0030742E" w:rsidTr="007F167B">
        <w:trPr>
          <w:trHeight w:val="549"/>
        </w:trPr>
        <w:tc>
          <w:tcPr>
            <w:tcW w:w="0" w:type="auto"/>
          </w:tcPr>
          <w:p w:rsidR="005D24D7" w:rsidRPr="0030742E" w:rsidRDefault="005D24D7" w:rsidP="005D24D7">
            <w:pPr>
              <w:rPr>
                <w:sz w:val="20"/>
                <w:szCs w:val="20"/>
              </w:rPr>
            </w:pPr>
            <w:r w:rsidRPr="0030742E">
              <w:rPr>
                <w:sz w:val="20"/>
                <w:szCs w:val="20"/>
              </w:rPr>
              <w:t>Industry</w:t>
            </w:r>
          </w:p>
        </w:tc>
        <w:tc>
          <w:tcPr>
            <w:tcW w:w="7905" w:type="dxa"/>
          </w:tcPr>
          <w:p w:rsidR="00305406" w:rsidRPr="0030742E" w:rsidRDefault="00052477" w:rsidP="003B20C5">
            <w:pPr>
              <w:keepNext/>
              <w:keepLines/>
              <w:widowControl/>
              <w:rPr>
                <w:sz w:val="20"/>
                <w:szCs w:val="20"/>
              </w:rPr>
            </w:pPr>
            <w:r w:rsidRPr="003B20C5">
              <w:rPr>
                <w:sz w:val="20"/>
                <w:szCs w:val="20"/>
              </w:rPr>
              <w:t>The brewing industry would</w:t>
            </w:r>
            <w:r w:rsidR="00810E30" w:rsidRPr="003B20C5">
              <w:rPr>
                <w:sz w:val="20"/>
                <w:szCs w:val="20"/>
              </w:rPr>
              <w:t xml:space="preserve"> have the opportunity to develop and market a wider variety of </w:t>
            </w:r>
            <w:r w:rsidR="00F56BEE" w:rsidRPr="003B20C5">
              <w:rPr>
                <w:sz w:val="20"/>
                <w:szCs w:val="20"/>
              </w:rPr>
              <w:t>beer</w:t>
            </w:r>
            <w:r w:rsidR="00F240EF" w:rsidRPr="003B20C5">
              <w:rPr>
                <w:sz w:val="20"/>
                <w:szCs w:val="20"/>
              </w:rPr>
              <w:t xml:space="preserve"> types</w:t>
            </w:r>
            <w:r w:rsidR="008460F4">
              <w:rPr>
                <w:sz w:val="20"/>
                <w:szCs w:val="20"/>
              </w:rPr>
              <w:t xml:space="preserve"> or related products</w:t>
            </w:r>
            <w:r w:rsidR="003B20C5" w:rsidRPr="003B20C5">
              <w:rPr>
                <w:sz w:val="20"/>
                <w:szCs w:val="20"/>
              </w:rPr>
              <w:t>.</w:t>
            </w:r>
            <w:r w:rsidRPr="0030742E">
              <w:rPr>
                <w:sz w:val="20"/>
                <w:szCs w:val="20"/>
              </w:rPr>
              <w:t xml:space="preserve"> I</w:t>
            </w:r>
            <w:r w:rsidR="00810E30" w:rsidRPr="0030742E">
              <w:rPr>
                <w:sz w:val="20"/>
                <w:szCs w:val="20"/>
              </w:rPr>
              <w:t xml:space="preserve">mporters </w:t>
            </w:r>
            <w:r w:rsidRPr="0030742E">
              <w:rPr>
                <w:sz w:val="20"/>
                <w:szCs w:val="20"/>
              </w:rPr>
              <w:t xml:space="preserve">would be able to </w:t>
            </w:r>
            <w:r w:rsidR="00507AC0">
              <w:rPr>
                <w:sz w:val="20"/>
                <w:szCs w:val="20"/>
              </w:rPr>
              <w:t xml:space="preserve">sell </w:t>
            </w:r>
            <w:r w:rsidR="00810E30" w:rsidRPr="0030742E">
              <w:rPr>
                <w:sz w:val="20"/>
                <w:szCs w:val="20"/>
              </w:rPr>
              <w:t>import</w:t>
            </w:r>
            <w:r w:rsidR="00507AC0">
              <w:rPr>
                <w:sz w:val="20"/>
                <w:szCs w:val="20"/>
              </w:rPr>
              <w:t>ed</w:t>
            </w:r>
            <w:r w:rsidR="00810E30" w:rsidRPr="0030742E">
              <w:rPr>
                <w:sz w:val="20"/>
                <w:szCs w:val="20"/>
              </w:rPr>
              <w:t xml:space="preserve"> </w:t>
            </w:r>
            <w:r w:rsidR="00EE7004" w:rsidRPr="0030742E">
              <w:rPr>
                <w:sz w:val="20"/>
                <w:szCs w:val="20"/>
              </w:rPr>
              <w:t>beers</w:t>
            </w:r>
            <w:r w:rsidR="00445F95">
              <w:rPr>
                <w:sz w:val="20"/>
                <w:szCs w:val="20"/>
              </w:rPr>
              <w:t xml:space="preserve"> that use citric and lactic acid</w:t>
            </w:r>
            <w:r w:rsidR="003B20C5">
              <w:rPr>
                <w:sz w:val="20"/>
                <w:szCs w:val="20"/>
              </w:rPr>
              <w:t xml:space="preserve">. </w:t>
            </w:r>
            <w:r w:rsidR="00EE7004" w:rsidRPr="0030742E">
              <w:rPr>
                <w:sz w:val="20"/>
                <w:szCs w:val="20"/>
              </w:rPr>
              <w:t>R</w:t>
            </w:r>
            <w:r w:rsidR="00810E30" w:rsidRPr="0030742E">
              <w:rPr>
                <w:sz w:val="20"/>
                <w:szCs w:val="20"/>
              </w:rPr>
              <w:t xml:space="preserve">etailers, including supermarkets, </w:t>
            </w:r>
            <w:r w:rsidRPr="0030742E">
              <w:rPr>
                <w:sz w:val="20"/>
                <w:szCs w:val="20"/>
              </w:rPr>
              <w:t xml:space="preserve">could </w:t>
            </w:r>
            <w:r w:rsidR="00810E30" w:rsidRPr="0030742E">
              <w:rPr>
                <w:sz w:val="20"/>
                <w:szCs w:val="20"/>
              </w:rPr>
              <w:t>stock a greater variety of beers.</w:t>
            </w:r>
            <w:r w:rsidR="00835E31" w:rsidRPr="0030742E">
              <w:rPr>
                <w:sz w:val="20"/>
                <w:szCs w:val="20"/>
              </w:rPr>
              <w:t xml:space="preserve"> </w:t>
            </w:r>
          </w:p>
        </w:tc>
      </w:tr>
      <w:tr w:rsidR="005D24D7" w:rsidRPr="0030742E" w:rsidTr="005D24D7">
        <w:tc>
          <w:tcPr>
            <w:tcW w:w="0" w:type="auto"/>
          </w:tcPr>
          <w:p w:rsidR="005D24D7" w:rsidRPr="0030742E" w:rsidRDefault="005D24D7" w:rsidP="005D24D7">
            <w:pPr>
              <w:rPr>
                <w:sz w:val="20"/>
                <w:szCs w:val="20"/>
              </w:rPr>
            </w:pPr>
            <w:r w:rsidRPr="0030742E">
              <w:rPr>
                <w:sz w:val="20"/>
                <w:szCs w:val="20"/>
              </w:rPr>
              <w:t>Governments</w:t>
            </w:r>
          </w:p>
        </w:tc>
        <w:tc>
          <w:tcPr>
            <w:tcW w:w="7905" w:type="dxa"/>
          </w:tcPr>
          <w:p w:rsidR="005D24D7" w:rsidRPr="0030742E" w:rsidRDefault="00835E31" w:rsidP="0030742E">
            <w:pPr>
              <w:keepNext/>
              <w:keepLines/>
              <w:widowControl/>
              <w:rPr>
                <w:sz w:val="20"/>
                <w:szCs w:val="20"/>
              </w:rPr>
            </w:pPr>
            <w:r w:rsidRPr="0030742E">
              <w:rPr>
                <w:sz w:val="20"/>
                <w:szCs w:val="20"/>
              </w:rPr>
              <w:t xml:space="preserve">There are not likely to be any specific costs </w:t>
            </w:r>
            <w:r w:rsidR="0030742E" w:rsidRPr="0030742E">
              <w:rPr>
                <w:sz w:val="20"/>
                <w:szCs w:val="20"/>
              </w:rPr>
              <w:t xml:space="preserve">as a result of </w:t>
            </w:r>
            <w:r w:rsidRPr="0030742E">
              <w:rPr>
                <w:sz w:val="20"/>
                <w:szCs w:val="20"/>
              </w:rPr>
              <w:t xml:space="preserve">this option. </w:t>
            </w:r>
            <w:r w:rsidR="00EE7004" w:rsidRPr="0030742E">
              <w:rPr>
                <w:sz w:val="20"/>
                <w:szCs w:val="20"/>
              </w:rPr>
              <w:t>It is possible</w:t>
            </w:r>
            <w:r w:rsidRPr="0030742E">
              <w:rPr>
                <w:sz w:val="20"/>
                <w:szCs w:val="20"/>
              </w:rPr>
              <w:t xml:space="preserve"> </w:t>
            </w:r>
            <w:r w:rsidR="0031548B" w:rsidRPr="0030742E">
              <w:rPr>
                <w:sz w:val="20"/>
                <w:szCs w:val="20"/>
              </w:rPr>
              <w:t xml:space="preserve">that </w:t>
            </w:r>
            <w:r w:rsidR="00EE7004" w:rsidRPr="0030742E">
              <w:rPr>
                <w:sz w:val="20"/>
                <w:szCs w:val="20"/>
              </w:rPr>
              <w:t xml:space="preserve">greater availability of </w:t>
            </w:r>
            <w:r w:rsidRPr="0030742E">
              <w:rPr>
                <w:sz w:val="20"/>
                <w:szCs w:val="20"/>
              </w:rPr>
              <w:t xml:space="preserve">new lower alcohol beers </w:t>
            </w:r>
            <w:r w:rsidR="00052477" w:rsidRPr="0030742E">
              <w:rPr>
                <w:sz w:val="20"/>
                <w:szCs w:val="20"/>
              </w:rPr>
              <w:t xml:space="preserve">may </w:t>
            </w:r>
            <w:r w:rsidRPr="0030742E">
              <w:rPr>
                <w:sz w:val="20"/>
                <w:szCs w:val="20"/>
              </w:rPr>
              <w:t>support the public policy objective of reducing harm</w:t>
            </w:r>
            <w:r w:rsidR="005214C0" w:rsidRPr="0030742E">
              <w:rPr>
                <w:sz w:val="20"/>
                <w:szCs w:val="20"/>
              </w:rPr>
              <w:t xml:space="preserve"> from</w:t>
            </w:r>
            <w:r w:rsidRPr="0030742E">
              <w:rPr>
                <w:sz w:val="20"/>
                <w:szCs w:val="20"/>
              </w:rPr>
              <w:t xml:space="preserve"> alcohol.</w:t>
            </w:r>
          </w:p>
        </w:tc>
      </w:tr>
    </w:tbl>
    <w:p w:rsidR="005D24D7" w:rsidRPr="00D8289F" w:rsidRDefault="005D24D7" w:rsidP="005D24D7">
      <w:pPr>
        <w:pStyle w:val="Heading4"/>
        <w:widowControl/>
        <w:rPr>
          <w:i w:val="0"/>
        </w:rPr>
      </w:pPr>
      <w:r w:rsidRPr="00D8289F">
        <w:rPr>
          <w:i w:val="0"/>
        </w:rPr>
        <w:t>Option 2 – Reject the Application</w:t>
      </w:r>
    </w:p>
    <w:tbl>
      <w:tblPr>
        <w:tblStyle w:val="TableGrid"/>
        <w:tblW w:w="9322" w:type="dxa"/>
        <w:tblLook w:val="04A0" w:firstRow="1" w:lastRow="0" w:firstColumn="1" w:lastColumn="0" w:noHBand="0" w:noVBand="1"/>
      </w:tblPr>
      <w:tblGrid>
        <w:gridCol w:w="1417"/>
        <w:gridCol w:w="7905"/>
      </w:tblGrid>
      <w:tr w:rsidR="005D24D7" w:rsidRPr="0030742E" w:rsidTr="005D24D7">
        <w:tc>
          <w:tcPr>
            <w:tcW w:w="0" w:type="auto"/>
            <w:shd w:val="clear" w:color="auto" w:fill="C2D69B" w:themeFill="accent3" w:themeFillTint="99"/>
          </w:tcPr>
          <w:p w:rsidR="005D24D7" w:rsidRPr="0030742E" w:rsidRDefault="005D24D7" w:rsidP="005D24D7">
            <w:pPr>
              <w:keepNext/>
              <w:widowControl/>
              <w:rPr>
                <w:b/>
                <w:szCs w:val="22"/>
              </w:rPr>
            </w:pPr>
            <w:bookmarkStart w:id="58" w:name="_Toc120358590"/>
            <w:bookmarkStart w:id="59" w:name="_Toc294176162"/>
            <w:r w:rsidRPr="0030742E">
              <w:rPr>
                <w:b/>
                <w:szCs w:val="22"/>
              </w:rPr>
              <w:t>Sector</w:t>
            </w:r>
          </w:p>
        </w:tc>
        <w:tc>
          <w:tcPr>
            <w:tcW w:w="7905" w:type="dxa"/>
            <w:shd w:val="clear" w:color="auto" w:fill="C2D69B" w:themeFill="accent3" w:themeFillTint="99"/>
          </w:tcPr>
          <w:p w:rsidR="005D24D7" w:rsidRPr="0030742E" w:rsidRDefault="00CA5667" w:rsidP="005D24D7">
            <w:pPr>
              <w:keepNext/>
              <w:widowControl/>
              <w:rPr>
                <w:b/>
                <w:szCs w:val="22"/>
              </w:rPr>
            </w:pPr>
            <w:r w:rsidRPr="0030742E">
              <w:rPr>
                <w:b/>
                <w:szCs w:val="22"/>
              </w:rPr>
              <w:t xml:space="preserve">Costs or benefits </w:t>
            </w:r>
          </w:p>
        </w:tc>
      </w:tr>
      <w:tr w:rsidR="005D24D7" w:rsidRPr="0030742E" w:rsidTr="005D24D7">
        <w:tc>
          <w:tcPr>
            <w:tcW w:w="0" w:type="auto"/>
          </w:tcPr>
          <w:p w:rsidR="005D24D7" w:rsidRPr="0030742E" w:rsidRDefault="005D24D7" w:rsidP="005D24D7">
            <w:pPr>
              <w:keepNext/>
              <w:widowControl/>
              <w:rPr>
                <w:sz w:val="20"/>
                <w:szCs w:val="20"/>
              </w:rPr>
            </w:pPr>
            <w:r w:rsidRPr="0030742E">
              <w:rPr>
                <w:sz w:val="20"/>
                <w:szCs w:val="20"/>
              </w:rPr>
              <w:t>Consumers</w:t>
            </w:r>
          </w:p>
        </w:tc>
        <w:tc>
          <w:tcPr>
            <w:tcW w:w="7905" w:type="dxa"/>
          </w:tcPr>
          <w:p w:rsidR="005D24D7" w:rsidRPr="0030742E" w:rsidRDefault="00CA5667" w:rsidP="008460F4">
            <w:pPr>
              <w:keepNext/>
              <w:widowControl/>
              <w:rPr>
                <w:sz w:val="20"/>
                <w:szCs w:val="20"/>
              </w:rPr>
            </w:pPr>
            <w:r w:rsidRPr="0030742E">
              <w:rPr>
                <w:sz w:val="20"/>
                <w:szCs w:val="20"/>
              </w:rPr>
              <w:t xml:space="preserve">This option does not provide a </w:t>
            </w:r>
            <w:r w:rsidR="00835E31" w:rsidRPr="0030742E">
              <w:rPr>
                <w:sz w:val="20"/>
                <w:szCs w:val="20"/>
              </w:rPr>
              <w:t>benefit</w:t>
            </w:r>
            <w:r w:rsidRPr="0030742E">
              <w:rPr>
                <w:sz w:val="20"/>
                <w:szCs w:val="20"/>
              </w:rPr>
              <w:t xml:space="preserve"> for</w:t>
            </w:r>
            <w:r w:rsidR="00835E31" w:rsidRPr="0030742E">
              <w:rPr>
                <w:sz w:val="20"/>
                <w:szCs w:val="20"/>
              </w:rPr>
              <w:t xml:space="preserve"> consumers</w:t>
            </w:r>
            <w:r w:rsidRPr="0030742E">
              <w:rPr>
                <w:sz w:val="20"/>
                <w:szCs w:val="20"/>
              </w:rPr>
              <w:t xml:space="preserve">. This option would limit </w:t>
            </w:r>
            <w:r w:rsidR="0090188E" w:rsidRPr="0030742E">
              <w:rPr>
                <w:sz w:val="20"/>
                <w:szCs w:val="20"/>
              </w:rPr>
              <w:t xml:space="preserve">the availability of </w:t>
            </w:r>
            <w:r w:rsidRPr="0030742E">
              <w:rPr>
                <w:sz w:val="20"/>
                <w:szCs w:val="20"/>
              </w:rPr>
              <w:t xml:space="preserve">new, innovative </w:t>
            </w:r>
            <w:r w:rsidRPr="00AD1190">
              <w:rPr>
                <w:sz w:val="20"/>
                <w:szCs w:val="20"/>
              </w:rPr>
              <w:t>beer</w:t>
            </w:r>
            <w:r w:rsidR="008460F4" w:rsidRPr="00AD1190">
              <w:rPr>
                <w:sz w:val="20"/>
                <w:szCs w:val="20"/>
              </w:rPr>
              <w:t>s or related products</w:t>
            </w:r>
            <w:r w:rsidR="0030742E" w:rsidRPr="00AD1190">
              <w:rPr>
                <w:sz w:val="20"/>
                <w:szCs w:val="20"/>
              </w:rPr>
              <w:t xml:space="preserve"> which </w:t>
            </w:r>
            <w:r w:rsidR="0030742E">
              <w:rPr>
                <w:sz w:val="20"/>
                <w:szCs w:val="20"/>
              </w:rPr>
              <w:t xml:space="preserve">would </w:t>
            </w:r>
            <w:r w:rsidRPr="0030742E">
              <w:rPr>
                <w:sz w:val="20"/>
                <w:szCs w:val="20"/>
              </w:rPr>
              <w:t>limit consumers</w:t>
            </w:r>
            <w:r w:rsidR="00A56793" w:rsidRPr="0030742E">
              <w:rPr>
                <w:sz w:val="20"/>
                <w:szCs w:val="20"/>
              </w:rPr>
              <w:t>’</w:t>
            </w:r>
            <w:r w:rsidRPr="0030742E">
              <w:rPr>
                <w:sz w:val="20"/>
                <w:szCs w:val="20"/>
              </w:rPr>
              <w:t xml:space="preserve"> </w:t>
            </w:r>
            <w:r w:rsidR="0031548B" w:rsidRPr="0030742E">
              <w:rPr>
                <w:sz w:val="20"/>
                <w:szCs w:val="20"/>
              </w:rPr>
              <w:t xml:space="preserve">choice of </w:t>
            </w:r>
            <w:r w:rsidR="00835E31" w:rsidRPr="0030742E">
              <w:rPr>
                <w:sz w:val="20"/>
                <w:szCs w:val="20"/>
              </w:rPr>
              <w:t>lower alcohol and flavoured beers</w:t>
            </w:r>
            <w:r w:rsidRPr="0030742E">
              <w:rPr>
                <w:sz w:val="20"/>
                <w:szCs w:val="20"/>
              </w:rPr>
              <w:t>.</w:t>
            </w:r>
          </w:p>
        </w:tc>
      </w:tr>
      <w:tr w:rsidR="005D24D7" w:rsidRPr="0030742E" w:rsidTr="005D24D7">
        <w:tc>
          <w:tcPr>
            <w:tcW w:w="0" w:type="auto"/>
          </w:tcPr>
          <w:p w:rsidR="005D24D7" w:rsidRPr="0030742E" w:rsidRDefault="005D24D7" w:rsidP="005D24D7">
            <w:pPr>
              <w:keepNext/>
              <w:widowControl/>
              <w:rPr>
                <w:sz w:val="20"/>
                <w:szCs w:val="20"/>
              </w:rPr>
            </w:pPr>
            <w:r w:rsidRPr="0030742E">
              <w:rPr>
                <w:sz w:val="20"/>
                <w:szCs w:val="20"/>
              </w:rPr>
              <w:t>Industry</w:t>
            </w:r>
          </w:p>
        </w:tc>
        <w:tc>
          <w:tcPr>
            <w:tcW w:w="7905" w:type="dxa"/>
          </w:tcPr>
          <w:p w:rsidR="00CA5667" w:rsidRPr="0030742E" w:rsidRDefault="00835E31" w:rsidP="008B7FE8">
            <w:pPr>
              <w:keepNext/>
              <w:widowControl/>
              <w:rPr>
                <w:sz w:val="20"/>
                <w:szCs w:val="20"/>
              </w:rPr>
            </w:pPr>
            <w:r w:rsidRPr="0030742E">
              <w:rPr>
                <w:sz w:val="20"/>
                <w:szCs w:val="20"/>
              </w:rPr>
              <w:t xml:space="preserve">There </w:t>
            </w:r>
            <w:r w:rsidR="0031548B" w:rsidRPr="0030742E">
              <w:rPr>
                <w:sz w:val="20"/>
                <w:szCs w:val="20"/>
              </w:rPr>
              <w:t>would be an opportunity cost for</w:t>
            </w:r>
            <w:r w:rsidRPr="0030742E">
              <w:rPr>
                <w:sz w:val="20"/>
                <w:szCs w:val="20"/>
              </w:rPr>
              <w:t xml:space="preserve"> beer producers, importers and retail</w:t>
            </w:r>
            <w:r w:rsidR="00CA5667" w:rsidRPr="0030742E">
              <w:rPr>
                <w:sz w:val="20"/>
                <w:szCs w:val="20"/>
              </w:rPr>
              <w:t>er</w:t>
            </w:r>
            <w:r w:rsidR="00230246">
              <w:rPr>
                <w:sz w:val="20"/>
                <w:szCs w:val="20"/>
              </w:rPr>
              <w:t>s</w:t>
            </w:r>
            <w:r w:rsidRPr="0030742E">
              <w:rPr>
                <w:sz w:val="20"/>
                <w:szCs w:val="20"/>
              </w:rPr>
              <w:t xml:space="preserve">. Companies are less likely </w:t>
            </w:r>
            <w:r w:rsidR="00CA5667" w:rsidRPr="0030742E">
              <w:rPr>
                <w:sz w:val="20"/>
                <w:szCs w:val="20"/>
              </w:rPr>
              <w:t>to develop</w:t>
            </w:r>
            <w:r w:rsidRPr="0030742E">
              <w:rPr>
                <w:sz w:val="20"/>
                <w:szCs w:val="20"/>
              </w:rPr>
              <w:t xml:space="preserve"> innovative products. </w:t>
            </w:r>
            <w:r w:rsidR="00846A9C" w:rsidRPr="0030742E">
              <w:rPr>
                <w:sz w:val="20"/>
                <w:szCs w:val="20"/>
              </w:rPr>
              <w:t xml:space="preserve">Also, this option would </w:t>
            </w:r>
            <w:r w:rsidR="00230246">
              <w:rPr>
                <w:sz w:val="20"/>
                <w:szCs w:val="20"/>
              </w:rPr>
              <w:t xml:space="preserve">limit importing </w:t>
            </w:r>
            <w:r w:rsidR="00846A9C" w:rsidRPr="0030742E">
              <w:rPr>
                <w:sz w:val="20"/>
                <w:szCs w:val="20"/>
              </w:rPr>
              <w:t>th</w:t>
            </w:r>
            <w:r w:rsidR="00230246">
              <w:rPr>
                <w:sz w:val="20"/>
                <w:szCs w:val="20"/>
              </w:rPr>
              <w:t>ese</w:t>
            </w:r>
            <w:r w:rsidR="00846A9C" w:rsidRPr="0030742E">
              <w:rPr>
                <w:sz w:val="20"/>
                <w:szCs w:val="20"/>
              </w:rPr>
              <w:t xml:space="preserve"> type</w:t>
            </w:r>
            <w:r w:rsidR="00230246">
              <w:rPr>
                <w:sz w:val="20"/>
                <w:szCs w:val="20"/>
              </w:rPr>
              <w:t>s</w:t>
            </w:r>
            <w:r w:rsidR="00846A9C" w:rsidRPr="0030742E">
              <w:rPr>
                <w:sz w:val="20"/>
                <w:szCs w:val="20"/>
              </w:rPr>
              <w:t xml:space="preserve"> of innovative beer product</w:t>
            </w:r>
            <w:r w:rsidR="008460F4">
              <w:rPr>
                <w:sz w:val="20"/>
                <w:szCs w:val="20"/>
              </w:rPr>
              <w:t>s</w:t>
            </w:r>
            <w:r w:rsidR="00846A9C" w:rsidRPr="0030742E">
              <w:rPr>
                <w:sz w:val="20"/>
                <w:szCs w:val="20"/>
              </w:rPr>
              <w:t>.</w:t>
            </w:r>
            <w:r w:rsidR="00846A9C">
              <w:rPr>
                <w:sz w:val="20"/>
                <w:szCs w:val="20"/>
              </w:rPr>
              <w:t xml:space="preserve"> </w:t>
            </w:r>
            <w:r w:rsidRPr="0030742E">
              <w:rPr>
                <w:sz w:val="20"/>
                <w:szCs w:val="20"/>
              </w:rPr>
              <w:t xml:space="preserve">Re-labelling or re-branding </w:t>
            </w:r>
            <w:r w:rsidR="00A56793" w:rsidRPr="0030742E">
              <w:rPr>
                <w:sz w:val="20"/>
                <w:szCs w:val="20"/>
              </w:rPr>
              <w:t xml:space="preserve">of </w:t>
            </w:r>
            <w:r w:rsidR="00EB42D5">
              <w:rPr>
                <w:sz w:val="20"/>
                <w:szCs w:val="20"/>
              </w:rPr>
              <w:t xml:space="preserve">beer </w:t>
            </w:r>
            <w:r w:rsidRPr="0030742E">
              <w:rPr>
                <w:sz w:val="20"/>
                <w:szCs w:val="20"/>
              </w:rPr>
              <w:t xml:space="preserve">products </w:t>
            </w:r>
            <w:r w:rsidR="00127933">
              <w:rPr>
                <w:sz w:val="20"/>
                <w:szCs w:val="20"/>
              </w:rPr>
              <w:t>may</w:t>
            </w:r>
            <w:r w:rsidR="00127933" w:rsidRPr="0030742E">
              <w:rPr>
                <w:sz w:val="20"/>
                <w:szCs w:val="20"/>
              </w:rPr>
              <w:t xml:space="preserve"> </w:t>
            </w:r>
            <w:r w:rsidRPr="0030742E">
              <w:rPr>
                <w:sz w:val="20"/>
                <w:szCs w:val="20"/>
              </w:rPr>
              <w:t xml:space="preserve">not be commercially </w:t>
            </w:r>
            <w:r w:rsidR="007838F2">
              <w:rPr>
                <w:sz w:val="20"/>
                <w:szCs w:val="20"/>
              </w:rPr>
              <w:t xml:space="preserve">viable or </w:t>
            </w:r>
            <w:r w:rsidRPr="0030742E">
              <w:rPr>
                <w:sz w:val="20"/>
                <w:szCs w:val="20"/>
              </w:rPr>
              <w:t>attractive.</w:t>
            </w:r>
            <w:r w:rsidR="00CA5667" w:rsidRPr="0030742E">
              <w:rPr>
                <w:sz w:val="20"/>
                <w:szCs w:val="20"/>
              </w:rPr>
              <w:t xml:space="preserve"> </w:t>
            </w:r>
          </w:p>
        </w:tc>
      </w:tr>
      <w:tr w:rsidR="005D24D7" w:rsidRPr="0030742E" w:rsidTr="005D24D7">
        <w:tc>
          <w:tcPr>
            <w:tcW w:w="0" w:type="auto"/>
          </w:tcPr>
          <w:p w:rsidR="005D24D7" w:rsidRPr="0030742E" w:rsidRDefault="005D24D7" w:rsidP="005D24D7">
            <w:pPr>
              <w:rPr>
                <w:sz w:val="20"/>
                <w:szCs w:val="20"/>
              </w:rPr>
            </w:pPr>
            <w:r w:rsidRPr="0030742E">
              <w:rPr>
                <w:sz w:val="20"/>
                <w:szCs w:val="20"/>
              </w:rPr>
              <w:t>Governments</w:t>
            </w:r>
          </w:p>
        </w:tc>
        <w:tc>
          <w:tcPr>
            <w:tcW w:w="7905" w:type="dxa"/>
          </w:tcPr>
          <w:p w:rsidR="007838F2" w:rsidRDefault="009B06BC" w:rsidP="00230246">
            <w:pPr>
              <w:keepNext/>
              <w:widowControl/>
              <w:rPr>
                <w:sz w:val="20"/>
                <w:szCs w:val="20"/>
              </w:rPr>
            </w:pPr>
            <w:r w:rsidRPr="0030742E">
              <w:rPr>
                <w:sz w:val="20"/>
                <w:szCs w:val="20"/>
              </w:rPr>
              <w:t>There would be no direct impacts</w:t>
            </w:r>
            <w:r w:rsidR="00CA5667" w:rsidRPr="0030742E">
              <w:rPr>
                <w:sz w:val="20"/>
                <w:szCs w:val="20"/>
              </w:rPr>
              <w:t xml:space="preserve"> on Government agencies</w:t>
            </w:r>
            <w:r w:rsidRPr="0030742E">
              <w:rPr>
                <w:sz w:val="20"/>
                <w:szCs w:val="20"/>
              </w:rPr>
              <w:t xml:space="preserve">. </w:t>
            </w:r>
          </w:p>
          <w:p w:rsidR="00230246" w:rsidRPr="0030742E" w:rsidRDefault="00230246" w:rsidP="00230246">
            <w:pPr>
              <w:keepNext/>
              <w:widowControl/>
              <w:rPr>
                <w:sz w:val="20"/>
                <w:szCs w:val="20"/>
              </w:rPr>
            </w:pPr>
          </w:p>
        </w:tc>
      </w:tr>
      <w:bookmarkEnd w:id="58"/>
      <w:bookmarkEnd w:id="59"/>
    </w:tbl>
    <w:p w:rsidR="005D24D7" w:rsidRDefault="005D24D7" w:rsidP="005D24D7"/>
    <w:p w:rsidR="005D24D7" w:rsidRDefault="00A56793" w:rsidP="005D24D7">
      <w:pPr>
        <w:rPr>
          <w:lang w:bidi="ar-SA"/>
        </w:rPr>
      </w:pPr>
      <w:r>
        <w:t>FSANZ consider</w:t>
      </w:r>
      <w:r w:rsidR="003005AB">
        <w:t>ed</w:t>
      </w:r>
      <w:r>
        <w:t xml:space="preserve"> that </w:t>
      </w:r>
      <w:r w:rsidR="00CA5667">
        <w:t>Option 1</w:t>
      </w:r>
      <w:r w:rsidR="00355DC8">
        <w:t xml:space="preserve"> </w:t>
      </w:r>
      <w:r w:rsidR="00CA5667">
        <w:t>to permit the use of citric and lactic acids in the production of beer</w:t>
      </w:r>
      <w:r w:rsidR="00A436DF">
        <w:t xml:space="preserve"> and related </w:t>
      </w:r>
      <w:r w:rsidR="0030095C">
        <w:t>products</w:t>
      </w:r>
      <w:r w:rsidR="00CA5667">
        <w:t xml:space="preserve"> </w:t>
      </w:r>
      <w:r w:rsidR="003B20C5">
        <w:t>is</w:t>
      </w:r>
      <w:r w:rsidR="00355DC8">
        <w:t xml:space="preserve"> the p</w:t>
      </w:r>
      <w:r w:rsidR="00D31883">
        <w:t>referred option</w:t>
      </w:r>
      <w:r w:rsidR="003005AB">
        <w:t xml:space="preserve"> and has prepared a draft variation to the Code</w:t>
      </w:r>
      <w:r w:rsidR="00D31883">
        <w:t xml:space="preserve">. </w:t>
      </w:r>
      <w:r>
        <w:t>B</w:t>
      </w:r>
      <w:r w:rsidR="00D31883">
        <w:t xml:space="preserve">eer producers and retailers </w:t>
      </w:r>
      <w:r>
        <w:t xml:space="preserve">would be </w:t>
      </w:r>
      <w:r w:rsidR="00D31883">
        <w:t xml:space="preserve">able to produce and market </w:t>
      </w:r>
      <w:r w:rsidR="00CA5667">
        <w:t xml:space="preserve">new </w:t>
      </w:r>
      <w:r w:rsidR="00D31883">
        <w:t>lower alcohol and flavoured beers</w:t>
      </w:r>
      <w:r>
        <w:t>; c</w:t>
      </w:r>
      <w:r w:rsidR="00D31883">
        <w:rPr>
          <w:lang w:bidi="ar-SA"/>
        </w:rPr>
        <w:t>onsumers</w:t>
      </w:r>
      <w:r w:rsidR="004E5F31">
        <w:rPr>
          <w:lang w:bidi="ar-SA"/>
        </w:rPr>
        <w:t>’</w:t>
      </w:r>
      <w:r w:rsidR="00D31883">
        <w:rPr>
          <w:lang w:bidi="ar-SA"/>
        </w:rPr>
        <w:t xml:space="preserve"> </w:t>
      </w:r>
      <w:r w:rsidR="0030742E">
        <w:rPr>
          <w:lang w:bidi="ar-SA"/>
        </w:rPr>
        <w:t>choice would expand</w:t>
      </w:r>
      <w:r>
        <w:rPr>
          <w:lang w:bidi="ar-SA"/>
        </w:rPr>
        <w:t>; h</w:t>
      </w:r>
      <w:r w:rsidR="0080671F">
        <w:rPr>
          <w:lang w:bidi="ar-SA"/>
        </w:rPr>
        <w:t xml:space="preserve">armonisation </w:t>
      </w:r>
      <w:r w:rsidR="004E5F31">
        <w:rPr>
          <w:lang w:bidi="ar-SA"/>
        </w:rPr>
        <w:t xml:space="preserve">would benefit </w:t>
      </w:r>
      <w:r w:rsidR="0080671F">
        <w:rPr>
          <w:lang w:bidi="ar-SA"/>
        </w:rPr>
        <w:t>trade</w:t>
      </w:r>
      <w:r>
        <w:rPr>
          <w:lang w:bidi="ar-SA"/>
        </w:rPr>
        <w:t>; and t</w:t>
      </w:r>
      <w:r w:rsidR="00D31883">
        <w:rPr>
          <w:lang w:bidi="ar-SA"/>
        </w:rPr>
        <w:t xml:space="preserve">here should not be costs to governments. </w:t>
      </w:r>
    </w:p>
    <w:p w:rsidR="00DD63B3" w:rsidRDefault="00DD63B3" w:rsidP="005D24D7">
      <w:pPr>
        <w:rPr>
          <w:lang w:bidi="ar-SA"/>
        </w:rPr>
      </w:pPr>
    </w:p>
    <w:p w:rsidR="00DD63B3" w:rsidRDefault="0080671F" w:rsidP="00DD63B3">
      <w:r>
        <w:t>T</w:t>
      </w:r>
      <w:r w:rsidR="00DD63B3" w:rsidRPr="00511C75">
        <w:t xml:space="preserve">he benefits </w:t>
      </w:r>
      <w:r w:rsidR="00A56793">
        <w:t xml:space="preserve">resulting from </w:t>
      </w:r>
      <w:r w:rsidR="00DD63B3" w:rsidRPr="00511C75">
        <w:t>th</w:t>
      </w:r>
      <w:r w:rsidR="00A56793">
        <w:t>is</w:t>
      </w:r>
      <w:r w:rsidR="00DD63B3" w:rsidRPr="00511C75">
        <w:t xml:space="preserve"> Application outweigh the costs to the community, </w:t>
      </w:r>
      <w:r w:rsidR="0030742E" w:rsidRPr="00511C75">
        <w:t>industry</w:t>
      </w:r>
      <w:r w:rsidR="0030742E">
        <w:t xml:space="preserve"> or </w:t>
      </w:r>
      <w:r w:rsidR="00DD63B3" w:rsidRPr="00511C75">
        <w:t>Government</w:t>
      </w:r>
      <w:r w:rsidR="0030742E">
        <w:t xml:space="preserve"> agencies. </w:t>
      </w:r>
      <w:r w:rsidR="00DD63B3" w:rsidRPr="00511C75">
        <w:t xml:space="preserve"> </w:t>
      </w:r>
    </w:p>
    <w:p w:rsidR="00726C2F" w:rsidRDefault="00726C2F" w:rsidP="00726C2F">
      <w:pPr>
        <w:pStyle w:val="Heading4"/>
      </w:pPr>
      <w:r>
        <w:t>2.</w:t>
      </w:r>
      <w:r w:rsidR="00DB17E3">
        <w:t>4</w:t>
      </w:r>
      <w:r>
        <w:t>.1.2</w:t>
      </w:r>
      <w:r>
        <w:tab/>
        <w:t>Other measures</w:t>
      </w:r>
    </w:p>
    <w:p w:rsidR="00726C2F" w:rsidRDefault="00B70727" w:rsidP="00726C2F">
      <w:pPr>
        <w:rPr>
          <w:color w:val="FF0000"/>
        </w:rPr>
      </w:pPr>
      <w:r>
        <w:t xml:space="preserve">FSANZ is not aware of any other measures </w:t>
      </w:r>
      <w:r w:rsidR="00726C2F">
        <w:t xml:space="preserve">(whether available to FSANZ or not) that </w:t>
      </w:r>
      <w:r w:rsidR="00726C2F" w:rsidRPr="007F7BF7">
        <w:t>would</w:t>
      </w:r>
      <w:r w:rsidR="00726C2F">
        <w:t xml:space="preserve"> </w:t>
      </w:r>
      <w:r w:rsidR="00726C2F" w:rsidRPr="00B70727">
        <w:t xml:space="preserve">be more cost-effective than a </w:t>
      </w:r>
      <w:r w:rsidR="005C0C67">
        <w:t xml:space="preserve">variation to the Code, </w:t>
      </w:r>
      <w:r w:rsidR="00726C2F" w:rsidRPr="00B70727">
        <w:t>as a result of the Applica</w:t>
      </w:r>
      <w:r w:rsidRPr="00B70727">
        <w:t>tion.</w:t>
      </w:r>
    </w:p>
    <w:p w:rsidR="00726C2F" w:rsidRDefault="008B0075" w:rsidP="008B0075">
      <w:pPr>
        <w:pStyle w:val="Heading4"/>
      </w:pPr>
      <w:r>
        <w:lastRenderedPageBreak/>
        <w:t>2.</w:t>
      </w:r>
      <w:r w:rsidR="00DB17E3">
        <w:t>4</w:t>
      </w:r>
      <w:r>
        <w:t>.1.3</w:t>
      </w:r>
      <w:r>
        <w:tab/>
        <w:t>A</w:t>
      </w:r>
      <w:r w:rsidR="00726C2F" w:rsidRPr="00914030">
        <w:t>ny relevant New Zealand standards</w:t>
      </w:r>
    </w:p>
    <w:p w:rsidR="008B0075" w:rsidRDefault="00757386" w:rsidP="008B0075">
      <w:pPr>
        <w:rPr>
          <w:lang w:bidi="ar-SA"/>
        </w:rPr>
      </w:pPr>
      <w:r>
        <w:rPr>
          <w:lang w:bidi="ar-SA"/>
        </w:rPr>
        <w:t xml:space="preserve">There </w:t>
      </w:r>
      <w:proofErr w:type="gramStart"/>
      <w:r>
        <w:rPr>
          <w:lang w:bidi="ar-SA"/>
        </w:rPr>
        <w:t>are</w:t>
      </w:r>
      <w:proofErr w:type="gramEnd"/>
      <w:r>
        <w:rPr>
          <w:lang w:bidi="ar-SA"/>
        </w:rPr>
        <w:t xml:space="preserve"> no New Zealand only Standards; Standards 1.3.1 and 2.7.2 apply to both Australia and New Zealand</w:t>
      </w:r>
      <w:r w:rsidR="007F167B">
        <w:rPr>
          <w:lang w:bidi="ar-SA"/>
        </w:rPr>
        <w:t xml:space="preserve">. </w:t>
      </w:r>
    </w:p>
    <w:p w:rsidR="00726C2F" w:rsidRPr="00914030" w:rsidRDefault="00BE3818" w:rsidP="00BE3818">
      <w:pPr>
        <w:pStyle w:val="Heading4"/>
      </w:pPr>
      <w:r>
        <w:t>2.</w:t>
      </w:r>
      <w:r w:rsidR="00DB17E3">
        <w:t>4</w:t>
      </w:r>
      <w:r>
        <w:t>.1.4</w:t>
      </w:r>
      <w:r>
        <w:tab/>
      </w:r>
      <w:r w:rsidR="0027513D">
        <w:t>A</w:t>
      </w:r>
      <w:r>
        <w:t>ny other relevant matters</w:t>
      </w:r>
    </w:p>
    <w:p w:rsidR="00BE3818" w:rsidRDefault="00BE3818" w:rsidP="00BE3818">
      <w:pPr>
        <w:rPr>
          <w:lang w:bidi="ar-SA"/>
        </w:rPr>
      </w:pPr>
      <w:r>
        <w:rPr>
          <w:lang w:bidi="ar-SA"/>
        </w:rPr>
        <w:t>There are no other relevant matters.</w:t>
      </w:r>
    </w:p>
    <w:p w:rsidR="00022DBC" w:rsidRPr="00914030" w:rsidRDefault="00BE3818" w:rsidP="00022DBC">
      <w:pPr>
        <w:pStyle w:val="Heading3"/>
      </w:pPr>
      <w:bookmarkStart w:id="60" w:name="_Toc408583011"/>
      <w:bookmarkStart w:id="61" w:name="_Toc300761897"/>
      <w:bookmarkStart w:id="62" w:name="_Toc300933440"/>
      <w:r>
        <w:t>2.</w:t>
      </w:r>
      <w:r w:rsidR="00DB17E3">
        <w:t>4</w:t>
      </w:r>
      <w:r>
        <w:t>.2</w:t>
      </w:r>
      <w:r w:rsidR="00022DBC" w:rsidRPr="00914030">
        <w:t>.</w:t>
      </w:r>
      <w:r w:rsidR="00022DBC" w:rsidRPr="00914030">
        <w:tab/>
      </w:r>
      <w:r>
        <w:t>Subsection 18(1)</w:t>
      </w:r>
      <w:bookmarkEnd w:id="60"/>
      <w:r>
        <w:t xml:space="preserve"> </w:t>
      </w:r>
      <w:bookmarkEnd w:id="61"/>
      <w:bookmarkEnd w:id="62"/>
    </w:p>
    <w:p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rsidR="00022DBC" w:rsidRPr="00914030" w:rsidRDefault="00BE3818" w:rsidP="00022DBC">
      <w:pPr>
        <w:pStyle w:val="Heading4"/>
        <w:rPr>
          <w:lang w:eastAsia="en-AU"/>
        </w:rPr>
      </w:pPr>
      <w:bookmarkStart w:id="63" w:name="_Toc297029117"/>
      <w:bookmarkStart w:id="64" w:name="_Toc300761898"/>
      <w:bookmarkStart w:id="65" w:name="_Toc300933441"/>
      <w:r>
        <w:rPr>
          <w:lang w:eastAsia="en-AU"/>
        </w:rPr>
        <w:t>2.</w:t>
      </w:r>
      <w:r w:rsidR="00DB17E3">
        <w:rPr>
          <w:lang w:eastAsia="en-AU"/>
        </w:rPr>
        <w:t>4</w:t>
      </w:r>
      <w:r>
        <w:rPr>
          <w:lang w:eastAsia="en-AU"/>
        </w:rPr>
        <w:t>.2</w:t>
      </w:r>
      <w:r w:rsidR="00022DBC" w:rsidRPr="00914030">
        <w:rPr>
          <w:lang w:eastAsia="en-AU"/>
        </w:rPr>
        <w:t>.1</w:t>
      </w:r>
      <w:r w:rsidR="00022DBC" w:rsidRPr="00914030">
        <w:rPr>
          <w:lang w:eastAsia="en-AU"/>
        </w:rPr>
        <w:tab/>
        <w:t>Protection of public health and safety</w:t>
      </w:r>
      <w:bookmarkEnd w:id="63"/>
      <w:bookmarkEnd w:id="64"/>
      <w:bookmarkEnd w:id="65"/>
    </w:p>
    <w:p w:rsidR="00022DBC" w:rsidRPr="00282F0D" w:rsidRDefault="00315984" w:rsidP="00022DBC">
      <w:r>
        <w:t>Citric acid and lactic acid are currently permitted as food additives in certain food categories in Standard 1.3.1</w:t>
      </w:r>
      <w:r w:rsidR="0030742E">
        <w:t xml:space="preserve"> </w:t>
      </w:r>
      <w:r>
        <w:t xml:space="preserve">under GMP conditions. </w:t>
      </w:r>
      <w:r w:rsidR="00282F0D">
        <w:t>FSANZ has undertaken a safety assessment (</w:t>
      </w:r>
      <w:r w:rsidR="00E56782">
        <w:t>see SD1 and Section 2.1 above</w:t>
      </w:r>
      <w:r w:rsidR="00282F0D">
        <w:t>) and concluded that there are no publi</w:t>
      </w:r>
      <w:r w:rsidR="00965053">
        <w:t>c health and safety concerns from</w:t>
      </w:r>
      <w:r w:rsidR="00282F0D">
        <w:t xml:space="preserve"> extending their use to </w:t>
      </w:r>
      <w:r>
        <w:t xml:space="preserve">the production of beer and </w:t>
      </w:r>
      <w:r w:rsidR="00144598">
        <w:t xml:space="preserve">related </w:t>
      </w:r>
      <w:r>
        <w:t>products.</w:t>
      </w:r>
    </w:p>
    <w:p w:rsidR="00022DBC" w:rsidRPr="00914030" w:rsidRDefault="00BE3818" w:rsidP="00022DBC">
      <w:pPr>
        <w:pStyle w:val="Heading4"/>
        <w:rPr>
          <w:lang w:eastAsia="en-AU"/>
        </w:rPr>
      </w:pPr>
      <w:bookmarkStart w:id="66" w:name="_Toc300761899"/>
      <w:bookmarkStart w:id="67" w:name="_Toc300933442"/>
      <w:r>
        <w:rPr>
          <w:lang w:eastAsia="en-AU"/>
        </w:rPr>
        <w:t>2.</w:t>
      </w:r>
      <w:r w:rsidR="00DB17E3">
        <w:rPr>
          <w:lang w:eastAsia="en-AU"/>
        </w:rPr>
        <w:t>4</w:t>
      </w:r>
      <w:r>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66"/>
      <w:bookmarkEnd w:id="67"/>
    </w:p>
    <w:p w:rsidR="003122F7" w:rsidRDefault="006D1842" w:rsidP="003122F7">
      <w:bookmarkStart w:id="68" w:name="_Toc300761900"/>
      <w:bookmarkStart w:id="69" w:name="_Toc300933443"/>
      <w:r>
        <w:t xml:space="preserve">The generic labelling requirements </w:t>
      </w:r>
      <w:r w:rsidR="008B7FE8">
        <w:t xml:space="preserve">will apply </w:t>
      </w:r>
      <w:r>
        <w:t xml:space="preserve">for beer </w:t>
      </w:r>
      <w:r w:rsidR="008B7FE8">
        <w:t>and related products, to provide information for consumers i.e. the name of the food, the alcohol content and the number of standard drinks. S</w:t>
      </w:r>
      <w:r w:rsidR="003122F7">
        <w:t xml:space="preserve">ection </w:t>
      </w:r>
      <w:r w:rsidR="003122F7" w:rsidRPr="00455C16">
        <w:t>2.2.1</w:t>
      </w:r>
      <w:r w:rsidR="003122F7">
        <w:t xml:space="preserve"> above</w:t>
      </w:r>
      <w:r w:rsidR="008B7FE8">
        <w:t xml:space="preserve"> provides further details</w:t>
      </w:r>
      <w:r w:rsidR="00BB6659">
        <w:t xml:space="preserve">. </w:t>
      </w:r>
    </w:p>
    <w:p w:rsidR="00022DBC" w:rsidRPr="00914030" w:rsidRDefault="00BE3818" w:rsidP="00022DBC">
      <w:pPr>
        <w:pStyle w:val="Heading4"/>
        <w:rPr>
          <w:lang w:eastAsia="en-AU"/>
        </w:rPr>
      </w:pPr>
      <w:r>
        <w:rPr>
          <w:lang w:eastAsia="en-AU"/>
        </w:rPr>
        <w:t>2.</w:t>
      </w:r>
      <w:r w:rsidR="00DB17E3">
        <w:rPr>
          <w:lang w:eastAsia="en-AU"/>
        </w:rPr>
        <w:t>4</w:t>
      </w:r>
      <w:r>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68"/>
      <w:bookmarkEnd w:id="69"/>
    </w:p>
    <w:p w:rsidR="003D5336" w:rsidRDefault="00E01DB0" w:rsidP="00022DBC">
      <w:r>
        <w:t xml:space="preserve">FSANZ has not identified any </w:t>
      </w:r>
      <w:r w:rsidR="003D5336">
        <w:t xml:space="preserve">relevant </w:t>
      </w:r>
      <w:r>
        <w:t>issues</w:t>
      </w:r>
      <w:r w:rsidR="003D5336">
        <w:t xml:space="preserve"> relating to the prevention of misleading or deceptive conduct for this Application. </w:t>
      </w:r>
    </w:p>
    <w:p w:rsidR="00022DBC" w:rsidRPr="00914030" w:rsidRDefault="00B51E03" w:rsidP="00B51E03">
      <w:pPr>
        <w:pStyle w:val="Heading3"/>
      </w:pPr>
      <w:bookmarkStart w:id="70" w:name="_Toc300761901"/>
      <w:bookmarkStart w:id="71" w:name="_Toc300933444"/>
      <w:bookmarkStart w:id="72" w:name="_Toc408583012"/>
      <w:r>
        <w:t>2.</w:t>
      </w:r>
      <w:r w:rsidR="00DB17E3">
        <w:t>4</w:t>
      </w:r>
      <w:r>
        <w:t>.3</w:t>
      </w:r>
      <w:r w:rsidR="00022DBC" w:rsidRPr="00914030">
        <w:tab/>
        <w:t xml:space="preserve">Subsection 18(2) </w:t>
      </w:r>
      <w:bookmarkEnd w:id="70"/>
      <w:bookmarkEnd w:id="71"/>
      <w:r w:rsidR="00022DBC" w:rsidRPr="00914030">
        <w:t>considerations</w:t>
      </w:r>
      <w:bookmarkEnd w:id="72"/>
    </w:p>
    <w:p w:rsidR="00022DBC" w:rsidRPr="00914030" w:rsidRDefault="00022DBC" w:rsidP="00022DBC">
      <w:pPr>
        <w:rPr>
          <w:rFonts w:cs="Arial"/>
        </w:rPr>
      </w:pPr>
      <w:r w:rsidRPr="00914030">
        <w:rPr>
          <w:rFonts w:cs="Arial"/>
        </w:rPr>
        <w:t>FSANZ has also had regard to:</w:t>
      </w:r>
    </w:p>
    <w:p w:rsidR="00022DBC" w:rsidRPr="00914030" w:rsidRDefault="00022DBC" w:rsidP="00022DBC">
      <w:pPr>
        <w:rPr>
          <w:rFonts w:cs="Arial"/>
        </w:rPr>
      </w:pPr>
    </w:p>
    <w:p w:rsidR="00022DBC" w:rsidRPr="008828D9" w:rsidRDefault="00022DBC" w:rsidP="00022DBC">
      <w:pPr>
        <w:pStyle w:val="FSBullet1"/>
        <w:rPr>
          <w:b/>
        </w:rPr>
      </w:pPr>
      <w:r w:rsidRPr="008828D9">
        <w:rPr>
          <w:b/>
        </w:rPr>
        <w:t>the need for standards to be based on risk analysis using the best available scientific evidence</w:t>
      </w:r>
    </w:p>
    <w:p w:rsidR="008828D9" w:rsidRDefault="008828D9" w:rsidP="008828D9">
      <w:pPr>
        <w:rPr>
          <w:lang w:bidi="ar-SA"/>
        </w:rPr>
      </w:pPr>
    </w:p>
    <w:p w:rsidR="00282F0D" w:rsidRDefault="00282F0D" w:rsidP="00282F0D">
      <w:pPr>
        <w:keepNext/>
        <w:keepLines/>
        <w:widowControl/>
      </w:pPr>
      <w:r w:rsidRPr="002F7461">
        <w:t>This Application was assessed using the best available scientific evidence. The Applicant submitted a dossier of scientific studies in support of the Application. Other resource material including published scientific literature and general techni</w:t>
      </w:r>
      <w:r w:rsidR="0030742E">
        <w:t>cal information was also used to assess</w:t>
      </w:r>
      <w:r w:rsidRPr="002F7461">
        <w:t xml:space="preserve"> this Application.</w:t>
      </w:r>
    </w:p>
    <w:p w:rsidR="008828D9" w:rsidRPr="008828D9" w:rsidRDefault="008828D9" w:rsidP="008828D9">
      <w:pPr>
        <w:rPr>
          <w:lang w:bidi="ar-SA"/>
        </w:rPr>
      </w:pPr>
    </w:p>
    <w:p w:rsidR="00022DBC" w:rsidRPr="008828D9" w:rsidRDefault="00022DBC" w:rsidP="00022DBC">
      <w:pPr>
        <w:pStyle w:val="FSBullet1"/>
        <w:rPr>
          <w:b/>
        </w:rPr>
      </w:pPr>
      <w:r w:rsidRPr="008828D9">
        <w:rPr>
          <w:b/>
        </w:rPr>
        <w:t>the promotion of consistency between domestic and international food standards</w:t>
      </w:r>
    </w:p>
    <w:p w:rsidR="008828D9" w:rsidRDefault="008828D9" w:rsidP="008828D9">
      <w:pPr>
        <w:rPr>
          <w:lang w:bidi="ar-SA"/>
        </w:rPr>
      </w:pPr>
    </w:p>
    <w:p w:rsidR="008828D9" w:rsidRDefault="00282F0D" w:rsidP="008828D9">
      <w:pPr>
        <w:rPr>
          <w:lang w:bidi="ar-SA"/>
        </w:rPr>
      </w:pPr>
      <w:r>
        <w:rPr>
          <w:lang w:bidi="ar-SA"/>
        </w:rPr>
        <w:t xml:space="preserve">The </w:t>
      </w:r>
      <w:r w:rsidR="0080671F">
        <w:rPr>
          <w:lang w:bidi="ar-SA"/>
        </w:rPr>
        <w:t xml:space="preserve">proposed amendments </w:t>
      </w:r>
      <w:r w:rsidR="00791C10">
        <w:rPr>
          <w:lang w:bidi="ar-SA"/>
        </w:rPr>
        <w:t xml:space="preserve">(food additive permissions) </w:t>
      </w:r>
      <w:r>
        <w:rPr>
          <w:lang w:bidi="ar-SA"/>
        </w:rPr>
        <w:t xml:space="preserve">make the Australian and New Zealand regulations for </w:t>
      </w:r>
      <w:r w:rsidR="00CA45B1">
        <w:rPr>
          <w:lang w:bidi="ar-SA"/>
        </w:rPr>
        <w:t xml:space="preserve">production of </w:t>
      </w:r>
      <w:r>
        <w:rPr>
          <w:lang w:bidi="ar-SA"/>
        </w:rPr>
        <w:t xml:space="preserve">beer </w:t>
      </w:r>
      <w:r w:rsidR="00CA45B1">
        <w:rPr>
          <w:lang w:bidi="ar-SA"/>
        </w:rPr>
        <w:t xml:space="preserve">and related products </w:t>
      </w:r>
      <w:r>
        <w:rPr>
          <w:lang w:bidi="ar-SA"/>
        </w:rPr>
        <w:t xml:space="preserve">consistent </w:t>
      </w:r>
      <w:r w:rsidR="00FE4512">
        <w:rPr>
          <w:lang w:bidi="ar-SA"/>
        </w:rPr>
        <w:t>with food standards in other countries</w:t>
      </w:r>
      <w:r w:rsidR="008460F4">
        <w:rPr>
          <w:lang w:bidi="ar-SA"/>
        </w:rPr>
        <w:t xml:space="preserve"> (see section 1.3.1)</w:t>
      </w:r>
      <w:r w:rsidR="00FE4512">
        <w:rPr>
          <w:lang w:bidi="ar-SA"/>
        </w:rPr>
        <w:t>.</w:t>
      </w:r>
    </w:p>
    <w:p w:rsidR="00576B25" w:rsidRDefault="00576B25" w:rsidP="008828D9">
      <w:pPr>
        <w:rPr>
          <w:lang w:bidi="ar-SA"/>
        </w:rPr>
      </w:pPr>
    </w:p>
    <w:p w:rsidR="005276C0" w:rsidRDefault="005276C0" w:rsidP="008828D9">
      <w:pPr>
        <w:rPr>
          <w:lang w:bidi="ar-SA"/>
        </w:rPr>
      </w:pPr>
    </w:p>
    <w:p w:rsidR="005276C0" w:rsidRDefault="005276C0" w:rsidP="008828D9">
      <w:pPr>
        <w:rPr>
          <w:lang w:bidi="ar-SA"/>
        </w:rPr>
      </w:pPr>
    </w:p>
    <w:p w:rsidR="005276C0" w:rsidRDefault="005276C0" w:rsidP="008828D9">
      <w:pPr>
        <w:rPr>
          <w:lang w:bidi="ar-SA"/>
        </w:rPr>
      </w:pPr>
    </w:p>
    <w:p w:rsidR="00022DBC" w:rsidRPr="008828D9" w:rsidRDefault="00022DBC" w:rsidP="00022DBC">
      <w:pPr>
        <w:pStyle w:val="FSBullet1"/>
        <w:rPr>
          <w:b/>
        </w:rPr>
      </w:pPr>
      <w:r w:rsidRPr="008828D9">
        <w:rPr>
          <w:b/>
        </w:rPr>
        <w:lastRenderedPageBreak/>
        <w:t>the desirability of an efficient and internationally competitive food industry</w:t>
      </w:r>
    </w:p>
    <w:p w:rsidR="008828D9" w:rsidRDefault="008828D9" w:rsidP="008828D9">
      <w:pPr>
        <w:rPr>
          <w:lang w:bidi="ar-SA"/>
        </w:rPr>
      </w:pPr>
    </w:p>
    <w:p w:rsidR="008828D9" w:rsidRPr="00FE4512" w:rsidRDefault="00FE4512" w:rsidP="008828D9">
      <w:r>
        <w:t xml:space="preserve">The </w:t>
      </w:r>
      <w:r w:rsidR="00FC447E">
        <w:t xml:space="preserve">draft </w:t>
      </w:r>
      <w:r>
        <w:t>variation</w:t>
      </w:r>
      <w:r w:rsidR="00FC447E">
        <w:t xml:space="preserve"> is</w:t>
      </w:r>
      <w:r>
        <w:t xml:space="preserve"> expected to have a </w:t>
      </w:r>
      <w:r w:rsidR="006D5EB5">
        <w:t xml:space="preserve">positive effect on the local beer industry </w:t>
      </w:r>
      <w:r w:rsidR="00791C10">
        <w:t>as it</w:t>
      </w:r>
      <w:r w:rsidR="0080671F">
        <w:t xml:space="preserve"> will </w:t>
      </w:r>
      <w:r w:rsidR="006D5EB5">
        <w:t>allow the development of innovative lower alcohol and flavoured beers</w:t>
      </w:r>
      <w:r w:rsidR="00791C10">
        <w:t>, and related products</w:t>
      </w:r>
      <w:r w:rsidR="006D5EB5">
        <w:t>. Such products would also meet inte</w:t>
      </w:r>
      <w:r w:rsidR="0030742E">
        <w:t>rnational regulations and so could</w:t>
      </w:r>
      <w:r w:rsidR="006D5EB5">
        <w:t xml:space="preserve"> compete on their merits and not be at a disadvantage due to different regulations.  </w:t>
      </w:r>
    </w:p>
    <w:p w:rsidR="008828D9" w:rsidRPr="008828D9" w:rsidRDefault="008828D9" w:rsidP="008828D9">
      <w:pPr>
        <w:rPr>
          <w:lang w:bidi="ar-SA"/>
        </w:rPr>
      </w:pPr>
    </w:p>
    <w:p w:rsidR="00022DBC" w:rsidRPr="008828D9" w:rsidRDefault="00022DBC" w:rsidP="00CB69AA">
      <w:pPr>
        <w:pStyle w:val="FSBullet1"/>
        <w:keepNext/>
        <w:keepLines/>
        <w:rPr>
          <w:b/>
        </w:rPr>
      </w:pPr>
      <w:r w:rsidRPr="008828D9">
        <w:rPr>
          <w:b/>
        </w:rPr>
        <w:t>the promotion of fair trading in food</w:t>
      </w:r>
    </w:p>
    <w:p w:rsidR="008828D9" w:rsidRDefault="008828D9" w:rsidP="00CB69AA">
      <w:pPr>
        <w:keepNext/>
        <w:keepLines/>
        <w:rPr>
          <w:lang w:bidi="ar-SA"/>
        </w:rPr>
      </w:pPr>
    </w:p>
    <w:p w:rsidR="003F0696" w:rsidRDefault="00F868FD" w:rsidP="00CB69AA">
      <w:pPr>
        <w:keepNext/>
        <w:keepLines/>
        <w:rPr>
          <w:lang w:bidi="ar-SA"/>
        </w:rPr>
      </w:pPr>
      <w:r>
        <w:rPr>
          <w:lang w:bidi="ar-SA"/>
        </w:rPr>
        <w:t xml:space="preserve">The </w:t>
      </w:r>
      <w:r w:rsidR="00455C16">
        <w:rPr>
          <w:lang w:bidi="ar-SA"/>
        </w:rPr>
        <w:t xml:space="preserve">proposed food additive permissions </w:t>
      </w:r>
      <w:r w:rsidR="0080671F">
        <w:rPr>
          <w:lang w:bidi="ar-SA"/>
        </w:rPr>
        <w:t xml:space="preserve">would </w:t>
      </w:r>
      <w:r w:rsidR="00455C16" w:rsidRPr="00AA26C8">
        <w:t>facilitate the production</w:t>
      </w:r>
      <w:r w:rsidR="00E6144F">
        <w:t xml:space="preserve">, </w:t>
      </w:r>
      <w:r w:rsidR="00455C16" w:rsidRPr="00AA26C8">
        <w:t xml:space="preserve">importation </w:t>
      </w:r>
      <w:r w:rsidR="00E6144F">
        <w:t xml:space="preserve">and sale </w:t>
      </w:r>
      <w:r w:rsidR="00455C16" w:rsidRPr="00AA26C8">
        <w:t>of lower strength and flavoured beer styles</w:t>
      </w:r>
      <w:r w:rsidR="00455C16">
        <w:t xml:space="preserve"> in Australia and New Zealand</w:t>
      </w:r>
      <w:r w:rsidR="00E6144F">
        <w:t xml:space="preserve">, which </w:t>
      </w:r>
      <w:r w:rsidR="007F1DA2">
        <w:t>would support</w:t>
      </w:r>
      <w:r w:rsidR="007F1DA2">
        <w:rPr>
          <w:lang w:val="en-AU"/>
        </w:rPr>
        <w:t xml:space="preserve"> </w:t>
      </w:r>
      <w:r w:rsidR="00E6144F">
        <w:rPr>
          <w:lang w:val="en-AU"/>
        </w:rPr>
        <w:t>fair trading</w:t>
      </w:r>
      <w:r w:rsidR="007F1DA2">
        <w:rPr>
          <w:lang w:val="en-AU"/>
        </w:rPr>
        <w:t xml:space="preserve"> for manufacturers and retailers</w:t>
      </w:r>
      <w:r w:rsidR="00E6144F">
        <w:rPr>
          <w:lang w:val="en-AU"/>
        </w:rPr>
        <w:t xml:space="preserve">. </w:t>
      </w:r>
    </w:p>
    <w:p w:rsidR="0051576D" w:rsidRDefault="0051576D" w:rsidP="00CB69AA">
      <w:pPr>
        <w:pStyle w:val="FSBullet1"/>
        <w:keepNext/>
        <w:keepLines/>
        <w:numPr>
          <w:ilvl w:val="0"/>
          <w:numId w:val="0"/>
        </w:numPr>
        <w:ind w:left="567"/>
      </w:pPr>
    </w:p>
    <w:p w:rsidR="00022DBC" w:rsidRDefault="00022DBC" w:rsidP="00CB69AA">
      <w:pPr>
        <w:pStyle w:val="FSBullet1"/>
        <w:keepNext/>
        <w:keepLines/>
        <w:rPr>
          <w:b/>
        </w:rPr>
      </w:pPr>
      <w:r w:rsidRPr="008828D9">
        <w:rPr>
          <w:b/>
        </w:rPr>
        <w:t>any written policy guidelines formulated by the Ministerial Council</w:t>
      </w:r>
      <w:r w:rsidRPr="008828D9">
        <w:rPr>
          <w:rStyle w:val="FootnoteReference"/>
          <w:b/>
        </w:rPr>
        <w:footnoteReference w:id="2"/>
      </w:r>
    </w:p>
    <w:p w:rsidR="00091563" w:rsidRDefault="00091563" w:rsidP="00CB69AA">
      <w:pPr>
        <w:keepNext/>
        <w:keepLines/>
        <w:rPr>
          <w:lang w:bidi="ar-SA"/>
        </w:rPr>
      </w:pPr>
    </w:p>
    <w:p w:rsidR="00091563" w:rsidRPr="00BF3413" w:rsidRDefault="00091563" w:rsidP="00CB69AA">
      <w:pPr>
        <w:keepNext/>
        <w:keepLines/>
      </w:pPr>
      <w:r w:rsidRPr="00BF3413">
        <w:t xml:space="preserve">The Policy Guideline </w:t>
      </w:r>
      <w:r>
        <w:t>‘</w:t>
      </w:r>
      <w:r w:rsidRPr="00BF3413">
        <w:t>Addition to Food of Substances other than Vitamins and Minerals</w:t>
      </w:r>
      <w:r>
        <w:t>’</w:t>
      </w:r>
      <w:r w:rsidR="003005AB">
        <w:rPr>
          <w:rStyle w:val="FootnoteReference"/>
        </w:rPr>
        <w:footnoteReference w:id="3"/>
      </w:r>
      <w:r w:rsidRPr="00BF3413">
        <w:t xml:space="preserve"> includes specific order policy principles for substances added to achieve a solely technological function, such as food additives. These specific order policy principles state that permission should be granted where:</w:t>
      </w:r>
    </w:p>
    <w:p w:rsidR="00091563" w:rsidRPr="00BF3413" w:rsidRDefault="00091563" w:rsidP="00091563"/>
    <w:p w:rsidR="00091563" w:rsidRPr="00BF3413" w:rsidRDefault="00091563" w:rsidP="00D8289F">
      <w:pPr>
        <w:pStyle w:val="FSBullet1"/>
      </w:pPr>
      <w:r w:rsidRPr="00BF3413">
        <w:t>the purpose for adding the substance can be articulated clearly by the manufacturer as achieving a solely technological function (i.e. the ‘stated purpose’)</w:t>
      </w:r>
    </w:p>
    <w:p w:rsidR="00091563" w:rsidRPr="00BF3413" w:rsidRDefault="00091563" w:rsidP="00D8289F">
      <w:pPr>
        <w:pStyle w:val="FSBullet1"/>
      </w:pPr>
      <w:r w:rsidRPr="00BF3413">
        <w:t>the addition of the substance to food is safe for human consumption</w:t>
      </w:r>
    </w:p>
    <w:p w:rsidR="00091563" w:rsidRPr="00BF3413" w:rsidRDefault="00091563" w:rsidP="00D8289F">
      <w:pPr>
        <w:pStyle w:val="FSBullet1"/>
      </w:pPr>
      <w:r w:rsidRPr="00BF3413">
        <w:t>the amounts added are consistent with achieving the technological function</w:t>
      </w:r>
    </w:p>
    <w:p w:rsidR="00091563" w:rsidRPr="00BF3413" w:rsidRDefault="00091563" w:rsidP="00D8289F">
      <w:pPr>
        <w:pStyle w:val="FSBullet1"/>
      </w:pPr>
      <w:r w:rsidRPr="00BF3413">
        <w:t>the substance is added in a quantity and a form which is consistent with delivering the stated purpose</w:t>
      </w:r>
    </w:p>
    <w:p w:rsidR="00091563" w:rsidRPr="00BF3413" w:rsidRDefault="00091563" w:rsidP="00D8289F">
      <w:pPr>
        <w:pStyle w:val="FSBullet1"/>
      </w:pPr>
      <w:proofErr w:type="gramStart"/>
      <w:r w:rsidRPr="00BF3413">
        <w:t>no</w:t>
      </w:r>
      <w:proofErr w:type="gramEnd"/>
      <w:r w:rsidRPr="00BF3413">
        <w:t xml:space="preserve"> nutrition, health or related claims are to be made in regard to the substance.</w:t>
      </w:r>
    </w:p>
    <w:p w:rsidR="00091563" w:rsidRPr="00BF3413" w:rsidRDefault="00091563" w:rsidP="00091563"/>
    <w:p w:rsidR="00091563" w:rsidRPr="00091563" w:rsidRDefault="00091563" w:rsidP="00091563">
      <w:pPr>
        <w:rPr>
          <w:lang w:bidi="ar-SA"/>
        </w:rPr>
      </w:pPr>
      <w:r w:rsidRPr="00BF3413">
        <w:t>FSANZ has determined that permitting</w:t>
      </w:r>
      <w:r w:rsidR="00FE4512">
        <w:t xml:space="preserve"> citric and lactic acids as food additive</w:t>
      </w:r>
      <w:r w:rsidR="009A3EB1">
        <w:t>s for use in beer production</w:t>
      </w:r>
      <w:r w:rsidR="00315984">
        <w:t>,</w:t>
      </w:r>
      <w:r w:rsidR="009A3EB1">
        <w:t xml:space="preserve"> is</w:t>
      </w:r>
      <w:r w:rsidR="00FE4512">
        <w:t xml:space="preserve"> consistent with th</w:t>
      </w:r>
      <w:r w:rsidR="0030742E">
        <w:t>ese</w:t>
      </w:r>
      <w:r w:rsidR="00FE4512">
        <w:t xml:space="preserve"> specific order policy principles</w:t>
      </w:r>
      <w:r w:rsidR="0030742E">
        <w:t xml:space="preserve">. </w:t>
      </w:r>
      <w:r>
        <w:t xml:space="preserve"> </w:t>
      </w:r>
    </w:p>
    <w:p w:rsidR="00022DBC" w:rsidRDefault="00022DBC" w:rsidP="00022DBC">
      <w:pPr>
        <w:rPr>
          <w:lang w:bidi="ar-SA"/>
        </w:rPr>
      </w:pPr>
    </w:p>
    <w:p w:rsidR="005F7342" w:rsidRPr="0011079A" w:rsidRDefault="00867B23" w:rsidP="00E203C2">
      <w:pPr>
        <w:pStyle w:val="Heading1"/>
        <w:rPr>
          <w:b w:val="0"/>
        </w:rPr>
      </w:pPr>
      <w:bookmarkStart w:id="73" w:name="_Toc286391014"/>
      <w:bookmarkStart w:id="74" w:name="_Toc175381455"/>
      <w:bookmarkStart w:id="75" w:name="_Toc300933445"/>
      <w:bookmarkStart w:id="76" w:name="_Toc408583013"/>
      <w:bookmarkEnd w:id="27"/>
      <w:bookmarkEnd w:id="28"/>
      <w:bookmarkEnd w:id="29"/>
      <w:bookmarkEnd w:id="30"/>
      <w:bookmarkEnd w:id="31"/>
      <w:bookmarkEnd w:id="32"/>
      <w:bookmarkEnd w:id="46"/>
      <w:r>
        <w:t>3</w:t>
      </w:r>
      <w:r w:rsidR="00F604DE">
        <w:tab/>
      </w:r>
      <w:bookmarkEnd w:id="73"/>
      <w:bookmarkEnd w:id="74"/>
      <w:bookmarkEnd w:id="75"/>
      <w:r w:rsidR="00D14405" w:rsidRPr="00315984">
        <w:t>Draft variation</w:t>
      </w:r>
      <w:bookmarkEnd w:id="76"/>
      <w:r w:rsidR="0011079A">
        <w:rPr>
          <w:color w:val="FF0000"/>
        </w:rPr>
        <w:t xml:space="preserve"> </w:t>
      </w:r>
    </w:p>
    <w:p w:rsidR="003005AB" w:rsidRPr="00315984" w:rsidRDefault="00A12B44" w:rsidP="003005AB">
      <w:pPr>
        <w:rPr>
          <w:lang w:bidi="ar-SA"/>
        </w:rPr>
      </w:pPr>
      <w:r w:rsidRPr="00315984">
        <w:t xml:space="preserve">The draft </w:t>
      </w:r>
      <w:r w:rsidR="000D295F" w:rsidRPr="00315984">
        <w:t>variation</w:t>
      </w:r>
      <w:r w:rsidRPr="00315984">
        <w:t xml:space="preserve"> </w:t>
      </w:r>
      <w:r w:rsidR="001F0ED4" w:rsidRPr="00315984">
        <w:t xml:space="preserve">is </w:t>
      </w:r>
      <w:r w:rsidRPr="00315984">
        <w:t xml:space="preserve">at </w:t>
      </w:r>
      <w:r w:rsidR="00D26814" w:rsidRPr="00315984">
        <w:t xml:space="preserve">Attachment A. </w:t>
      </w:r>
      <w:r w:rsidR="003005AB" w:rsidRPr="00315984">
        <w:t xml:space="preserve">The </w:t>
      </w:r>
      <w:r w:rsidR="003005AB">
        <w:t xml:space="preserve">proposed </w:t>
      </w:r>
      <w:r w:rsidR="003005AB" w:rsidRPr="00315984">
        <w:t xml:space="preserve">variation </w:t>
      </w:r>
      <w:r w:rsidR="003005AB">
        <w:t xml:space="preserve">to Standard 1.3.1 </w:t>
      </w:r>
      <w:r w:rsidR="003005AB" w:rsidRPr="00315984">
        <w:t xml:space="preserve">is intended to take effect on </w:t>
      </w:r>
      <w:r w:rsidR="00F57DF2">
        <w:t xml:space="preserve">the date of </w:t>
      </w:r>
      <w:r w:rsidR="003005AB" w:rsidRPr="00315984">
        <w:t>gazettal.</w:t>
      </w:r>
    </w:p>
    <w:p w:rsidR="00E75054" w:rsidRPr="00315984" w:rsidRDefault="00E75054" w:rsidP="00A12B44"/>
    <w:p w:rsidR="00A12B44" w:rsidRPr="00315984" w:rsidRDefault="00D26814" w:rsidP="00A12B44">
      <w:pPr>
        <w:rPr>
          <w:u w:val="single"/>
        </w:rPr>
      </w:pPr>
      <w:r w:rsidRPr="00315984">
        <w:t xml:space="preserve">A draft explanatory statement is at Attachment B. An explanatory statement is required to accompany an instrument if it is lodged on the Federal Register of Legislative Instruments. </w:t>
      </w:r>
    </w:p>
    <w:p w:rsidR="00924C80" w:rsidRDefault="00867B23" w:rsidP="001F0ED4">
      <w:pPr>
        <w:pStyle w:val="Heading2"/>
      </w:pPr>
      <w:bookmarkStart w:id="77" w:name="_Toc175381456"/>
      <w:bookmarkStart w:id="78" w:name="_Toc300761917"/>
      <w:bookmarkStart w:id="79" w:name="_Toc300933449"/>
      <w:bookmarkStart w:id="80" w:name="_Toc408583014"/>
      <w:bookmarkStart w:id="81" w:name="_Toc11735643"/>
      <w:bookmarkStart w:id="82" w:name="_Toc29883130"/>
      <w:bookmarkStart w:id="83" w:name="_Toc41906817"/>
      <w:bookmarkStart w:id="84" w:name="_Toc41907564"/>
      <w:bookmarkStart w:id="85" w:name="_Toc43112360"/>
      <w:r w:rsidRPr="005B01E7">
        <w:t>3</w:t>
      </w:r>
      <w:r w:rsidR="00F604DE" w:rsidRPr="005B01E7">
        <w:t>.</w:t>
      </w:r>
      <w:r w:rsidR="00C95A55" w:rsidRPr="005B01E7">
        <w:t>1</w:t>
      </w:r>
      <w:r w:rsidR="00924C80" w:rsidRPr="005B01E7">
        <w:tab/>
      </w:r>
      <w:r w:rsidR="00924C80" w:rsidRPr="001F0ED4">
        <w:t>Transitional</w:t>
      </w:r>
      <w:r w:rsidR="00924C80" w:rsidRPr="005B01E7">
        <w:t xml:space="preserve"> </w:t>
      </w:r>
      <w:r w:rsidR="006C28E2" w:rsidRPr="005B01E7">
        <w:t>a</w:t>
      </w:r>
      <w:r w:rsidR="00924C80" w:rsidRPr="005B01E7">
        <w:t>rrangements</w:t>
      </w:r>
      <w:bookmarkEnd w:id="77"/>
      <w:bookmarkEnd w:id="78"/>
      <w:bookmarkEnd w:id="79"/>
      <w:bookmarkEnd w:id="80"/>
      <w:r w:rsidR="00F179AC">
        <w:t xml:space="preserve"> </w:t>
      </w:r>
    </w:p>
    <w:p w:rsidR="00E24DE8" w:rsidRPr="00315984" w:rsidRDefault="00E24DE8" w:rsidP="006066BC">
      <w:pPr>
        <w:pStyle w:val="Heading3"/>
        <w:rPr>
          <w:color w:val="auto"/>
        </w:rPr>
      </w:pPr>
      <w:bookmarkStart w:id="86" w:name="_Toc408583015"/>
      <w:r w:rsidRPr="00E24DE8">
        <w:t>3</w:t>
      </w:r>
      <w:r w:rsidRPr="00315984">
        <w:rPr>
          <w:color w:val="auto"/>
        </w:rPr>
        <w:t>.1</w:t>
      </w:r>
      <w:r w:rsidR="00C95A55" w:rsidRPr="00315984">
        <w:rPr>
          <w:color w:val="auto"/>
        </w:rPr>
        <w:t>.1</w:t>
      </w:r>
      <w:r w:rsidRPr="00315984">
        <w:rPr>
          <w:color w:val="auto"/>
        </w:rPr>
        <w:tab/>
        <w:t xml:space="preserve">Transitional arrangements for </w:t>
      </w:r>
      <w:r w:rsidR="0043123E" w:rsidRPr="00315984">
        <w:rPr>
          <w:color w:val="auto"/>
        </w:rPr>
        <w:t>Code Revision</w:t>
      </w:r>
      <w:bookmarkEnd w:id="86"/>
    </w:p>
    <w:p w:rsidR="00576B25" w:rsidRDefault="003005AB" w:rsidP="003005AB">
      <w:r w:rsidRPr="00E24DE8">
        <w:t xml:space="preserve">FSANZ </w:t>
      </w:r>
      <w:r>
        <w:t>has</w:t>
      </w:r>
      <w:r w:rsidRPr="00E24DE8">
        <w:t xml:space="preserve"> review</w:t>
      </w:r>
      <w:r>
        <w:t>ed</w:t>
      </w:r>
      <w:r w:rsidRPr="00E24DE8">
        <w:t xml:space="preserve"> the </w:t>
      </w:r>
      <w:r>
        <w:t xml:space="preserve">Code </w:t>
      </w:r>
      <w:r w:rsidRPr="00E24DE8">
        <w:t xml:space="preserve">in order to improve its clarity and legal efficacy. This review </w:t>
      </w:r>
      <w:r>
        <w:t>wa</w:t>
      </w:r>
      <w:r w:rsidRPr="00E24DE8">
        <w:t xml:space="preserve">s undertaken through Proposal P1025 – </w:t>
      </w:r>
      <w:r>
        <w:t>details of which are on</w:t>
      </w:r>
      <w:r w:rsidRPr="00E24DE8">
        <w:t xml:space="preserve"> the FSANZ website</w:t>
      </w:r>
      <w:r>
        <w:rPr>
          <w:rStyle w:val="FootnoteReference"/>
        </w:rPr>
        <w:footnoteReference w:id="4"/>
      </w:r>
      <w:r w:rsidRPr="00E24DE8">
        <w:t xml:space="preserve">. </w:t>
      </w:r>
      <w:r>
        <w:t xml:space="preserve">The </w:t>
      </w:r>
      <w:r w:rsidRPr="00E24DE8">
        <w:t xml:space="preserve">FSANZ </w:t>
      </w:r>
      <w:r>
        <w:t>Board has approved the</w:t>
      </w:r>
      <w:r w:rsidRPr="00E24DE8">
        <w:t xml:space="preserve"> draft revision of the Code </w:t>
      </w:r>
      <w:r>
        <w:t>and the decision has been notified to Ministers. I</w:t>
      </w:r>
      <w:r w:rsidRPr="00E24DE8">
        <w:t xml:space="preserve">t </w:t>
      </w:r>
      <w:r>
        <w:t xml:space="preserve">is </w:t>
      </w:r>
      <w:r w:rsidRPr="00E24DE8">
        <w:t xml:space="preserve">expected that the new Code will commence </w:t>
      </w:r>
      <w:r>
        <w:t>on 1 March</w:t>
      </w:r>
      <w:r w:rsidRPr="00E24DE8">
        <w:t xml:space="preserve"> </w:t>
      </w:r>
      <w:r w:rsidRPr="006B7785">
        <w:t>201</w:t>
      </w:r>
      <w:r w:rsidRPr="00072693">
        <w:t>6</w:t>
      </w:r>
      <w:r w:rsidRPr="00E24DE8">
        <w:t xml:space="preserve"> and will repeal and replace the current Code. </w:t>
      </w:r>
    </w:p>
    <w:p w:rsidR="00576B25" w:rsidRDefault="00576B25" w:rsidP="003005AB"/>
    <w:p w:rsidR="003005AB" w:rsidRPr="00E24DE8" w:rsidRDefault="003005AB" w:rsidP="003005AB">
      <w:r w:rsidRPr="00E24DE8">
        <w:lastRenderedPageBreak/>
        <w:t xml:space="preserve">The new Code will then need to be amended to incorporate any outstanding changes made to the current Code, </w:t>
      </w:r>
      <w:r>
        <w:t>including</w:t>
      </w:r>
      <w:r w:rsidRPr="00E24DE8">
        <w:t xml:space="preserve"> the </w:t>
      </w:r>
      <w:r w:rsidR="009D3A68">
        <w:t xml:space="preserve">draft </w:t>
      </w:r>
      <w:r w:rsidRPr="00E24DE8">
        <w:t xml:space="preserve">variation </w:t>
      </w:r>
      <w:r>
        <w:t>at Attachment A</w:t>
      </w:r>
      <w:r w:rsidRPr="00E24DE8">
        <w:t xml:space="preserve">. </w:t>
      </w:r>
    </w:p>
    <w:p w:rsidR="00924C80" w:rsidRPr="00315984" w:rsidRDefault="00867B23" w:rsidP="001F0ED4">
      <w:pPr>
        <w:pStyle w:val="Heading2"/>
      </w:pPr>
      <w:bookmarkStart w:id="87" w:name="_Toc408583016"/>
      <w:bookmarkStart w:id="88" w:name="_Toc11735642"/>
      <w:bookmarkStart w:id="89" w:name="_Toc29883129"/>
      <w:bookmarkStart w:id="90" w:name="_Toc41906816"/>
      <w:bookmarkStart w:id="91" w:name="_Toc41907563"/>
      <w:bookmarkStart w:id="92" w:name="_Toc120358595"/>
      <w:bookmarkStart w:id="93" w:name="_Toc175381457"/>
      <w:bookmarkStart w:id="94" w:name="_Toc300761918"/>
      <w:bookmarkStart w:id="95" w:name="_Toc300933450"/>
      <w:r w:rsidRPr="00315984">
        <w:t>3</w:t>
      </w:r>
      <w:r w:rsidR="00F604DE" w:rsidRPr="00315984">
        <w:t>.</w:t>
      </w:r>
      <w:r w:rsidR="00AF602C" w:rsidRPr="00315984">
        <w:t>2</w:t>
      </w:r>
      <w:r w:rsidR="00924C80" w:rsidRPr="00315984">
        <w:tab/>
        <w:t>Implementation</w:t>
      </w:r>
      <w:bookmarkEnd w:id="87"/>
      <w:r w:rsidR="00924C80" w:rsidRPr="00315984">
        <w:t xml:space="preserve"> </w:t>
      </w:r>
      <w:bookmarkEnd w:id="88"/>
      <w:bookmarkEnd w:id="89"/>
      <w:bookmarkEnd w:id="90"/>
      <w:bookmarkEnd w:id="91"/>
      <w:bookmarkEnd w:id="92"/>
      <w:bookmarkEnd w:id="93"/>
      <w:bookmarkEnd w:id="94"/>
      <w:bookmarkEnd w:id="95"/>
    </w:p>
    <w:p w:rsidR="00924C80" w:rsidRPr="00315984" w:rsidRDefault="009A3EB1" w:rsidP="002432EE">
      <w:pPr>
        <w:rPr>
          <w:rFonts w:cs="Arial"/>
        </w:rPr>
      </w:pPr>
      <w:r w:rsidRPr="00315984">
        <w:rPr>
          <w:rFonts w:cs="Arial"/>
        </w:rPr>
        <w:t xml:space="preserve">If approved, </w:t>
      </w:r>
      <w:r w:rsidR="00114D3E" w:rsidRPr="00315984">
        <w:rPr>
          <w:rFonts w:cs="Arial"/>
        </w:rPr>
        <w:t xml:space="preserve">implementation </w:t>
      </w:r>
      <w:r w:rsidRPr="00315984">
        <w:rPr>
          <w:rFonts w:cs="Arial"/>
        </w:rPr>
        <w:t xml:space="preserve">of the proposed amendments to the Code </w:t>
      </w:r>
      <w:r w:rsidR="00315984" w:rsidRPr="00315984">
        <w:rPr>
          <w:rFonts w:cs="Arial"/>
        </w:rPr>
        <w:t>would occur from the date of</w:t>
      </w:r>
      <w:r w:rsidR="00114D3E" w:rsidRPr="00315984">
        <w:rPr>
          <w:rFonts w:cs="Arial"/>
        </w:rPr>
        <w:t xml:space="preserve"> gazettal.</w:t>
      </w:r>
    </w:p>
    <w:bookmarkEnd w:id="81"/>
    <w:bookmarkEnd w:id="82"/>
    <w:bookmarkEnd w:id="83"/>
    <w:bookmarkEnd w:id="84"/>
    <w:bookmarkEnd w:id="85"/>
    <w:p w:rsidR="003C4969" w:rsidRPr="00315984" w:rsidRDefault="00924C80" w:rsidP="002432EE">
      <w:pPr>
        <w:spacing w:before="240"/>
        <w:rPr>
          <w:b/>
          <w:sz w:val="28"/>
          <w:szCs w:val="28"/>
        </w:rPr>
      </w:pPr>
      <w:r w:rsidRPr="00315984">
        <w:rPr>
          <w:b/>
          <w:sz w:val="28"/>
          <w:szCs w:val="28"/>
        </w:rPr>
        <w:t>Attachments</w:t>
      </w:r>
    </w:p>
    <w:p w:rsidR="00A4175D" w:rsidRPr="00315984" w:rsidRDefault="00A4175D" w:rsidP="00AF06FC"/>
    <w:p w:rsidR="00924C80" w:rsidRPr="00315984" w:rsidRDefault="00A4175D" w:rsidP="00D14405">
      <w:pPr>
        <w:pStyle w:val="CommentText"/>
        <w:ind w:left="567" w:hanging="567"/>
      </w:pPr>
      <w:r w:rsidRPr="00315984">
        <w:rPr>
          <w:sz w:val="22"/>
          <w:szCs w:val="22"/>
        </w:rPr>
        <w:t>A.</w:t>
      </w:r>
      <w:r w:rsidRPr="00315984">
        <w:rPr>
          <w:sz w:val="22"/>
          <w:szCs w:val="22"/>
        </w:rPr>
        <w:tab/>
      </w:r>
      <w:r w:rsidR="00410C76" w:rsidRPr="00315984">
        <w:rPr>
          <w:sz w:val="22"/>
          <w:szCs w:val="22"/>
        </w:rPr>
        <w:t xml:space="preserve">Draft </w:t>
      </w:r>
      <w:r w:rsidR="0007466A" w:rsidRPr="00315984">
        <w:rPr>
          <w:sz w:val="22"/>
          <w:szCs w:val="22"/>
        </w:rPr>
        <w:t xml:space="preserve">variation to the </w:t>
      </w:r>
      <w:r w:rsidR="0007466A" w:rsidRPr="00315984">
        <w:rPr>
          <w:i/>
          <w:sz w:val="22"/>
          <w:szCs w:val="22"/>
        </w:rPr>
        <w:t>Australia New Zealand Food Standards Code</w:t>
      </w:r>
      <w:r w:rsidR="00364841" w:rsidRPr="00315984">
        <w:rPr>
          <w:sz w:val="22"/>
          <w:szCs w:val="22"/>
        </w:rPr>
        <w:t xml:space="preserve"> </w:t>
      </w:r>
    </w:p>
    <w:p w:rsidR="001542D8" w:rsidRPr="00315984" w:rsidRDefault="00A4175D" w:rsidP="00A4175D">
      <w:pPr>
        <w:rPr>
          <w:szCs w:val="22"/>
        </w:rPr>
      </w:pPr>
      <w:r w:rsidRPr="00315984">
        <w:rPr>
          <w:szCs w:val="22"/>
        </w:rPr>
        <w:t>B.</w:t>
      </w:r>
      <w:r w:rsidRPr="00315984">
        <w:rPr>
          <w:szCs w:val="22"/>
        </w:rPr>
        <w:tab/>
      </w:r>
      <w:r w:rsidR="001542D8" w:rsidRPr="00315984">
        <w:rPr>
          <w:szCs w:val="22"/>
        </w:rPr>
        <w:t>Draft Explanatory Statement</w:t>
      </w:r>
    </w:p>
    <w:p w:rsidR="00D60568" w:rsidRPr="00E203C2" w:rsidRDefault="00D60568" w:rsidP="002432EE"/>
    <w:p w:rsidR="003C4969" w:rsidRPr="00932F14" w:rsidRDefault="003C4969" w:rsidP="00A54934">
      <w:pPr>
        <w:pStyle w:val="Heading2"/>
        <w:ind w:left="0" w:firstLine="0"/>
      </w:pPr>
      <w:r w:rsidRPr="00932F14">
        <w:br w:type="page"/>
      </w:r>
      <w:bookmarkStart w:id="96" w:name="_Toc29883131"/>
      <w:bookmarkStart w:id="97" w:name="_Toc41906818"/>
      <w:bookmarkStart w:id="98" w:name="_Toc41907565"/>
      <w:bookmarkStart w:id="99" w:name="_Toc120358596"/>
      <w:bookmarkStart w:id="100" w:name="_Toc175381458"/>
      <w:bookmarkStart w:id="101" w:name="_Toc11735644"/>
      <w:bookmarkStart w:id="102" w:name="_Toc286391017"/>
      <w:bookmarkStart w:id="103" w:name="_Toc300933453"/>
      <w:bookmarkStart w:id="104" w:name="_Toc408583017"/>
      <w:r w:rsidRPr="00932F14">
        <w:lastRenderedPageBreak/>
        <w:t xml:space="preserve">Attachment </w:t>
      </w:r>
      <w:bookmarkEnd w:id="96"/>
      <w:bookmarkEnd w:id="97"/>
      <w:bookmarkEnd w:id="98"/>
      <w:bookmarkEnd w:id="99"/>
      <w:bookmarkEnd w:id="100"/>
      <w:r w:rsidR="00456B54">
        <w:t>A</w:t>
      </w:r>
      <w:bookmarkStart w:id="105" w:name="_Toc120358597"/>
      <w:bookmarkStart w:id="106" w:name="_Toc175381459"/>
      <w:bookmarkEnd w:id="101"/>
      <w:r w:rsidR="007C174F">
        <w:t xml:space="preserve"> – </w:t>
      </w:r>
      <w:r w:rsidRPr="00932F14">
        <w:t xml:space="preserve">Draft variation to the </w:t>
      </w:r>
      <w:r w:rsidRPr="007C174F">
        <w:rPr>
          <w:i/>
        </w:rPr>
        <w:t>Australia New Zealand Food Standards Code</w:t>
      </w:r>
      <w:bookmarkEnd w:id="102"/>
      <w:bookmarkEnd w:id="103"/>
      <w:bookmarkEnd w:id="105"/>
      <w:bookmarkEnd w:id="106"/>
      <w:bookmarkEnd w:id="104"/>
    </w:p>
    <w:p w:rsidR="0084204C" w:rsidRDefault="0084204C" w:rsidP="0084204C">
      <w:pPr>
        <w:rPr>
          <w:noProof/>
          <w:sz w:val="20"/>
          <w:lang w:val="en-AU" w:eastAsia="en-AU"/>
        </w:rPr>
      </w:pPr>
      <w:r w:rsidRPr="00C0014E">
        <w:rPr>
          <w:noProof/>
          <w:sz w:val="20"/>
          <w:lang w:eastAsia="en-GB" w:bidi="ar-SA"/>
        </w:rPr>
        <w:drawing>
          <wp:inline distT="0" distB="0" distL="0" distR="0" wp14:anchorId="52500F05" wp14:editId="645D1113">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84204C" w:rsidRPr="006153A1" w:rsidRDefault="0084204C" w:rsidP="0084204C">
      <w:pPr>
        <w:pStyle w:val="Title"/>
        <w:pBdr>
          <w:bottom w:val="single" w:sz="4" w:space="1" w:color="auto"/>
        </w:pBdr>
        <w:rPr>
          <w:b w:val="0"/>
          <w:bCs w:val="0"/>
          <w:szCs w:val="20"/>
          <w:lang w:val="en-GB"/>
        </w:rPr>
      </w:pPr>
    </w:p>
    <w:p w:rsidR="0084204C" w:rsidRDefault="0084204C" w:rsidP="0084204C">
      <w:pPr>
        <w:pBdr>
          <w:bottom w:val="single" w:sz="4" w:space="1" w:color="auto"/>
        </w:pBdr>
        <w:rPr>
          <w:b/>
          <w:sz w:val="20"/>
        </w:rPr>
      </w:pPr>
      <w:r w:rsidRPr="006153A1">
        <w:rPr>
          <w:b/>
          <w:sz w:val="20"/>
        </w:rPr>
        <w:t>Food Standards (</w:t>
      </w:r>
      <w:r>
        <w:rPr>
          <w:b/>
          <w:sz w:val="20"/>
        </w:rPr>
        <w:t>Application</w:t>
      </w:r>
      <w:r w:rsidRPr="00F618DF">
        <w:rPr>
          <w:b/>
          <w:sz w:val="20"/>
        </w:rPr>
        <w:t xml:space="preserve"> A</w:t>
      </w:r>
      <w:r>
        <w:rPr>
          <w:b/>
          <w:sz w:val="20"/>
        </w:rPr>
        <w:t>1103</w:t>
      </w:r>
      <w:r w:rsidRPr="00F618DF">
        <w:rPr>
          <w:b/>
          <w:sz w:val="20"/>
        </w:rPr>
        <w:t xml:space="preserve"> </w:t>
      </w:r>
      <w:r w:rsidRPr="00A32232">
        <w:rPr>
          <w:b/>
          <w:sz w:val="20"/>
        </w:rPr>
        <w:t>–</w:t>
      </w:r>
      <w:r>
        <w:rPr>
          <w:b/>
          <w:sz w:val="20"/>
        </w:rPr>
        <w:t xml:space="preserve"> Citric &amp; Lactic Acids as Food Additives in Beer)</w:t>
      </w:r>
      <w:r w:rsidRPr="00C0014E">
        <w:rPr>
          <w:b/>
          <w:sz w:val="20"/>
        </w:rPr>
        <w:t xml:space="preserve"> Variation</w:t>
      </w:r>
    </w:p>
    <w:p w:rsidR="0084204C" w:rsidRPr="00C0014E" w:rsidRDefault="0084204C" w:rsidP="0084204C">
      <w:pPr>
        <w:pBdr>
          <w:bottom w:val="single" w:sz="4" w:space="1" w:color="auto"/>
        </w:pBdr>
        <w:rPr>
          <w:b/>
          <w:sz w:val="20"/>
        </w:rPr>
      </w:pPr>
    </w:p>
    <w:p w:rsidR="0084204C" w:rsidRPr="008F2616" w:rsidRDefault="0084204C" w:rsidP="0084204C">
      <w:pPr>
        <w:rPr>
          <w:sz w:val="20"/>
        </w:rPr>
      </w:pPr>
    </w:p>
    <w:p w:rsidR="0084204C" w:rsidRPr="008F2616" w:rsidRDefault="0084204C" w:rsidP="0084204C">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The Standard commences on the date specified in clause 3 of this variation.</w:t>
      </w:r>
    </w:p>
    <w:p w:rsidR="0084204C" w:rsidRPr="008F2616" w:rsidRDefault="0084204C" w:rsidP="0084204C">
      <w:pPr>
        <w:rPr>
          <w:sz w:val="20"/>
        </w:rPr>
      </w:pPr>
    </w:p>
    <w:p w:rsidR="0084204C" w:rsidRPr="008F2616" w:rsidRDefault="0084204C" w:rsidP="0084204C">
      <w:pPr>
        <w:rPr>
          <w:sz w:val="20"/>
        </w:rPr>
      </w:pPr>
      <w:r w:rsidRPr="008F2616">
        <w:rPr>
          <w:sz w:val="20"/>
        </w:rPr>
        <w:t xml:space="preserve">Dated </w:t>
      </w:r>
      <w:r>
        <w:rPr>
          <w:sz w:val="20"/>
        </w:rPr>
        <w:t>[To be completed by Standards Management Officer]</w:t>
      </w:r>
    </w:p>
    <w:p w:rsidR="0084204C" w:rsidRPr="008F2616" w:rsidRDefault="0084204C" w:rsidP="0084204C">
      <w:pPr>
        <w:rPr>
          <w:sz w:val="20"/>
        </w:rPr>
      </w:pPr>
    </w:p>
    <w:p w:rsidR="0084204C" w:rsidRDefault="0084204C" w:rsidP="0084204C">
      <w:pPr>
        <w:rPr>
          <w:sz w:val="20"/>
        </w:rPr>
      </w:pPr>
    </w:p>
    <w:p w:rsidR="0084204C" w:rsidRDefault="0084204C" w:rsidP="0084204C">
      <w:pPr>
        <w:rPr>
          <w:sz w:val="20"/>
        </w:rPr>
      </w:pPr>
    </w:p>
    <w:p w:rsidR="0084204C" w:rsidRPr="008F2616" w:rsidRDefault="0084204C" w:rsidP="0084204C">
      <w:pPr>
        <w:rPr>
          <w:sz w:val="20"/>
        </w:rPr>
      </w:pPr>
    </w:p>
    <w:p w:rsidR="0084204C" w:rsidRPr="008F2616" w:rsidRDefault="0084204C" w:rsidP="0084204C">
      <w:pPr>
        <w:rPr>
          <w:sz w:val="20"/>
        </w:rPr>
      </w:pPr>
    </w:p>
    <w:p w:rsidR="0084204C" w:rsidRPr="008F2616" w:rsidRDefault="0084204C" w:rsidP="0084204C">
      <w:pPr>
        <w:rPr>
          <w:sz w:val="20"/>
        </w:rPr>
      </w:pPr>
      <w:r w:rsidRPr="008F2616">
        <w:rPr>
          <w:sz w:val="20"/>
        </w:rPr>
        <w:t>Standards Management Officer</w:t>
      </w:r>
    </w:p>
    <w:p w:rsidR="0084204C" w:rsidRPr="008F2616" w:rsidRDefault="0084204C" w:rsidP="0084204C">
      <w:pPr>
        <w:rPr>
          <w:sz w:val="20"/>
        </w:rPr>
      </w:pPr>
      <w:r w:rsidRPr="008F2616">
        <w:rPr>
          <w:sz w:val="20"/>
        </w:rPr>
        <w:t>Delegate of the Board of Food Standards Australia New Zealand</w:t>
      </w:r>
    </w:p>
    <w:p w:rsidR="0084204C" w:rsidRDefault="0084204C" w:rsidP="0084204C">
      <w:pPr>
        <w:rPr>
          <w:sz w:val="20"/>
        </w:rPr>
      </w:pPr>
    </w:p>
    <w:p w:rsidR="0084204C" w:rsidRDefault="0084204C" w:rsidP="0084204C">
      <w:pPr>
        <w:rPr>
          <w:sz w:val="20"/>
        </w:rPr>
      </w:pPr>
    </w:p>
    <w:p w:rsidR="0084204C" w:rsidRDefault="0084204C" w:rsidP="0084204C">
      <w:pPr>
        <w:rPr>
          <w:sz w:val="20"/>
        </w:rPr>
      </w:pPr>
    </w:p>
    <w:p w:rsidR="0084204C" w:rsidRDefault="0084204C" w:rsidP="0084204C">
      <w:pPr>
        <w:rPr>
          <w:sz w:val="20"/>
        </w:rPr>
      </w:pPr>
    </w:p>
    <w:p w:rsidR="0084204C" w:rsidRDefault="0084204C" w:rsidP="0084204C">
      <w:pPr>
        <w:rPr>
          <w:sz w:val="20"/>
        </w:rPr>
      </w:pPr>
    </w:p>
    <w:p w:rsidR="0084204C" w:rsidRPr="00574DE1" w:rsidRDefault="0084204C" w:rsidP="0084204C">
      <w:pPr>
        <w:pStyle w:val="EditorialNoteLine1"/>
        <w:rPr>
          <w:lang w:val="en-AU"/>
        </w:rPr>
      </w:pPr>
      <w:r w:rsidRPr="00574DE1">
        <w:rPr>
          <w:lang w:val="en-AU"/>
        </w:rPr>
        <w:t xml:space="preserve">Note:  </w:t>
      </w:r>
    </w:p>
    <w:p w:rsidR="0084204C" w:rsidRPr="00574DE1" w:rsidRDefault="0084204C" w:rsidP="0084204C">
      <w:pPr>
        <w:pStyle w:val="EditorialNotetext"/>
        <w:rPr>
          <w:lang w:val="en-AU"/>
        </w:rPr>
      </w:pPr>
    </w:p>
    <w:p w:rsidR="0084204C" w:rsidRDefault="0084204C" w:rsidP="0084204C">
      <w:pPr>
        <w:pStyle w:val="EditorialNotetext"/>
        <w:rPr>
          <w:lang w:val="en-AU"/>
        </w:rPr>
      </w:pPr>
      <w:r w:rsidRPr="00574DE1">
        <w:rPr>
          <w:lang w:val="en-AU"/>
        </w:rPr>
        <w:t xml:space="preserve">This variation will be published in the Commonwealth of Australia Gazette No. </w:t>
      </w:r>
      <w:proofErr w:type="gramStart"/>
      <w:r w:rsidRPr="00574DE1">
        <w:rPr>
          <w:lang w:val="en-AU"/>
        </w:rPr>
        <w:t xml:space="preserve">FSC </w:t>
      </w:r>
      <w:r w:rsidRPr="00574DE1">
        <w:rPr>
          <w:color w:val="FF0000"/>
          <w:lang w:val="en-AU"/>
        </w:rPr>
        <w:t>XX on XX Month 20XX</w:t>
      </w:r>
      <w:r w:rsidRPr="00574DE1">
        <w:rPr>
          <w:lang w:val="en-AU"/>
        </w:rPr>
        <w:t>.</w:t>
      </w:r>
      <w:proofErr w:type="gramEnd"/>
      <w:r w:rsidRPr="00574DE1">
        <w:rPr>
          <w:lang w:val="en-AU"/>
        </w:rPr>
        <w:t xml:space="preserve"> This means that this date is the gazettal date for the purposes of clause 3 of the variation.</w:t>
      </w:r>
      <w:r>
        <w:rPr>
          <w:lang w:val="en-AU"/>
        </w:rPr>
        <w:t xml:space="preserve"> </w:t>
      </w:r>
    </w:p>
    <w:p w:rsidR="0084204C" w:rsidRDefault="0084204C" w:rsidP="0084204C">
      <w:pPr>
        <w:rPr>
          <w:sz w:val="20"/>
        </w:rPr>
      </w:pPr>
    </w:p>
    <w:p w:rsidR="0084204C" w:rsidRDefault="0084204C" w:rsidP="0084204C">
      <w:pPr>
        <w:widowControl/>
        <w:rPr>
          <w:sz w:val="20"/>
        </w:rPr>
      </w:pPr>
      <w:r>
        <w:rPr>
          <w:sz w:val="20"/>
        </w:rPr>
        <w:br w:type="page"/>
      </w:r>
    </w:p>
    <w:p w:rsidR="0084204C" w:rsidRDefault="0084204C" w:rsidP="0084204C">
      <w:pPr>
        <w:pStyle w:val="Clauseheading"/>
      </w:pPr>
      <w:r>
        <w:lastRenderedPageBreak/>
        <w:t>1</w:t>
      </w:r>
      <w:r>
        <w:tab/>
        <w:t>Name</w:t>
      </w:r>
    </w:p>
    <w:p w:rsidR="0084204C" w:rsidRDefault="0084204C" w:rsidP="0084204C">
      <w:pPr>
        <w:pStyle w:val="Clause"/>
      </w:pPr>
    </w:p>
    <w:p w:rsidR="0084204C" w:rsidRPr="00F618DF" w:rsidRDefault="0084204C" w:rsidP="0084204C">
      <w:pPr>
        <w:pStyle w:val="Clause"/>
      </w:pPr>
      <w:r w:rsidRPr="00DB170D">
        <w:t xml:space="preserve">This instrument is the </w:t>
      </w:r>
      <w:r>
        <w:rPr>
          <w:i/>
        </w:rPr>
        <w:t xml:space="preserve">Food Standards </w:t>
      </w:r>
      <w:r w:rsidRPr="00F618DF">
        <w:rPr>
          <w:i/>
        </w:rPr>
        <w:t>(</w:t>
      </w:r>
      <w:r w:rsidRPr="00B15721">
        <w:rPr>
          <w:i/>
        </w:rPr>
        <w:t>Application A1103 – Citric &amp; Lactic Acids as Food Additives in Beer</w:t>
      </w:r>
      <w:r w:rsidRPr="00F618DF">
        <w:rPr>
          <w:i/>
        </w:rPr>
        <w:t>) Variation</w:t>
      </w:r>
      <w:r w:rsidRPr="00F618DF">
        <w:t>.</w:t>
      </w:r>
    </w:p>
    <w:p w:rsidR="0084204C" w:rsidRDefault="0084204C" w:rsidP="0084204C">
      <w:pPr>
        <w:pStyle w:val="Clause"/>
      </w:pPr>
    </w:p>
    <w:p w:rsidR="0084204C" w:rsidRPr="0036244B" w:rsidRDefault="0084204C" w:rsidP="0084204C">
      <w:pPr>
        <w:pStyle w:val="Clauseheading"/>
        <w:tabs>
          <w:tab w:val="clear" w:pos="851"/>
        </w:tabs>
        <w:ind w:left="851" w:hanging="851"/>
      </w:pPr>
      <w:r w:rsidRPr="0036244B">
        <w:t>2</w:t>
      </w:r>
      <w:r w:rsidRPr="0036244B">
        <w:tab/>
      </w:r>
      <w:r>
        <w:t>V</w:t>
      </w:r>
      <w:r w:rsidRPr="0036244B">
        <w:t xml:space="preserve">ariation to Standards in the </w:t>
      </w:r>
      <w:r w:rsidRPr="0072638F">
        <w:rPr>
          <w:i/>
        </w:rPr>
        <w:t>Australia New Zealand Food Standards Code</w:t>
      </w:r>
    </w:p>
    <w:p w:rsidR="0084204C" w:rsidRDefault="0084204C" w:rsidP="0084204C">
      <w:pPr>
        <w:pStyle w:val="Clause"/>
      </w:pPr>
    </w:p>
    <w:p w:rsidR="0084204C" w:rsidRDefault="0084204C" w:rsidP="0084204C">
      <w:pPr>
        <w:pStyle w:val="Clause"/>
      </w:pPr>
      <w:r>
        <w:t xml:space="preserve">The Schedule varies a Standard in the </w:t>
      </w:r>
      <w:r w:rsidRPr="00FF1C11">
        <w:rPr>
          <w:i/>
        </w:rPr>
        <w:t>Australia New Zealand Food Standards Code</w:t>
      </w:r>
      <w:r>
        <w:t>.</w:t>
      </w:r>
    </w:p>
    <w:p w:rsidR="0084204C" w:rsidRDefault="0084204C" w:rsidP="0084204C">
      <w:pPr>
        <w:rPr>
          <w:sz w:val="20"/>
        </w:rPr>
      </w:pPr>
    </w:p>
    <w:p w:rsidR="0084204C" w:rsidRDefault="0084204C" w:rsidP="0084204C">
      <w:pPr>
        <w:pStyle w:val="Clauseheading"/>
      </w:pPr>
      <w:r>
        <w:t>3</w:t>
      </w:r>
      <w:r>
        <w:tab/>
        <w:t>Commencement</w:t>
      </w:r>
    </w:p>
    <w:p w:rsidR="0084204C" w:rsidRDefault="0084204C" w:rsidP="0084204C">
      <w:pPr>
        <w:pStyle w:val="Clause"/>
      </w:pPr>
    </w:p>
    <w:p w:rsidR="0084204C" w:rsidRDefault="0084204C" w:rsidP="0084204C">
      <w:pPr>
        <w:pStyle w:val="Clause"/>
      </w:pPr>
      <w:r>
        <w:t>The variation commenc</w:t>
      </w:r>
      <w:r w:rsidRPr="000055C4">
        <w:t>e</w:t>
      </w:r>
      <w:r>
        <w:t>s</w:t>
      </w:r>
      <w:r w:rsidRPr="000055C4">
        <w:t xml:space="preserve"> on</w:t>
      </w:r>
      <w:r>
        <w:t xml:space="preserve"> the date of gazettal.</w:t>
      </w:r>
    </w:p>
    <w:p w:rsidR="0084204C" w:rsidRDefault="0084204C" w:rsidP="0084204C">
      <w:pPr>
        <w:pStyle w:val="ScheduleHeading"/>
      </w:pPr>
    </w:p>
    <w:p w:rsidR="0084204C" w:rsidRDefault="0084204C" w:rsidP="0084204C">
      <w:pPr>
        <w:pStyle w:val="ScheduleHeading"/>
      </w:pPr>
      <w:r>
        <w:t>SCHEDULE</w:t>
      </w:r>
    </w:p>
    <w:p w:rsidR="0084204C" w:rsidRPr="0036244B" w:rsidRDefault="0084204C" w:rsidP="0084204C">
      <w:pPr>
        <w:widowControl/>
        <w:rPr>
          <w:sz w:val="20"/>
        </w:rPr>
      </w:pPr>
    </w:p>
    <w:p w:rsidR="0084204C" w:rsidRDefault="0084204C" w:rsidP="0084204C">
      <w:pPr>
        <w:pStyle w:val="Subclause"/>
      </w:pPr>
      <w:r w:rsidRPr="005F1CAE">
        <w:rPr>
          <w:b/>
        </w:rPr>
        <w:t>[1]</w:t>
      </w:r>
      <w:r w:rsidRPr="005F1CAE">
        <w:rPr>
          <w:b/>
          <w:sz w:val="22"/>
        </w:rPr>
        <w:tab/>
      </w:r>
      <w:r w:rsidRPr="005F1CAE">
        <w:rPr>
          <w:b/>
        </w:rPr>
        <w:t>Standard 1.3.</w:t>
      </w:r>
      <w:r>
        <w:rPr>
          <w:b/>
        </w:rPr>
        <w:t>1</w:t>
      </w:r>
      <w:r>
        <w:t xml:space="preserve"> is varied by </w:t>
      </w:r>
      <w:r w:rsidRPr="00BF69EE">
        <w:rPr>
          <w:iCs/>
        </w:rPr>
        <w:t>inserting</w:t>
      </w:r>
      <w:r w:rsidRPr="00BF69EE">
        <w:t xml:space="preserve"> </w:t>
      </w:r>
      <w:r>
        <w:rPr>
          <w:iCs/>
        </w:rPr>
        <w:t xml:space="preserve">under item 14.2.1 </w:t>
      </w:r>
      <w:r>
        <w:t>Beer and related products</w:t>
      </w:r>
      <w:r>
        <w:rPr>
          <w:iCs/>
        </w:rPr>
        <w:t xml:space="preserve"> in</w:t>
      </w:r>
      <w:r w:rsidRPr="00BF69EE">
        <w:rPr>
          <w:iCs/>
        </w:rPr>
        <w:t xml:space="preserve"> </w:t>
      </w:r>
      <w:r>
        <w:t xml:space="preserve">Schedule 1 </w:t>
      </w:r>
      <w:r w:rsidRPr="00D14B95">
        <w:rPr>
          <w:iCs/>
        </w:rPr>
        <w:t xml:space="preserve">each of the following in </w:t>
      </w:r>
      <w:r>
        <w:rPr>
          <w:iCs/>
        </w:rPr>
        <w:t>numerical</w:t>
      </w:r>
      <w:r w:rsidRPr="00D14B95">
        <w:rPr>
          <w:iCs/>
        </w:rPr>
        <w:t xml:space="preserve"> order</w:t>
      </w:r>
    </w:p>
    <w:p w:rsidR="0084204C" w:rsidRDefault="0084204C" w:rsidP="0084204C">
      <w:pPr>
        <w:pStyle w:val="Subclause"/>
      </w:pPr>
    </w:p>
    <w:p w:rsidR="0084204C" w:rsidRDefault="0084204C" w:rsidP="0084204C">
      <w:pPr>
        <w:pStyle w:val="Subclause"/>
      </w:pPr>
      <w:r>
        <w:t>“</w:t>
      </w:r>
    </w:p>
    <w:tbl>
      <w:tblPr>
        <w:tblW w:w="9236" w:type="dxa"/>
        <w:tblLayout w:type="fixed"/>
        <w:tblLook w:val="0000" w:firstRow="0" w:lastRow="0" w:firstColumn="0" w:lastColumn="0" w:noHBand="0" w:noVBand="0"/>
      </w:tblPr>
      <w:tblGrid>
        <w:gridCol w:w="959"/>
        <w:gridCol w:w="1417"/>
        <w:gridCol w:w="2977"/>
        <w:gridCol w:w="709"/>
        <w:gridCol w:w="709"/>
        <w:gridCol w:w="425"/>
        <w:gridCol w:w="2040"/>
      </w:tblGrid>
      <w:tr w:rsidR="0084204C" w:rsidRPr="002A4EA6" w:rsidTr="00734F37">
        <w:tc>
          <w:tcPr>
            <w:tcW w:w="959" w:type="dxa"/>
          </w:tcPr>
          <w:p w:rsidR="0084204C" w:rsidRPr="002A4EA6" w:rsidRDefault="0084204C" w:rsidP="00734F37">
            <w:pPr>
              <w:pStyle w:val="Subclause"/>
              <w:rPr>
                <w:bCs/>
              </w:rPr>
            </w:pPr>
          </w:p>
        </w:tc>
        <w:tc>
          <w:tcPr>
            <w:tcW w:w="1417" w:type="dxa"/>
          </w:tcPr>
          <w:p w:rsidR="0084204C" w:rsidRPr="008A3B0B" w:rsidRDefault="0084204C" w:rsidP="00734F37">
            <w:pPr>
              <w:pStyle w:val="Table2"/>
            </w:pPr>
            <w:r w:rsidRPr="008A3B0B">
              <w:t>270</w:t>
            </w:r>
          </w:p>
        </w:tc>
        <w:tc>
          <w:tcPr>
            <w:tcW w:w="2977" w:type="dxa"/>
          </w:tcPr>
          <w:p w:rsidR="0084204C" w:rsidRPr="008A3B0B" w:rsidRDefault="0084204C" w:rsidP="00734F37">
            <w:pPr>
              <w:pStyle w:val="Table2"/>
            </w:pPr>
            <w:r w:rsidRPr="008A3B0B">
              <w:t>Lactic acid</w:t>
            </w:r>
          </w:p>
        </w:tc>
        <w:tc>
          <w:tcPr>
            <w:tcW w:w="709" w:type="dxa"/>
          </w:tcPr>
          <w:p w:rsidR="0084204C" w:rsidRDefault="0084204C" w:rsidP="00734F37">
            <w:pPr>
              <w:pStyle w:val="Table2"/>
            </w:pPr>
            <w:r w:rsidRPr="008A3B0B">
              <w:t>GMP</w:t>
            </w:r>
          </w:p>
        </w:tc>
        <w:tc>
          <w:tcPr>
            <w:tcW w:w="709" w:type="dxa"/>
          </w:tcPr>
          <w:p w:rsidR="0084204C" w:rsidRPr="008A3B0B" w:rsidRDefault="0084204C" w:rsidP="00734F37">
            <w:pPr>
              <w:pStyle w:val="Table2"/>
            </w:pPr>
          </w:p>
        </w:tc>
        <w:tc>
          <w:tcPr>
            <w:tcW w:w="425" w:type="dxa"/>
          </w:tcPr>
          <w:p w:rsidR="0084204C" w:rsidRPr="002A4EA6" w:rsidRDefault="0084204C" w:rsidP="00734F37">
            <w:pPr>
              <w:pStyle w:val="Subclause"/>
              <w:rPr>
                <w:bCs/>
              </w:rPr>
            </w:pPr>
          </w:p>
        </w:tc>
        <w:tc>
          <w:tcPr>
            <w:tcW w:w="2040" w:type="dxa"/>
          </w:tcPr>
          <w:p w:rsidR="0084204C" w:rsidRPr="002A4EA6" w:rsidRDefault="0084204C" w:rsidP="00734F37">
            <w:pPr>
              <w:pStyle w:val="Subclause"/>
              <w:rPr>
                <w:bCs/>
              </w:rPr>
            </w:pPr>
          </w:p>
        </w:tc>
      </w:tr>
      <w:tr w:rsidR="0084204C" w:rsidRPr="002A4EA6" w:rsidTr="00734F37">
        <w:tc>
          <w:tcPr>
            <w:tcW w:w="959" w:type="dxa"/>
          </w:tcPr>
          <w:p w:rsidR="0084204C" w:rsidRPr="002A4EA6" w:rsidRDefault="0084204C" w:rsidP="00734F37">
            <w:pPr>
              <w:pStyle w:val="Subclause"/>
              <w:rPr>
                <w:bCs/>
              </w:rPr>
            </w:pPr>
          </w:p>
        </w:tc>
        <w:tc>
          <w:tcPr>
            <w:tcW w:w="1417" w:type="dxa"/>
          </w:tcPr>
          <w:p w:rsidR="0084204C" w:rsidRDefault="0084204C" w:rsidP="00734F37">
            <w:pPr>
              <w:pStyle w:val="Table2"/>
            </w:pPr>
            <w:r>
              <w:t>330</w:t>
            </w:r>
          </w:p>
        </w:tc>
        <w:tc>
          <w:tcPr>
            <w:tcW w:w="2977" w:type="dxa"/>
          </w:tcPr>
          <w:p w:rsidR="0084204C" w:rsidRDefault="0084204C" w:rsidP="00734F37">
            <w:pPr>
              <w:pStyle w:val="Table2"/>
            </w:pPr>
            <w:r>
              <w:t>Citric acid</w:t>
            </w:r>
          </w:p>
        </w:tc>
        <w:tc>
          <w:tcPr>
            <w:tcW w:w="709" w:type="dxa"/>
          </w:tcPr>
          <w:p w:rsidR="0084204C" w:rsidRDefault="0084204C" w:rsidP="00734F37">
            <w:pPr>
              <w:pStyle w:val="Table2"/>
            </w:pPr>
            <w:r>
              <w:t>GMP</w:t>
            </w:r>
          </w:p>
        </w:tc>
        <w:tc>
          <w:tcPr>
            <w:tcW w:w="709" w:type="dxa"/>
          </w:tcPr>
          <w:p w:rsidR="0084204C" w:rsidRPr="008A3B0B" w:rsidRDefault="0084204C" w:rsidP="00734F37">
            <w:pPr>
              <w:pStyle w:val="Table2"/>
            </w:pPr>
          </w:p>
        </w:tc>
        <w:tc>
          <w:tcPr>
            <w:tcW w:w="425" w:type="dxa"/>
          </w:tcPr>
          <w:p w:rsidR="0084204C" w:rsidRPr="002A4EA6" w:rsidRDefault="0084204C" w:rsidP="00734F37">
            <w:pPr>
              <w:pStyle w:val="Subclause"/>
              <w:rPr>
                <w:bCs/>
              </w:rPr>
            </w:pPr>
          </w:p>
        </w:tc>
        <w:tc>
          <w:tcPr>
            <w:tcW w:w="2040" w:type="dxa"/>
          </w:tcPr>
          <w:p w:rsidR="0084204C" w:rsidRPr="002A4EA6" w:rsidRDefault="0084204C" w:rsidP="00734F37">
            <w:pPr>
              <w:pStyle w:val="Subclause"/>
              <w:rPr>
                <w:bCs/>
              </w:rPr>
            </w:pPr>
          </w:p>
        </w:tc>
      </w:tr>
    </w:tbl>
    <w:p w:rsidR="0084204C" w:rsidRDefault="0084204C" w:rsidP="0084204C">
      <w:pPr>
        <w:pStyle w:val="Subclause"/>
        <w:jc w:val="right"/>
      </w:pPr>
      <w:r>
        <w:t>”</w:t>
      </w:r>
    </w:p>
    <w:p w:rsidR="0084204C" w:rsidRPr="00CC2E5B" w:rsidRDefault="0084204C" w:rsidP="0084204C">
      <w:pPr>
        <w:rPr>
          <w:sz w:val="20"/>
        </w:rPr>
      </w:pPr>
    </w:p>
    <w:p w:rsidR="00AF06FC" w:rsidRDefault="00AF06FC" w:rsidP="007C174F">
      <w:r>
        <w:br w:type="page"/>
      </w:r>
    </w:p>
    <w:p w:rsidR="00AF06FC" w:rsidRDefault="00AF06FC" w:rsidP="004646F8">
      <w:pPr>
        <w:pStyle w:val="Heading2"/>
      </w:pPr>
      <w:bookmarkStart w:id="107" w:name="_Toc300933454"/>
      <w:bookmarkStart w:id="108" w:name="_Toc408583018"/>
      <w:r w:rsidRPr="00932F14">
        <w:lastRenderedPageBreak/>
        <w:t xml:space="preserve">Attachment </w:t>
      </w:r>
      <w:r>
        <w:t>B – Draft Explanatory Statement</w:t>
      </w:r>
      <w:bookmarkEnd w:id="107"/>
      <w:bookmarkEnd w:id="108"/>
    </w:p>
    <w:p w:rsidR="00AF06FC" w:rsidRPr="000576EB" w:rsidRDefault="00AF06FC" w:rsidP="00AF06FC">
      <w:pPr>
        <w:rPr>
          <w:b/>
          <w:lang w:val="en-AU" w:eastAsia="en-GB" w:bidi="ar-SA"/>
        </w:rPr>
      </w:pPr>
      <w:r w:rsidRPr="000576EB">
        <w:rPr>
          <w:b/>
          <w:lang w:val="en-AU" w:eastAsia="en-GB" w:bidi="ar-SA"/>
        </w:rPr>
        <w:t>1.</w:t>
      </w:r>
      <w:r w:rsidRPr="000576EB">
        <w:rPr>
          <w:b/>
          <w:lang w:val="en-AU" w:eastAsia="en-GB" w:bidi="ar-SA"/>
        </w:rPr>
        <w:tab/>
        <w:t>Authority</w:t>
      </w:r>
    </w:p>
    <w:p w:rsidR="00AF06FC" w:rsidRDefault="00AF06FC" w:rsidP="00AF06FC">
      <w:pPr>
        <w:rPr>
          <w:lang w:val="en-AU" w:eastAsia="en-GB" w:bidi="ar-SA"/>
        </w:rPr>
      </w:pPr>
    </w:p>
    <w:p w:rsidR="00AF06FC" w:rsidRPr="00D13E34" w:rsidRDefault="00AF06FC" w:rsidP="00AF06F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rsidR="00AF06FC" w:rsidRPr="00D13E34" w:rsidRDefault="00AF06FC" w:rsidP="00AF06FC">
      <w:pPr>
        <w:widowControl/>
        <w:autoSpaceDE w:val="0"/>
        <w:autoSpaceDN w:val="0"/>
        <w:adjustRightInd w:val="0"/>
        <w:rPr>
          <w:rFonts w:eastAsia="Calibri" w:cs="Arial"/>
          <w:bCs/>
          <w:szCs w:val="22"/>
          <w:lang w:val="en-AU" w:bidi="ar-SA"/>
        </w:rPr>
      </w:pPr>
    </w:p>
    <w:p w:rsidR="00AF06FC" w:rsidRPr="00F83A2A" w:rsidRDefault="00AF06FC" w:rsidP="00AF06FC">
      <w:pPr>
        <w:widowControl/>
        <w:autoSpaceDE w:val="0"/>
        <w:autoSpaceDN w:val="0"/>
        <w:adjustRightInd w:val="0"/>
        <w:rPr>
          <w:rFonts w:eastAsia="Calibri" w:cs="Arial"/>
          <w:bCs/>
          <w:szCs w:val="22"/>
          <w:lang w:val="en-AU" w:bidi="ar-SA"/>
        </w:rPr>
      </w:pPr>
      <w:r w:rsidRPr="00F83A2A">
        <w:rPr>
          <w:rFonts w:eastAsia="Calibri" w:cs="Arial"/>
          <w:bCs/>
          <w:szCs w:val="22"/>
          <w:lang w:val="en-AU" w:bidi="ar-SA"/>
        </w:rPr>
        <w:t>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w:t>
      </w:r>
      <w:r w:rsidR="006B4BA1" w:rsidRPr="00F83A2A">
        <w:rPr>
          <w:rFonts w:eastAsia="Calibri" w:cs="Arial"/>
          <w:bCs/>
          <w:szCs w:val="22"/>
          <w:lang w:val="en-AU" w:bidi="ar-SA"/>
        </w:rPr>
        <w:t xml:space="preserve">. </w:t>
      </w:r>
    </w:p>
    <w:p w:rsidR="00AF06FC" w:rsidRPr="00F83A2A" w:rsidRDefault="00AF06FC" w:rsidP="00AF06FC">
      <w:pPr>
        <w:widowControl/>
        <w:autoSpaceDE w:val="0"/>
        <w:autoSpaceDN w:val="0"/>
        <w:adjustRightInd w:val="0"/>
        <w:rPr>
          <w:rFonts w:eastAsia="Calibri" w:cs="Arial"/>
          <w:bCs/>
          <w:szCs w:val="22"/>
          <w:lang w:val="en-AU" w:bidi="ar-SA"/>
        </w:rPr>
      </w:pPr>
    </w:p>
    <w:p w:rsidR="00AF06FC" w:rsidRPr="00F83A2A" w:rsidRDefault="000F58B9" w:rsidP="00AF06FC">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Pr="00F83A2A">
        <w:rPr>
          <w:rFonts w:eastAsia="Calibri" w:cs="Arial"/>
          <w:bCs/>
          <w:szCs w:val="22"/>
          <w:lang w:val="en-AU" w:bidi="ar-SA"/>
        </w:rPr>
        <w:t xml:space="preserve"> </w:t>
      </w:r>
      <w:r w:rsidR="00AF06FC" w:rsidRPr="00F83A2A">
        <w:rPr>
          <w:rFonts w:eastAsia="Calibri" w:cs="Arial"/>
          <w:bCs/>
          <w:szCs w:val="22"/>
          <w:lang w:val="en-AU" w:bidi="ar-SA"/>
        </w:rPr>
        <w:t>accepted Application A</w:t>
      </w:r>
      <w:r w:rsidR="00D37867" w:rsidRPr="00F83A2A">
        <w:rPr>
          <w:rFonts w:eastAsia="Calibri" w:cs="Arial"/>
          <w:bCs/>
          <w:szCs w:val="22"/>
          <w:lang w:val="en-AU" w:bidi="ar-SA"/>
        </w:rPr>
        <w:t xml:space="preserve">1103 </w:t>
      </w:r>
      <w:r w:rsidR="00AF06FC" w:rsidRPr="00F83A2A">
        <w:rPr>
          <w:rFonts w:eastAsia="Calibri" w:cs="Arial"/>
          <w:bCs/>
          <w:szCs w:val="22"/>
          <w:lang w:val="en-AU" w:bidi="ar-SA"/>
        </w:rPr>
        <w:t xml:space="preserve">which seeks to </w:t>
      </w:r>
      <w:r w:rsidR="00D37867" w:rsidRPr="00F83A2A">
        <w:rPr>
          <w:rFonts w:eastAsia="Calibri" w:cs="Arial"/>
          <w:bCs/>
          <w:szCs w:val="22"/>
          <w:lang w:val="en-AU" w:bidi="ar-SA"/>
        </w:rPr>
        <w:t xml:space="preserve">amend </w:t>
      </w:r>
      <w:r w:rsidR="00D37867" w:rsidRPr="00F83A2A">
        <w:t xml:space="preserve">Standard 1.3.1 of </w:t>
      </w:r>
      <w:r w:rsidR="00D37867" w:rsidRPr="00F83A2A">
        <w:rPr>
          <w:rFonts w:eastAsia="Calibri" w:cs="Arial"/>
          <w:bCs/>
          <w:szCs w:val="22"/>
          <w:lang w:val="en-AU" w:bidi="ar-SA"/>
        </w:rPr>
        <w:t xml:space="preserve">the Code </w:t>
      </w:r>
      <w:r w:rsidR="00D37867" w:rsidRPr="00F83A2A">
        <w:t xml:space="preserve">to allow the use of citric and lactic acid as food additives (acidity regulators) in </w:t>
      </w:r>
      <w:r w:rsidR="009559DB">
        <w:t xml:space="preserve">beer </w:t>
      </w:r>
      <w:r w:rsidR="009D717C">
        <w:t xml:space="preserve">and related products </w:t>
      </w:r>
      <w:r w:rsidR="009559DB">
        <w:t xml:space="preserve">under Schedule 1 </w:t>
      </w:r>
      <w:r w:rsidR="00E00A38">
        <w:t>(</w:t>
      </w:r>
      <w:r w:rsidR="009559DB">
        <w:t xml:space="preserve">food category </w:t>
      </w:r>
      <w:r w:rsidR="00D37867" w:rsidRPr="00F83A2A">
        <w:t>14.2.1</w:t>
      </w:r>
      <w:r w:rsidR="00E00A38">
        <w:t>)</w:t>
      </w:r>
      <w:r w:rsidR="00AF06FC" w:rsidRPr="00F83A2A">
        <w:rPr>
          <w:rFonts w:eastAsia="Calibri" w:cs="Arial"/>
          <w:bCs/>
          <w:szCs w:val="22"/>
          <w:lang w:val="en-AU" w:bidi="ar-SA"/>
        </w:rPr>
        <w:t xml:space="preserve">. The Authority considered the Application in accordance with Division 1 of Part 3 and has </w:t>
      </w:r>
      <w:r w:rsidR="00D37867" w:rsidRPr="00F83A2A">
        <w:rPr>
          <w:rFonts w:eastAsia="Calibri" w:cs="Arial"/>
          <w:bCs/>
          <w:szCs w:val="22"/>
          <w:lang w:val="en-AU" w:bidi="ar-SA"/>
        </w:rPr>
        <w:t xml:space="preserve">drafted a variation to </w:t>
      </w:r>
      <w:r w:rsidR="00AF06FC" w:rsidRPr="00F83A2A">
        <w:rPr>
          <w:rFonts w:eastAsia="Calibri" w:cs="Arial"/>
          <w:bCs/>
          <w:szCs w:val="22"/>
          <w:lang w:val="en-AU" w:bidi="ar-SA"/>
        </w:rPr>
        <w:t>Standard</w:t>
      </w:r>
      <w:r w:rsidR="00D37867" w:rsidRPr="00F83A2A">
        <w:rPr>
          <w:rFonts w:eastAsia="Calibri" w:cs="Arial"/>
          <w:bCs/>
          <w:szCs w:val="22"/>
          <w:lang w:val="en-AU" w:bidi="ar-SA"/>
        </w:rPr>
        <w:t xml:space="preserve"> 1.3.1</w:t>
      </w:r>
      <w:r w:rsidR="00AF06FC" w:rsidRPr="00F83A2A">
        <w:rPr>
          <w:rFonts w:eastAsia="Calibri" w:cs="Arial"/>
          <w:bCs/>
          <w:szCs w:val="22"/>
          <w:lang w:val="en-AU" w:bidi="ar-SA"/>
        </w:rPr>
        <w:t xml:space="preserve">. </w:t>
      </w:r>
    </w:p>
    <w:p w:rsidR="00AF06FC" w:rsidRPr="00D13E34" w:rsidRDefault="00AF06FC" w:rsidP="00AF06FC">
      <w:pPr>
        <w:widowControl/>
        <w:autoSpaceDE w:val="0"/>
        <w:autoSpaceDN w:val="0"/>
        <w:adjustRightInd w:val="0"/>
        <w:rPr>
          <w:rFonts w:eastAsia="Calibri" w:cs="Arial"/>
          <w:bCs/>
          <w:szCs w:val="22"/>
          <w:lang w:val="en-AU" w:bidi="ar-SA"/>
        </w:rPr>
      </w:pPr>
    </w:p>
    <w:p w:rsidR="00AF06FC" w:rsidRDefault="006C28E2" w:rsidP="00AF06FC">
      <w:pPr>
        <w:rPr>
          <w:b/>
          <w:lang w:val="en-AU" w:eastAsia="en-GB" w:bidi="ar-SA"/>
        </w:rPr>
      </w:pPr>
      <w:r>
        <w:rPr>
          <w:b/>
          <w:lang w:val="en-AU" w:eastAsia="en-GB" w:bidi="ar-SA"/>
        </w:rPr>
        <w:t>2.</w:t>
      </w:r>
      <w:r>
        <w:rPr>
          <w:b/>
          <w:lang w:val="en-AU" w:eastAsia="en-GB" w:bidi="ar-SA"/>
        </w:rPr>
        <w:tab/>
        <w:t xml:space="preserve">Purpose </w:t>
      </w:r>
    </w:p>
    <w:p w:rsidR="00CB1375" w:rsidRDefault="00CB1375" w:rsidP="00AF06FC">
      <w:pPr>
        <w:rPr>
          <w:lang w:val="en-AU" w:eastAsia="en-GB" w:bidi="ar-SA"/>
        </w:rPr>
      </w:pPr>
    </w:p>
    <w:p w:rsidR="00BB1713" w:rsidRDefault="00AF06FC" w:rsidP="00BB1713">
      <w:r>
        <w:rPr>
          <w:lang w:val="en-AU" w:eastAsia="en-GB" w:bidi="ar-SA"/>
        </w:rPr>
        <w:t xml:space="preserve">The Authority has </w:t>
      </w:r>
      <w:r w:rsidRPr="00F83A2A">
        <w:rPr>
          <w:lang w:val="en-AU" w:eastAsia="en-GB" w:bidi="ar-SA"/>
        </w:rPr>
        <w:t>approved</w:t>
      </w:r>
      <w:r w:rsidR="00D37867" w:rsidRPr="00F83A2A">
        <w:rPr>
          <w:rFonts w:eastAsia="Calibri" w:cs="Arial"/>
          <w:bCs/>
          <w:szCs w:val="22"/>
          <w:lang w:val="en-AU" w:bidi="ar-SA"/>
        </w:rPr>
        <w:t xml:space="preserve"> </w:t>
      </w:r>
      <w:r w:rsidR="00BB1713" w:rsidRPr="00F83A2A">
        <w:rPr>
          <w:rFonts w:eastAsia="Calibri" w:cs="Arial"/>
          <w:bCs/>
          <w:szCs w:val="22"/>
          <w:lang w:val="en-AU" w:bidi="ar-SA"/>
        </w:rPr>
        <w:t>a draft</w:t>
      </w:r>
      <w:r w:rsidR="00D37867" w:rsidRPr="00F83A2A">
        <w:rPr>
          <w:rFonts w:eastAsia="Calibri" w:cs="Arial"/>
          <w:bCs/>
          <w:szCs w:val="22"/>
          <w:lang w:val="en-AU" w:bidi="ar-SA"/>
        </w:rPr>
        <w:t xml:space="preserve"> </w:t>
      </w:r>
      <w:r w:rsidR="00627474">
        <w:rPr>
          <w:rFonts w:eastAsia="Calibri" w:cs="Arial"/>
          <w:bCs/>
          <w:szCs w:val="22"/>
          <w:lang w:val="en-AU" w:bidi="ar-SA"/>
        </w:rPr>
        <w:t>variation</w:t>
      </w:r>
      <w:r w:rsidR="00627474" w:rsidRPr="00F83A2A">
        <w:rPr>
          <w:rFonts w:eastAsia="Calibri" w:cs="Arial"/>
          <w:bCs/>
          <w:szCs w:val="22"/>
          <w:lang w:val="en-AU" w:bidi="ar-SA"/>
        </w:rPr>
        <w:t xml:space="preserve"> </w:t>
      </w:r>
      <w:r w:rsidR="00D37867" w:rsidRPr="00F83A2A">
        <w:rPr>
          <w:rFonts w:eastAsia="Calibri" w:cs="Arial"/>
          <w:bCs/>
          <w:szCs w:val="22"/>
          <w:lang w:val="en-AU" w:bidi="ar-SA"/>
        </w:rPr>
        <w:t xml:space="preserve">to </w:t>
      </w:r>
      <w:r w:rsidR="00D37867" w:rsidRPr="00F83A2A">
        <w:t xml:space="preserve">Standard </w:t>
      </w:r>
      <w:r w:rsidR="00D37867">
        <w:t xml:space="preserve">1.3.1 which would </w:t>
      </w:r>
      <w:r w:rsidR="00D37867" w:rsidRPr="00AA26C8">
        <w:t>allow the use of citric and lactic acid as food additives (acidity regulators) in beer</w:t>
      </w:r>
      <w:r w:rsidR="00CA4B63">
        <w:t xml:space="preserve"> and related products</w:t>
      </w:r>
      <w:r w:rsidR="00D37867">
        <w:t xml:space="preserve">. </w:t>
      </w:r>
      <w:r w:rsidR="00D37867" w:rsidRPr="00AA26C8">
        <w:t xml:space="preserve"> </w:t>
      </w:r>
      <w:r w:rsidR="00BB1713">
        <w:t>Permitting these two food additives in beer</w:t>
      </w:r>
      <w:r w:rsidR="00CA4B63" w:rsidRPr="00CA4B63">
        <w:t xml:space="preserve"> </w:t>
      </w:r>
      <w:r w:rsidR="00CA4B63">
        <w:t>and related products</w:t>
      </w:r>
      <w:r w:rsidR="00BB1713">
        <w:t xml:space="preserve"> </w:t>
      </w:r>
      <w:r w:rsidR="00C2172A">
        <w:t>would</w:t>
      </w:r>
      <w:r w:rsidR="00BB1713">
        <w:t xml:space="preserve"> enable manufacturers to reduce the pH </w:t>
      </w:r>
      <w:r w:rsidR="00BD0B4B">
        <w:t xml:space="preserve">for the production </w:t>
      </w:r>
      <w:r w:rsidR="009176F3">
        <w:t>of lower</w:t>
      </w:r>
      <w:r w:rsidR="00BB1713">
        <w:t xml:space="preserve"> strength and flavoured beers</w:t>
      </w:r>
      <w:r w:rsidR="000747B9">
        <w:t xml:space="preserve"> which can improve the flavour profile of these types of beer.</w:t>
      </w:r>
    </w:p>
    <w:p w:rsidR="00F83A2A" w:rsidRDefault="00F83A2A" w:rsidP="00BB1713"/>
    <w:p w:rsidR="000747B9" w:rsidRDefault="008C0F6E" w:rsidP="000747B9">
      <w:r>
        <w:t xml:space="preserve">The </w:t>
      </w:r>
      <w:r w:rsidR="00C21022">
        <w:t>draft variation</w:t>
      </w:r>
      <w:r>
        <w:t xml:space="preserve"> would provide consistency with international regulations and trading partners</w:t>
      </w:r>
      <w:r w:rsidR="000747B9">
        <w:t>,</w:t>
      </w:r>
      <w:r>
        <w:t xml:space="preserve"> </w:t>
      </w:r>
      <w:r w:rsidR="000747B9">
        <w:t xml:space="preserve">and </w:t>
      </w:r>
      <w:r w:rsidR="001D27E1" w:rsidRPr="00AA26C8">
        <w:t>facilitate the production</w:t>
      </w:r>
      <w:r w:rsidR="001D27E1">
        <w:t xml:space="preserve"> and </w:t>
      </w:r>
      <w:r w:rsidR="001D27E1" w:rsidRPr="00AA26C8">
        <w:t>importation of lower st</w:t>
      </w:r>
      <w:r w:rsidR="000747B9">
        <w:t>rength and flavoured beer products</w:t>
      </w:r>
      <w:r w:rsidR="001D27E1">
        <w:t xml:space="preserve"> in Australia and New Zealand</w:t>
      </w:r>
      <w:r w:rsidR="000747B9">
        <w:t xml:space="preserve">. </w:t>
      </w:r>
      <w:r w:rsidR="001D27E1">
        <w:t xml:space="preserve"> </w:t>
      </w:r>
    </w:p>
    <w:p w:rsidR="001D27E1" w:rsidRDefault="001D27E1" w:rsidP="001D27E1">
      <w:pPr>
        <w:rPr>
          <w:lang w:bidi="ar-SA"/>
        </w:rPr>
      </w:pPr>
    </w:p>
    <w:p w:rsidR="001D27E1" w:rsidRDefault="001D27E1" w:rsidP="00BD0B4B"/>
    <w:p w:rsidR="00AF06FC" w:rsidRPr="000576EB" w:rsidRDefault="00AF06FC" w:rsidP="00AF06FC">
      <w:pPr>
        <w:rPr>
          <w:b/>
          <w:lang w:val="en-AU" w:eastAsia="en-GB" w:bidi="ar-SA"/>
        </w:rPr>
      </w:pPr>
      <w:r w:rsidRPr="000576EB">
        <w:rPr>
          <w:b/>
          <w:lang w:val="en-AU" w:eastAsia="en-GB" w:bidi="ar-SA"/>
        </w:rPr>
        <w:t>3.</w:t>
      </w:r>
      <w:r w:rsidRPr="000576EB">
        <w:rPr>
          <w:b/>
          <w:lang w:val="en-AU" w:eastAsia="en-GB" w:bidi="ar-SA"/>
        </w:rPr>
        <w:tab/>
        <w:t>Documents incorporated by reference</w:t>
      </w:r>
    </w:p>
    <w:p w:rsidR="00AF06FC" w:rsidRDefault="00AF06FC" w:rsidP="00AF06FC">
      <w:pPr>
        <w:rPr>
          <w:lang w:val="en-AU" w:eastAsia="en-GB" w:bidi="ar-SA"/>
        </w:rPr>
      </w:pPr>
    </w:p>
    <w:p w:rsidR="00AF06FC" w:rsidRPr="00D13E34" w:rsidRDefault="00AF06FC" w:rsidP="00AF06F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The </w:t>
      </w:r>
      <w:r w:rsidR="00C6003D">
        <w:rPr>
          <w:rFonts w:eastAsia="Calibri" w:cs="Arial"/>
          <w:bCs/>
          <w:szCs w:val="22"/>
          <w:lang w:val="en-AU" w:bidi="ar-SA"/>
        </w:rPr>
        <w:t xml:space="preserve">draft </w:t>
      </w:r>
      <w:r w:rsidRPr="00D13E34">
        <w:rPr>
          <w:rFonts w:eastAsia="Calibri" w:cs="Arial"/>
          <w:bCs/>
          <w:szCs w:val="22"/>
          <w:lang w:val="en-AU" w:bidi="ar-SA"/>
        </w:rPr>
        <w:t xml:space="preserve">variation to </w:t>
      </w:r>
      <w:r w:rsidR="00C6003D">
        <w:rPr>
          <w:rFonts w:eastAsia="Calibri" w:cs="Arial"/>
          <w:bCs/>
          <w:szCs w:val="22"/>
          <w:lang w:val="en-AU" w:bidi="ar-SA"/>
        </w:rPr>
        <w:t>Standard 1.3.1</w:t>
      </w:r>
      <w:r w:rsidRPr="00D13E34">
        <w:rPr>
          <w:rFonts w:eastAsia="Calibri" w:cs="Arial"/>
          <w:bCs/>
          <w:szCs w:val="22"/>
          <w:lang w:val="en-AU" w:bidi="ar-SA"/>
        </w:rPr>
        <w:t xml:space="preserve"> </w:t>
      </w:r>
      <w:r w:rsidR="00DA05DA">
        <w:rPr>
          <w:rFonts w:eastAsia="Calibri" w:cs="Arial"/>
          <w:bCs/>
          <w:szCs w:val="22"/>
          <w:lang w:val="en-AU" w:bidi="ar-SA"/>
        </w:rPr>
        <w:t xml:space="preserve">Food Additives </w:t>
      </w:r>
      <w:r w:rsidRPr="00D13E34">
        <w:rPr>
          <w:rFonts w:eastAsia="Calibri" w:cs="Arial"/>
          <w:bCs/>
          <w:szCs w:val="22"/>
          <w:lang w:val="en-AU" w:bidi="ar-SA"/>
        </w:rPr>
        <w:t>do</w:t>
      </w:r>
      <w:r w:rsidR="00C6003D">
        <w:rPr>
          <w:rFonts w:eastAsia="Calibri" w:cs="Arial"/>
          <w:bCs/>
          <w:szCs w:val="22"/>
          <w:lang w:val="en-AU" w:bidi="ar-SA"/>
        </w:rPr>
        <w:t>es</w:t>
      </w:r>
      <w:r w:rsidRPr="00D13E34">
        <w:rPr>
          <w:rFonts w:eastAsia="Calibri" w:cs="Arial"/>
          <w:bCs/>
          <w:szCs w:val="22"/>
          <w:lang w:val="en-AU" w:bidi="ar-SA"/>
        </w:rPr>
        <w:t xml:space="preserve"> not incorporate any documents by reference.</w:t>
      </w:r>
    </w:p>
    <w:p w:rsidR="00AF06FC" w:rsidRDefault="00AF06FC" w:rsidP="00AF06FC">
      <w:pPr>
        <w:rPr>
          <w:lang w:val="en-AU" w:eastAsia="en-GB" w:bidi="ar-SA"/>
        </w:rPr>
      </w:pPr>
    </w:p>
    <w:p w:rsidR="00AF06FC" w:rsidRPr="000576EB" w:rsidRDefault="00AF06FC" w:rsidP="00AF06FC">
      <w:pPr>
        <w:rPr>
          <w:b/>
          <w:lang w:val="en-AU" w:eastAsia="en-GB" w:bidi="ar-SA"/>
        </w:rPr>
      </w:pPr>
      <w:r w:rsidRPr="000576EB">
        <w:rPr>
          <w:b/>
          <w:lang w:val="en-AU" w:eastAsia="en-GB" w:bidi="ar-SA"/>
        </w:rPr>
        <w:t>4.</w:t>
      </w:r>
      <w:r w:rsidRPr="000576EB">
        <w:rPr>
          <w:b/>
          <w:lang w:val="en-AU" w:eastAsia="en-GB" w:bidi="ar-SA"/>
        </w:rPr>
        <w:tab/>
        <w:t>Consultation</w:t>
      </w:r>
    </w:p>
    <w:p w:rsidR="00AF06FC" w:rsidRDefault="00AF06FC" w:rsidP="00AF06FC">
      <w:pPr>
        <w:rPr>
          <w:lang w:val="en-AU" w:eastAsia="en-GB" w:bidi="ar-SA"/>
        </w:rPr>
      </w:pPr>
    </w:p>
    <w:p w:rsidR="00F36656" w:rsidRPr="00F83A2A" w:rsidRDefault="00CC36E7" w:rsidP="00F64653">
      <w:pPr>
        <w:rPr>
          <w:szCs w:val="22"/>
        </w:rPr>
      </w:pPr>
      <w:r w:rsidRPr="00F83A2A">
        <w:rPr>
          <w:szCs w:val="22"/>
        </w:rPr>
        <w:t xml:space="preserve">In accordance with </w:t>
      </w:r>
      <w:r w:rsidR="002613D8" w:rsidRPr="00F634A1">
        <w:rPr>
          <w:szCs w:val="22"/>
        </w:rPr>
        <w:t xml:space="preserve">the procedure in </w:t>
      </w:r>
      <w:r w:rsidR="002613D8" w:rsidRPr="00AD1190">
        <w:rPr>
          <w:szCs w:val="22"/>
        </w:rPr>
        <w:t>Division 1 of Part 3</w:t>
      </w:r>
      <w:r w:rsidR="00F83A2A" w:rsidRPr="00AD1190">
        <w:rPr>
          <w:szCs w:val="22"/>
        </w:rPr>
        <w:t xml:space="preserve"> </w:t>
      </w:r>
      <w:r w:rsidRPr="00AD1190">
        <w:rPr>
          <w:szCs w:val="22"/>
        </w:rPr>
        <w:t xml:space="preserve">of the FSANZ </w:t>
      </w:r>
      <w:r w:rsidRPr="00F83A2A">
        <w:rPr>
          <w:szCs w:val="22"/>
        </w:rPr>
        <w:t xml:space="preserve">Act, </w:t>
      </w:r>
      <w:r w:rsidRPr="00F83A2A">
        <w:rPr>
          <w:rFonts w:eastAsia="Calibri" w:cs="Arial"/>
          <w:bCs/>
          <w:szCs w:val="22"/>
          <w:lang w:val="en-AU" w:bidi="ar-SA"/>
        </w:rPr>
        <w:t>the Authority</w:t>
      </w:r>
      <w:r w:rsidRPr="00F83A2A">
        <w:rPr>
          <w:szCs w:val="22"/>
        </w:rPr>
        <w:t>’s consideration of Application</w:t>
      </w:r>
      <w:r w:rsidR="00B61DB6" w:rsidRPr="00F83A2A">
        <w:rPr>
          <w:szCs w:val="22"/>
        </w:rPr>
        <w:t xml:space="preserve"> A1103 </w:t>
      </w:r>
      <w:r w:rsidRPr="00F83A2A">
        <w:rPr>
          <w:szCs w:val="22"/>
        </w:rPr>
        <w:t>include</w:t>
      </w:r>
      <w:r w:rsidR="00B61DB6" w:rsidRPr="00F83A2A">
        <w:rPr>
          <w:szCs w:val="22"/>
        </w:rPr>
        <w:t>s</w:t>
      </w:r>
      <w:r w:rsidRPr="00F83A2A">
        <w:rPr>
          <w:szCs w:val="22"/>
        </w:rPr>
        <w:t xml:space="preserve"> one round of public consultation following an assessment and the preparation of a draft Standard and associated report</w:t>
      </w:r>
      <w:r w:rsidR="00F36656" w:rsidRPr="00F83A2A">
        <w:rPr>
          <w:szCs w:val="22"/>
        </w:rPr>
        <w:t>.</w:t>
      </w:r>
    </w:p>
    <w:p w:rsidR="00294BAD" w:rsidRDefault="00CC36E7" w:rsidP="00F64653">
      <w:pPr>
        <w:rPr>
          <w:color w:val="FF0000"/>
        </w:rPr>
      </w:pPr>
      <w:r>
        <w:rPr>
          <w:color w:val="FF0000"/>
          <w:szCs w:val="22"/>
        </w:rPr>
        <w:t xml:space="preserve"> </w:t>
      </w:r>
    </w:p>
    <w:p w:rsidR="00AF06FC" w:rsidRPr="00F83A2A" w:rsidRDefault="00AF06FC" w:rsidP="00AF06FC">
      <w:pPr>
        <w:widowControl/>
        <w:autoSpaceDE w:val="0"/>
        <w:autoSpaceDN w:val="0"/>
        <w:adjustRightInd w:val="0"/>
      </w:pPr>
      <w:r w:rsidRPr="00F83A2A">
        <w:rPr>
          <w:rFonts w:eastAsia="Calibri" w:cs="Arial"/>
          <w:bCs/>
          <w:szCs w:val="22"/>
          <w:lang w:val="en-AU" w:bidi="ar-SA"/>
        </w:rPr>
        <w:t xml:space="preserve">A Regulation Impact Statement </w:t>
      </w:r>
      <w:r w:rsidR="00874D3B" w:rsidRPr="00F83A2A">
        <w:rPr>
          <w:rFonts w:eastAsia="Calibri" w:cs="Arial"/>
          <w:bCs/>
          <w:szCs w:val="22"/>
          <w:lang w:val="en-AU" w:bidi="ar-SA"/>
        </w:rPr>
        <w:t xml:space="preserve">(RIS) </w:t>
      </w:r>
      <w:r w:rsidRPr="00F83A2A">
        <w:rPr>
          <w:rFonts w:eastAsia="Calibri" w:cs="Arial"/>
          <w:bCs/>
          <w:szCs w:val="22"/>
          <w:lang w:val="en-AU" w:bidi="ar-SA"/>
        </w:rPr>
        <w:t xml:space="preserve">was not required because the proposed variation to Standard </w:t>
      </w:r>
      <w:r w:rsidR="00F36656" w:rsidRPr="00F83A2A">
        <w:rPr>
          <w:rFonts w:eastAsia="Calibri" w:cs="Arial"/>
          <w:bCs/>
          <w:szCs w:val="22"/>
          <w:lang w:val="en-AU" w:bidi="ar-SA"/>
        </w:rPr>
        <w:t>1.3.1</w:t>
      </w:r>
      <w:r w:rsidRPr="00F83A2A">
        <w:t>are likely to have a minor impact on business and individuals</w:t>
      </w:r>
      <w:r w:rsidR="0030742E">
        <w:t>. T</w:t>
      </w:r>
      <w:r w:rsidR="00874D3B" w:rsidRPr="00F83A2A">
        <w:t xml:space="preserve">he Office of Best Practice </w:t>
      </w:r>
      <w:r w:rsidR="00D42F6A" w:rsidRPr="00F83A2A">
        <w:t>Regulation</w:t>
      </w:r>
      <w:r w:rsidR="00874D3B" w:rsidRPr="00F83A2A">
        <w:t xml:space="preserve"> has exempted the need for a RIS for applications relating to food additives, as they are machinery in nature and their use is voluntary.</w:t>
      </w:r>
    </w:p>
    <w:p w:rsidR="00874D3B" w:rsidRPr="00F83A2A" w:rsidRDefault="00874D3B" w:rsidP="00AF06FC">
      <w:pPr>
        <w:widowControl/>
        <w:autoSpaceDE w:val="0"/>
        <w:autoSpaceDN w:val="0"/>
        <w:adjustRightInd w:val="0"/>
      </w:pPr>
    </w:p>
    <w:p w:rsidR="00553969" w:rsidRDefault="00553969" w:rsidP="00553969">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rsidR="00553969" w:rsidRDefault="00553969" w:rsidP="00553969">
      <w:pPr>
        <w:rPr>
          <w:rFonts w:eastAsiaTheme="minorHAnsi"/>
          <w:lang w:val="en-AU" w:bidi="ar-SA"/>
        </w:rPr>
      </w:pPr>
    </w:p>
    <w:p w:rsidR="00553969" w:rsidRDefault="00553969" w:rsidP="00553969">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w:t>
      </w:r>
      <w:r w:rsidR="00447E67">
        <w:rPr>
          <w:rFonts w:eastAsiaTheme="minorHAnsi"/>
          <w:lang w:val="en-AU" w:bidi="ar-SA"/>
        </w:rPr>
        <w:t>4</w:t>
      </w:r>
      <w:r>
        <w:rPr>
          <w:rFonts w:eastAsiaTheme="minorHAnsi"/>
          <w:lang w:val="en-AU" w:bidi="ar-SA"/>
        </w:rPr>
        <w:t xml:space="preserve"> of the FSANZ Act.</w:t>
      </w:r>
    </w:p>
    <w:p w:rsidR="00553969" w:rsidRDefault="00553969" w:rsidP="00553969">
      <w:pPr>
        <w:rPr>
          <w:rFonts w:eastAsiaTheme="minorHAnsi"/>
          <w:lang w:val="en-AU" w:bidi="ar-SA"/>
        </w:rPr>
      </w:pPr>
    </w:p>
    <w:p w:rsidR="003005AB" w:rsidRDefault="003005AB" w:rsidP="00700239">
      <w:pPr>
        <w:rPr>
          <w:b/>
        </w:rPr>
      </w:pPr>
      <w:r>
        <w:rPr>
          <w:b/>
        </w:rPr>
        <w:br w:type="page"/>
      </w:r>
    </w:p>
    <w:p w:rsidR="00700239" w:rsidRPr="00700239" w:rsidRDefault="00700239" w:rsidP="00700239">
      <w:pPr>
        <w:rPr>
          <w:b/>
          <w:lang w:val="en-AU" w:eastAsia="en-GB" w:bidi="ar-SA"/>
        </w:rPr>
      </w:pPr>
      <w:r w:rsidRPr="00700239">
        <w:rPr>
          <w:b/>
        </w:rPr>
        <w:lastRenderedPageBreak/>
        <w:t>6.</w:t>
      </w:r>
      <w:r w:rsidRPr="00700239">
        <w:rPr>
          <w:b/>
        </w:rPr>
        <w:tab/>
      </w:r>
      <w:r w:rsidRPr="00700239">
        <w:rPr>
          <w:b/>
          <w:lang w:val="en-AU" w:eastAsia="en-GB" w:bidi="ar-SA"/>
        </w:rPr>
        <w:t>Variation</w:t>
      </w:r>
    </w:p>
    <w:p w:rsidR="00294BAD" w:rsidRPr="00AD344F" w:rsidRDefault="00294BAD" w:rsidP="00AF06FC">
      <w:pPr>
        <w:rPr>
          <w:b/>
        </w:rPr>
      </w:pPr>
    </w:p>
    <w:p w:rsidR="005D09DD" w:rsidRDefault="00580338" w:rsidP="005D09DD">
      <w:pPr>
        <w:pStyle w:val="Subclause"/>
        <w:rPr>
          <w:rFonts w:eastAsiaTheme="minorHAnsi"/>
          <w:sz w:val="22"/>
          <w:szCs w:val="24"/>
          <w:lang w:val="en-AU" w:bidi="ar-SA"/>
        </w:rPr>
      </w:pPr>
      <w:r>
        <w:rPr>
          <w:rFonts w:eastAsiaTheme="minorHAnsi"/>
          <w:sz w:val="22"/>
          <w:szCs w:val="24"/>
          <w:lang w:val="en-AU" w:bidi="ar-SA"/>
        </w:rPr>
        <w:t>Item 1 of the draft variation amends Standard 1.3.1 Food Additives by inserting Lactic acid (INS number 270) and Citric acid (INS number 330) in numerical order in item 14.2.1 Be</w:t>
      </w:r>
      <w:r w:rsidR="00212B54">
        <w:rPr>
          <w:rFonts w:eastAsiaTheme="minorHAnsi"/>
          <w:sz w:val="22"/>
          <w:szCs w:val="24"/>
          <w:lang w:val="en-AU" w:bidi="ar-SA"/>
        </w:rPr>
        <w:t>er</w:t>
      </w:r>
      <w:r>
        <w:rPr>
          <w:rFonts w:eastAsiaTheme="minorHAnsi"/>
          <w:sz w:val="22"/>
          <w:szCs w:val="24"/>
          <w:lang w:val="en-AU" w:bidi="ar-SA"/>
        </w:rPr>
        <w:t xml:space="preserve"> and related products in Schedule 1 of </w:t>
      </w:r>
      <w:r w:rsidR="00212B54">
        <w:rPr>
          <w:rFonts w:eastAsiaTheme="minorHAnsi"/>
          <w:sz w:val="22"/>
          <w:szCs w:val="24"/>
          <w:lang w:val="en-AU" w:bidi="ar-SA"/>
        </w:rPr>
        <w:t>the Standard.</w:t>
      </w:r>
    </w:p>
    <w:p w:rsidR="00776B50" w:rsidRDefault="00776B50" w:rsidP="005D09DD">
      <w:pPr>
        <w:pStyle w:val="Subclause"/>
        <w:rPr>
          <w:rFonts w:eastAsiaTheme="minorHAnsi"/>
          <w:sz w:val="22"/>
          <w:szCs w:val="24"/>
          <w:lang w:val="en-AU" w:bidi="ar-SA"/>
        </w:rPr>
      </w:pPr>
    </w:p>
    <w:p w:rsidR="00776B50" w:rsidRPr="007137EC" w:rsidRDefault="00776B50" w:rsidP="005D09DD">
      <w:pPr>
        <w:pStyle w:val="Subclause"/>
        <w:rPr>
          <w:rFonts w:eastAsiaTheme="minorHAnsi"/>
          <w:sz w:val="22"/>
          <w:szCs w:val="24"/>
          <w:lang w:val="en-AU" w:bidi="ar-SA"/>
        </w:rPr>
      </w:pPr>
      <w:r>
        <w:rPr>
          <w:rFonts w:eastAsiaTheme="minorHAnsi"/>
          <w:sz w:val="22"/>
          <w:szCs w:val="24"/>
          <w:lang w:val="en-AU" w:bidi="ar-SA"/>
        </w:rPr>
        <w:t>The draft variation commences on the date of gazettal.</w:t>
      </w:r>
    </w:p>
    <w:p w:rsidR="007C174F" w:rsidRDefault="007C174F" w:rsidP="007C174F"/>
    <w:p w:rsidR="007C174F" w:rsidRDefault="007C174F" w:rsidP="007C174F"/>
    <w:sectPr w:rsidR="007C174F" w:rsidSect="001C1678">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E4B" w:rsidRDefault="00217E4B">
      <w:r>
        <w:separator/>
      </w:r>
    </w:p>
  </w:endnote>
  <w:endnote w:type="continuationSeparator" w:id="0">
    <w:p w:rsidR="00217E4B" w:rsidRDefault="00217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E4B" w:rsidRDefault="00217E4B"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17E4B" w:rsidRDefault="00217E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E4B" w:rsidRDefault="00217E4B"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7798">
      <w:rPr>
        <w:rStyle w:val="PageNumber"/>
        <w:noProof/>
      </w:rPr>
      <w:t>1</w:t>
    </w:r>
    <w:r>
      <w:rPr>
        <w:rStyle w:val="PageNumber"/>
      </w:rPr>
      <w:fldChar w:fldCharType="end"/>
    </w:r>
  </w:p>
  <w:p w:rsidR="00217E4B" w:rsidRDefault="00217E4B">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77F" w:rsidRDefault="008F77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E4B" w:rsidRDefault="00217E4B">
      <w:r>
        <w:separator/>
      </w:r>
    </w:p>
  </w:footnote>
  <w:footnote w:type="continuationSeparator" w:id="0">
    <w:p w:rsidR="00217E4B" w:rsidRDefault="00217E4B">
      <w:r>
        <w:continuationSeparator/>
      </w:r>
    </w:p>
  </w:footnote>
  <w:footnote w:id="1">
    <w:p w:rsidR="00217E4B" w:rsidRPr="0010778D" w:rsidRDefault="00217E4B" w:rsidP="003005AB">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 w:id="2">
    <w:p w:rsidR="00217E4B" w:rsidRPr="000A7FAE" w:rsidRDefault="00217E4B" w:rsidP="008828D9">
      <w:pPr>
        <w:pStyle w:val="Footnote"/>
        <w:rPr>
          <w:szCs w:val="18"/>
          <w:lang w:val="en-AU"/>
        </w:rPr>
      </w:pPr>
      <w:r w:rsidRPr="000A7FAE">
        <w:rPr>
          <w:rStyle w:val="FootnoteReference"/>
          <w:szCs w:val="18"/>
        </w:rPr>
        <w:footnoteRef/>
      </w:r>
      <w:r w:rsidRPr="000A7FAE">
        <w:rPr>
          <w:szCs w:val="18"/>
        </w:rPr>
        <w:t xml:space="preserve"> </w:t>
      </w:r>
      <w:r w:rsidRPr="000A7FAE">
        <w:rPr>
          <w:szCs w:val="18"/>
          <w:lang w:val="en-AU"/>
        </w:rPr>
        <w:t>Now known as the</w:t>
      </w:r>
      <w:r w:rsidRPr="000A7FAE">
        <w:rPr>
          <w:rFonts w:cs="Helvetica"/>
          <w:szCs w:val="18"/>
          <w:lang w:val="en-AU"/>
        </w:rPr>
        <w:t xml:space="preserve"> Australia and New Zealand Ministerial Forum on Food Regulation (convening as the Australia and New Zealand Food Regulation Ministerial Council)</w:t>
      </w:r>
    </w:p>
  </w:footnote>
  <w:footnote w:id="3">
    <w:p w:rsidR="00217E4B" w:rsidRPr="00791C10" w:rsidRDefault="00217E4B">
      <w:pPr>
        <w:pStyle w:val="FootnoteText"/>
        <w:rPr>
          <w:sz w:val="18"/>
          <w:szCs w:val="18"/>
          <w:lang w:val="en-AU"/>
        </w:rPr>
      </w:pPr>
      <w:r w:rsidRPr="00D8289F">
        <w:rPr>
          <w:rStyle w:val="FootnoteReference"/>
          <w:sz w:val="18"/>
        </w:rPr>
        <w:footnoteRef/>
      </w:r>
      <w:r w:rsidRPr="00D8289F">
        <w:rPr>
          <w:sz w:val="18"/>
        </w:rPr>
        <w:t xml:space="preserve"> </w:t>
      </w:r>
      <w:hyperlink r:id="rId1" w:history="1">
        <w:r w:rsidRPr="00791C10">
          <w:rPr>
            <w:rStyle w:val="Hyperlink"/>
            <w:sz w:val="18"/>
            <w:szCs w:val="18"/>
          </w:rPr>
          <w:t>http://www.foodstandards.gov.au/code/fofr/fofrpolicy/pages/default.aspx</w:t>
        </w:r>
      </w:hyperlink>
      <w:r w:rsidRPr="00791C10">
        <w:rPr>
          <w:sz w:val="18"/>
          <w:szCs w:val="18"/>
        </w:rPr>
        <w:t xml:space="preserve"> </w:t>
      </w:r>
    </w:p>
  </w:footnote>
  <w:footnote w:id="4">
    <w:p w:rsidR="00217E4B" w:rsidRPr="00E24DE8" w:rsidRDefault="00217E4B" w:rsidP="003005AB">
      <w:pPr>
        <w:pStyle w:val="FootnoteText"/>
        <w:rPr>
          <w:lang w:val="en-AU"/>
        </w:rPr>
      </w:pPr>
      <w:r w:rsidRPr="00791C10">
        <w:rPr>
          <w:rStyle w:val="FootnoteReference"/>
          <w:sz w:val="18"/>
          <w:szCs w:val="18"/>
        </w:rPr>
        <w:footnoteRef/>
      </w:r>
      <w:r w:rsidRPr="00791C10">
        <w:rPr>
          <w:sz w:val="18"/>
          <w:szCs w:val="18"/>
        </w:rPr>
        <w:t xml:space="preserve"> </w:t>
      </w:r>
      <w:hyperlink r:id="rId2" w:history="1">
        <w:r w:rsidRPr="00791C10">
          <w:rPr>
            <w:rStyle w:val="Hyperlink"/>
            <w:sz w:val="18"/>
            <w:szCs w:val="18"/>
          </w:rPr>
          <w:t>http://www.foodstandards.gov.au/code/proposals/Pages/proposalp1025coderev5755.aspx</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77F" w:rsidRDefault="008F77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77F" w:rsidRDefault="008F77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E4B" w:rsidRDefault="00217E4B">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FA0076"/>
    <w:multiLevelType w:val="hybridMultilevel"/>
    <w:tmpl w:val="324A9908"/>
    <w:lvl w:ilvl="0" w:tplc="2B48B728">
      <w:start w:val="1"/>
      <w:numFmt w:val="bullet"/>
      <w:pStyle w:val="AARBullet"/>
      <w:lvlText w:val=""/>
      <w:lvlJc w:val="left"/>
      <w:pPr>
        <w:ind w:left="360" w:hanging="360"/>
      </w:pPr>
      <w:rPr>
        <w:rFonts w:ascii="Symbol" w:hAnsi="Symbol" w:hint="default"/>
        <w:color w:val="auto"/>
        <w:sz w:val="24"/>
      </w:rPr>
    </w:lvl>
    <w:lvl w:ilvl="1" w:tplc="42E4712C">
      <w:start w:val="1"/>
      <w:numFmt w:val="bullet"/>
      <w:lvlText w:val=""/>
      <w:lvlJc w:val="left"/>
      <w:pPr>
        <w:tabs>
          <w:tab w:val="num" w:pos="1647"/>
        </w:tabs>
        <w:ind w:left="1647"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BCA1BCF"/>
    <w:multiLevelType w:val="hybridMultilevel"/>
    <w:tmpl w:val="35BCD4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4CB1853"/>
    <w:multiLevelType w:val="hybridMultilevel"/>
    <w:tmpl w:val="4A60CE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0">
    <w:nsid w:val="71A337B5"/>
    <w:multiLevelType w:val="hybridMultilevel"/>
    <w:tmpl w:val="C08438FC"/>
    <w:lvl w:ilvl="0" w:tplc="78E8F3D6">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8"/>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num>
  <w:num w:numId="8">
    <w:abstractNumId w:val="5"/>
  </w:num>
  <w:num w:numId="9">
    <w:abstractNumId w:val="2"/>
  </w:num>
  <w:num w:numId="10">
    <w:abstractNumId w:val="10"/>
  </w:num>
  <w:num w:numId="11">
    <w:abstractNumId w:val="3"/>
  </w:num>
  <w:num w:numId="12">
    <w:abstractNumId w:val="1"/>
  </w:num>
  <w:num w:numId="1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274"/>
    <w:rsid w:val="0000469B"/>
    <w:rsid w:val="000108B6"/>
    <w:rsid w:val="00016CB6"/>
    <w:rsid w:val="00022DBC"/>
    <w:rsid w:val="00034C42"/>
    <w:rsid w:val="00034F87"/>
    <w:rsid w:val="00035C2F"/>
    <w:rsid w:val="00035FF3"/>
    <w:rsid w:val="000427B2"/>
    <w:rsid w:val="00045580"/>
    <w:rsid w:val="00051021"/>
    <w:rsid w:val="00051ED9"/>
    <w:rsid w:val="00052477"/>
    <w:rsid w:val="00055549"/>
    <w:rsid w:val="00057181"/>
    <w:rsid w:val="00061F09"/>
    <w:rsid w:val="00062937"/>
    <w:rsid w:val="00063254"/>
    <w:rsid w:val="00064B2D"/>
    <w:rsid w:val="00065F1F"/>
    <w:rsid w:val="0007037E"/>
    <w:rsid w:val="000713BE"/>
    <w:rsid w:val="00073245"/>
    <w:rsid w:val="0007466A"/>
    <w:rsid w:val="000747B9"/>
    <w:rsid w:val="00075009"/>
    <w:rsid w:val="00076D33"/>
    <w:rsid w:val="000778D6"/>
    <w:rsid w:val="00083396"/>
    <w:rsid w:val="000837B4"/>
    <w:rsid w:val="00091563"/>
    <w:rsid w:val="00091CC2"/>
    <w:rsid w:val="00093A66"/>
    <w:rsid w:val="0009762E"/>
    <w:rsid w:val="000A1314"/>
    <w:rsid w:val="000A27E9"/>
    <w:rsid w:val="000A3D8B"/>
    <w:rsid w:val="000A5DF8"/>
    <w:rsid w:val="000A7FAE"/>
    <w:rsid w:val="000B0B18"/>
    <w:rsid w:val="000B28C8"/>
    <w:rsid w:val="000B3BF8"/>
    <w:rsid w:val="000B6AF2"/>
    <w:rsid w:val="000B7B9A"/>
    <w:rsid w:val="000C3BBE"/>
    <w:rsid w:val="000D295F"/>
    <w:rsid w:val="000D3D28"/>
    <w:rsid w:val="000D543A"/>
    <w:rsid w:val="000D6FD4"/>
    <w:rsid w:val="000E0AE4"/>
    <w:rsid w:val="000E3DBC"/>
    <w:rsid w:val="000F24C6"/>
    <w:rsid w:val="000F291B"/>
    <w:rsid w:val="000F58B9"/>
    <w:rsid w:val="000F77AD"/>
    <w:rsid w:val="000F7B0F"/>
    <w:rsid w:val="00102232"/>
    <w:rsid w:val="00103ABE"/>
    <w:rsid w:val="00105BFF"/>
    <w:rsid w:val="0011079A"/>
    <w:rsid w:val="00110994"/>
    <w:rsid w:val="00110C77"/>
    <w:rsid w:val="00113CE3"/>
    <w:rsid w:val="00114D3E"/>
    <w:rsid w:val="0011504D"/>
    <w:rsid w:val="00117522"/>
    <w:rsid w:val="00127933"/>
    <w:rsid w:val="001356E4"/>
    <w:rsid w:val="001431B4"/>
    <w:rsid w:val="00144598"/>
    <w:rsid w:val="00153E26"/>
    <w:rsid w:val="001542D8"/>
    <w:rsid w:val="001552D3"/>
    <w:rsid w:val="001630DE"/>
    <w:rsid w:val="00164A64"/>
    <w:rsid w:val="00167DB2"/>
    <w:rsid w:val="00180C41"/>
    <w:rsid w:val="00182C4C"/>
    <w:rsid w:val="00190A89"/>
    <w:rsid w:val="00197D8D"/>
    <w:rsid w:val="001A1A75"/>
    <w:rsid w:val="001A5579"/>
    <w:rsid w:val="001A7E9A"/>
    <w:rsid w:val="001C1678"/>
    <w:rsid w:val="001C2366"/>
    <w:rsid w:val="001C27A3"/>
    <w:rsid w:val="001C282C"/>
    <w:rsid w:val="001C3D2F"/>
    <w:rsid w:val="001C5295"/>
    <w:rsid w:val="001C680B"/>
    <w:rsid w:val="001D1371"/>
    <w:rsid w:val="001D27E1"/>
    <w:rsid w:val="001D387C"/>
    <w:rsid w:val="001E09FA"/>
    <w:rsid w:val="001F0008"/>
    <w:rsid w:val="001F0ED4"/>
    <w:rsid w:val="001F3512"/>
    <w:rsid w:val="001F5B9C"/>
    <w:rsid w:val="001F5D4F"/>
    <w:rsid w:val="001F74B2"/>
    <w:rsid w:val="0020280B"/>
    <w:rsid w:val="00203540"/>
    <w:rsid w:val="00205167"/>
    <w:rsid w:val="00207AC2"/>
    <w:rsid w:val="0021127D"/>
    <w:rsid w:val="00212B54"/>
    <w:rsid w:val="00215183"/>
    <w:rsid w:val="00217E4B"/>
    <w:rsid w:val="00221D07"/>
    <w:rsid w:val="002274F4"/>
    <w:rsid w:val="00227E4A"/>
    <w:rsid w:val="00230246"/>
    <w:rsid w:val="002412D6"/>
    <w:rsid w:val="002432EE"/>
    <w:rsid w:val="0024582E"/>
    <w:rsid w:val="00245F37"/>
    <w:rsid w:val="002547EF"/>
    <w:rsid w:val="00256BB3"/>
    <w:rsid w:val="00256D65"/>
    <w:rsid w:val="002613D8"/>
    <w:rsid w:val="00271F00"/>
    <w:rsid w:val="00273A80"/>
    <w:rsid w:val="0027513D"/>
    <w:rsid w:val="00275843"/>
    <w:rsid w:val="00276026"/>
    <w:rsid w:val="00282F0D"/>
    <w:rsid w:val="002851C8"/>
    <w:rsid w:val="00291BE8"/>
    <w:rsid w:val="0029204E"/>
    <w:rsid w:val="00293F73"/>
    <w:rsid w:val="00294BAD"/>
    <w:rsid w:val="0029631C"/>
    <w:rsid w:val="002A0194"/>
    <w:rsid w:val="002A5F8B"/>
    <w:rsid w:val="002A7F6C"/>
    <w:rsid w:val="002B02A0"/>
    <w:rsid w:val="002B08D3"/>
    <w:rsid w:val="002B0D8E"/>
    <w:rsid w:val="002C041F"/>
    <w:rsid w:val="002C3195"/>
    <w:rsid w:val="002D6809"/>
    <w:rsid w:val="002E086A"/>
    <w:rsid w:val="002E6771"/>
    <w:rsid w:val="002F586B"/>
    <w:rsid w:val="002F6488"/>
    <w:rsid w:val="00300268"/>
    <w:rsid w:val="003005AB"/>
    <w:rsid w:val="0030095C"/>
    <w:rsid w:val="00305406"/>
    <w:rsid w:val="0030742E"/>
    <w:rsid w:val="00310E84"/>
    <w:rsid w:val="003122F7"/>
    <w:rsid w:val="0031548B"/>
    <w:rsid w:val="00315984"/>
    <w:rsid w:val="00315A71"/>
    <w:rsid w:val="00315AC1"/>
    <w:rsid w:val="003213F9"/>
    <w:rsid w:val="00321517"/>
    <w:rsid w:val="00323DBF"/>
    <w:rsid w:val="003309A8"/>
    <w:rsid w:val="00332B12"/>
    <w:rsid w:val="0033654E"/>
    <w:rsid w:val="00336711"/>
    <w:rsid w:val="003374EF"/>
    <w:rsid w:val="003374FB"/>
    <w:rsid w:val="003442B0"/>
    <w:rsid w:val="00347935"/>
    <w:rsid w:val="00350DBD"/>
    <w:rsid w:val="00351927"/>
    <w:rsid w:val="00351B07"/>
    <w:rsid w:val="00351EA6"/>
    <w:rsid w:val="00355DC8"/>
    <w:rsid w:val="003566A0"/>
    <w:rsid w:val="0035695A"/>
    <w:rsid w:val="00356A2C"/>
    <w:rsid w:val="003614EC"/>
    <w:rsid w:val="0036268A"/>
    <w:rsid w:val="00364841"/>
    <w:rsid w:val="003659F0"/>
    <w:rsid w:val="00371B29"/>
    <w:rsid w:val="00372182"/>
    <w:rsid w:val="0037520F"/>
    <w:rsid w:val="00375602"/>
    <w:rsid w:val="003811B3"/>
    <w:rsid w:val="0039030D"/>
    <w:rsid w:val="00391769"/>
    <w:rsid w:val="003953E1"/>
    <w:rsid w:val="003956B3"/>
    <w:rsid w:val="003A539B"/>
    <w:rsid w:val="003A68BE"/>
    <w:rsid w:val="003A7725"/>
    <w:rsid w:val="003B0E54"/>
    <w:rsid w:val="003B20C5"/>
    <w:rsid w:val="003B3C9D"/>
    <w:rsid w:val="003B78E0"/>
    <w:rsid w:val="003C4969"/>
    <w:rsid w:val="003C7129"/>
    <w:rsid w:val="003D3290"/>
    <w:rsid w:val="003D5336"/>
    <w:rsid w:val="003E2D45"/>
    <w:rsid w:val="003E2E64"/>
    <w:rsid w:val="003E41D5"/>
    <w:rsid w:val="003E46BA"/>
    <w:rsid w:val="003E7D22"/>
    <w:rsid w:val="003F0696"/>
    <w:rsid w:val="003F5375"/>
    <w:rsid w:val="003F6151"/>
    <w:rsid w:val="003F74C1"/>
    <w:rsid w:val="00400285"/>
    <w:rsid w:val="00405B1A"/>
    <w:rsid w:val="0040610B"/>
    <w:rsid w:val="00406CC3"/>
    <w:rsid w:val="00407241"/>
    <w:rsid w:val="0040761E"/>
    <w:rsid w:val="00410C76"/>
    <w:rsid w:val="00411907"/>
    <w:rsid w:val="00413CA8"/>
    <w:rsid w:val="00416B62"/>
    <w:rsid w:val="00417EE3"/>
    <w:rsid w:val="004207EB"/>
    <w:rsid w:val="00422812"/>
    <w:rsid w:val="00427CFF"/>
    <w:rsid w:val="0043123E"/>
    <w:rsid w:val="00431979"/>
    <w:rsid w:val="00435FA5"/>
    <w:rsid w:val="00436B8D"/>
    <w:rsid w:val="00437276"/>
    <w:rsid w:val="004373C6"/>
    <w:rsid w:val="00440B46"/>
    <w:rsid w:val="00445F95"/>
    <w:rsid w:val="00447798"/>
    <w:rsid w:val="00447E67"/>
    <w:rsid w:val="0045556F"/>
    <w:rsid w:val="00455C16"/>
    <w:rsid w:val="00456B54"/>
    <w:rsid w:val="00464643"/>
    <w:rsid w:val="004646F8"/>
    <w:rsid w:val="00467F89"/>
    <w:rsid w:val="00470C44"/>
    <w:rsid w:val="00481EDE"/>
    <w:rsid w:val="00486466"/>
    <w:rsid w:val="00486793"/>
    <w:rsid w:val="00492CE2"/>
    <w:rsid w:val="004A1520"/>
    <w:rsid w:val="004A1890"/>
    <w:rsid w:val="004A2037"/>
    <w:rsid w:val="004A2640"/>
    <w:rsid w:val="004A3685"/>
    <w:rsid w:val="004A7480"/>
    <w:rsid w:val="004B74FE"/>
    <w:rsid w:val="004C2CE7"/>
    <w:rsid w:val="004C40A7"/>
    <w:rsid w:val="004D17C5"/>
    <w:rsid w:val="004D30A6"/>
    <w:rsid w:val="004D4132"/>
    <w:rsid w:val="004D5405"/>
    <w:rsid w:val="004D6637"/>
    <w:rsid w:val="004E1B41"/>
    <w:rsid w:val="004E520C"/>
    <w:rsid w:val="004E5F31"/>
    <w:rsid w:val="004F0CD9"/>
    <w:rsid w:val="004F1E29"/>
    <w:rsid w:val="004F4F98"/>
    <w:rsid w:val="004F69F6"/>
    <w:rsid w:val="004F79AC"/>
    <w:rsid w:val="005017CF"/>
    <w:rsid w:val="005024FD"/>
    <w:rsid w:val="00502E3B"/>
    <w:rsid w:val="00507AC0"/>
    <w:rsid w:val="00512290"/>
    <w:rsid w:val="00513F8D"/>
    <w:rsid w:val="0051576D"/>
    <w:rsid w:val="005207D8"/>
    <w:rsid w:val="00520A87"/>
    <w:rsid w:val="005214C0"/>
    <w:rsid w:val="00521F70"/>
    <w:rsid w:val="005276C0"/>
    <w:rsid w:val="00531674"/>
    <w:rsid w:val="00532C68"/>
    <w:rsid w:val="0053464E"/>
    <w:rsid w:val="00534EED"/>
    <w:rsid w:val="00541B37"/>
    <w:rsid w:val="00553969"/>
    <w:rsid w:val="00562917"/>
    <w:rsid w:val="0057213C"/>
    <w:rsid w:val="0057517B"/>
    <w:rsid w:val="0057664C"/>
    <w:rsid w:val="00576B25"/>
    <w:rsid w:val="00580338"/>
    <w:rsid w:val="00584930"/>
    <w:rsid w:val="00586228"/>
    <w:rsid w:val="005907B6"/>
    <w:rsid w:val="0059227F"/>
    <w:rsid w:val="0059498B"/>
    <w:rsid w:val="00596C35"/>
    <w:rsid w:val="005A0133"/>
    <w:rsid w:val="005A1292"/>
    <w:rsid w:val="005A1AB1"/>
    <w:rsid w:val="005A3A03"/>
    <w:rsid w:val="005B01E7"/>
    <w:rsid w:val="005B4290"/>
    <w:rsid w:val="005B615C"/>
    <w:rsid w:val="005B6AF4"/>
    <w:rsid w:val="005B781C"/>
    <w:rsid w:val="005C04CB"/>
    <w:rsid w:val="005C0C67"/>
    <w:rsid w:val="005C3AFA"/>
    <w:rsid w:val="005C67B9"/>
    <w:rsid w:val="005C71BA"/>
    <w:rsid w:val="005D09DD"/>
    <w:rsid w:val="005D16AD"/>
    <w:rsid w:val="005D24D7"/>
    <w:rsid w:val="005D666A"/>
    <w:rsid w:val="005D72E1"/>
    <w:rsid w:val="005E3FEE"/>
    <w:rsid w:val="005E40FC"/>
    <w:rsid w:val="005E6E16"/>
    <w:rsid w:val="005E7B5A"/>
    <w:rsid w:val="005E7D2C"/>
    <w:rsid w:val="005F1AFB"/>
    <w:rsid w:val="005F306D"/>
    <w:rsid w:val="005F400E"/>
    <w:rsid w:val="005F5C90"/>
    <w:rsid w:val="005F7342"/>
    <w:rsid w:val="00601FA7"/>
    <w:rsid w:val="00603A08"/>
    <w:rsid w:val="00604A62"/>
    <w:rsid w:val="006066BC"/>
    <w:rsid w:val="00606C88"/>
    <w:rsid w:val="00610A3C"/>
    <w:rsid w:val="0061418E"/>
    <w:rsid w:val="00624746"/>
    <w:rsid w:val="00625E0F"/>
    <w:rsid w:val="00627474"/>
    <w:rsid w:val="00627F48"/>
    <w:rsid w:val="00633ACA"/>
    <w:rsid w:val="006342E0"/>
    <w:rsid w:val="00634374"/>
    <w:rsid w:val="006426B6"/>
    <w:rsid w:val="00642A47"/>
    <w:rsid w:val="00642FA2"/>
    <w:rsid w:val="00643D7B"/>
    <w:rsid w:val="00646FDD"/>
    <w:rsid w:val="00663FCF"/>
    <w:rsid w:val="006652A2"/>
    <w:rsid w:val="00666E09"/>
    <w:rsid w:val="00670363"/>
    <w:rsid w:val="006778AE"/>
    <w:rsid w:val="00681754"/>
    <w:rsid w:val="00681D53"/>
    <w:rsid w:val="00683D7D"/>
    <w:rsid w:val="00683E69"/>
    <w:rsid w:val="00686C9C"/>
    <w:rsid w:val="00687D4B"/>
    <w:rsid w:val="006937FF"/>
    <w:rsid w:val="006965BF"/>
    <w:rsid w:val="00697A59"/>
    <w:rsid w:val="006A20FE"/>
    <w:rsid w:val="006A2C31"/>
    <w:rsid w:val="006A48A7"/>
    <w:rsid w:val="006A59E5"/>
    <w:rsid w:val="006B3C52"/>
    <w:rsid w:val="006B4BA1"/>
    <w:rsid w:val="006C28E2"/>
    <w:rsid w:val="006C5CF5"/>
    <w:rsid w:val="006C72C7"/>
    <w:rsid w:val="006D1842"/>
    <w:rsid w:val="006D3E4C"/>
    <w:rsid w:val="006D5EB5"/>
    <w:rsid w:val="006D6E4C"/>
    <w:rsid w:val="006E1252"/>
    <w:rsid w:val="006E3057"/>
    <w:rsid w:val="006F303E"/>
    <w:rsid w:val="006F4A82"/>
    <w:rsid w:val="006F79EA"/>
    <w:rsid w:val="00700239"/>
    <w:rsid w:val="007021A0"/>
    <w:rsid w:val="0070373B"/>
    <w:rsid w:val="00706789"/>
    <w:rsid w:val="00707E72"/>
    <w:rsid w:val="007113EB"/>
    <w:rsid w:val="007137EC"/>
    <w:rsid w:val="00716C94"/>
    <w:rsid w:val="0072150F"/>
    <w:rsid w:val="00724FA4"/>
    <w:rsid w:val="00726C2F"/>
    <w:rsid w:val="00730800"/>
    <w:rsid w:val="00733D52"/>
    <w:rsid w:val="00734067"/>
    <w:rsid w:val="00734F37"/>
    <w:rsid w:val="007368AB"/>
    <w:rsid w:val="00737902"/>
    <w:rsid w:val="00741EFE"/>
    <w:rsid w:val="007478EB"/>
    <w:rsid w:val="00752741"/>
    <w:rsid w:val="00757386"/>
    <w:rsid w:val="007602AA"/>
    <w:rsid w:val="007652EF"/>
    <w:rsid w:val="0076583D"/>
    <w:rsid w:val="00772BDC"/>
    <w:rsid w:val="00773033"/>
    <w:rsid w:val="00776B50"/>
    <w:rsid w:val="00780792"/>
    <w:rsid w:val="007838F2"/>
    <w:rsid w:val="00784272"/>
    <w:rsid w:val="00791C10"/>
    <w:rsid w:val="007A35FB"/>
    <w:rsid w:val="007A44B4"/>
    <w:rsid w:val="007A7D3D"/>
    <w:rsid w:val="007B225D"/>
    <w:rsid w:val="007C174F"/>
    <w:rsid w:val="007C1C64"/>
    <w:rsid w:val="007C4847"/>
    <w:rsid w:val="007D20AD"/>
    <w:rsid w:val="007D40A1"/>
    <w:rsid w:val="007D7387"/>
    <w:rsid w:val="007E2FD0"/>
    <w:rsid w:val="007E3F23"/>
    <w:rsid w:val="007E48BC"/>
    <w:rsid w:val="007E79F7"/>
    <w:rsid w:val="007F05F3"/>
    <w:rsid w:val="007F167B"/>
    <w:rsid w:val="007F1DA2"/>
    <w:rsid w:val="007F3630"/>
    <w:rsid w:val="00800C88"/>
    <w:rsid w:val="0080293F"/>
    <w:rsid w:val="008048FF"/>
    <w:rsid w:val="0080671F"/>
    <w:rsid w:val="00807559"/>
    <w:rsid w:val="00810E30"/>
    <w:rsid w:val="00830764"/>
    <w:rsid w:val="00835E31"/>
    <w:rsid w:val="0084204C"/>
    <w:rsid w:val="0084474E"/>
    <w:rsid w:val="008450BC"/>
    <w:rsid w:val="008460F4"/>
    <w:rsid w:val="00846647"/>
    <w:rsid w:val="00846A9C"/>
    <w:rsid w:val="00851A60"/>
    <w:rsid w:val="0085334B"/>
    <w:rsid w:val="00865C92"/>
    <w:rsid w:val="00867B23"/>
    <w:rsid w:val="00870214"/>
    <w:rsid w:val="00874D3B"/>
    <w:rsid w:val="008762C7"/>
    <w:rsid w:val="00876515"/>
    <w:rsid w:val="00876F94"/>
    <w:rsid w:val="0087718E"/>
    <w:rsid w:val="008828D9"/>
    <w:rsid w:val="008845CB"/>
    <w:rsid w:val="00885C51"/>
    <w:rsid w:val="00885EB0"/>
    <w:rsid w:val="008878FE"/>
    <w:rsid w:val="00891ECD"/>
    <w:rsid w:val="008925EA"/>
    <w:rsid w:val="0089264A"/>
    <w:rsid w:val="00893846"/>
    <w:rsid w:val="00893854"/>
    <w:rsid w:val="00896B85"/>
    <w:rsid w:val="008A22BE"/>
    <w:rsid w:val="008A3221"/>
    <w:rsid w:val="008A35FB"/>
    <w:rsid w:val="008A4C26"/>
    <w:rsid w:val="008B0075"/>
    <w:rsid w:val="008B11B2"/>
    <w:rsid w:val="008B6E2A"/>
    <w:rsid w:val="008B7FE8"/>
    <w:rsid w:val="008C0E7A"/>
    <w:rsid w:val="008C0F6E"/>
    <w:rsid w:val="008C0F95"/>
    <w:rsid w:val="008C1B36"/>
    <w:rsid w:val="008D06C6"/>
    <w:rsid w:val="008D5B82"/>
    <w:rsid w:val="008D6E32"/>
    <w:rsid w:val="008D7EBA"/>
    <w:rsid w:val="008E6250"/>
    <w:rsid w:val="008F6557"/>
    <w:rsid w:val="008F777F"/>
    <w:rsid w:val="0090188E"/>
    <w:rsid w:val="00902AF6"/>
    <w:rsid w:val="00914030"/>
    <w:rsid w:val="00914430"/>
    <w:rsid w:val="009176F3"/>
    <w:rsid w:val="00920249"/>
    <w:rsid w:val="00924ADC"/>
    <w:rsid w:val="00924C80"/>
    <w:rsid w:val="00932F14"/>
    <w:rsid w:val="009372B3"/>
    <w:rsid w:val="009410FA"/>
    <w:rsid w:val="0094247F"/>
    <w:rsid w:val="00942D60"/>
    <w:rsid w:val="00943A3C"/>
    <w:rsid w:val="00944BA4"/>
    <w:rsid w:val="00944F89"/>
    <w:rsid w:val="00946D25"/>
    <w:rsid w:val="00952C88"/>
    <w:rsid w:val="009554F1"/>
    <w:rsid w:val="009559DB"/>
    <w:rsid w:val="009574C3"/>
    <w:rsid w:val="00960CA6"/>
    <w:rsid w:val="00965053"/>
    <w:rsid w:val="0096523B"/>
    <w:rsid w:val="00966EE3"/>
    <w:rsid w:val="00970671"/>
    <w:rsid w:val="00972362"/>
    <w:rsid w:val="00972D06"/>
    <w:rsid w:val="00974B68"/>
    <w:rsid w:val="00983176"/>
    <w:rsid w:val="009943BE"/>
    <w:rsid w:val="00995D1F"/>
    <w:rsid w:val="009A391C"/>
    <w:rsid w:val="009A3EB1"/>
    <w:rsid w:val="009A50F2"/>
    <w:rsid w:val="009B06BC"/>
    <w:rsid w:val="009C1994"/>
    <w:rsid w:val="009C4322"/>
    <w:rsid w:val="009D3A68"/>
    <w:rsid w:val="009D717C"/>
    <w:rsid w:val="009D790B"/>
    <w:rsid w:val="009E0A61"/>
    <w:rsid w:val="009E1649"/>
    <w:rsid w:val="009E2F71"/>
    <w:rsid w:val="009E3010"/>
    <w:rsid w:val="009E4B87"/>
    <w:rsid w:val="009E540E"/>
    <w:rsid w:val="009E5FC9"/>
    <w:rsid w:val="009E6700"/>
    <w:rsid w:val="009F007E"/>
    <w:rsid w:val="009F0AF3"/>
    <w:rsid w:val="009F665E"/>
    <w:rsid w:val="009F7065"/>
    <w:rsid w:val="00A00D2E"/>
    <w:rsid w:val="00A01B2F"/>
    <w:rsid w:val="00A12B44"/>
    <w:rsid w:val="00A365EA"/>
    <w:rsid w:val="00A40193"/>
    <w:rsid w:val="00A4175D"/>
    <w:rsid w:val="00A422E8"/>
    <w:rsid w:val="00A436DF"/>
    <w:rsid w:val="00A46609"/>
    <w:rsid w:val="00A530C3"/>
    <w:rsid w:val="00A54934"/>
    <w:rsid w:val="00A55F6F"/>
    <w:rsid w:val="00A56793"/>
    <w:rsid w:val="00A56DC7"/>
    <w:rsid w:val="00A56E34"/>
    <w:rsid w:val="00A622D8"/>
    <w:rsid w:val="00A74FD1"/>
    <w:rsid w:val="00A803A3"/>
    <w:rsid w:val="00A84A58"/>
    <w:rsid w:val="00A91DF1"/>
    <w:rsid w:val="00A94D79"/>
    <w:rsid w:val="00AA0CC2"/>
    <w:rsid w:val="00AA1430"/>
    <w:rsid w:val="00AA26C8"/>
    <w:rsid w:val="00AA30C9"/>
    <w:rsid w:val="00AA44A1"/>
    <w:rsid w:val="00AA68E1"/>
    <w:rsid w:val="00AB34C8"/>
    <w:rsid w:val="00AC54F6"/>
    <w:rsid w:val="00AC580B"/>
    <w:rsid w:val="00AC689E"/>
    <w:rsid w:val="00AC7D58"/>
    <w:rsid w:val="00AD1190"/>
    <w:rsid w:val="00AD22F9"/>
    <w:rsid w:val="00AD7A3D"/>
    <w:rsid w:val="00AE0696"/>
    <w:rsid w:val="00AE4E6E"/>
    <w:rsid w:val="00AE766D"/>
    <w:rsid w:val="00AF06FC"/>
    <w:rsid w:val="00AF3391"/>
    <w:rsid w:val="00AF387F"/>
    <w:rsid w:val="00AF602C"/>
    <w:rsid w:val="00B0032A"/>
    <w:rsid w:val="00B00E7F"/>
    <w:rsid w:val="00B00F0E"/>
    <w:rsid w:val="00B057C2"/>
    <w:rsid w:val="00B173DA"/>
    <w:rsid w:val="00B21DCC"/>
    <w:rsid w:val="00B24F35"/>
    <w:rsid w:val="00B25F37"/>
    <w:rsid w:val="00B328A8"/>
    <w:rsid w:val="00B44422"/>
    <w:rsid w:val="00B46EA0"/>
    <w:rsid w:val="00B51E03"/>
    <w:rsid w:val="00B52F6A"/>
    <w:rsid w:val="00B5575C"/>
    <w:rsid w:val="00B6110A"/>
    <w:rsid w:val="00B61DB6"/>
    <w:rsid w:val="00B70727"/>
    <w:rsid w:val="00B71F51"/>
    <w:rsid w:val="00B726A9"/>
    <w:rsid w:val="00B731D3"/>
    <w:rsid w:val="00B839A3"/>
    <w:rsid w:val="00B853D2"/>
    <w:rsid w:val="00B902BD"/>
    <w:rsid w:val="00B9694C"/>
    <w:rsid w:val="00BA24E2"/>
    <w:rsid w:val="00BA3936"/>
    <w:rsid w:val="00BB1713"/>
    <w:rsid w:val="00BB23BA"/>
    <w:rsid w:val="00BB27FD"/>
    <w:rsid w:val="00BB5034"/>
    <w:rsid w:val="00BB5930"/>
    <w:rsid w:val="00BB6659"/>
    <w:rsid w:val="00BB729B"/>
    <w:rsid w:val="00BC36B0"/>
    <w:rsid w:val="00BC54B7"/>
    <w:rsid w:val="00BD0B4B"/>
    <w:rsid w:val="00BD0EE6"/>
    <w:rsid w:val="00BD2A39"/>
    <w:rsid w:val="00BD2E80"/>
    <w:rsid w:val="00BE11B8"/>
    <w:rsid w:val="00BE3818"/>
    <w:rsid w:val="00BF0774"/>
    <w:rsid w:val="00BF4C59"/>
    <w:rsid w:val="00BF5FD3"/>
    <w:rsid w:val="00BF7FF0"/>
    <w:rsid w:val="00C068EF"/>
    <w:rsid w:val="00C07D90"/>
    <w:rsid w:val="00C12502"/>
    <w:rsid w:val="00C1266C"/>
    <w:rsid w:val="00C14FD2"/>
    <w:rsid w:val="00C20D72"/>
    <w:rsid w:val="00C21022"/>
    <w:rsid w:val="00C2172A"/>
    <w:rsid w:val="00C36578"/>
    <w:rsid w:val="00C40AA5"/>
    <w:rsid w:val="00C46F70"/>
    <w:rsid w:val="00C476D0"/>
    <w:rsid w:val="00C540E6"/>
    <w:rsid w:val="00C55404"/>
    <w:rsid w:val="00C5581C"/>
    <w:rsid w:val="00C56F71"/>
    <w:rsid w:val="00C5758F"/>
    <w:rsid w:val="00C576AA"/>
    <w:rsid w:val="00C6003D"/>
    <w:rsid w:val="00C61433"/>
    <w:rsid w:val="00C63580"/>
    <w:rsid w:val="00C77BDB"/>
    <w:rsid w:val="00C82310"/>
    <w:rsid w:val="00C836E3"/>
    <w:rsid w:val="00C84194"/>
    <w:rsid w:val="00C85626"/>
    <w:rsid w:val="00C85E91"/>
    <w:rsid w:val="00C86577"/>
    <w:rsid w:val="00C92E07"/>
    <w:rsid w:val="00C93F91"/>
    <w:rsid w:val="00C94942"/>
    <w:rsid w:val="00C95A55"/>
    <w:rsid w:val="00C96868"/>
    <w:rsid w:val="00C96A50"/>
    <w:rsid w:val="00CA0416"/>
    <w:rsid w:val="00CA45B1"/>
    <w:rsid w:val="00CA4B63"/>
    <w:rsid w:val="00CA5667"/>
    <w:rsid w:val="00CA65B8"/>
    <w:rsid w:val="00CA6992"/>
    <w:rsid w:val="00CA7F35"/>
    <w:rsid w:val="00CB1375"/>
    <w:rsid w:val="00CB1A2B"/>
    <w:rsid w:val="00CB5158"/>
    <w:rsid w:val="00CB69AA"/>
    <w:rsid w:val="00CC36E7"/>
    <w:rsid w:val="00CC3B49"/>
    <w:rsid w:val="00CC560B"/>
    <w:rsid w:val="00CC75E2"/>
    <w:rsid w:val="00CC7963"/>
    <w:rsid w:val="00CD0F27"/>
    <w:rsid w:val="00CD0F37"/>
    <w:rsid w:val="00CD46EB"/>
    <w:rsid w:val="00CD7EBF"/>
    <w:rsid w:val="00CE0AEB"/>
    <w:rsid w:val="00CE25C8"/>
    <w:rsid w:val="00CE625F"/>
    <w:rsid w:val="00D01FB3"/>
    <w:rsid w:val="00D04529"/>
    <w:rsid w:val="00D056F1"/>
    <w:rsid w:val="00D062E4"/>
    <w:rsid w:val="00D102FA"/>
    <w:rsid w:val="00D11171"/>
    <w:rsid w:val="00D11A19"/>
    <w:rsid w:val="00D13AD4"/>
    <w:rsid w:val="00D14405"/>
    <w:rsid w:val="00D22F3C"/>
    <w:rsid w:val="00D23DB6"/>
    <w:rsid w:val="00D26814"/>
    <w:rsid w:val="00D3171B"/>
    <w:rsid w:val="00D31883"/>
    <w:rsid w:val="00D33F56"/>
    <w:rsid w:val="00D37867"/>
    <w:rsid w:val="00D42F6A"/>
    <w:rsid w:val="00D43FE6"/>
    <w:rsid w:val="00D457F1"/>
    <w:rsid w:val="00D471E9"/>
    <w:rsid w:val="00D51A95"/>
    <w:rsid w:val="00D54F01"/>
    <w:rsid w:val="00D60568"/>
    <w:rsid w:val="00D60753"/>
    <w:rsid w:val="00D67742"/>
    <w:rsid w:val="00D67E91"/>
    <w:rsid w:val="00D70C7A"/>
    <w:rsid w:val="00D73931"/>
    <w:rsid w:val="00D74F8A"/>
    <w:rsid w:val="00D81D34"/>
    <w:rsid w:val="00D81D38"/>
    <w:rsid w:val="00D8289F"/>
    <w:rsid w:val="00D83E45"/>
    <w:rsid w:val="00D8470F"/>
    <w:rsid w:val="00D8471A"/>
    <w:rsid w:val="00D90D8E"/>
    <w:rsid w:val="00D92612"/>
    <w:rsid w:val="00D94B0D"/>
    <w:rsid w:val="00D9566A"/>
    <w:rsid w:val="00DA05DA"/>
    <w:rsid w:val="00DA10A8"/>
    <w:rsid w:val="00DB17E3"/>
    <w:rsid w:val="00DB1E08"/>
    <w:rsid w:val="00DB2973"/>
    <w:rsid w:val="00DB324A"/>
    <w:rsid w:val="00DB7A08"/>
    <w:rsid w:val="00DC0F4E"/>
    <w:rsid w:val="00DC1B56"/>
    <w:rsid w:val="00DC2129"/>
    <w:rsid w:val="00DC3C72"/>
    <w:rsid w:val="00DC6570"/>
    <w:rsid w:val="00DC6C89"/>
    <w:rsid w:val="00DC70AF"/>
    <w:rsid w:val="00DD30BD"/>
    <w:rsid w:val="00DD3C5E"/>
    <w:rsid w:val="00DD4F67"/>
    <w:rsid w:val="00DD63B3"/>
    <w:rsid w:val="00DE68D2"/>
    <w:rsid w:val="00DE79D9"/>
    <w:rsid w:val="00DF25C3"/>
    <w:rsid w:val="00E007D4"/>
    <w:rsid w:val="00E00A38"/>
    <w:rsid w:val="00E01DB0"/>
    <w:rsid w:val="00E04062"/>
    <w:rsid w:val="00E063C6"/>
    <w:rsid w:val="00E1552E"/>
    <w:rsid w:val="00E2003B"/>
    <w:rsid w:val="00E203C2"/>
    <w:rsid w:val="00E24844"/>
    <w:rsid w:val="00E24DE8"/>
    <w:rsid w:val="00E279D8"/>
    <w:rsid w:val="00E319B1"/>
    <w:rsid w:val="00E32DB2"/>
    <w:rsid w:val="00E339D5"/>
    <w:rsid w:val="00E35DBE"/>
    <w:rsid w:val="00E37378"/>
    <w:rsid w:val="00E40ED4"/>
    <w:rsid w:val="00E445B6"/>
    <w:rsid w:val="00E44E0D"/>
    <w:rsid w:val="00E520FE"/>
    <w:rsid w:val="00E5492F"/>
    <w:rsid w:val="00E54A26"/>
    <w:rsid w:val="00E56782"/>
    <w:rsid w:val="00E60D2D"/>
    <w:rsid w:val="00E6144F"/>
    <w:rsid w:val="00E62DEF"/>
    <w:rsid w:val="00E635B5"/>
    <w:rsid w:val="00E70A86"/>
    <w:rsid w:val="00E71FDF"/>
    <w:rsid w:val="00E75054"/>
    <w:rsid w:val="00E751D6"/>
    <w:rsid w:val="00E774AC"/>
    <w:rsid w:val="00E777EC"/>
    <w:rsid w:val="00E80FCD"/>
    <w:rsid w:val="00E81F6E"/>
    <w:rsid w:val="00E94477"/>
    <w:rsid w:val="00E96536"/>
    <w:rsid w:val="00EA2B12"/>
    <w:rsid w:val="00EA75AB"/>
    <w:rsid w:val="00EA7F2F"/>
    <w:rsid w:val="00EB0E58"/>
    <w:rsid w:val="00EB42D5"/>
    <w:rsid w:val="00EC00DE"/>
    <w:rsid w:val="00EC30E1"/>
    <w:rsid w:val="00EC49BC"/>
    <w:rsid w:val="00ED172A"/>
    <w:rsid w:val="00ED5E8C"/>
    <w:rsid w:val="00ED6F3D"/>
    <w:rsid w:val="00EE0A23"/>
    <w:rsid w:val="00EE1E62"/>
    <w:rsid w:val="00EE24E2"/>
    <w:rsid w:val="00EE2D54"/>
    <w:rsid w:val="00EE32F4"/>
    <w:rsid w:val="00EE344E"/>
    <w:rsid w:val="00EE7004"/>
    <w:rsid w:val="00EF1BEE"/>
    <w:rsid w:val="00EF34A0"/>
    <w:rsid w:val="00F04F6A"/>
    <w:rsid w:val="00F0750B"/>
    <w:rsid w:val="00F11088"/>
    <w:rsid w:val="00F14BEC"/>
    <w:rsid w:val="00F16B47"/>
    <w:rsid w:val="00F179AC"/>
    <w:rsid w:val="00F225C5"/>
    <w:rsid w:val="00F240EF"/>
    <w:rsid w:val="00F24753"/>
    <w:rsid w:val="00F2587A"/>
    <w:rsid w:val="00F33BB8"/>
    <w:rsid w:val="00F34C0C"/>
    <w:rsid w:val="00F36656"/>
    <w:rsid w:val="00F367E7"/>
    <w:rsid w:val="00F3715D"/>
    <w:rsid w:val="00F420C8"/>
    <w:rsid w:val="00F42A4C"/>
    <w:rsid w:val="00F430B8"/>
    <w:rsid w:val="00F53B04"/>
    <w:rsid w:val="00F56BEE"/>
    <w:rsid w:val="00F57DF2"/>
    <w:rsid w:val="00F604DE"/>
    <w:rsid w:val="00F6452F"/>
    <w:rsid w:val="00F64653"/>
    <w:rsid w:val="00F66B26"/>
    <w:rsid w:val="00F72CDC"/>
    <w:rsid w:val="00F82EE3"/>
    <w:rsid w:val="00F83A2A"/>
    <w:rsid w:val="00F868FD"/>
    <w:rsid w:val="00F94930"/>
    <w:rsid w:val="00F970D1"/>
    <w:rsid w:val="00FB1533"/>
    <w:rsid w:val="00FB17A6"/>
    <w:rsid w:val="00FB1A86"/>
    <w:rsid w:val="00FB25FF"/>
    <w:rsid w:val="00FB67A3"/>
    <w:rsid w:val="00FB7512"/>
    <w:rsid w:val="00FC1C89"/>
    <w:rsid w:val="00FC2FAA"/>
    <w:rsid w:val="00FC447E"/>
    <w:rsid w:val="00FC7521"/>
    <w:rsid w:val="00FD2FBE"/>
    <w:rsid w:val="00FD7547"/>
    <w:rsid w:val="00FE07CF"/>
    <w:rsid w:val="00FE20CE"/>
    <w:rsid w:val="00FE4512"/>
    <w:rsid w:val="00FE49CF"/>
    <w:rsid w:val="00FF1FF6"/>
    <w:rsid w:val="00FF503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qFormat="1"/>
    <w:lsdException w:name="Subtitle" w:uiPriority="11"/>
    <w:lsdException w:name="Hyperlink" w:uiPriority="99"/>
    <w:lsdException w:name="Strong" w:uiPriority="22" w:qFormat="1"/>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qFormat/>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link w:val="FootnoteTextChar"/>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styleId="Title">
    <w:name w:val="Title"/>
    <w:basedOn w:val="Normal"/>
    <w:link w:val="TitleChar"/>
    <w:uiPriority w:val="10"/>
    <w:qFormat/>
    <w:rsid w:val="00CA6992"/>
    <w:pPr>
      <w:widowControl/>
      <w:jc w:val="center"/>
    </w:pPr>
    <w:rPr>
      <w:b/>
      <w:bCs/>
      <w:i/>
      <w:iCs/>
      <w:lang w:val="en-AU" w:bidi="ar-SA"/>
    </w:rPr>
  </w:style>
  <w:style w:type="character" w:customStyle="1" w:styleId="TitleChar">
    <w:name w:val="Title Char"/>
    <w:basedOn w:val="DefaultParagraphFont"/>
    <w:link w:val="Title"/>
    <w:uiPriority w:val="10"/>
    <w:rsid w:val="00CA6992"/>
    <w:rPr>
      <w:rFonts w:ascii="Arial" w:hAnsi="Arial"/>
      <w:b/>
      <w:bCs/>
      <w:i/>
      <w:iCs/>
      <w:sz w:val="22"/>
      <w:szCs w:val="24"/>
      <w:lang w:val="en-AU" w:eastAsia="en-US"/>
    </w:rPr>
  </w:style>
  <w:style w:type="paragraph" w:styleId="ListParagraph">
    <w:name w:val="List Paragraph"/>
    <w:basedOn w:val="Normal"/>
    <w:uiPriority w:val="34"/>
    <w:rsid w:val="00AA26C8"/>
    <w:pPr>
      <w:ind w:left="720"/>
      <w:contextualSpacing/>
    </w:pPr>
  </w:style>
  <w:style w:type="paragraph" w:customStyle="1" w:styleId="AARBullet">
    <w:name w:val="AAR Bullet"/>
    <w:basedOn w:val="Normal"/>
    <w:rsid w:val="009574C3"/>
    <w:pPr>
      <w:widowControl/>
      <w:numPr>
        <w:numId w:val="9"/>
      </w:numPr>
      <w:spacing w:before="60" w:after="60"/>
      <w:ind w:left="284" w:hanging="284"/>
    </w:pPr>
    <w:rPr>
      <w:rFonts w:cs="Arial"/>
      <w:sz w:val="20"/>
      <w:lang w:val="en-AU" w:bidi="ar-SA"/>
    </w:rPr>
  </w:style>
  <w:style w:type="paragraph" w:customStyle="1" w:styleId="clauseheading0">
    <w:name w:val="clauseheading"/>
    <w:basedOn w:val="Normal"/>
    <w:rsid w:val="009E4B87"/>
    <w:pPr>
      <w:widowControl/>
      <w:spacing w:before="100" w:beforeAutospacing="1" w:after="100" w:afterAutospacing="1"/>
    </w:pPr>
    <w:rPr>
      <w:rFonts w:ascii="Times New Roman" w:hAnsi="Times New Roman"/>
      <w:sz w:val="24"/>
      <w:lang w:val="en-NZ" w:eastAsia="en-NZ" w:bidi="ar-SA"/>
    </w:rPr>
  </w:style>
  <w:style w:type="paragraph" w:customStyle="1" w:styleId="Default">
    <w:name w:val="Default"/>
    <w:rsid w:val="005A1AB1"/>
    <w:pPr>
      <w:autoSpaceDE w:val="0"/>
      <w:autoSpaceDN w:val="0"/>
      <w:adjustRightInd w:val="0"/>
    </w:pPr>
    <w:rPr>
      <w:rFonts w:ascii="Arial" w:hAnsi="Arial" w:cs="Arial"/>
      <w:color w:val="000000"/>
      <w:sz w:val="24"/>
      <w:szCs w:val="24"/>
      <w:lang w:val="en-NZ"/>
    </w:rPr>
  </w:style>
  <w:style w:type="character" w:customStyle="1" w:styleId="ClauseChar">
    <w:name w:val="Clause Char"/>
    <w:basedOn w:val="DefaultParagraphFont"/>
    <w:link w:val="Clause"/>
    <w:rsid w:val="0084204C"/>
    <w:rPr>
      <w:rFonts w:ascii="Arial" w:hAnsi="Arial"/>
      <w:lang w:eastAsia="en-US" w:bidi="en-US"/>
    </w:rPr>
  </w:style>
  <w:style w:type="table" w:styleId="TableColumns4">
    <w:name w:val="Table Columns 4"/>
    <w:basedOn w:val="TableNormal"/>
    <w:rsid w:val="0084204C"/>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character" w:customStyle="1" w:styleId="FootnoteTextChar">
    <w:name w:val="Footnote Text Char"/>
    <w:basedOn w:val="DefaultParagraphFont"/>
    <w:link w:val="FootnoteText"/>
    <w:rsid w:val="003005AB"/>
    <w:rPr>
      <w:rFonts w:ascii="Arial" w:hAnsi="Arial"/>
      <w:lang w:eastAsia="en-US" w:bidi="en-US"/>
    </w:rPr>
  </w:style>
  <w:style w:type="character" w:customStyle="1" w:styleId="sectionlabel">
    <w:name w:val="sectionlabel"/>
    <w:basedOn w:val="DefaultParagraphFont"/>
    <w:rsid w:val="008C0F95"/>
    <w:rPr>
      <w:b/>
      <w:bCs/>
    </w:rPr>
  </w:style>
  <w:style w:type="character" w:styleId="Strong">
    <w:name w:val="Strong"/>
    <w:basedOn w:val="DefaultParagraphFont"/>
    <w:uiPriority w:val="22"/>
    <w:qFormat/>
    <w:rsid w:val="009410F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qFormat="1"/>
    <w:lsdException w:name="Subtitle" w:uiPriority="11"/>
    <w:lsdException w:name="Hyperlink" w:uiPriority="99"/>
    <w:lsdException w:name="Strong" w:uiPriority="22" w:qFormat="1"/>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qFormat/>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link w:val="FootnoteTextChar"/>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styleId="Title">
    <w:name w:val="Title"/>
    <w:basedOn w:val="Normal"/>
    <w:link w:val="TitleChar"/>
    <w:uiPriority w:val="10"/>
    <w:qFormat/>
    <w:rsid w:val="00CA6992"/>
    <w:pPr>
      <w:widowControl/>
      <w:jc w:val="center"/>
    </w:pPr>
    <w:rPr>
      <w:b/>
      <w:bCs/>
      <w:i/>
      <w:iCs/>
      <w:lang w:val="en-AU" w:bidi="ar-SA"/>
    </w:rPr>
  </w:style>
  <w:style w:type="character" w:customStyle="1" w:styleId="TitleChar">
    <w:name w:val="Title Char"/>
    <w:basedOn w:val="DefaultParagraphFont"/>
    <w:link w:val="Title"/>
    <w:uiPriority w:val="10"/>
    <w:rsid w:val="00CA6992"/>
    <w:rPr>
      <w:rFonts w:ascii="Arial" w:hAnsi="Arial"/>
      <w:b/>
      <w:bCs/>
      <w:i/>
      <w:iCs/>
      <w:sz w:val="22"/>
      <w:szCs w:val="24"/>
      <w:lang w:val="en-AU" w:eastAsia="en-US"/>
    </w:rPr>
  </w:style>
  <w:style w:type="paragraph" w:styleId="ListParagraph">
    <w:name w:val="List Paragraph"/>
    <w:basedOn w:val="Normal"/>
    <w:uiPriority w:val="34"/>
    <w:rsid w:val="00AA26C8"/>
    <w:pPr>
      <w:ind w:left="720"/>
      <w:contextualSpacing/>
    </w:pPr>
  </w:style>
  <w:style w:type="paragraph" w:customStyle="1" w:styleId="AARBullet">
    <w:name w:val="AAR Bullet"/>
    <w:basedOn w:val="Normal"/>
    <w:rsid w:val="009574C3"/>
    <w:pPr>
      <w:widowControl/>
      <w:numPr>
        <w:numId w:val="9"/>
      </w:numPr>
      <w:spacing w:before="60" w:after="60"/>
      <w:ind w:left="284" w:hanging="284"/>
    </w:pPr>
    <w:rPr>
      <w:rFonts w:cs="Arial"/>
      <w:sz w:val="20"/>
      <w:lang w:val="en-AU" w:bidi="ar-SA"/>
    </w:rPr>
  </w:style>
  <w:style w:type="paragraph" w:customStyle="1" w:styleId="clauseheading0">
    <w:name w:val="clauseheading"/>
    <w:basedOn w:val="Normal"/>
    <w:rsid w:val="009E4B87"/>
    <w:pPr>
      <w:widowControl/>
      <w:spacing w:before="100" w:beforeAutospacing="1" w:after="100" w:afterAutospacing="1"/>
    </w:pPr>
    <w:rPr>
      <w:rFonts w:ascii="Times New Roman" w:hAnsi="Times New Roman"/>
      <w:sz w:val="24"/>
      <w:lang w:val="en-NZ" w:eastAsia="en-NZ" w:bidi="ar-SA"/>
    </w:rPr>
  </w:style>
  <w:style w:type="paragraph" w:customStyle="1" w:styleId="Default">
    <w:name w:val="Default"/>
    <w:rsid w:val="005A1AB1"/>
    <w:pPr>
      <w:autoSpaceDE w:val="0"/>
      <w:autoSpaceDN w:val="0"/>
      <w:adjustRightInd w:val="0"/>
    </w:pPr>
    <w:rPr>
      <w:rFonts w:ascii="Arial" w:hAnsi="Arial" w:cs="Arial"/>
      <w:color w:val="000000"/>
      <w:sz w:val="24"/>
      <w:szCs w:val="24"/>
      <w:lang w:val="en-NZ"/>
    </w:rPr>
  </w:style>
  <w:style w:type="character" w:customStyle="1" w:styleId="ClauseChar">
    <w:name w:val="Clause Char"/>
    <w:basedOn w:val="DefaultParagraphFont"/>
    <w:link w:val="Clause"/>
    <w:rsid w:val="0084204C"/>
    <w:rPr>
      <w:rFonts w:ascii="Arial" w:hAnsi="Arial"/>
      <w:lang w:eastAsia="en-US" w:bidi="en-US"/>
    </w:rPr>
  </w:style>
  <w:style w:type="table" w:styleId="TableColumns4">
    <w:name w:val="Table Columns 4"/>
    <w:basedOn w:val="TableNormal"/>
    <w:rsid w:val="0084204C"/>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character" w:customStyle="1" w:styleId="FootnoteTextChar">
    <w:name w:val="Footnote Text Char"/>
    <w:basedOn w:val="DefaultParagraphFont"/>
    <w:link w:val="FootnoteText"/>
    <w:rsid w:val="003005AB"/>
    <w:rPr>
      <w:rFonts w:ascii="Arial" w:hAnsi="Arial"/>
      <w:lang w:eastAsia="en-US" w:bidi="en-US"/>
    </w:rPr>
  </w:style>
  <w:style w:type="character" w:customStyle="1" w:styleId="sectionlabel">
    <w:name w:val="sectionlabel"/>
    <w:basedOn w:val="DefaultParagraphFont"/>
    <w:rsid w:val="008C0F95"/>
    <w:rPr>
      <w:b/>
      <w:bCs/>
    </w:rPr>
  </w:style>
  <w:style w:type="character" w:styleId="Strong">
    <w:name w:val="Strong"/>
    <w:basedOn w:val="DefaultParagraphFont"/>
    <w:uiPriority w:val="22"/>
    <w:qFormat/>
    <w:rsid w:val="009410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119757433">
      <w:bodyDiv w:val="1"/>
      <w:marLeft w:val="0"/>
      <w:marRight w:val="0"/>
      <w:marTop w:val="0"/>
      <w:marBottom w:val="0"/>
      <w:divBdr>
        <w:top w:val="none" w:sz="0" w:space="0" w:color="auto"/>
        <w:left w:val="none" w:sz="0" w:space="0" w:color="auto"/>
        <w:bottom w:val="none" w:sz="0" w:space="0" w:color="auto"/>
        <w:right w:val="none" w:sz="0" w:space="0" w:color="auto"/>
      </w:divBdr>
    </w:div>
    <w:div w:id="1607080139">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 w:id="2050638644">
      <w:bodyDiv w:val="1"/>
      <w:marLeft w:val="0"/>
      <w:marRight w:val="0"/>
      <w:marTop w:val="0"/>
      <w:marBottom w:val="0"/>
      <w:divBdr>
        <w:top w:val="none" w:sz="0" w:space="0" w:color="auto"/>
        <w:left w:val="none" w:sz="0" w:space="0" w:color="auto"/>
        <w:bottom w:val="none" w:sz="0" w:space="0" w:color="auto"/>
        <w:right w:val="none" w:sz="0" w:space="0" w:color="auto"/>
      </w:divBdr>
      <w:divsChild>
        <w:div w:id="1050811580">
          <w:marLeft w:val="0"/>
          <w:marRight w:val="0"/>
          <w:marTop w:val="0"/>
          <w:marBottom w:val="0"/>
          <w:divBdr>
            <w:top w:val="none" w:sz="0" w:space="0" w:color="auto"/>
            <w:left w:val="none" w:sz="0" w:space="0" w:color="auto"/>
            <w:bottom w:val="none" w:sz="0" w:space="0" w:color="auto"/>
            <w:right w:val="none" w:sz="0" w:space="0" w:color="auto"/>
          </w:divBdr>
          <w:divsChild>
            <w:div w:id="1372999006">
              <w:marLeft w:val="0"/>
              <w:marRight w:val="0"/>
              <w:marTop w:val="0"/>
              <w:marBottom w:val="0"/>
              <w:divBdr>
                <w:top w:val="none" w:sz="0" w:space="0" w:color="auto"/>
                <w:left w:val="none" w:sz="0" w:space="0" w:color="auto"/>
                <w:bottom w:val="none" w:sz="0" w:space="0" w:color="auto"/>
                <w:right w:val="none" w:sz="0" w:space="0" w:color="auto"/>
              </w:divBdr>
              <w:divsChild>
                <w:div w:id="224680515">
                  <w:marLeft w:val="0"/>
                  <w:marRight w:val="0"/>
                  <w:marTop w:val="0"/>
                  <w:marBottom w:val="0"/>
                  <w:divBdr>
                    <w:top w:val="none" w:sz="0" w:space="0" w:color="auto"/>
                    <w:left w:val="none" w:sz="0" w:space="0" w:color="auto"/>
                    <w:bottom w:val="none" w:sz="0" w:space="0" w:color="auto"/>
                    <w:right w:val="none" w:sz="0" w:space="0" w:color="auto"/>
                  </w:divBdr>
                  <w:divsChild>
                    <w:div w:id="1529490575">
                      <w:marLeft w:val="0"/>
                      <w:marRight w:val="0"/>
                      <w:marTop w:val="0"/>
                      <w:marBottom w:val="0"/>
                      <w:divBdr>
                        <w:top w:val="none" w:sz="0" w:space="0" w:color="auto"/>
                        <w:left w:val="none" w:sz="0" w:space="0" w:color="auto"/>
                        <w:bottom w:val="none" w:sz="0" w:space="0" w:color="auto"/>
                        <w:right w:val="none" w:sz="0" w:space="0" w:color="auto"/>
                      </w:divBdr>
                      <w:divsChild>
                        <w:div w:id="353726965">
                          <w:marLeft w:val="0"/>
                          <w:marRight w:val="0"/>
                          <w:marTop w:val="0"/>
                          <w:marBottom w:val="0"/>
                          <w:divBdr>
                            <w:top w:val="single" w:sz="6" w:space="0" w:color="828282"/>
                            <w:left w:val="single" w:sz="6" w:space="0" w:color="828282"/>
                            <w:bottom w:val="single" w:sz="6" w:space="0" w:color="828282"/>
                            <w:right w:val="single" w:sz="6" w:space="0" w:color="828282"/>
                          </w:divBdr>
                          <w:divsChild>
                            <w:div w:id="810749660">
                              <w:marLeft w:val="0"/>
                              <w:marRight w:val="0"/>
                              <w:marTop w:val="0"/>
                              <w:marBottom w:val="0"/>
                              <w:divBdr>
                                <w:top w:val="none" w:sz="0" w:space="0" w:color="auto"/>
                                <w:left w:val="none" w:sz="0" w:space="0" w:color="auto"/>
                                <w:bottom w:val="none" w:sz="0" w:space="0" w:color="auto"/>
                                <w:right w:val="none" w:sz="0" w:space="0" w:color="auto"/>
                              </w:divBdr>
                              <w:divsChild>
                                <w:div w:id="913784804">
                                  <w:marLeft w:val="0"/>
                                  <w:marRight w:val="0"/>
                                  <w:marTop w:val="0"/>
                                  <w:marBottom w:val="0"/>
                                  <w:divBdr>
                                    <w:top w:val="none" w:sz="0" w:space="0" w:color="auto"/>
                                    <w:left w:val="none" w:sz="0" w:space="0" w:color="auto"/>
                                    <w:bottom w:val="none" w:sz="0" w:space="0" w:color="auto"/>
                                    <w:right w:val="none" w:sz="0" w:space="0" w:color="auto"/>
                                  </w:divBdr>
                                  <w:divsChild>
                                    <w:div w:id="780035140">
                                      <w:marLeft w:val="0"/>
                                      <w:marRight w:val="0"/>
                                      <w:marTop w:val="0"/>
                                      <w:marBottom w:val="0"/>
                                      <w:divBdr>
                                        <w:top w:val="none" w:sz="0" w:space="0" w:color="auto"/>
                                        <w:left w:val="none" w:sz="0" w:space="0" w:color="auto"/>
                                        <w:bottom w:val="none" w:sz="0" w:space="0" w:color="auto"/>
                                        <w:right w:val="none" w:sz="0" w:space="0" w:color="auto"/>
                                      </w:divBdr>
                                      <w:divsChild>
                                        <w:div w:id="1426264874">
                                          <w:marLeft w:val="0"/>
                                          <w:marRight w:val="0"/>
                                          <w:marTop w:val="0"/>
                                          <w:marBottom w:val="0"/>
                                          <w:divBdr>
                                            <w:top w:val="none" w:sz="0" w:space="0" w:color="auto"/>
                                            <w:left w:val="none" w:sz="0" w:space="0" w:color="auto"/>
                                            <w:bottom w:val="none" w:sz="0" w:space="0" w:color="auto"/>
                                            <w:right w:val="none" w:sz="0" w:space="0" w:color="auto"/>
                                          </w:divBdr>
                                          <w:divsChild>
                                            <w:div w:id="1290208038">
                                              <w:marLeft w:val="0"/>
                                              <w:marRight w:val="0"/>
                                              <w:marTop w:val="0"/>
                                              <w:marBottom w:val="0"/>
                                              <w:divBdr>
                                                <w:top w:val="none" w:sz="0" w:space="0" w:color="auto"/>
                                                <w:left w:val="none" w:sz="0" w:space="0" w:color="auto"/>
                                                <w:bottom w:val="none" w:sz="0" w:space="0" w:color="auto"/>
                                                <w:right w:val="none" w:sz="0" w:space="0" w:color="auto"/>
                                              </w:divBdr>
                                              <w:divsChild>
                                                <w:div w:id="891691853">
                                                  <w:marLeft w:val="0"/>
                                                  <w:marRight w:val="0"/>
                                                  <w:marTop w:val="0"/>
                                                  <w:marBottom w:val="0"/>
                                                  <w:divBdr>
                                                    <w:top w:val="none" w:sz="0" w:space="0" w:color="auto"/>
                                                    <w:left w:val="none" w:sz="0" w:space="0" w:color="auto"/>
                                                    <w:bottom w:val="none" w:sz="0" w:space="0" w:color="auto"/>
                                                    <w:right w:val="none" w:sz="0" w:space="0" w:color="auto"/>
                                                  </w:divBdr>
                                                  <w:divsChild>
                                                    <w:div w:id="127193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bmissions@foodstandards.gov.au"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foodstandards.gov.au/code/applications/Pages/A1103CitricandLacticAcidsFAinBeer.aspx" TargetMode="External"/><Relationship Id="rId7" Type="http://schemas.openxmlformats.org/officeDocument/2006/relationships/footnotes" Target="footnotes.xml"/><Relationship Id="rId12" Type="http://schemas.openxmlformats.org/officeDocument/2006/relationships/hyperlink" Target="http://www.foodstandards.gov.au/code/changes/Pages/Documents-for-public-comment.aspx"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codexalimentarius.net/gsfaonline/additives/details.html?id=169" TargetMode="External"/><Relationship Id="rId28" Type="http://schemas.openxmlformats.org/officeDocument/2006/relationships/customXml" Target="../customXml/item3.xml"/><Relationship Id="rId10" Type="http://schemas.openxmlformats.org/officeDocument/2006/relationships/hyperlink" Target="http://www.foodstandards.gov.au/code/changes/submission/Pages/default.aspx"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hyperlink" Target="http://www.codexalimentarius.net/gsfaonline/additives/details.html?id=173" TargetMode="External"/><Relationship Id="rId27"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www.foodstandards.gov.au/code/proposals/Pages/proposalp1025coderev5755.aspx" TargetMode="External"/><Relationship Id="rId1" Type="http://schemas.openxmlformats.org/officeDocument/2006/relationships/hyperlink" Target="http://www.foodstandards.gov.au/code/fofr/fofrpolicy/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DACEBC-2959-44F5-AD81-9935A3A3858E}"/>
</file>

<file path=customXml/itemProps2.xml><?xml version="1.0" encoding="utf-8"?>
<ds:datastoreItem xmlns:ds="http://schemas.openxmlformats.org/officeDocument/2006/customXml" ds:itemID="{A8913ACE-0C8D-406F-A666-7E9C06F4A5F2}"/>
</file>

<file path=customXml/itemProps3.xml><?xml version="1.0" encoding="utf-8"?>
<ds:datastoreItem xmlns:ds="http://schemas.openxmlformats.org/officeDocument/2006/customXml" ds:itemID="{E08848BF-D0A7-4B14-BBC3-B126DB6F5255}"/>
</file>

<file path=customXml/itemProps4.xml><?xml version="1.0" encoding="utf-8"?>
<ds:datastoreItem xmlns:ds="http://schemas.openxmlformats.org/officeDocument/2006/customXml" ds:itemID="{EBFD19B1-FAD2-4518-9DFA-DA695EF9845C}"/>
</file>

<file path=docProps/app.xml><?xml version="1.0" encoding="utf-8"?>
<Properties xmlns="http://schemas.openxmlformats.org/officeDocument/2006/extended-properties" xmlns:vt="http://schemas.openxmlformats.org/officeDocument/2006/docPropsVTypes">
  <Template>Normal</Template>
  <TotalTime>0</TotalTime>
  <Pages>15</Pages>
  <Words>4477</Words>
  <Characters>26854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31269</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A1103-CFS</dc:title>
  <dc:creator/>
  <cp:lastModifiedBy/>
  <cp:revision>1</cp:revision>
  <dcterms:created xsi:type="dcterms:W3CDTF">2015-01-12T01:02:00Z</dcterms:created>
  <dcterms:modified xsi:type="dcterms:W3CDTF">2015-01-12T01:02:00Z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