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FA36C" w14:textId="2EDB0540" w:rsidR="0012388D" w:rsidRDefault="00772BDC" w:rsidP="00CA5734">
      <w:pPr>
        <w:rPr>
          <w:rFonts w:cs="Arial"/>
        </w:rPr>
      </w:pPr>
      <w:bookmarkStart w:id="0" w:name="_GoBack"/>
      <w:bookmarkEnd w:id="0"/>
      <w:r>
        <w:rPr>
          <w:rFonts w:cs="Arial"/>
          <w:noProof/>
          <w:lang w:eastAsia="en-GB" w:bidi="ar-SA"/>
        </w:rPr>
        <w:drawing>
          <wp:inline distT="0" distB="0" distL="0" distR="0" wp14:anchorId="6C66AAF9" wp14:editId="2365367A">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A1D46D2" w14:textId="77777777" w:rsidR="00A671E6" w:rsidRPr="00A671E6" w:rsidRDefault="00A671E6" w:rsidP="00A671E6">
      <w:pPr>
        <w:rPr>
          <w:color w:val="FF0000"/>
        </w:rPr>
      </w:pPr>
    </w:p>
    <w:p w14:paraId="65F9789A" w14:textId="77777777" w:rsidR="009B68E2" w:rsidRDefault="009B68E2" w:rsidP="009B68E2">
      <w:pPr>
        <w:rPr>
          <w:b/>
          <w:sz w:val="28"/>
          <w:szCs w:val="28"/>
        </w:rPr>
      </w:pPr>
      <w:r>
        <w:rPr>
          <w:b/>
          <w:sz w:val="28"/>
          <w:szCs w:val="28"/>
        </w:rPr>
        <w:t>17 December 2015</w:t>
      </w:r>
    </w:p>
    <w:p w14:paraId="2E949033" w14:textId="77777777" w:rsidR="009B68E2" w:rsidRDefault="009B68E2" w:rsidP="009B68E2">
      <w:pPr>
        <w:rPr>
          <w:b/>
          <w:sz w:val="28"/>
          <w:szCs w:val="28"/>
        </w:rPr>
      </w:pPr>
      <w:r>
        <w:rPr>
          <w:b/>
          <w:sz w:val="28"/>
          <w:szCs w:val="28"/>
        </w:rPr>
        <w:t>[32–15]</w:t>
      </w:r>
    </w:p>
    <w:p w14:paraId="5F4B8638" w14:textId="77777777" w:rsidR="00A671E6" w:rsidRPr="00A671E6" w:rsidRDefault="00A671E6" w:rsidP="00A671E6"/>
    <w:p w14:paraId="75E90887" w14:textId="44411030" w:rsidR="00275387" w:rsidRPr="006921EF" w:rsidRDefault="00AA23B9" w:rsidP="00275387">
      <w:pPr>
        <w:pStyle w:val="FSTitle"/>
        <w:rPr>
          <w:b/>
        </w:rPr>
      </w:pPr>
      <w:r>
        <w:rPr>
          <w:b/>
        </w:rPr>
        <w:t>Approval Report</w:t>
      </w:r>
      <w:r w:rsidR="00275387" w:rsidRPr="00351927">
        <w:rPr>
          <w:b/>
        </w:rPr>
        <w:t xml:space="preserve"> – </w:t>
      </w:r>
      <w:r w:rsidR="00275387" w:rsidRPr="006921EF">
        <w:rPr>
          <w:b/>
        </w:rPr>
        <w:t>Application A1104</w:t>
      </w:r>
    </w:p>
    <w:p w14:paraId="07F9263F" w14:textId="77777777" w:rsidR="00275387" w:rsidRPr="006921EF" w:rsidRDefault="00275387" w:rsidP="00275387"/>
    <w:p w14:paraId="7C3CF475" w14:textId="5A59D343" w:rsidR="00275387" w:rsidRDefault="00275387" w:rsidP="00275387">
      <w:pPr>
        <w:pStyle w:val="FSTitle"/>
      </w:pPr>
      <w:r>
        <w:t xml:space="preserve">Voluntary </w:t>
      </w:r>
      <w:r w:rsidR="0078718D">
        <w:rPr>
          <w:lang w:val="en-AU"/>
        </w:rPr>
        <w:t>A</w:t>
      </w:r>
      <w:r>
        <w:rPr>
          <w:lang w:val="en-AU"/>
        </w:rPr>
        <w:t xml:space="preserve">ddition of </w:t>
      </w:r>
      <w:r w:rsidR="0078718D">
        <w:rPr>
          <w:lang w:val="en-AU"/>
        </w:rPr>
        <w:t>V</w:t>
      </w:r>
      <w:r>
        <w:rPr>
          <w:lang w:val="en-AU"/>
        </w:rPr>
        <w:t xml:space="preserve">itamins </w:t>
      </w:r>
      <w:r w:rsidR="0078718D">
        <w:rPr>
          <w:lang w:val="en-AU"/>
        </w:rPr>
        <w:t>&amp; M</w:t>
      </w:r>
      <w:r>
        <w:rPr>
          <w:lang w:val="en-AU"/>
        </w:rPr>
        <w:t xml:space="preserve">inerals to </w:t>
      </w:r>
      <w:r w:rsidR="0078718D">
        <w:t>N</w:t>
      </w:r>
      <w:r>
        <w:t xml:space="preserve">ut- </w:t>
      </w:r>
      <w:r w:rsidR="0078718D">
        <w:t>&amp;</w:t>
      </w:r>
      <w:r>
        <w:t xml:space="preserve"> </w:t>
      </w:r>
      <w:r w:rsidR="0078718D">
        <w:t>S</w:t>
      </w:r>
      <w:r>
        <w:t xml:space="preserve">eed-based </w:t>
      </w:r>
      <w:r w:rsidR="0078718D">
        <w:t>B</w:t>
      </w:r>
      <w:r>
        <w:t xml:space="preserve">everages </w:t>
      </w:r>
    </w:p>
    <w:p w14:paraId="4D1F170B" w14:textId="77777777" w:rsidR="003A7B84" w:rsidRPr="00E327A6" w:rsidRDefault="003A7B84" w:rsidP="00871116">
      <w:pPr>
        <w:pBdr>
          <w:bottom w:val="single" w:sz="12" w:space="1" w:color="auto"/>
        </w:pBdr>
        <w:tabs>
          <w:tab w:val="left" w:pos="1140"/>
        </w:tabs>
        <w:rPr>
          <w:rFonts w:cs="Arial"/>
          <w:bCs/>
        </w:rPr>
      </w:pPr>
    </w:p>
    <w:p w14:paraId="3CC3E22E" w14:textId="77777777" w:rsidR="003A7B84" w:rsidRPr="00E327A6" w:rsidRDefault="003A7B84" w:rsidP="003A7B84"/>
    <w:p w14:paraId="4F4847A7" w14:textId="0F16EAB7" w:rsidR="00275387" w:rsidRPr="0008002B" w:rsidRDefault="00275387" w:rsidP="00275387">
      <w:pPr>
        <w:rPr>
          <w:szCs w:val="20"/>
        </w:rPr>
      </w:pPr>
      <w:r w:rsidRPr="0008002B">
        <w:rPr>
          <w:szCs w:val="20"/>
        </w:rPr>
        <w:t xml:space="preserve">FSANZ has assessed an Application made by </w:t>
      </w:r>
      <w:proofErr w:type="spellStart"/>
      <w:r w:rsidRPr="0008002B">
        <w:rPr>
          <w:szCs w:val="20"/>
        </w:rPr>
        <w:t>Sanitarium</w:t>
      </w:r>
      <w:proofErr w:type="spellEnd"/>
      <w:r w:rsidRPr="0008002B">
        <w:rPr>
          <w:szCs w:val="20"/>
        </w:rPr>
        <w:t xml:space="preserve"> </w:t>
      </w:r>
      <w:r w:rsidRPr="0008002B">
        <w:t>Health and Wellbeing Australia</w:t>
      </w:r>
      <w:r w:rsidRPr="0008002B">
        <w:rPr>
          <w:sz w:val="20"/>
          <w:szCs w:val="20"/>
        </w:rPr>
        <w:t xml:space="preserve"> </w:t>
      </w:r>
      <w:r w:rsidRPr="0008002B">
        <w:rPr>
          <w:szCs w:val="20"/>
        </w:rPr>
        <w:t xml:space="preserve">to permit the voluntary addition of vitamins and minerals to nut- and seed-based beverages at levels equivalent to those permitted for cereal and legume-based beverages that are dairy analogues, and has prepared a draft food regulatory measure. </w:t>
      </w:r>
    </w:p>
    <w:p w14:paraId="4EC9E62F" w14:textId="77777777" w:rsidR="00CA5734" w:rsidRPr="0008002B" w:rsidRDefault="00CA5734" w:rsidP="00CA5734"/>
    <w:p w14:paraId="329065A7" w14:textId="282B9411" w:rsidR="00081B0A" w:rsidRDefault="00081B0A" w:rsidP="00CA5734">
      <w:r w:rsidRPr="0008002B">
        <w:t xml:space="preserve">On </w:t>
      </w:r>
      <w:r w:rsidR="00AA23B9" w:rsidRPr="0008002B">
        <w:t>4 September 201</w:t>
      </w:r>
      <w:r w:rsidR="00671805">
        <w:t>5</w:t>
      </w:r>
      <w:r w:rsidR="003A7B84" w:rsidRPr="0008002B">
        <w:t>,</w:t>
      </w:r>
      <w:r w:rsidRPr="0008002B">
        <w:t xml:space="preserve"> FSANZ sought </w:t>
      </w:r>
      <w:r w:rsidR="003A7B84" w:rsidRPr="0008002B">
        <w:t xml:space="preserve">submissions </w:t>
      </w:r>
      <w:r w:rsidR="00A671E6" w:rsidRPr="0008002B">
        <w:t xml:space="preserve">on </w:t>
      </w:r>
      <w:r w:rsidR="00F526BD" w:rsidRPr="0008002B">
        <w:t xml:space="preserve">a draft </w:t>
      </w:r>
      <w:r w:rsidR="00E30092" w:rsidRPr="0008002B">
        <w:t xml:space="preserve">variation </w:t>
      </w:r>
      <w:r w:rsidR="003A7B84" w:rsidRPr="0008002B">
        <w:t xml:space="preserve">and published an </w:t>
      </w:r>
      <w:r w:rsidR="00EC21DF" w:rsidRPr="0008002B">
        <w:t>associated r</w:t>
      </w:r>
      <w:r w:rsidR="003A7B84" w:rsidRPr="0008002B">
        <w:t>eport</w:t>
      </w:r>
      <w:r w:rsidRPr="0008002B">
        <w:t>.</w:t>
      </w:r>
      <w:r w:rsidR="00F526BD" w:rsidRPr="0008002B">
        <w:t xml:space="preserve"> FSANZ received </w:t>
      </w:r>
      <w:r w:rsidR="00102011" w:rsidRPr="0008002B">
        <w:t>16</w:t>
      </w:r>
      <w:r w:rsidR="00F526BD" w:rsidRPr="0008002B">
        <w:t xml:space="preserve"> submissions.</w:t>
      </w:r>
    </w:p>
    <w:p w14:paraId="70AEB216" w14:textId="77777777" w:rsidR="009B68E2" w:rsidRPr="0008002B" w:rsidRDefault="009B68E2" w:rsidP="00CA5734"/>
    <w:p w14:paraId="5AC91963" w14:textId="77777777" w:rsidR="009B68E2" w:rsidRPr="00E90EB2" w:rsidRDefault="009B68E2" w:rsidP="009B68E2">
      <w:r>
        <w:t xml:space="preserve">FSANZ approved the draft </w:t>
      </w:r>
      <w:r w:rsidRPr="002A0453">
        <w:t xml:space="preserve">variation </w:t>
      </w:r>
      <w:r>
        <w:t>o</w:t>
      </w:r>
      <w:r w:rsidRPr="00E90EB2">
        <w:t xml:space="preserve">n 3 December 2015. The </w:t>
      </w:r>
      <w:r w:rsidRPr="00E90EB2">
        <w:rPr>
          <w:rFonts w:cs="Helvetica"/>
          <w:lang w:val="en-AU"/>
        </w:rPr>
        <w:t xml:space="preserve">Australia and New Zealand Ministerial Forum on Food </w:t>
      </w:r>
      <w:r w:rsidRPr="00E90EB2">
        <w:rPr>
          <w:rFonts w:cs="Arial"/>
        </w:rPr>
        <w:t>Regulation</w:t>
      </w:r>
      <w:r w:rsidRPr="00E90EB2">
        <w:rPr>
          <w:rStyle w:val="FootnoteReference"/>
          <w:rFonts w:cs="Arial"/>
        </w:rPr>
        <w:footnoteReference w:id="2"/>
      </w:r>
      <w:r w:rsidRPr="00E90EB2">
        <w:rPr>
          <w:rFonts w:cs="Helvetica"/>
          <w:lang w:val="en-AU"/>
        </w:rPr>
        <w:t xml:space="preserve"> </w:t>
      </w:r>
      <w:r w:rsidRPr="00E90EB2">
        <w:rPr>
          <w:rFonts w:cs="Arial"/>
        </w:rPr>
        <w:t>(Forum)</w:t>
      </w:r>
      <w:r w:rsidRPr="00E90EB2">
        <w:t xml:space="preserve"> was notified of FSANZ’s decision on </w:t>
      </w:r>
    </w:p>
    <w:p w14:paraId="6FDFE0AD" w14:textId="77777777" w:rsidR="009B68E2" w:rsidRPr="00E90EB2" w:rsidRDefault="009B68E2" w:rsidP="009B68E2">
      <w:r w:rsidRPr="00E90EB2">
        <w:t>16 December 2015.</w:t>
      </w:r>
    </w:p>
    <w:p w14:paraId="13E0D649" w14:textId="77777777" w:rsidR="00CA5734" w:rsidRPr="0008002B" w:rsidRDefault="00CA5734" w:rsidP="00CA5734"/>
    <w:p w14:paraId="33895D6D" w14:textId="2F1D6293" w:rsidR="00081B0A" w:rsidRPr="0008002B" w:rsidRDefault="003A7B84" w:rsidP="00CA5734">
      <w:r w:rsidRPr="0008002B">
        <w:t>This R</w:t>
      </w:r>
      <w:r w:rsidR="00B425AA" w:rsidRPr="0008002B">
        <w:t xml:space="preserve">eport is provided pursuant to </w:t>
      </w:r>
      <w:r w:rsidR="009A2699" w:rsidRPr="0008002B">
        <w:t>paragraph</w:t>
      </w:r>
      <w:r w:rsidR="00081B0A" w:rsidRPr="0008002B">
        <w:t xml:space="preserve"> 33(1</w:t>
      </w:r>
      <w:proofErr w:type="gramStart"/>
      <w:r w:rsidR="00081B0A" w:rsidRPr="0008002B">
        <w:t>)(</w:t>
      </w:r>
      <w:proofErr w:type="gramEnd"/>
      <w:r w:rsidR="00081B0A" w:rsidRPr="0008002B">
        <w:t>b</w:t>
      </w:r>
      <w:r w:rsidR="00F33470" w:rsidRPr="0008002B">
        <w:t>)</w:t>
      </w:r>
      <w:r w:rsidR="00081B0A" w:rsidRPr="0008002B">
        <w:t xml:space="preserve"> of the </w:t>
      </w:r>
      <w:r w:rsidR="00081B0A" w:rsidRPr="0008002B">
        <w:rPr>
          <w:i/>
        </w:rPr>
        <w:t>Food Standards Australia New Zealand Act 1991</w:t>
      </w:r>
      <w:r w:rsidR="00081B0A" w:rsidRPr="0008002B">
        <w:t xml:space="preserve"> (the FSANZ Act).</w:t>
      </w:r>
    </w:p>
    <w:p w14:paraId="37D1ED33" w14:textId="77777777" w:rsidR="00F526BD" w:rsidRDefault="00F526BD" w:rsidP="00A671E6"/>
    <w:p w14:paraId="0B8585C3" w14:textId="77777777" w:rsidR="00EB6590" w:rsidRDefault="00EB6590" w:rsidP="00F526BD"/>
    <w:p w14:paraId="1C694137" w14:textId="77777777"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14:paraId="0CF79760"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117700CA" w14:textId="77777777" w:rsidR="00CE59AA" w:rsidRPr="006E10A1" w:rsidRDefault="00CE59AA" w:rsidP="00CE59AA">
      <w:pPr>
        <w:rPr>
          <w:rFonts w:cs="Arial"/>
          <w:sz w:val="20"/>
          <w:szCs w:val="20"/>
        </w:rPr>
      </w:pPr>
    </w:p>
    <w:p w14:paraId="01424218" w14:textId="77777777" w:rsidR="00BD42B6" w:rsidRPr="00BD42B6"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BD42B6">
        <w:rPr>
          <w:rFonts w:ascii="Arial" w:hAnsi="Arial" w:cs="Arial"/>
          <w:b w:val="0"/>
          <w:bCs w:val="0"/>
          <w:caps w:val="0"/>
          <w:smallCaps/>
        </w:rPr>
        <w:fldChar w:fldCharType="begin"/>
      </w:r>
      <w:r w:rsidRPr="00BD42B6">
        <w:rPr>
          <w:rFonts w:ascii="Arial" w:hAnsi="Arial" w:cs="Arial"/>
        </w:rPr>
        <w:instrText xml:space="preserve"> TOC \h \z \t "Heading 1,1,Heading 2,2,Heading 3,3" </w:instrText>
      </w:r>
      <w:r w:rsidRPr="00BD42B6">
        <w:rPr>
          <w:rFonts w:ascii="Arial" w:hAnsi="Arial" w:cs="Arial"/>
          <w:b w:val="0"/>
          <w:bCs w:val="0"/>
          <w:caps w:val="0"/>
          <w:smallCaps/>
        </w:rPr>
        <w:fldChar w:fldCharType="separate"/>
      </w:r>
      <w:hyperlink w:anchor="_Toc437262738" w:history="1">
        <w:r w:rsidR="00BD42B6" w:rsidRPr="00BD42B6">
          <w:rPr>
            <w:rStyle w:val="Hyperlink"/>
            <w:rFonts w:ascii="Arial" w:hAnsi="Arial" w:cs="Arial"/>
            <w:noProof/>
          </w:rPr>
          <w:t>Executive summary</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_Toc437262738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2</w:t>
        </w:r>
        <w:r w:rsidR="00BD42B6" w:rsidRPr="00BD42B6">
          <w:rPr>
            <w:rFonts w:ascii="Arial" w:hAnsi="Arial" w:cs="Arial"/>
            <w:noProof/>
            <w:webHidden/>
          </w:rPr>
          <w:fldChar w:fldCharType="end"/>
        </w:r>
      </w:hyperlink>
    </w:p>
    <w:p w14:paraId="65EE51BB" w14:textId="77777777" w:rsidR="00BD42B6" w:rsidRPr="00BD42B6" w:rsidRDefault="002842A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7262739" w:history="1">
        <w:r w:rsidR="00BD42B6" w:rsidRPr="00BD42B6">
          <w:rPr>
            <w:rStyle w:val="Hyperlink"/>
            <w:rFonts w:ascii="Arial" w:hAnsi="Arial" w:cs="Arial"/>
            <w:noProof/>
          </w:rPr>
          <w:t>1</w:t>
        </w:r>
        <w:r w:rsidR="00BD42B6" w:rsidRPr="00BD42B6">
          <w:rPr>
            <w:rFonts w:ascii="Arial" w:eastAsiaTheme="minorEastAsia" w:hAnsi="Arial" w:cs="Arial"/>
            <w:b w:val="0"/>
            <w:bCs w:val="0"/>
            <w:caps w:val="0"/>
            <w:noProof/>
            <w:sz w:val="22"/>
            <w:szCs w:val="22"/>
            <w:lang w:eastAsia="en-GB" w:bidi="ar-SA"/>
          </w:rPr>
          <w:tab/>
        </w:r>
        <w:r w:rsidR="00BD42B6" w:rsidRPr="00BD42B6">
          <w:rPr>
            <w:rStyle w:val="Hyperlink"/>
            <w:rFonts w:ascii="Arial" w:hAnsi="Arial" w:cs="Arial"/>
            <w:noProof/>
          </w:rPr>
          <w:t>Introduction</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_Toc437262739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4</w:t>
        </w:r>
        <w:r w:rsidR="00BD42B6" w:rsidRPr="00BD42B6">
          <w:rPr>
            <w:rFonts w:ascii="Arial" w:hAnsi="Arial" w:cs="Arial"/>
            <w:noProof/>
            <w:webHidden/>
          </w:rPr>
          <w:fldChar w:fldCharType="end"/>
        </w:r>
      </w:hyperlink>
    </w:p>
    <w:p w14:paraId="02C269ED"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40" w:history="1">
        <w:r w:rsidR="00BD42B6" w:rsidRPr="00BD42B6">
          <w:rPr>
            <w:rStyle w:val="Hyperlink"/>
            <w:rFonts w:ascii="Arial" w:hAnsi="Arial" w:cs="Arial"/>
            <w:noProof/>
          </w:rPr>
          <w:t>1.1</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The Applicant</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_Toc437262740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4</w:t>
        </w:r>
        <w:r w:rsidR="00BD42B6" w:rsidRPr="00BD42B6">
          <w:rPr>
            <w:rFonts w:ascii="Arial" w:hAnsi="Arial" w:cs="Arial"/>
            <w:noProof/>
            <w:webHidden/>
          </w:rPr>
          <w:fldChar w:fldCharType="end"/>
        </w:r>
      </w:hyperlink>
    </w:p>
    <w:p w14:paraId="776652C1"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41" w:history="1">
        <w:r w:rsidR="00BD42B6" w:rsidRPr="00BD42B6">
          <w:rPr>
            <w:rStyle w:val="Hyperlink"/>
            <w:rFonts w:ascii="Arial" w:hAnsi="Arial" w:cs="Arial"/>
            <w:noProof/>
          </w:rPr>
          <w:t>1.2</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The Application</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_Toc437262741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4</w:t>
        </w:r>
        <w:r w:rsidR="00BD42B6" w:rsidRPr="00BD42B6">
          <w:rPr>
            <w:rFonts w:ascii="Arial" w:hAnsi="Arial" w:cs="Arial"/>
            <w:noProof/>
            <w:webHidden/>
          </w:rPr>
          <w:fldChar w:fldCharType="end"/>
        </w:r>
      </w:hyperlink>
    </w:p>
    <w:p w14:paraId="2B81B605"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42" w:history="1">
        <w:r w:rsidR="00BD42B6" w:rsidRPr="00BD42B6">
          <w:rPr>
            <w:rStyle w:val="Hyperlink"/>
            <w:rFonts w:ascii="Arial" w:hAnsi="Arial" w:cs="Arial"/>
            <w:noProof/>
          </w:rPr>
          <w:t>1.3</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The current Standard</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_Toc437262742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4</w:t>
        </w:r>
        <w:r w:rsidR="00BD42B6" w:rsidRPr="00BD42B6">
          <w:rPr>
            <w:rFonts w:ascii="Arial" w:hAnsi="Arial" w:cs="Arial"/>
            <w:noProof/>
            <w:webHidden/>
          </w:rPr>
          <w:fldChar w:fldCharType="end"/>
        </w:r>
      </w:hyperlink>
    </w:p>
    <w:p w14:paraId="2A30AA9F"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43" w:history="1">
        <w:r w:rsidR="00BD42B6" w:rsidRPr="00BD42B6">
          <w:rPr>
            <w:rStyle w:val="Hyperlink"/>
            <w:rFonts w:ascii="Arial" w:hAnsi="Arial" w:cs="Arial"/>
            <w:noProof/>
          </w:rPr>
          <w:t>1.3.1</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Australia and New Zealand</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_Toc437262743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4</w:t>
        </w:r>
        <w:r w:rsidR="00BD42B6" w:rsidRPr="00BD42B6">
          <w:rPr>
            <w:rFonts w:ascii="Arial" w:hAnsi="Arial" w:cs="Arial"/>
            <w:noProof/>
            <w:webHidden/>
          </w:rPr>
          <w:fldChar w:fldCharType="end"/>
        </w:r>
      </w:hyperlink>
    </w:p>
    <w:p w14:paraId="280E5035"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44" w:history="1">
        <w:r w:rsidR="00BD42B6" w:rsidRPr="00BD42B6">
          <w:rPr>
            <w:rStyle w:val="Hyperlink"/>
            <w:rFonts w:ascii="Arial" w:hAnsi="Arial" w:cs="Arial"/>
            <w:noProof/>
          </w:rPr>
          <w:t>1.3.2</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Overseas and International Standards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_Toc437262744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6</w:t>
        </w:r>
        <w:r w:rsidR="00BD42B6" w:rsidRPr="00BD42B6">
          <w:rPr>
            <w:rFonts w:ascii="Arial" w:hAnsi="Arial" w:cs="Arial"/>
            <w:noProof/>
            <w:webHidden/>
          </w:rPr>
          <w:fldChar w:fldCharType="end"/>
        </w:r>
      </w:hyperlink>
    </w:p>
    <w:p w14:paraId="4827CECE"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45" w:history="1">
        <w:r w:rsidR="00BD42B6" w:rsidRPr="00BD42B6">
          <w:rPr>
            <w:rStyle w:val="Hyperlink"/>
            <w:rFonts w:ascii="Arial" w:hAnsi="Arial" w:cs="Arial"/>
            <w:noProof/>
            <w:u w:color="FFFF00"/>
          </w:rPr>
          <w:t>1.4</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u w:color="FFFF00"/>
          </w:rPr>
          <w:t>Reasons for accepting Application</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_Toc437262745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6</w:t>
        </w:r>
        <w:r w:rsidR="00BD42B6" w:rsidRPr="00BD42B6">
          <w:rPr>
            <w:rFonts w:ascii="Arial" w:hAnsi="Arial" w:cs="Arial"/>
            <w:noProof/>
            <w:webHidden/>
          </w:rPr>
          <w:fldChar w:fldCharType="end"/>
        </w:r>
      </w:hyperlink>
    </w:p>
    <w:p w14:paraId="3A358E9A"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46" w:history="1">
        <w:r w:rsidR="00BD42B6" w:rsidRPr="00BD42B6">
          <w:rPr>
            <w:rStyle w:val="Hyperlink"/>
            <w:rFonts w:ascii="Arial" w:hAnsi="Arial" w:cs="Arial"/>
            <w:noProof/>
          </w:rPr>
          <w:t>1.5</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Procedure for assessment</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_Toc437262746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7</w:t>
        </w:r>
        <w:r w:rsidR="00BD42B6" w:rsidRPr="00BD42B6">
          <w:rPr>
            <w:rFonts w:ascii="Arial" w:hAnsi="Arial" w:cs="Arial"/>
            <w:noProof/>
            <w:webHidden/>
          </w:rPr>
          <w:fldChar w:fldCharType="end"/>
        </w:r>
      </w:hyperlink>
    </w:p>
    <w:p w14:paraId="33AC74A6"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47" w:history="1">
        <w:r w:rsidR="00BD42B6" w:rsidRPr="00BD42B6">
          <w:rPr>
            <w:rStyle w:val="Hyperlink"/>
            <w:rFonts w:ascii="Arial" w:hAnsi="Arial" w:cs="Arial"/>
            <w:noProof/>
          </w:rPr>
          <w:t>1.6</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Terminology used in this approval report and supporting documents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_Toc437262747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7</w:t>
        </w:r>
        <w:r w:rsidR="00BD42B6" w:rsidRPr="00BD42B6">
          <w:rPr>
            <w:rFonts w:ascii="Arial" w:hAnsi="Arial" w:cs="Arial"/>
            <w:noProof/>
            <w:webHidden/>
          </w:rPr>
          <w:fldChar w:fldCharType="end"/>
        </w:r>
      </w:hyperlink>
    </w:p>
    <w:p w14:paraId="7A03E1D0"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48" w:history="1">
        <w:r w:rsidR="00BD42B6" w:rsidRPr="00BD42B6">
          <w:rPr>
            <w:rStyle w:val="Hyperlink"/>
            <w:rFonts w:ascii="Arial" w:hAnsi="Arial" w:cs="Arial"/>
            <w:noProof/>
          </w:rPr>
          <w:t>1.7</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Decision</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_Toc437262748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8</w:t>
        </w:r>
        <w:r w:rsidR="00BD42B6" w:rsidRPr="00BD42B6">
          <w:rPr>
            <w:rFonts w:ascii="Arial" w:hAnsi="Arial" w:cs="Arial"/>
            <w:noProof/>
            <w:webHidden/>
          </w:rPr>
          <w:fldChar w:fldCharType="end"/>
        </w:r>
      </w:hyperlink>
    </w:p>
    <w:p w14:paraId="01FADCC8" w14:textId="77777777" w:rsidR="00BD42B6" w:rsidRPr="00BD42B6" w:rsidRDefault="002842A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7262749" w:history="1">
        <w:r w:rsidR="00BD42B6" w:rsidRPr="00BD42B6">
          <w:rPr>
            <w:rStyle w:val="Hyperlink"/>
            <w:rFonts w:ascii="Arial" w:hAnsi="Arial" w:cs="Arial"/>
            <w:noProof/>
          </w:rPr>
          <w:t>2</w:t>
        </w:r>
        <w:r w:rsidR="00BD42B6" w:rsidRPr="00BD42B6">
          <w:rPr>
            <w:rFonts w:ascii="Arial" w:eastAsiaTheme="minorEastAsia" w:hAnsi="Arial" w:cs="Arial"/>
            <w:b w:val="0"/>
            <w:bCs w:val="0"/>
            <w:caps w:val="0"/>
            <w:noProof/>
            <w:sz w:val="22"/>
            <w:szCs w:val="22"/>
            <w:lang w:eastAsia="en-GB" w:bidi="ar-SA"/>
          </w:rPr>
          <w:tab/>
        </w:r>
        <w:r w:rsidR="00BD42B6" w:rsidRPr="00BD42B6">
          <w:rPr>
            <w:rStyle w:val="Hyperlink"/>
            <w:rFonts w:ascii="Arial" w:hAnsi="Arial" w:cs="Arial"/>
            <w:noProof/>
          </w:rPr>
          <w:t xml:space="preserve">Summary </w:t>
        </w:r>
        <w:r w:rsidR="00BD42B6" w:rsidRPr="00BD42B6">
          <w:rPr>
            <w:rStyle w:val="Hyperlink"/>
            <w:rFonts w:ascii="Arial" w:hAnsi="Arial" w:cs="Arial"/>
            <w:noProof/>
            <w:u w:color="FFFF00"/>
          </w:rPr>
          <w:t>of</w:t>
        </w:r>
        <w:r w:rsidR="00BD42B6" w:rsidRPr="00BD42B6">
          <w:rPr>
            <w:rStyle w:val="Hyperlink"/>
            <w:rFonts w:ascii="Arial" w:hAnsi="Arial" w:cs="Arial"/>
            <w:noProof/>
          </w:rPr>
          <w:t xml:space="preserve"> the findings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_Toc437262749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8</w:t>
        </w:r>
        <w:r w:rsidR="00BD42B6" w:rsidRPr="00BD42B6">
          <w:rPr>
            <w:rFonts w:ascii="Arial" w:hAnsi="Arial" w:cs="Arial"/>
            <w:noProof/>
            <w:webHidden/>
          </w:rPr>
          <w:fldChar w:fldCharType="end"/>
        </w:r>
      </w:hyperlink>
    </w:p>
    <w:p w14:paraId="0FF48DA5"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50" w:history="1">
        <w:r w:rsidR="00BD42B6" w:rsidRPr="00BD42B6">
          <w:rPr>
            <w:rStyle w:val="Hyperlink"/>
            <w:rFonts w:ascii="Arial" w:hAnsi="Arial" w:cs="Arial"/>
            <w:noProof/>
          </w:rPr>
          <w:t>2.1</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Nutritional equivalence of a substitute food</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_Toc437262750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8</w:t>
        </w:r>
        <w:r w:rsidR="00BD42B6" w:rsidRPr="00BD42B6">
          <w:rPr>
            <w:rFonts w:ascii="Arial" w:hAnsi="Arial" w:cs="Arial"/>
            <w:noProof/>
            <w:webHidden/>
          </w:rPr>
          <w:fldChar w:fldCharType="end"/>
        </w:r>
      </w:hyperlink>
    </w:p>
    <w:p w14:paraId="33EAB422"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51" w:history="1">
        <w:r w:rsidR="00BD42B6" w:rsidRPr="00BD42B6">
          <w:rPr>
            <w:rStyle w:val="Hyperlink"/>
            <w:rFonts w:ascii="Arial" w:hAnsi="Arial" w:cs="Arial"/>
            <w:noProof/>
          </w:rPr>
          <w:t>2.1.1</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Nut- and seed-based beverages as milk substitutes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_Toc437262751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9</w:t>
        </w:r>
        <w:r w:rsidR="00BD42B6" w:rsidRPr="00BD42B6">
          <w:rPr>
            <w:rFonts w:ascii="Arial" w:hAnsi="Arial" w:cs="Arial"/>
            <w:noProof/>
            <w:webHidden/>
          </w:rPr>
          <w:fldChar w:fldCharType="end"/>
        </w:r>
      </w:hyperlink>
    </w:p>
    <w:p w14:paraId="4E0D47E1"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52" w:history="1">
        <w:r w:rsidR="00BD42B6" w:rsidRPr="00BD42B6">
          <w:rPr>
            <w:rStyle w:val="Hyperlink"/>
            <w:rFonts w:ascii="Arial" w:hAnsi="Arial" w:cs="Arial"/>
            <w:noProof/>
          </w:rPr>
          <w:t>2.2</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Summary of issues raised in submissions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_Toc437262752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10</w:t>
        </w:r>
        <w:r w:rsidR="00BD42B6" w:rsidRPr="00BD42B6">
          <w:rPr>
            <w:rFonts w:ascii="Arial" w:hAnsi="Arial" w:cs="Arial"/>
            <w:noProof/>
            <w:webHidden/>
          </w:rPr>
          <w:fldChar w:fldCharType="end"/>
        </w:r>
      </w:hyperlink>
    </w:p>
    <w:p w14:paraId="6E8B602C"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53" w:history="1">
        <w:r w:rsidR="00BD42B6" w:rsidRPr="00BD42B6">
          <w:rPr>
            <w:rStyle w:val="Hyperlink"/>
            <w:rFonts w:ascii="Arial" w:hAnsi="Arial" w:cs="Arial"/>
            <w:noProof/>
          </w:rPr>
          <w:t>2.3</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Risk assessment</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_Toc437262753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15</w:t>
        </w:r>
        <w:r w:rsidR="00BD42B6" w:rsidRPr="00BD42B6">
          <w:rPr>
            <w:rFonts w:ascii="Arial" w:hAnsi="Arial" w:cs="Arial"/>
            <w:noProof/>
            <w:webHidden/>
          </w:rPr>
          <w:fldChar w:fldCharType="end"/>
        </w:r>
      </w:hyperlink>
    </w:p>
    <w:p w14:paraId="73F5653A"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54" w:history="1">
        <w:r w:rsidR="00BD42B6" w:rsidRPr="00BD42B6">
          <w:rPr>
            <w:rStyle w:val="Hyperlink"/>
            <w:rFonts w:ascii="Arial" w:hAnsi="Arial" w:cs="Arial"/>
            <w:noProof/>
          </w:rPr>
          <w:t>2.4</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Risk management</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_Toc437262754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17</w:t>
        </w:r>
        <w:r w:rsidR="00BD42B6" w:rsidRPr="00BD42B6">
          <w:rPr>
            <w:rFonts w:ascii="Arial" w:hAnsi="Arial" w:cs="Arial"/>
            <w:noProof/>
            <w:webHidden/>
          </w:rPr>
          <w:fldChar w:fldCharType="end"/>
        </w:r>
      </w:hyperlink>
    </w:p>
    <w:p w14:paraId="28395BD5"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55" w:history="1">
        <w:r w:rsidR="00BD42B6" w:rsidRPr="00BD42B6">
          <w:rPr>
            <w:rStyle w:val="Hyperlink"/>
            <w:rFonts w:ascii="Arial" w:hAnsi="Arial" w:cs="Arial"/>
            <w:noProof/>
          </w:rPr>
          <w:t>2.4.1</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Permitted fortification</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_Toc437262755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17</w:t>
        </w:r>
        <w:r w:rsidR="00BD42B6" w:rsidRPr="00BD42B6">
          <w:rPr>
            <w:rFonts w:ascii="Arial" w:hAnsi="Arial" w:cs="Arial"/>
            <w:noProof/>
            <w:webHidden/>
          </w:rPr>
          <w:fldChar w:fldCharType="end"/>
        </w:r>
      </w:hyperlink>
    </w:p>
    <w:p w14:paraId="3B84B44D"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56" w:history="1">
        <w:r w:rsidR="00BD42B6" w:rsidRPr="00BD42B6">
          <w:rPr>
            <w:rStyle w:val="Hyperlink"/>
            <w:rFonts w:ascii="Arial" w:hAnsi="Arial" w:cs="Arial"/>
            <w:noProof/>
          </w:rPr>
          <w:t>2.4.2</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Permitted forms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_Toc437262756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17</w:t>
        </w:r>
        <w:r w:rsidR="00BD42B6" w:rsidRPr="00BD42B6">
          <w:rPr>
            <w:rFonts w:ascii="Arial" w:hAnsi="Arial" w:cs="Arial"/>
            <w:noProof/>
            <w:webHidden/>
          </w:rPr>
          <w:fldChar w:fldCharType="end"/>
        </w:r>
      </w:hyperlink>
    </w:p>
    <w:p w14:paraId="6D05B11B"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57" w:history="1">
        <w:r w:rsidR="00BD42B6" w:rsidRPr="00BD42B6">
          <w:rPr>
            <w:rStyle w:val="Hyperlink"/>
            <w:rFonts w:ascii="Arial" w:hAnsi="Arial" w:cs="Arial"/>
            <w:noProof/>
          </w:rPr>
          <w:t>2.4.3</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Advisory statements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_Toc437262757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18</w:t>
        </w:r>
        <w:r w:rsidR="00BD42B6" w:rsidRPr="00BD42B6">
          <w:rPr>
            <w:rFonts w:ascii="Arial" w:hAnsi="Arial" w:cs="Arial"/>
            <w:noProof/>
            <w:webHidden/>
          </w:rPr>
          <w:fldChar w:fldCharType="end"/>
        </w:r>
      </w:hyperlink>
    </w:p>
    <w:p w14:paraId="0E684F6C"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58" w:history="1">
        <w:r w:rsidR="00BD42B6" w:rsidRPr="00BD42B6">
          <w:rPr>
            <w:rStyle w:val="Hyperlink"/>
            <w:rFonts w:ascii="Arial" w:hAnsi="Arial" w:cs="Arial"/>
            <w:noProof/>
          </w:rPr>
          <w:t>2.4.4</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Other labelling matters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_Toc437262758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18</w:t>
        </w:r>
        <w:r w:rsidR="00BD42B6" w:rsidRPr="00BD42B6">
          <w:rPr>
            <w:rFonts w:ascii="Arial" w:hAnsi="Arial" w:cs="Arial"/>
            <w:noProof/>
            <w:webHidden/>
          </w:rPr>
          <w:fldChar w:fldCharType="end"/>
        </w:r>
      </w:hyperlink>
    </w:p>
    <w:p w14:paraId="52BBAA64"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59" w:history="1">
        <w:r w:rsidR="00BD42B6" w:rsidRPr="00BD42B6">
          <w:rPr>
            <w:rStyle w:val="Hyperlink"/>
            <w:rFonts w:ascii="Arial" w:hAnsi="Arial" w:cs="Arial"/>
            <w:noProof/>
          </w:rPr>
          <w:t>2.4.5</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Comparative claims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_Toc437262759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19</w:t>
        </w:r>
        <w:r w:rsidR="00BD42B6" w:rsidRPr="00BD42B6">
          <w:rPr>
            <w:rFonts w:ascii="Arial" w:hAnsi="Arial" w:cs="Arial"/>
            <w:noProof/>
            <w:webHidden/>
          </w:rPr>
          <w:fldChar w:fldCharType="end"/>
        </w:r>
      </w:hyperlink>
    </w:p>
    <w:p w14:paraId="04849519"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60" w:history="1">
        <w:r w:rsidR="00BD42B6" w:rsidRPr="00BD42B6">
          <w:rPr>
            <w:rStyle w:val="Hyperlink"/>
            <w:rFonts w:ascii="Arial" w:hAnsi="Arial" w:cs="Arial"/>
            <w:noProof/>
          </w:rPr>
          <w:t>2.4.6</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Risk management summary</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_Toc437262760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19</w:t>
        </w:r>
        <w:r w:rsidR="00BD42B6" w:rsidRPr="00BD42B6">
          <w:rPr>
            <w:rFonts w:ascii="Arial" w:hAnsi="Arial" w:cs="Arial"/>
            <w:noProof/>
            <w:webHidden/>
          </w:rPr>
          <w:fldChar w:fldCharType="end"/>
        </w:r>
      </w:hyperlink>
    </w:p>
    <w:p w14:paraId="6D58A098"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61" w:history="1">
        <w:r w:rsidR="00BD42B6" w:rsidRPr="00BD42B6">
          <w:rPr>
            <w:rStyle w:val="Hyperlink"/>
            <w:rFonts w:ascii="Arial" w:hAnsi="Arial" w:cs="Arial"/>
            <w:noProof/>
          </w:rPr>
          <w:t>2.5</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Risk communication</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_Toc437262761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20</w:t>
        </w:r>
        <w:r w:rsidR="00BD42B6" w:rsidRPr="00BD42B6">
          <w:rPr>
            <w:rFonts w:ascii="Arial" w:hAnsi="Arial" w:cs="Arial"/>
            <w:noProof/>
            <w:webHidden/>
          </w:rPr>
          <w:fldChar w:fldCharType="end"/>
        </w:r>
      </w:hyperlink>
    </w:p>
    <w:p w14:paraId="7C15D01D"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62" w:history="1">
        <w:r w:rsidR="00BD42B6" w:rsidRPr="00BD42B6">
          <w:rPr>
            <w:rStyle w:val="Hyperlink"/>
            <w:rFonts w:ascii="Arial" w:hAnsi="Arial" w:cs="Arial"/>
            <w:noProof/>
          </w:rPr>
          <w:t>2.5.1</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Consultation</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_Toc437262762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20</w:t>
        </w:r>
        <w:r w:rsidR="00BD42B6" w:rsidRPr="00BD42B6">
          <w:rPr>
            <w:rFonts w:ascii="Arial" w:hAnsi="Arial" w:cs="Arial"/>
            <w:noProof/>
            <w:webHidden/>
          </w:rPr>
          <w:fldChar w:fldCharType="end"/>
        </w:r>
      </w:hyperlink>
    </w:p>
    <w:p w14:paraId="6BDDF420" w14:textId="77777777" w:rsidR="00BD42B6" w:rsidRPr="00BD42B6" w:rsidRDefault="002842A8">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7262763" w:history="1">
        <w:r w:rsidR="00BD42B6" w:rsidRPr="00BD42B6">
          <w:rPr>
            <w:rStyle w:val="Hyperlink"/>
            <w:rFonts w:ascii="Arial" w:hAnsi="Arial" w:cs="Arial"/>
            <w:noProof/>
          </w:rPr>
          <w:t>2.6</w:t>
        </w:r>
        <w:r w:rsidR="00BD42B6" w:rsidRPr="00BD42B6">
          <w:rPr>
            <w:rFonts w:ascii="Arial" w:eastAsiaTheme="minorEastAsia" w:hAnsi="Arial" w:cs="Arial"/>
            <w:smallCaps w:val="0"/>
            <w:noProof/>
            <w:sz w:val="22"/>
            <w:szCs w:val="22"/>
            <w:lang w:eastAsia="en-GB" w:bidi="ar-SA"/>
          </w:rPr>
          <w:tab/>
        </w:r>
        <w:r w:rsidR="00BD42B6" w:rsidRPr="00BD42B6">
          <w:rPr>
            <w:rStyle w:val="Hyperlink"/>
            <w:rFonts w:ascii="Arial" w:hAnsi="Arial" w:cs="Arial"/>
            <w:noProof/>
          </w:rPr>
          <w:t>FSANZ Act assessment requirements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_Toc437262763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20</w:t>
        </w:r>
        <w:r w:rsidR="00BD42B6" w:rsidRPr="00BD42B6">
          <w:rPr>
            <w:rFonts w:ascii="Arial" w:hAnsi="Arial" w:cs="Arial"/>
            <w:noProof/>
            <w:webHidden/>
          </w:rPr>
          <w:fldChar w:fldCharType="end"/>
        </w:r>
      </w:hyperlink>
    </w:p>
    <w:p w14:paraId="3CEB58C0"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64" w:history="1">
        <w:r w:rsidR="00BD42B6" w:rsidRPr="00BD42B6">
          <w:rPr>
            <w:rStyle w:val="Hyperlink"/>
            <w:rFonts w:ascii="Arial" w:hAnsi="Arial" w:cs="Arial"/>
            <w:noProof/>
          </w:rPr>
          <w:t>2.6.1</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Section 29</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_Toc437262764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20</w:t>
        </w:r>
        <w:r w:rsidR="00BD42B6" w:rsidRPr="00BD42B6">
          <w:rPr>
            <w:rFonts w:ascii="Arial" w:hAnsi="Arial" w:cs="Arial"/>
            <w:noProof/>
            <w:webHidden/>
          </w:rPr>
          <w:fldChar w:fldCharType="end"/>
        </w:r>
      </w:hyperlink>
    </w:p>
    <w:p w14:paraId="2BB89199" w14:textId="77777777" w:rsidR="00BD42B6" w:rsidRPr="00BD42B6" w:rsidRDefault="002842A8">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7262765" w:history="1">
        <w:r w:rsidR="00BD42B6" w:rsidRPr="00BD42B6">
          <w:rPr>
            <w:rStyle w:val="Hyperlink"/>
            <w:rFonts w:ascii="Arial" w:hAnsi="Arial" w:cs="Arial"/>
            <w:noProof/>
          </w:rPr>
          <w:t>2.6.2</w:t>
        </w:r>
        <w:r w:rsidR="00BD42B6" w:rsidRPr="00BD42B6">
          <w:rPr>
            <w:rFonts w:ascii="Arial" w:eastAsiaTheme="minorEastAsia" w:hAnsi="Arial" w:cs="Arial"/>
            <w:i w:val="0"/>
            <w:iCs w:val="0"/>
            <w:noProof/>
            <w:sz w:val="22"/>
            <w:szCs w:val="22"/>
            <w:lang w:eastAsia="en-GB" w:bidi="ar-SA"/>
          </w:rPr>
          <w:tab/>
        </w:r>
        <w:r w:rsidR="00BD42B6" w:rsidRPr="00BD42B6">
          <w:rPr>
            <w:rStyle w:val="Hyperlink"/>
            <w:rFonts w:ascii="Arial" w:hAnsi="Arial" w:cs="Arial"/>
            <w:noProof/>
          </w:rPr>
          <w:t>Subsection 18(1)</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_Toc437262765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22</w:t>
        </w:r>
        <w:r w:rsidR="00BD42B6" w:rsidRPr="00BD42B6">
          <w:rPr>
            <w:rFonts w:ascii="Arial" w:hAnsi="Arial" w:cs="Arial"/>
            <w:noProof/>
            <w:webHidden/>
          </w:rPr>
          <w:fldChar w:fldCharType="end"/>
        </w:r>
      </w:hyperlink>
    </w:p>
    <w:p w14:paraId="62B657DF" w14:textId="77777777" w:rsidR="00BD42B6" w:rsidRPr="00BD42B6" w:rsidRDefault="002842A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7262766" w:history="1">
        <w:r w:rsidR="00BD42B6" w:rsidRPr="00BD42B6">
          <w:rPr>
            <w:rStyle w:val="Hyperlink"/>
            <w:rFonts w:ascii="Arial" w:hAnsi="Arial" w:cs="Arial"/>
            <w:noProof/>
          </w:rPr>
          <w:t>3</w:t>
        </w:r>
        <w:r w:rsidR="00BD42B6" w:rsidRPr="00BD42B6">
          <w:rPr>
            <w:rFonts w:ascii="Arial" w:eastAsiaTheme="minorEastAsia" w:hAnsi="Arial" w:cs="Arial"/>
            <w:b w:val="0"/>
            <w:bCs w:val="0"/>
            <w:caps w:val="0"/>
            <w:noProof/>
            <w:sz w:val="22"/>
            <w:szCs w:val="22"/>
            <w:lang w:eastAsia="en-GB" w:bidi="ar-SA"/>
          </w:rPr>
          <w:tab/>
        </w:r>
        <w:r w:rsidR="00BD42B6" w:rsidRPr="00BD42B6">
          <w:rPr>
            <w:rStyle w:val="Hyperlink"/>
            <w:rFonts w:ascii="Arial" w:hAnsi="Arial" w:cs="Arial"/>
            <w:noProof/>
          </w:rPr>
          <w:t>Transitional arrangements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_Toc437262766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23</w:t>
        </w:r>
        <w:r w:rsidR="00BD42B6" w:rsidRPr="00BD42B6">
          <w:rPr>
            <w:rFonts w:ascii="Arial" w:hAnsi="Arial" w:cs="Arial"/>
            <w:noProof/>
            <w:webHidden/>
          </w:rPr>
          <w:fldChar w:fldCharType="end"/>
        </w:r>
      </w:hyperlink>
    </w:p>
    <w:p w14:paraId="0855F62F" w14:textId="77777777" w:rsidR="00BD42B6" w:rsidRPr="00BD42B6" w:rsidRDefault="002842A8">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7262767" w:history="1">
        <w:r w:rsidR="00BD42B6" w:rsidRPr="00BD42B6">
          <w:rPr>
            <w:rStyle w:val="Hyperlink"/>
            <w:rFonts w:ascii="Arial" w:hAnsi="Arial" w:cs="Arial"/>
            <w:noProof/>
          </w:rPr>
          <w:t>4</w:t>
        </w:r>
        <w:r w:rsidR="00BD42B6" w:rsidRPr="00BD42B6">
          <w:rPr>
            <w:rFonts w:ascii="Arial" w:eastAsiaTheme="minorEastAsia" w:hAnsi="Arial" w:cs="Arial"/>
            <w:b w:val="0"/>
            <w:bCs w:val="0"/>
            <w:caps w:val="0"/>
            <w:noProof/>
            <w:sz w:val="22"/>
            <w:szCs w:val="22"/>
            <w:lang w:eastAsia="en-GB" w:bidi="ar-SA"/>
          </w:rPr>
          <w:tab/>
        </w:r>
        <w:r w:rsidR="00BD42B6" w:rsidRPr="00BD42B6">
          <w:rPr>
            <w:rStyle w:val="Hyperlink"/>
            <w:rFonts w:ascii="Arial" w:hAnsi="Arial" w:cs="Arial"/>
            <w:noProof/>
          </w:rPr>
          <w:t>References</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_Toc437262767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24</w:t>
        </w:r>
        <w:r w:rsidR="00BD42B6" w:rsidRPr="00BD42B6">
          <w:rPr>
            <w:rFonts w:ascii="Arial" w:hAnsi="Arial" w:cs="Arial"/>
            <w:noProof/>
            <w:webHidden/>
          </w:rPr>
          <w:fldChar w:fldCharType="end"/>
        </w:r>
      </w:hyperlink>
    </w:p>
    <w:p w14:paraId="64D21953" w14:textId="77777777" w:rsidR="00BD42B6" w:rsidRPr="00BD42B6" w:rsidRDefault="002842A8">
      <w:pPr>
        <w:pStyle w:val="TOC2"/>
        <w:tabs>
          <w:tab w:val="right" w:leader="dot" w:pos="9060"/>
        </w:tabs>
        <w:rPr>
          <w:rFonts w:ascii="Arial" w:eastAsiaTheme="minorEastAsia" w:hAnsi="Arial" w:cs="Arial"/>
          <w:smallCaps w:val="0"/>
          <w:noProof/>
          <w:sz w:val="22"/>
          <w:szCs w:val="22"/>
          <w:lang w:eastAsia="en-GB" w:bidi="ar-SA"/>
        </w:rPr>
      </w:pPr>
      <w:hyperlink w:anchor="_Toc437262768" w:history="1">
        <w:r w:rsidR="00BD42B6" w:rsidRPr="00BD42B6">
          <w:rPr>
            <w:rStyle w:val="Hyperlink"/>
            <w:rFonts w:ascii="Arial" w:hAnsi="Arial" w:cs="Arial"/>
            <w:noProof/>
          </w:rPr>
          <w:t xml:space="preserve">Attachment A – Approved draft variation to the revised </w:t>
        </w:r>
        <w:r w:rsidR="00BD42B6" w:rsidRPr="00BD42B6">
          <w:rPr>
            <w:rStyle w:val="Hyperlink"/>
            <w:rFonts w:ascii="Arial" w:hAnsi="Arial" w:cs="Arial"/>
            <w:i/>
            <w:noProof/>
          </w:rPr>
          <w:t xml:space="preserve">Australia New Zealand Food Standards Code </w:t>
        </w:r>
        <w:r w:rsidR="00BD42B6" w:rsidRPr="00BD42B6">
          <w:rPr>
            <w:rStyle w:val="Hyperlink"/>
            <w:rFonts w:ascii="Arial" w:hAnsi="Arial" w:cs="Arial"/>
            <w:noProof/>
          </w:rPr>
          <w:t>(commencing 1 March 2016)</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_Toc437262768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25</w:t>
        </w:r>
        <w:r w:rsidR="00BD42B6" w:rsidRPr="00BD42B6">
          <w:rPr>
            <w:rFonts w:ascii="Arial" w:hAnsi="Arial" w:cs="Arial"/>
            <w:noProof/>
            <w:webHidden/>
          </w:rPr>
          <w:fldChar w:fldCharType="end"/>
        </w:r>
      </w:hyperlink>
    </w:p>
    <w:p w14:paraId="6B228474" w14:textId="77777777" w:rsidR="00BD42B6" w:rsidRPr="00BD42B6" w:rsidRDefault="002842A8">
      <w:pPr>
        <w:pStyle w:val="TOC2"/>
        <w:tabs>
          <w:tab w:val="right" w:leader="dot" w:pos="9060"/>
        </w:tabs>
        <w:rPr>
          <w:rFonts w:ascii="Arial" w:eastAsiaTheme="minorEastAsia" w:hAnsi="Arial" w:cs="Arial"/>
          <w:smallCaps w:val="0"/>
          <w:noProof/>
          <w:sz w:val="22"/>
          <w:szCs w:val="22"/>
          <w:lang w:eastAsia="en-GB" w:bidi="ar-SA"/>
        </w:rPr>
      </w:pPr>
      <w:hyperlink w:anchor="_Toc437262769" w:history="1">
        <w:r w:rsidR="00BD42B6" w:rsidRPr="00BD42B6">
          <w:rPr>
            <w:rStyle w:val="Hyperlink"/>
            <w:rFonts w:ascii="Arial" w:hAnsi="Arial" w:cs="Arial"/>
            <w:noProof/>
          </w:rPr>
          <w:t>Attachment B – Explanatory Statement</w:t>
        </w:r>
        <w:r w:rsidR="00BD42B6" w:rsidRPr="00BD42B6">
          <w:rPr>
            <w:rFonts w:ascii="Arial" w:hAnsi="Arial" w:cs="Arial"/>
            <w:noProof/>
            <w:webHidden/>
          </w:rPr>
          <w:tab/>
        </w:r>
        <w:r w:rsidR="00BD42B6" w:rsidRPr="00BD42B6">
          <w:rPr>
            <w:rFonts w:ascii="Arial" w:hAnsi="Arial" w:cs="Arial"/>
            <w:noProof/>
            <w:webHidden/>
          </w:rPr>
          <w:fldChar w:fldCharType="begin"/>
        </w:r>
        <w:r w:rsidR="00BD42B6" w:rsidRPr="00BD42B6">
          <w:rPr>
            <w:rFonts w:ascii="Arial" w:hAnsi="Arial" w:cs="Arial"/>
            <w:noProof/>
            <w:webHidden/>
          </w:rPr>
          <w:instrText xml:space="preserve"> PAGEREF _Toc437262769 \h </w:instrText>
        </w:r>
        <w:r w:rsidR="00BD42B6" w:rsidRPr="00BD42B6">
          <w:rPr>
            <w:rFonts w:ascii="Arial" w:hAnsi="Arial" w:cs="Arial"/>
            <w:noProof/>
            <w:webHidden/>
          </w:rPr>
        </w:r>
        <w:r w:rsidR="00BD42B6" w:rsidRPr="00BD42B6">
          <w:rPr>
            <w:rFonts w:ascii="Arial" w:hAnsi="Arial" w:cs="Arial"/>
            <w:noProof/>
            <w:webHidden/>
          </w:rPr>
          <w:fldChar w:fldCharType="separate"/>
        </w:r>
        <w:r w:rsidR="00862135">
          <w:rPr>
            <w:rFonts w:ascii="Arial" w:hAnsi="Arial" w:cs="Arial"/>
            <w:noProof/>
            <w:webHidden/>
          </w:rPr>
          <w:t>29</w:t>
        </w:r>
        <w:r w:rsidR="00BD42B6" w:rsidRPr="00BD42B6">
          <w:rPr>
            <w:rFonts w:ascii="Arial" w:hAnsi="Arial" w:cs="Arial"/>
            <w:noProof/>
            <w:webHidden/>
          </w:rPr>
          <w:fldChar w:fldCharType="end"/>
        </w:r>
      </w:hyperlink>
    </w:p>
    <w:p w14:paraId="30F64FA8" w14:textId="77777777" w:rsidR="0012388D" w:rsidRDefault="00B55714" w:rsidP="00C91C02">
      <w:r w:rsidRPr="00BD42B6">
        <w:rPr>
          <w:rFonts w:cs="Arial"/>
          <w:sz w:val="20"/>
          <w:szCs w:val="20"/>
        </w:rPr>
        <w:fldChar w:fldCharType="end"/>
      </w:r>
    </w:p>
    <w:p w14:paraId="745AA915" w14:textId="77777777" w:rsidR="007F7BF7" w:rsidRDefault="007F7BF7" w:rsidP="00CA5734"/>
    <w:p w14:paraId="55158EA7"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370E7875" w14:textId="77777777" w:rsidR="00A671E6" w:rsidRPr="0089264A" w:rsidRDefault="00A671E6" w:rsidP="00A671E6">
      <w:pPr>
        <w:rPr>
          <w:szCs w:val="22"/>
        </w:rPr>
      </w:pPr>
    </w:p>
    <w:p w14:paraId="65D25419" w14:textId="384F815D" w:rsidR="007A53BF" w:rsidRDefault="007A53BF" w:rsidP="007A53BF">
      <w:pPr>
        <w:rPr>
          <w:color w:val="FF0000"/>
          <w:szCs w:val="22"/>
        </w:rPr>
      </w:pPr>
      <w:r w:rsidRPr="0008002B">
        <w:rPr>
          <w:szCs w:val="22"/>
        </w:rPr>
        <w:t xml:space="preserve">The following documents which informed the assessment of this Application are </w:t>
      </w:r>
      <w:r w:rsidRPr="0089264A">
        <w:rPr>
          <w:szCs w:val="22"/>
        </w:rPr>
        <w:t>available on the FSANZ website at</w:t>
      </w:r>
      <w:r w:rsidRPr="0089264A">
        <w:rPr>
          <w:color w:val="FF0000"/>
          <w:szCs w:val="22"/>
        </w:rPr>
        <w:t xml:space="preserve"> </w:t>
      </w:r>
      <w:hyperlink r:id="rId16" w:history="1">
        <w:r w:rsidR="00EF36E6" w:rsidRPr="00035250">
          <w:rPr>
            <w:rStyle w:val="Hyperlink"/>
            <w:szCs w:val="22"/>
          </w:rPr>
          <w:t>http://www.foodstandards.gov.au/code/applications/Pages/A1104-VitsMinsNutSeedBevs.aspx</w:t>
        </w:r>
      </w:hyperlink>
    </w:p>
    <w:p w14:paraId="70272C0A" w14:textId="77777777" w:rsidR="00EF36E6" w:rsidRPr="0089264A" w:rsidRDefault="00EF36E6" w:rsidP="007A53BF">
      <w:pPr>
        <w:rPr>
          <w:szCs w:val="22"/>
        </w:rPr>
      </w:pPr>
    </w:p>
    <w:p w14:paraId="1A7A46C5" w14:textId="0E35364A" w:rsidR="00EF36E6" w:rsidRDefault="007A53BF" w:rsidP="00306088">
      <w:pPr>
        <w:pStyle w:val="FSTitle"/>
        <w:widowControl/>
        <w:ind w:left="1701" w:hanging="1701"/>
        <w:rPr>
          <w:sz w:val="22"/>
          <w:szCs w:val="22"/>
        </w:rPr>
      </w:pPr>
      <w:r w:rsidRPr="00EF36E6">
        <w:rPr>
          <w:sz w:val="22"/>
          <w:szCs w:val="22"/>
        </w:rPr>
        <w:t>SD1</w:t>
      </w:r>
      <w:r w:rsidRPr="00EF36E6">
        <w:rPr>
          <w:sz w:val="22"/>
          <w:szCs w:val="22"/>
        </w:rPr>
        <w:tab/>
      </w:r>
      <w:r w:rsidR="00EF36E6" w:rsidRPr="00EF36E6">
        <w:rPr>
          <w:sz w:val="22"/>
          <w:szCs w:val="22"/>
        </w:rPr>
        <w:t>Technical and nutrition assessment</w:t>
      </w:r>
    </w:p>
    <w:p w14:paraId="490AE5AB" w14:textId="2A7060A5" w:rsidR="00EF36E6" w:rsidRPr="00EF36E6" w:rsidRDefault="00EF36E6" w:rsidP="00306088">
      <w:pPr>
        <w:pStyle w:val="FSTitle"/>
        <w:widowControl/>
        <w:ind w:left="1701" w:hanging="1701"/>
        <w:rPr>
          <w:sz w:val="22"/>
          <w:szCs w:val="22"/>
        </w:rPr>
      </w:pPr>
      <w:r>
        <w:rPr>
          <w:sz w:val="22"/>
          <w:szCs w:val="22"/>
        </w:rPr>
        <w:t>SD2</w:t>
      </w:r>
      <w:r>
        <w:rPr>
          <w:sz w:val="22"/>
          <w:szCs w:val="22"/>
        </w:rPr>
        <w:tab/>
      </w:r>
      <w:r w:rsidRPr="00EF36E6">
        <w:rPr>
          <w:sz w:val="22"/>
          <w:szCs w:val="22"/>
        </w:rPr>
        <w:t>Assessment against Policy Guideline on Fortification of food with vitamins and minerals</w:t>
      </w:r>
      <w:r w:rsidR="00306088">
        <w:rPr>
          <w:sz w:val="22"/>
          <w:szCs w:val="22"/>
        </w:rPr>
        <w:t xml:space="preserve"> (at Approval)</w:t>
      </w:r>
    </w:p>
    <w:p w14:paraId="50F14169" w14:textId="6CE14E00" w:rsidR="007A53BF" w:rsidRPr="003A7725" w:rsidRDefault="007A53BF" w:rsidP="007A53BF">
      <w:pPr>
        <w:ind w:left="1134" w:hanging="1134"/>
        <w:rPr>
          <w:color w:val="FF0000"/>
        </w:rPr>
      </w:pPr>
    </w:p>
    <w:p w14:paraId="52673C6C" w14:textId="77777777" w:rsidR="003C4969" w:rsidRPr="00CA5734" w:rsidRDefault="00D15A08" w:rsidP="009A2699">
      <w:pPr>
        <w:spacing w:line="280" w:lineRule="exact"/>
        <w:ind w:left="851" w:hanging="851"/>
        <w:outlineLvl w:val="3"/>
        <w:rPr>
          <w:vanish/>
          <w:color w:val="FF0000"/>
        </w:rPr>
      </w:pPr>
      <w:r w:rsidRPr="00CA5734">
        <w:br w:type="page"/>
      </w:r>
    </w:p>
    <w:p w14:paraId="5D85EEEC" w14:textId="77777777" w:rsidR="007A53BF" w:rsidRPr="007A53BF" w:rsidRDefault="007A53BF" w:rsidP="00CE59AA">
      <w:pPr>
        <w:pStyle w:val="Heading1"/>
      </w:pPr>
      <w:bookmarkStart w:id="1" w:name="_Toc286391001"/>
      <w:bookmarkStart w:id="2" w:name="_Toc300933414"/>
      <w:bookmarkStart w:id="3" w:name="_Toc370223463"/>
      <w:bookmarkStart w:id="4" w:name="_Toc437262738"/>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6D85D1BC" w14:textId="18C17D3F" w:rsidR="00AA23B9" w:rsidRPr="00546E7E" w:rsidRDefault="00AA23B9" w:rsidP="00AA23B9">
      <w:pPr>
        <w:widowControl/>
      </w:pPr>
      <w:r w:rsidRPr="00546E7E">
        <w:rPr>
          <w:lang w:bidi="ar-SA"/>
        </w:rPr>
        <w:t xml:space="preserve">FSANZ </w:t>
      </w:r>
      <w:r w:rsidR="00541FC2">
        <w:rPr>
          <w:lang w:bidi="ar-SA"/>
        </w:rPr>
        <w:t xml:space="preserve">has </w:t>
      </w:r>
      <w:r w:rsidRPr="00546E7E">
        <w:rPr>
          <w:lang w:bidi="ar-SA"/>
        </w:rPr>
        <w:t xml:space="preserve">assessed an Application from </w:t>
      </w:r>
      <w:proofErr w:type="spellStart"/>
      <w:r w:rsidRPr="00546E7E">
        <w:rPr>
          <w:lang w:bidi="ar-SA"/>
        </w:rPr>
        <w:t>Sanitarium</w:t>
      </w:r>
      <w:proofErr w:type="spellEnd"/>
      <w:r w:rsidRPr="00546E7E">
        <w:rPr>
          <w:lang w:bidi="ar-SA"/>
        </w:rPr>
        <w:t xml:space="preserve"> Health and Wellbeing Australia to amend Standard 1.3.2 </w:t>
      </w:r>
      <w:r w:rsidRPr="00546E7E">
        <w:t xml:space="preserve">of the </w:t>
      </w:r>
      <w:r w:rsidRPr="00162F6F">
        <w:t xml:space="preserve">current </w:t>
      </w:r>
      <w:r w:rsidRPr="00162F6F">
        <w:rPr>
          <w:i/>
        </w:rPr>
        <w:t>Australia New Zealand Food Standards Code</w:t>
      </w:r>
      <w:r w:rsidRPr="00162F6F">
        <w:t xml:space="preserve"> (the </w:t>
      </w:r>
      <w:r w:rsidR="00B063F2" w:rsidRPr="00162F6F">
        <w:t xml:space="preserve">current </w:t>
      </w:r>
      <w:r w:rsidRPr="00162F6F">
        <w:t>Code) to extend the v</w:t>
      </w:r>
      <w:r w:rsidRPr="00546E7E">
        <w:t xml:space="preserve">oluntary fortification permissions </w:t>
      </w:r>
      <w:r>
        <w:t>for</w:t>
      </w:r>
      <w:r w:rsidRPr="00546E7E">
        <w:t xml:space="preserve"> cereal</w:t>
      </w:r>
      <w:r>
        <w:t>-</w:t>
      </w:r>
      <w:r w:rsidRPr="00546E7E">
        <w:t xml:space="preserve"> and legume-based beverages to </w:t>
      </w:r>
      <w:r>
        <w:t>nut- and seed</w:t>
      </w:r>
      <w:r w:rsidRPr="00546E7E">
        <w:t xml:space="preserve">-based beverages </w:t>
      </w:r>
      <w:r>
        <w:rPr>
          <w:lang w:bidi="ar-SA"/>
        </w:rPr>
        <w:t>according to</w:t>
      </w:r>
      <w:r w:rsidRPr="005A780C">
        <w:rPr>
          <w:lang w:bidi="ar-SA"/>
        </w:rPr>
        <w:t xml:space="preserve"> the principle of nutritional equivalence of a substitute food</w:t>
      </w:r>
      <w:r>
        <w:rPr>
          <w:lang w:bidi="ar-SA"/>
        </w:rPr>
        <w:t xml:space="preserve"> with a counterpart </w:t>
      </w:r>
      <w:r w:rsidR="00A602FB">
        <w:rPr>
          <w:lang w:bidi="ar-SA"/>
        </w:rPr>
        <w:t xml:space="preserve">primary </w:t>
      </w:r>
      <w:r>
        <w:rPr>
          <w:lang w:bidi="ar-SA"/>
        </w:rPr>
        <w:t>food</w:t>
      </w:r>
      <w:r w:rsidRPr="005A780C">
        <w:t>.</w:t>
      </w:r>
      <w:r w:rsidRPr="00546E7E">
        <w:t xml:space="preserve"> The </w:t>
      </w:r>
      <w:r>
        <w:t>A</w:t>
      </w:r>
      <w:r w:rsidRPr="00546E7E">
        <w:t xml:space="preserve">pplication </w:t>
      </w:r>
      <w:r>
        <w:t xml:space="preserve">requested fortification </w:t>
      </w:r>
      <w:r w:rsidR="0047301C">
        <w:t>for</w:t>
      </w:r>
      <w:r>
        <w:t xml:space="preserve"> nut- and seed-based beverages </w:t>
      </w:r>
      <w:r>
        <w:rPr>
          <w:lang w:bidi="ar-SA"/>
        </w:rPr>
        <w:t>(e.g. almond, sesame)</w:t>
      </w:r>
      <w:r>
        <w:t xml:space="preserve"> containing at least</w:t>
      </w:r>
      <w:r w:rsidRPr="00546E7E">
        <w:t xml:space="preserve"> 0.2%</w:t>
      </w:r>
      <w:r>
        <w:t xml:space="preserve"> </w:t>
      </w:r>
      <w:r w:rsidRPr="00546E7E">
        <w:t>m/m</w:t>
      </w:r>
      <w:r w:rsidRPr="005A780C">
        <w:rPr>
          <w:lang w:bidi="ar-SA"/>
        </w:rPr>
        <w:t xml:space="preserve"> </w:t>
      </w:r>
      <w:r>
        <w:rPr>
          <w:lang w:bidi="ar-SA"/>
        </w:rPr>
        <w:t>protein</w:t>
      </w:r>
      <w:r w:rsidR="00610F91">
        <w:rPr>
          <w:lang w:bidi="ar-SA"/>
        </w:rPr>
        <w:t>. The Application also</w:t>
      </w:r>
      <w:r>
        <w:rPr>
          <w:lang w:bidi="ar-SA"/>
        </w:rPr>
        <w:t xml:space="preserve"> </w:t>
      </w:r>
      <w:r w:rsidRPr="00546E7E">
        <w:t>acknowledge</w:t>
      </w:r>
      <w:r>
        <w:t>d</w:t>
      </w:r>
      <w:r w:rsidRPr="00546E7E">
        <w:t xml:space="preserve"> that </w:t>
      </w:r>
      <w:r>
        <w:t xml:space="preserve">the </w:t>
      </w:r>
      <w:r w:rsidRPr="00546E7E">
        <w:t>risk management strateg</w:t>
      </w:r>
      <w:r>
        <w:t>y</w:t>
      </w:r>
      <w:r w:rsidRPr="00546E7E">
        <w:t xml:space="preserve"> applied to legume-</w:t>
      </w:r>
      <w:r>
        <w:t xml:space="preserve">based </w:t>
      </w:r>
      <w:r>
        <w:rPr>
          <w:lang w:bidi="ar-SA"/>
        </w:rPr>
        <w:t>(e.g. soy)</w:t>
      </w:r>
      <w:r w:rsidRPr="00546E7E">
        <w:t xml:space="preserve"> and cereal-based </w:t>
      </w:r>
      <w:r>
        <w:rPr>
          <w:lang w:bidi="ar-SA"/>
        </w:rPr>
        <w:t xml:space="preserve">(e.g. rice, oat, spelt) </w:t>
      </w:r>
      <w:r w:rsidRPr="00546E7E">
        <w:t>beverages</w:t>
      </w:r>
      <w:r>
        <w:t xml:space="preserve"> </w:t>
      </w:r>
      <w:r w:rsidRPr="00546E7E">
        <w:t xml:space="preserve">should also extend to </w:t>
      </w:r>
      <w:r w:rsidRPr="00F42AE0">
        <w:rPr>
          <w:i/>
        </w:rPr>
        <w:t>fortified</w:t>
      </w:r>
      <w:r w:rsidRPr="00E11DB4">
        <w:t xml:space="preserve"> </w:t>
      </w:r>
      <w:r>
        <w:t>nut- and seed</w:t>
      </w:r>
      <w:r w:rsidRPr="00546E7E">
        <w:t xml:space="preserve">-based beverages. </w:t>
      </w:r>
      <w:r w:rsidR="00610F91">
        <w:t xml:space="preserve">That is, that these be labelled with </w:t>
      </w:r>
      <w:r w:rsidR="00610F91" w:rsidRPr="00546E7E">
        <w:t xml:space="preserve">appropriate advisory statements contained in </w:t>
      </w:r>
      <w:r w:rsidR="00610F91">
        <w:t xml:space="preserve">Standard 1.2.3 of the current </w:t>
      </w:r>
      <w:r w:rsidR="00610F91" w:rsidRPr="00A10305">
        <w:t>Code</w:t>
      </w:r>
      <w:r w:rsidR="00E9313B">
        <w:t>.</w:t>
      </w:r>
    </w:p>
    <w:p w14:paraId="41CBFD54" w14:textId="77777777" w:rsidR="00AA23B9" w:rsidRPr="00546E7E" w:rsidRDefault="00AA23B9" w:rsidP="00AA23B9">
      <w:pPr>
        <w:widowControl/>
        <w:rPr>
          <w:lang w:bidi="ar-SA"/>
        </w:rPr>
      </w:pPr>
    </w:p>
    <w:p w14:paraId="49C245DF" w14:textId="32AB10FF" w:rsidR="00AA23B9" w:rsidRPr="00546E7E" w:rsidRDefault="00AA23B9" w:rsidP="00AA23B9">
      <w:pPr>
        <w:widowControl/>
        <w:rPr>
          <w:lang w:bidi="ar-SA"/>
        </w:rPr>
      </w:pPr>
      <w:r w:rsidRPr="00546E7E">
        <w:rPr>
          <w:lang w:bidi="ar-SA"/>
        </w:rPr>
        <w:t xml:space="preserve">The Code permits voluntary fortification </w:t>
      </w:r>
      <w:r>
        <w:rPr>
          <w:lang w:bidi="ar-SA"/>
        </w:rPr>
        <w:t xml:space="preserve">of </w:t>
      </w:r>
      <w:r w:rsidRPr="00546E7E">
        <w:rPr>
          <w:lang w:bidi="ar-SA"/>
        </w:rPr>
        <w:t>cereal</w:t>
      </w:r>
      <w:r>
        <w:rPr>
          <w:lang w:bidi="ar-SA"/>
        </w:rPr>
        <w:t>-</w:t>
      </w:r>
      <w:r w:rsidRPr="00546E7E">
        <w:rPr>
          <w:lang w:bidi="ar-SA"/>
        </w:rPr>
        <w:t xml:space="preserve">based beverages </w:t>
      </w:r>
      <w:r>
        <w:rPr>
          <w:lang w:bidi="ar-SA"/>
        </w:rPr>
        <w:t>containing</w:t>
      </w:r>
      <w:r w:rsidRPr="00546E7E">
        <w:rPr>
          <w:lang w:bidi="ar-SA"/>
        </w:rPr>
        <w:t xml:space="preserve"> no less than 0.3% m/m protein</w:t>
      </w:r>
      <w:r>
        <w:rPr>
          <w:lang w:bidi="ar-SA"/>
        </w:rPr>
        <w:t xml:space="preserve"> derived from cereals</w:t>
      </w:r>
      <w:r w:rsidRPr="00546E7E">
        <w:rPr>
          <w:lang w:bidi="ar-SA"/>
        </w:rPr>
        <w:t xml:space="preserve"> </w:t>
      </w:r>
      <w:r>
        <w:rPr>
          <w:lang w:bidi="ar-SA"/>
        </w:rPr>
        <w:t>with</w:t>
      </w:r>
      <w:r w:rsidRPr="00546E7E">
        <w:rPr>
          <w:lang w:bidi="ar-SA"/>
        </w:rPr>
        <w:t xml:space="preserve"> </w:t>
      </w:r>
      <w:r w:rsidRPr="00F075F4">
        <w:rPr>
          <w:lang w:bidi="ar-SA"/>
        </w:rPr>
        <w:t>12</w:t>
      </w:r>
      <w:r>
        <w:rPr>
          <w:lang w:bidi="ar-SA"/>
        </w:rPr>
        <w:t xml:space="preserve"> vitamins and minerals (</w:t>
      </w:r>
      <w:r w:rsidRPr="00546E7E">
        <w:rPr>
          <w:lang w:bidi="ar-SA"/>
        </w:rPr>
        <w:t>on the basis of nutritional equivalence</w:t>
      </w:r>
      <w:r>
        <w:rPr>
          <w:lang w:bidi="ar-SA"/>
        </w:rPr>
        <w:t xml:space="preserve"> with</w:t>
      </w:r>
      <w:r w:rsidRPr="005A780C">
        <w:rPr>
          <w:lang w:bidi="ar-SA"/>
        </w:rPr>
        <w:t xml:space="preserve"> </w:t>
      </w:r>
      <w:r>
        <w:rPr>
          <w:lang w:bidi="ar-SA"/>
        </w:rPr>
        <w:t xml:space="preserve">full cream cow’s milk). Mandatory labelling statements are required on certain cereal-based beverages </w:t>
      </w:r>
      <w:r w:rsidR="003055CE">
        <w:rPr>
          <w:lang w:bidi="ar-SA"/>
        </w:rPr>
        <w:t xml:space="preserve">when their </w:t>
      </w:r>
      <w:r>
        <w:rPr>
          <w:lang w:bidi="ar-SA"/>
        </w:rPr>
        <w:t xml:space="preserve">protein or fat content </w:t>
      </w:r>
      <w:r w:rsidR="003055CE">
        <w:rPr>
          <w:lang w:bidi="ar-SA"/>
        </w:rPr>
        <w:t xml:space="preserve">is too low </w:t>
      </w:r>
      <w:r>
        <w:rPr>
          <w:lang w:bidi="ar-SA"/>
        </w:rPr>
        <w:t xml:space="preserve">for young children. </w:t>
      </w:r>
    </w:p>
    <w:p w14:paraId="3CFF6B5B" w14:textId="77777777" w:rsidR="00AA23B9" w:rsidRPr="00546E7E" w:rsidRDefault="00AA23B9" w:rsidP="00AA23B9">
      <w:pPr>
        <w:widowControl/>
        <w:rPr>
          <w:lang w:bidi="ar-SA"/>
        </w:rPr>
      </w:pPr>
    </w:p>
    <w:p w14:paraId="2DC658C1" w14:textId="1590DEEB" w:rsidR="00AA23B9" w:rsidRDefault="00AA23B9" w:rsidP="00AA23B9">
      <w:pPr>
        <w:widowControl/>
      </w:pPr>
      <w:r>
        <w:rPr>
          <w:lang w:bidi="ar-SA"/>
        </w:rPr>
        <w:t>Nut- and seed</w:t>
      </w:r>
      <w:r w:rsidRPr="00546E7E">
        <w:rPr>
          <w:lang w:bidi="ar-SA"/>
        </w:rPr>
        <w:t>-based beverages are relatively new to the</w:t>
      </w:r>
      <w:r>
        <w:rPr>
          <w:lang w:bidi="ar-SA"/>
        </w:rPr>
        <w:t xml:space="preserve"> milk substitute</w:t>
      </w:r>
      <w:r w:rsidRPr="00546E7E">
        <w:rPr>
          <w:lang w:bidi="ar-SA"/>
        </w:rPr>
        <w:t xml:space="preserve"> market</w:t>
      </w:r>
      <w:r>
        <w:rPr>
          <w:lang w:bidi="ar-SA"/>
        </w:rPr>
        <w:t xml:space="preserve"> and are produced in a similar way to beverages derived from cereals or legumes. </w:t>
      </w:r>
      <w:r w:rsidRPr="00546E7E">
        <w:rPr>
          <w:lang w:bidi="ar-SA"/>
        </w:rPr>
        <w:t>FSANZ consider</w:t>
      </w:r>
      <w:r>
        <w:rPr>
          <w:lang w:bidi="ar-SA"/>
        </w:rPr>
        <w:t>ed</w:t>
      </w:r>
      <w:r w:rsidRPr="00546E7E">
        <w:rPr>
          <w:lang w:bidi="ar-SA"/>
        </w:rPr>
        <w:t xml:space="preserve"> that </w:t>
      </w:r>
      <w:r w:rsidRPr="00546E7E">
        <w:t>several features of the labelling</w:t>
      </w:r>
      <w:r w:rsidR="00A602FB">
        <w:t>,</w:t>
      </w:r>
      <w:r w:rsidRPr="00546E7E">
        <w:t xml:space="preserve"> marketing </w:t>
      </w:r>
      <w:r w:rsidR="00A602FB">
        <w:t>and consumer us</w:t>
      </w:r>
      <w:r w:rsidR="00A71717">
        <w:t>e</w:t>
      </w:r>
      <w:r w:rsidR="00A602FB">
        <w:t xml:space="preserve"> </w:t>
      </w:r>
      <w:r w:rsidRPr="00546E7E">
        <w:t xml:space="preserve">of </w:t>
      </w:r>
      <w:r>
        <w:t>nut- and seed</w:t>
      </w:r>
      <w:r w:rsidRPr="00546E7E">
        <w:t xml:space="preserve">-based beverages </w:t>
      </w:r>
      <w:r>
        <w:t>af</w:t>
      </w:r>
      <w:r w:rsidRPr="00546E7E">
        <w:t xml:space="preserve">firm the identity </w:t>
      </w:r>
      <w:r>
        <w:t>of these beverages as cow’s milk substitutes, as for legume- and cereal-based beverages. T</w:t>
      </w:r>
      <w:r>
        <w:rPr>
          <w:lang w:bidi="ar-SA"/>
        </w:rPr>
        <w:t xml:space="preserve">he </w:t>
      </w:r>
      <w:r>
        <w:t>concentration of vitamins, minerals and protein in nut- and seed-based beverages is</w:t>
      </w:r>
      <w:r w:rsidRPr="007F1231">
        <w:t xml:space="preserve"> mostly lower</w:t>
      </w:r>
      <w:r>
        <w:t xml:space="preserve"> than found naturally in full cream cow’s milk. </w:t>
      </w:r>
    </w:p>
    <w:p w14:paraId="2D479DA9" w14:textId="77777777" w:rsidR="00AA23B9" w:rsidRDefault="00AA23B9" w:rsidP="00AA23B9">
      <w:pPr>
        <w:widowControl/>
      </w:pPr>
    </w:p>
    <w:p w14:paraId="2F78230E" w14:textId="4E4BF458" w:rsidR="00AA23B9" w:rsidRDefault="00AA23B9" w:rsidP="00AA23B9">
      <w:pPr>
        <w:widowControl/>
        <w:rPr>
          <w:lang w:bidi="ar-SA"/>
        </w:rPr>
      </w:pPr>
      <w:r>
        <w:t>Recent national nutrition survey information for Australia and New Zealand indicates that cereal-</w:t>
      </w:r>
      <w:r w:rsidRPr="00E0068B">
        <w:t xml:space="preserve"> </w:t>
      </w:r>
      <w:r>
        <w:t>and nut-based beverages are consumed by less than 1% of the population although these beverages are consumed in similar ways and amounts to milk. Cereal-, legume- and nut-based beverages may be consumed as part of a dairy</w:t>
      </w:r>
      <w:r w:rsidR="0047301C">
        <w:t>-</w:t>
      </w:r>
      <w:r>
        <w:t xml:space="preserve">free diet and from survey information, </w:t>
      </w:r>
      <w:r w:rsidRPr="00107D87">
        <w:t xml:space="preserve">non-dairy consumers are </w:t>
      </w:r>
      <w:r>
        <w:t xml:space="preserve">likely to be </w:t>
      </w:r>
      <w:r w:rsidRPr="00107D87">
        <w:t xml:space="preserve">at risk of </w:t>
      </w:r>
      <w:r>
        <w:t xml:space="preserve">much lower </w:t>
      </w:r>
      <w:r w:rsidRPr="00107D87">
        <w:t xml:space="preserve">intakes of </w:t>
      </w:r>
      <w:r>
        <w:t>a range of</w:t>
      </w:r>
      <w:r w:rsidRPr="00107D87">
        <w:t xml:space="preserve"> vitamins and minerals</w:t>
      </w:r>
      <w:r>
        <w:t xml:space="preserve"> in comparison</w:t>
      </w:r>
      <w:r w:rsidRPr="005A22C2">
        <w:t xml:space="preserve"> to the general population</w:t>
      </w:r>
      <w:r>
        <w:t>. Therefore</w:t>
      </w:r>
      <w:r w:rsidR="00541FC2">
        <w:t>,</w:t>
      </w:r>
      <w:r>
        <w:t xml:space="preserve"> FSANZ </w:t>
      </w:r>
      <w:r w:rsidR="00541FC2">
        <w:t>has approved the</w:t>
      </w:r>
      <w:r>
        <w:t xml:space="preserve"> voluntary fortification of nut- and seed-based beverages according to nutritional equivalence with full cream cow’s milk</w:t>
      </w:r>
      <w:r w:rsidRPr="00FE3386">
        <w:t>.</w:t>
      </w:r>
      <w:r w:rsidRPr="00D10630">
        <w:t xml:space="preserve"> </w:t>
      </w:r>
      <w:r>
        <w:t xml:space="preserve"> </w:t>
      </w:r>
    </w:p>
    <w:p w14:paraId="2EE58E94" w14:textId="77777777" w:rsidR="00AA23B9" w:rsidRDefault="00AA23B9" w:rsidP="00AA23B9">
      <w:pPr>
        <w:widowControl/>
      </w:pPr>
    </w:p>
    <w:p w14:paraId="672DD724" w14:textId="79DE7A93" w:rsidR="00F201E8" w:rsidRDefault="00AA23B9" w:rsidP="00AA23B9">
      <w:pPr>
        <w:widowControl/>
      </w:pPr>
      <w:r w:rsidRPr="00EF36E6">
        <w:t xml:space="preserve">FSANZ </w:t>
      </w:r>
      <w:r w:rsidR="009B68E2">
        <w:t xml:space="preserve">has </w:t>
      </w:r>
      <w:r w:rsidRPr="00EF36E6">
        <w:t>gazetted an amended version of Chapter</w:t>
      </w:r>
      <w:r w:rsidR="0047301C">
        <w:t>s</w:t>
      </w:r>
      <w:r w:rsidRPr="00EF36E6">
        <w:t xml:space="preserve"> 1 and 2 of the Code </w:t>
      </w:r>
      <w:r w:rsidR="0047301C">
        <w:t>to</w:t>
      </w:r>
      <w:r w:rsidRPr="00EF36E6">
        <w:t xml:space="preserve"> take effect from 1 March 2016. Because the </w:t>
      </w:r>
      <w:r w:rsidR="009B68E2">
        <w:t xml:space="preserve">approved </w:t>
      </w:r>
      <w:r w:rsidRPr="00EF36E6">
        <w:t xml:space="preserve">draft variation arising from this assessment </w:t>
      </w:r>
      <w:r w:rsidR="00FA0E5C">
        <w:t xml:space="preserve">is </w:t>
      </w:r>
      <w:r w:rsidR="0047301C">
        <w:t>also</w:t>
      </w:r>
      <w:r w:rsidRPr="00EF36E6">
        <w:t xml:space="preserve"> likely to take effect around that date</w:t>
      </w:r>
      <w:r w:rsidR="009B68E2">
        <w:t xml:space="preserve"> if no review of FSANZ’s decision is requested by Ministers</w:t>
      </w:r>
      <w:r w:rsidRPr="00EF36E6">
        <w:t>, draft amendments are proposed for the revised Code only.</w:t>
      </w:r>
      <w:r>
        <w:t xml:space="preserve"> </w:t>
      </w:r>
    </w:p>
    <w:p w14:paraId="4500208B" w14:textId="77777777" w:rsidR="00F201E8" w:rsidRDefault="00F201E8" w:rsidP="00AA23B9">
      <w:pPr>
        <w:widowControl/>
      </w:pPr>
    </w:p>
    <w:p w14:paraId="7BD3F06F" w14:textId="7874F496" w:rsidR="00EC5CC9" w:rsidRDefault="00F201E8" w:rsidP="00AA23B9">
      <w:pPr>
        <w:widowControl/>
      </w:pPr>
      <w:r>
        <w:t xml:space="preserve">FSANZ called for submissions on the draft variation and received 16 submissions. </w:t>
      </w:r>
      <w:r w:rsidR="0047301C">
        <w:t>Thirteen</w:t>
      </w:r>
      <w:r>
        <w:t xml:space="preserve"> submissions support</w:t>
      </w:r>
      <w:r w:rsidR="0047301C">
        <w:t>ed</w:t>
      </w:r>
      <w:r>
        <w:t xml:space="preserve"> the draft variation, </w:t>
      </w:r>
      <w:r w:rsidR="0047301C">
        <w:t>two</w:t>
      </w:r>
      <w:r w:rsidR="00102011">
        <w:t xml:space="preserve"> did not provide a position</w:t>
      </w:r>
      <w:r w:rsidR="0047301C">
        <w:t>,</w:t>
      </w:r>
      <w:r w:rsidR="00102011">
        <w:t xml:space="preserve"> and one individual </w:t>
      </w:r>
      <w:r w:rsidR="0047301C">
        <w:t>did</w:t>
      </w:r>
      <w:r w:rsidR="00102011">
        <w:t xml:space="preserve"> not support the </w:t>
      </w:r>
      <w:r w:rsidR="00326F19">
        <w:t>draft variation</w:t>
      </w:r>
      <w:r w:rsidR="00102011">
        <w:t xml:space="preserve">. </w:t>
      </w:r>
      <w:r w:rsidR="00DF44BB">
        <w:t>However, m</w:t>
      </w:r>
      <w:r>
        <w:t xml:space="preserve">any jurisdictions raised concerns that fortification on the basis of nutritional equivalence </w:t>
      </w:r>
      <w:r w:rsidR="00326F19">
        <w:t xml:space="preserve">would </w:t>
      </w:r>
      <w:r>
        <w:t>not</w:t>
      </w:r>
      <w:r w:rsidR="00F81922">
        <w:t xml:space="preserve"> </w:t>
      </w:r>
      <w:r w:rsidR="00A602FB">
        <w:t>ensure</w:t>
      </w:r>
      <w:r w:rsidR="00F81922">
        <w:t xml:space="preserve"> </w:t>
      </w:r>
      <w:r w:rsidR="00A602FB">
        <w:t xml:space="preserve">complete nutritional </w:t>
      </w:r>
      <w:r w:rsidR="00F81922">
        <w:t xml:space="preserve">equivalence with </w:t>
      </w:r>
      <w:r w:rsidR="003055CE">
        <w:t xml:space="preserve">milk as </w:t>
      </w:r>
      <w:r>
        <w:t xml:space="preserve">the counterpart </w:t>
      </w:r>
      <w:r w:rsidR="003055CE">
        <w:t>primary food</w:t>
      </w:r>
      <w:r>
        <w:t xml:space="preserve">. </w:t>
      </w:r>
      <w:r w:rsidR="00EC5CC9">
        <w:t xml:space="preserve">Permission to fortify foods </w:t>
      </w:r>
      <w:r w:rsidR="0047301C">
        <w:t xml:space="preserve">with vitamins and minerals </w:t>
      </w:r>
      <w:r w:rsidR="00EC5CC9">
        <w:t xml:space="preserve">on the basis of nutritional equivalence does not </w:t>
      </w:r>
      <w:r w:rsidR="00A602FB">
        <w:t>assume</w:t>
      </w:r>
      <w:r w:rsidR="00326F19">
        <w:t xml:space="preserve"> </w:t>
      </w:r>
      <w:r w:rsidR="00EC5CC9">
        <w:t xml:space="preserve">that </w:t>
      </w:r>
      <w:r w:rsidR="00A602FB">
        <w:t>both</w:t>
      </w:r>
      <w:r w:rsidR="00DF44BB">
        <w:t xml:space="preserve"> </w:t>
      </w:r>
      <w:r w:rsidR="00EC5CC9">
        <w:t xml:space="preserve">products are nutritionally identical; rather it permits the </w:t>
      </w:r>
      <w:r w:rsidR="00A602FB">
        <w:t xml:space="preserve">substitute </w:t>
      </w:r>
      <w:r w:rsidR="00EC5CC9">
        <w:t xml:space="preserve">food to </w:t>
      </w:r>
      <w:r w:rsidR="0047301C">
        <w:t>have a</w:t>
      </w:r>
      <w:r w:rsidR="00EC5CC9">
        <w:t xml:space="preserve"> </w:t>
      </w:r>
      <w:r w:rsidR="0047301C">
        <w:t xml:space="preserve">comparable </w:t>
      </w:r>
      <w:r w:rsidR="00EC5CC9" w:rsidRPr="00162F6F">
        <w:rPr>
          <w:b/>
        </w:rPr>
        <w:t>micro</w:t>
      </w:r>
      <w:r w:rsidR="00EC5CC9">
        <w:t xml:space="preserve">nutrient composition to the counterpart food. </w:t>
      </w:r>
    </w:p>
    <w:p w14:paraId="6508F6DD" w14:textId="77777777" w:rsidR="00AA23B9" w:rsidRDefault="00AA23B9" w:rsidP="00AA23B9">
      <w:pPr>
        <w:widowControl/>
      </w:pPr>
    </w:p>
    <w:p w14:paraId="11D47E8F" w14:textId="77777777" w:rsidR="009B68E2" w:rsidRDefault="00F201E8" w:rsidP="00F201E8">
      <w:pPr>
        <w:widowControl/>
      </w:pPr>
      <w:r>
        <w:t xml:space="preserve">The </w:t>
      </w:r>
      <w:r w:rsidR="00541FC2">
        <w:t xml:space="preserve">approved </w:t>
      </w:r>
      <w:r w:rsidRPr="00546E7E">
        <w:t>draft variation extend</w:t>
      </w:r>
      <w:r>
        <w:t>s</w:t>
      </w:r>
      <w:r w:rsidRPr="00546E7E">
        <w:t xml:space="preserve"> the existing fortification permissions </w:t>
      </w:r>
      <w:r>
        <w:t>for</w:t>
      </w:r>
      <w:r w:rsidRPr="00546E7E">
        <w:t xml:space="preserve"> cereal-based </w:t>
      </w:r>
      <w:r>
        <w:t xml:space="preserve">beverages to nut- and seed-based beverages containing at least </w:t>
      </w:r>
      <w:r w:rsidRPr="00546E7E">
        <w:rPr>
          <w:lang w:bidi="ar-SA"/>
        </w:rPr>
        <w:t>0.3% m/m protein</w:t>
      </w:r>
      <w:r>
        <w:rPr>
          <w:lang w:bidi="ar-SA"/>
        </w:rPr>
        <w:t xml:space="preserve"> </w:t>
      </w:r>
      <w:r w:rsidRPr="00E6174F">
        <w:rPr>
          <w:lang w:bidi="ar-SA"/>
        </w:rPr>
        <w:t>derived from cereal, nuts</w:t>
      </w:r>
      <w:r>
        <w:rPr>
          <w:lang w:bidi="ar-SA"/>
        </w:rPr>
        <w:t>,</w:t>
      </w:r>
      <w:r w:rsidRPr="00E6174F">
        <w:rPr>
          <w:lang w:bidi="ar-SA"/>
        </w:rPr>
        <w:t xml:space="preserve"> seeds</w:t>
      </w:r>
      <w:r>
        <w:rPr>
          <w:lang w:bidi="ar-SA"/>
        </w:rPr>
        <w:t>,</w:t>
      </w:r>
      <w:r w:rsidRPr="00E6174F">
        <w:rPr>
          <w:lang w:bidi="ar-SA"/>
        </w:rPr>
        <w:t xml:space="preserve"> or a combination of these</w:t>
      </w:r>
      <w:r w:rsidRPr="00E6174F">
        <w:t>.</w:t>
      </w:r>
      <w:r>
        <w:t xml:space="preserve"> </w:t>
      </w:r>
      <w:r w:rsidR="009B68E2">
        <w:br w:type="page"/>
      </w:r>
    </w:p>
    <w:p w14:paraId="7BC3AD64" w14:textId="3E478E2F" w:rsidR="009B68E2" w:rsidRDefault="00F201E8" w:rsidP="00F201E8">
      <w:pPr>
        <w:widowControl/>
      </w:pPr>
      <w:r>
        <w:lastRenderedPageBreak/>
        <w:t xml:space="preserve">The risk of inadequate protein and energy intakes resulting from consumption of these beverages, particularly for young children, will be managed by applying the mandatory advisory statements that exist for legume- and cereal-based beverages to </w:t>
      </w:r>
      <w:r w:rsidRPr="0062007A">
        <w:rPr>
          <w:i/>
        </w:rPr>
        <w:t>all</w:t>
      </w:r>
      <w:r>
        <w:t xml:space="preserve"> nut- and seed-based beverages. </w:t>
      </w:r>
    </w:p>
    <w:p w14:paraId="6CC4358F" w14:textId="77777777" w:rsidR="009B68E2" w:rsidRDefault="009B68E2" w:rsidP="00F201E8">
      <w:pPr>
        <w:widowControl/>
      </w:pPr>
    </w:p>
    <w:p w14:paraId="747E1007" w14:textId="77777777" w:rsidR="00541FC2" w:rsidRDefault="00AA23B9" w:rsidP="00F201E8">
      <w:r w:rsidRPr="00551A77">
        <w:t xml:space="preserve">The </w:t>
      </w:r>
      <w:r w:rsidR="00541FC2">
        <w:t xml:space="preserve">approved </w:t>
      </w:r>
      <w:r w:rsidRPr="00551A77">
        <w:t xml:space="preserve">draft variation differs </w:t>
      </w:r>
      <w:r>
        <w:t>from</w:t>
      </w:r>
      <w:r w:rsidRPr="00551A77">
        <w:t xml:space="preserve"> that sought in </w:t>
      </w:r>
      <w:r>
        <w:t>the</w:t>
      </w:r>
      <w:r w:rsidRPr="00551A77">
        <w:t xml:space="preserve"> Application </w:t>
      </w:r>
      <w:r>
        <w:t>for</w:t>
      </w:r>
      <w:r w:rsidRPr="00551A77">
        <w:t xml:space="preserve"> the following</w:t>
      </w:r>
      <w:r>
        <w:t xml:space="preserve"> reasons</w:t>
      </w:r>
      <w:r w:rsidRPr="00551A77">
        <w:t>:</w:t>
      </w:r>
    </w:p>
    <w:p w14:paraId="7C0791E0" w14:textId="77777777" w:rsidR="00541FC2" w:rsidRDefault="00541FC2" w:rsidP="00F201E8"/>
    <w:p w14:paraId="0D3252B0" w14:textId="3438506A" w:rsidR="00541FC2" w:rsidRDefault="00AA23B9" w:rsidP="0008002B">
      <w:pPr>
        <w:pStyle w:val="FSBullet1"/>
      </w:pPr>
      <w:r>
        <w:t xml:space="preserve">the </w:t>
      </w:r>
      <w:r w:rsidRPr="00A662EE">
        <w:t xml:space="preserve">minimum protein </w:t>
      </w:r>
      <w:r>
        <w:t>is set at</w:t>
      </w:r>
      <w:r w:rsidRPr="00A662EE">
        <w:t xml:space="preserve"> no less than 0.3% protein</w:t>
      </w:r>
      <w:r>
        <w:t>, consistent with cereal-based beverages</w:t>
      </w:r>
    </w:p>
    <w:p w14:paraId="5A727974" w14:textId="7C06E082" w:rsidR="00541FC2" w:rsidRDefault="00AA23B9" w:rsidP="0008002B">
      <w:pPr>
        <w:pStyle w:val="FSBullet1"/>
      </w:pPr>
      <w:r w:rsidRPr="00A662EE">
        <w:t>the protein source can be derived from cereals, nuts, seeds</w:t>
      </w:r>
      <w:r>
        <w:t>,</w:t>
      </w:r>
      <w:r w:rsidRPr="00A662EE">
        <w:t xml:space="preserve"> or any combination of the</w:t>
      </w:r>
      <w:r>
        <w:t>se</w:t>
      </w:r>
      <w:r w:rsidR="0047301C">
        <w:t xml:space="preserve"> rather than just nuts and seeds</w:t>
      </w:r>
    </w:p>
    <w:p w14:paraId="3D39CCED" w14:textId="5C5FED51" w:rsidR="00541FC2" w:rsidRDefault="00AA23B9" w:rsidP="0008002B">
      <w:pPr>
        <w:pStyle w:val="FSBullet1"/>
      </w:pPr>
      <w:proofErr w:type="gramStart"/>
      <w:r w:rsidRPr="00A662EE">
        <w:t>the</w:t>
      </w:r>
      <w:proofErr w:type="gramEnd"/>
      <w:r w:rsidRPr="00A662EE">
        <w:t xml:space="preserve"> </w:t>
      </w:r>
      <w:r w:rsidR="00A602FB">
        <w:t xml:space="preserve">relevant </w:t>
      </w:r>
      <w:r w:rsidRPr="00A662EE">
        <w:t xml:space="preserve">advisory statement </w:t>
      </w:r>
      <w:r>
        <w:t xml:space="preserve">is </w:t>
      </w:r>
      <w:r w:rsidRPr="00A662EE">
        <w:t xml:space="preserve">to </w:t>
      </w:r>
      <w:r>
        <w:t xml:space="preserve">be applied to </w:t>
      </w:r>
      <w:r w:rsidRPr="00F42AE0">
        <w:rPr>
          <w:i/>
        </w:rPr>
        <w:t xml:space="preserve">all </w:t>
      </w:r>
      <w:r w:rsidRPr="00A662EE">
        <w:t>nut</w:t>
      </w:r>
      <w:r>
        <w:t>-</w:t>
      </w:r>
      <w:r w:rsidRPr="00A662EE">
        <w:t xml:space="preserve"> and seed</w:t>
      </w:r>
      <w:r>
        <w:t>-based</w:t>
      </w:r>
      <w:r w:rsidRPr="00A662EE">
        <w:t xml:space="preserve"> beverages</w:t>
      </w:r>
      <w:r>
        <w:t xml:space="preserve"> that are milk substitutes</w:t>
      </w:r>
      <w:r w:rsidRPr="00A662EE">
        <w:t xml:space="preserve"> </w:t>
      </w:r>
      <w:r>
        <w:t xml:space="preserve">and </w:t>
      </w:r>
      <w:r w:rsidRPr="00A662EE">
        <w:t xml:space="preserve">contain no more than 3% </w:t>
      </w:r>
      <w:r>
        <w:t xml:space="preserve">m/m protein or no more than </w:t>
      </w:r>
      <w:r w:rsidRPr="00A10305">
        <w:t>2.5% m/m fat.</w:t>
      </w:r>
      <w:r>
        <w:t xml:space="preserve"> </w:t>
      </w:r>
    </w:p>
    <w:p w14:paraId="184F033D" w14:textId="77777777" w:rsidR="00541FC2" w:rsidRDefault="00541FC2" w:rsidP="00A94251"/>
    <w:p w14:paraId="7BA94DEB" w14:textId="0B80F8EE" w:rsidR="00610F91" w:rsidRPr="00610F91" w:rsidRDefault="00610F91" w:rsidP="00A94251">
      <w:r w:rsidRPr="00610F91">
        <w:t>The Applicant was notified of this difference prior to FSANZ’s approval of the draft variation and raised no objection</w:t>
      </w:r>
      <w:r>
        <w:t>.</w:t>
      </w:r>
    </w:p>
    <w:p w14:paraId="51CD62B7" w14:textId="77777777" w:rsidR="00610F91" w:rsidRDefault="00610F91" w:rsidP="00A94251"/>
    <w:p w14:paraId="07499413" w14:textId="413DC2DC" w:rsidR="00C836FF" w:rsidRDefault="00610F91" w:rsidP="00A94251">
      <w:r>
        <w:t>FSANZ considers that the approval of the draft variation</w:t>
      </w:r>
      <w:r w:rsidRPr="00067C46">
        <w:t xml:space="preserve"> </w:t>
      </w:r>
      <w:r>
        <w:t>is consistent with the statutory requirements for standards development as well as the Australia and New Zealand Ministerial Forum on Food Regulation Policy</w:t>
      </w:r>
      <w:r w:rsidRPr="001D5556">
        <w:rPr>
          <w:lang w:val="en"/>
        </w:rPr>
        <w:t xml:space="preserve"> Guideline </w:t>
      </w:r>
      <w:r w:rsidRPr="001D5556">
        <w:rPr>
          <w:lang w:val="en-AU"/>
        </w:rPr>
        <w:t xml:space="preserve">on </w:t>
      </w:r>
      <w:r w:rsidRPr="00E026D8">
        <w:rPr>
          <w:i/>
          <w:lang w:val="en"/>
        </w:rPr>
        <w:t>Fortification of Food with Vitamins and Minerals</w:t>
      </w:r>
      <w:r w:rsidR="00CD643B">
        <w:rPr>
          <w:i/>
          <w:lang w:val="en"/>
        </w:rPr>
        <w:t xml:space="preserve"> </w:t>
      </w:r>
      <w:r w:rsidR="00A50FDE" w:rsidRPr="001A049E">
        <w:rPr>
          <w:lang w:val="en"/>
        </w:rPr>
        <w:t>and</w:t>
      </w:r>
      <w:r w:rsidR="00A60438" w:rsidRPr="001A049E">
        <w:rPr>
          <w:lang w:val="en"/>
        </w:rPr>
        <w:t xml:space="preserve"> the clarification </w:t>
      </w:r>
      <w:r w:rsidR="00CD643B" w:rsidRPr="001A049E">
        <w:rPr>
          <w:lang w:val="en"/>
        </w:rPr>
        <w:t>statement</w:t>
      </w:r>
      <w:r w:rsidR="00A60438" w:rsidRPr="001A049E">
        <w:rPr>
          <w:lang w:val="en"/>
        </w:rPr>
        <w:t xml:space="preserve"> to this Policy Guideline</w:t>
      </w:r>
      <w:r w:rsidR="00AA23B9" w:rsidRPr="001D5556">
        <w:rPr>
          <w:lang w:val="en"/>
        </w:rPr>
        <w:t>.</w:t>
      </w:r>
      <w:r w:rsidR="00AA23B9">
        <w:rPr>
          <w:lang w:val="en"/>
        </w:rPr>
        <w:t xml:space="preserve"> </w:t>
      </w:r>
      <w:r w:rsidR="00C836FF">
        <w:br w:type="page"/>
      </w:r>
    </w:p>
    <w:p w14:paraId="2CC252ED" w14:textId="77777777" w:rsidR="007A53BF" w:rsidRPr="007A53BF" w:rsidRDefault="007A53BF" w:rsidP="00CE59AA">
      <w:pPr>
        <w:pStyle w:val="Heading1"/>
      </w:pPr>
      <w:bookmarkStart w:id="10" w:name="_Toc300933417"/>
      <w:bookmarkStart w:id="11" w:name="_Toc370223464"/>
      <w:bookmarkStart w:id="12" w:name="_Toc437262739"/>
      <w:r w:rsidRPr="007A53BF">
        <w:lastRenderedPageBreak/>
        <w:t>1</w:t>
      </w:r>
      <w:r w:rsidRPr="007A53BF">
        <w:tab/>
        <w:t>Introduction</w:t>
      </w:r>
      <w:bookmarkEnd w:id="10"/>
      <w:bookmarkEnd w:id="11"/>
      <w:bookmarkEnd w:id="12"/>
    </w:p>
    <w:p w14:paraId="35F42684" w14:textId="16E01B14" w:rsidR="007A53BF" w:rsidRPr="007571DF" w:rsidRDefault="007A53BF" w:rsidP="00CE59AA">
      <w:pPr>
        <w:pStyle w:val="Heading2"/>
      </w:pPr>
      <w:bookmarkStart w:id="13" w:name="_Toc300761890"/>
      <w:bookmarkStart w:id="14" w:name="_Toc437262740"/>
      <w:bookmarkStart w:id="15" w:name="_Toc300933419"/>
      <w:bookmarkStart w:id="16" w:name="_Toc370223465"/>
      <w:r w:rsidRPr="007A53BF">
        <w:t>1.1</w:t>
      </w:r>
      <w:r w:rsidRPr="007A53BF">
        <w:tab/>
        <w:t xml:space="preserve">The </w:t>
      </w:r>
      <w:r w:rsidRPr="007571DF">
        <w:t>Applicant</w:t>
      </w:r>
      <w:bookmarkEnd w:id="13"/>
      <w:bookmarkEnd w:id="14"/>
      <w:r w:rsidRPr="007571DF">
        <w:t xml:space="preserve"> </w:t>
      </w:r>
      <w:bookmarkEnd w:id="15"/>
      <w:bookmarkEnd w:id="16"/>
    </w:p>
    <w:p w14:paraId="72765650" w14:textId="0BFCBDED" w:rsidR="007A53BF" w:rsidRPr="007571DF" w:rsidRDefault="00AA23B9" w:rsidP="007A53BF">
      <w:r w:rsidRPr="007571DF">
        <w:t xml:space="preserve">The Applicant is </w:t>
      </w:r>
      <w:proofErr w:type="spellStart"/>
      <w:r w:rsidRPr="007571DF">
        <w:t>Sanitarium</w:t>
      </w:r>
      <w:proofErr w:type="spellEnd"/>
      <w:r w:rsidRPr="007571DF">
        <w:t xml:space="preserve"> Health and Wellbeing Australia</w:t>
      </w:r>
      <w:r w:rsidRPr="007571DF">
        <w:rPr>
          <w:rStyle w:val="FootnoteReference"/>
          <w:rFonts w:cs="Arial"/>
        </w:rPr>
        <w:footnoteReference w:id="3"/>
      </w:r>
      <w:r w:rsidRPr="007571DF">
        <w:rPr>
          <w:rFonts w:cs="Arial"/>
        </w:rPr>
        <w:t>.</w:t>
      </w:r>
    </w:p>
    <w:p w14:paraId="40DA3C64" w14:textId="09B7C945" w:rsidR="007A53BF" w:rsidRPr="007A53BF" w:rsidRDefault="007A53BF" w:rsidP="00CE59AA">
      <w:pPr>
        <w:pStyle w:val="Heading2"/>
      </w:pPr>
      <w:bookmarkStart w:id="17" w:name="_Toc300761891"/>
      <w:bookmarkStart w:id="18" w:name="_Toc300933420"/>
      <w:bookmarkStart w:id="19" w:name="_Toc370223466"/>
      <w:bookmarkStart w:id="20" w:name="_Toc437262741"/>
      <w:r w:rsidRPr="007A53BF">
        <w:t>1.2</w:t>
      </w:r>
      <w:r w:rsidRPr="007A53BF">
        <w:tab/>
      </w:r>
      <w:r w:rsidRPr="004113AE">
        <w:t>The Application</w:t>
      </w:r>
      <w:bookmarkEnd w:id="17"/>
      <w:bookmarkEnd w:id="18"/>
      <w:bookmarkEnd w:id="19"/>
      <w:bookmarkEnd w:id="20"/>
    </w:p>
    <w:p w14:paraId="77107FC3" w14:textId="02564204" w:rsidR="00AA23B9" w:rsidRDefault="00AA23B9" w:rsidP="00AA23B9">
      <w:pPr>
        <w:widowControl/>
      </w:pPr>
      <w:r w:rsidRPr="006D6A9C">
        <w:t xml:space="preserve">The Application </w:t>
      </w:r>
      <w:r>
        <w:t>sought</w:t>
      </w:r>
      <w:r w:rsidRPr="006D6A9C">
        <w:t xml:space="preserve"> to amend Standard 1.3.2 of </w:t>
      </w:r>
      <w:r w:rsidRPr="00162F6F">
        <w:t xml:space="preserve">the current </w:t>
      </w:r>
      <w:r w:rsidRPr="00162F6F">
        <w:rPr>
          <w:i/>
        </w:rPr>
        <w:t>Australia New Zealand Food Standards Code</w:t>
      </w:r>
      <w:r w:rsidRPr="00162F6F">
        <w:t xml:space="preserve"> (the </w:t>
      </w:r>
      <w:r w:rsidR="00541FC2" w:rsidRPr="00162F6F">
        <w:t xml:space="preserve">current </w:t>
      </w:r>
      <w:r w:rsidRPr="00162F6F">
        <w:t>Code) to extend the curr</w:t>
      </w:r>
      <w:r>
        <w:t xml:space="preserve">ent </w:t>
      </w:r>
      <w:r w:rsidRPr="006D6A9C">
        <w:t xml:space="preserve">permission </w:t>
      </w:r>
      <w:r>
        <w:t xml:space="preserve">for </w:t>
      </w:r>
      <w:r w:rsidRPr="00DC0628">
        <w:t xml:space="preserve">voluntary </w:t>
      </w:r>
      <w:r>
        <w:t xml:space="preserve">addition of vitamins and minerals to </w:t>
      </w:r>
      <w:r w:rsidRPr="00563A6C">
        <w:t>cereal</w:t>
      </w:r>
      <w:r>
        <w:t>-</w:t>
      </w:r>
      <w:r w:rsidRPr="00563A6C">
        <w:t xml:space="preserve"> and legume-based beverage</w:t>
      </w:r>
      <w:r>
        <w:t xml:space="preserve">s </w:t>
      </w:r>
      <w:r w:rsidRPr="00563A6C">
        <w:t xml:space="preserve">to </w:t>
      </w:r>
      <w:r>
        <w:t>nut- and seed</w:t>
      </w:r>
      <w:r w:rsidRPr="006D6A9C">
        <w:t>-based beverages</w:t>
      </w:r>
      <w:r>
        <w:t xml:space="preserve"> containing at least 0.2% m/m protein </w:t>
      </w:r>
      <w:r>
        <w:rPr>
          <w:lang w:bidi="ar-SA"/>
        </w:rPr>
        <w:t>according to</w:t>
      </w:r>
      <w:r w:rsidRPr="005A780C">
        <w:rPr>
          <w:lang w:bidi="ar-SA"/>
        </w:rPr>
        <w:t xml:space="preserve"> the principle of nutritional equivalence of a substitute food</w:t>
      </w:r>
      <w:r w:rsidRPr="0019008B">
        <w:rPr>
          <w:lang w:bidi="ar-SA"/>
        </w:rPr>
        <w:t xml:space="preserve"> </w:t>
      </w:r>
      <w:r>
        <w:rPr>
          <w:lang w:bidi="ar-SA"/>
        </w:rPr>
        <w:t xml:space="preserve">with a counterpart </w:t>
      </w:r>
      <w:r w:rsidR="00A602FB">
        <w:rPr>
          <w:lang w:bidi="ar-SA"/>
        </w:rPr>
        <w:t xml:space="preserve">primary </w:t>
      </w:r>
      <w:r>
        <w:rPr>
          <w:lang w:bidi="ar-SA"/>
        </w:rPr>
        <w:t>food</w:t>
      </w:r>
      <w:r>
        <w:t xml:space="preserve">. </w:t>
      </w:r>
    </w:p>
    <w:p w14:paraId="4F0253E0" w14:textId="77777777" w:rsidR="00AA23B9" w:rsidRDefault="00AA23B9" w:rsidP="00AA23B9">
      <w:pPr>
        <w:widowControl/>
      </w:pPr>
    </w:p>
    <w:p w14:paraId="0F4B8F70" w14:textId="0858673C" w:rsidR="007A53BF" w:rsidRPr="004113AE" w:rsidRDefault="00AA23B9" w:rsidP="00AA23B9">
      <w:r w:rsidRPr="006D6A9C">
        <w:t xml:space="preserve">The </w:t>
      </w:r>
      <w:r w:rsidR="00541FC2" w:rsidRPr="006D6A9C">
        <w:t>Applica</w:t>
      </w:r>
      <w:r w:rsidR="00541FC2">
        <w:t>nt</w:t>
      </w:r>
      <w:r w:rsidR="00541FC2" w:rsidRPr="006D6A9C">
        <w:t xml:space="preserve"> </w:t>
      </w:r>
      <w:r w:rsidRPr="006D6A9C">
        <w:t>acknowledge</w:t>
      </w:r>
      <w:r>
        <w:t>d</w:t>
      </w:r>
      <w:r w:rsidRPr="006D6A9C">
        <w:t xml:space="preserve"> that risk management strategies applied to legume</w:t>
      </w:r>
      <w:r>
        <w:t>-</w:t>
      </w:r>
      <w:r w:rsidRPr="006D6A9C">
        <w:t xml:space="preserve"> and </w:t>
      </w:r>
      <w:r>
        <w:t xml:space="preserve">cereal-based </w:t>
      </w:r>
      <w:r w:rsidRPr="006D6A9C">
        <w:t>beverages</w:t>
      </w:r>
      <w:r>
        <w:t>, in this case,</w:t>
      </w:r>
      <w:r w:rsidRPr="006D6A9C">
        <w:t xml:space="preserve"> the </w:t>
      </w:r>
      <w:r w:rsidRPr="004113AE">
        <w:t>requirement to carry appropriate advisory statements contained in Standard 1.2.3 of the current Code, should also extend to fortified</w:t>
      </w:r>
      <w:r w:rsidRPr="004113AE">
        <w:rPr>
          <w:rStyle w:val="FootnoteReference"/>
        </w:rPr>
        <w:footnoteReference w:id="4"/>
      </w:r>
      <w:r w:rsidRPr="004113AE">
        <w:t xml:space="preserve"> nut- and seed-based beverages.</w:t>
      </w:r>
    </w:p>
    <w:p w14:paraId="60CA7D9F" w14:textId="77777777" w:rsidR="007A53BF" w:rsidRPr="007A53BF" w:rsidRDefault="007A53BF" w:rsidP="00CE59AA">
      <w:pPr>
        <w:pStyle w:val="Heading2"/>
      </w:pPr>
      <w:bookmarkStart w:id="21" w:name="_Toc300761892"/>
      <w:bookmarkStart w:id="22" w:name="_Toc300933421"/>
      <w:bookmarkStart w:id="23" w:name="_Toc370223467"/>
      <w:bookmarkStart w:id="24" w:name="_Toc437262742"/>
      <w:r w:rsidRPr="007A53BF">
        <w:t>1.3</w:t>
      </w:r>
      <w:r w:rsidRPr="007A53BF">
        <w:tab/>
        <w:t>The current Standard</w:t>
      </w:r>
      <w:bookmarkEnd w:id="21"/>
      <w:bookmarkEnd w:id="22"/>
      <w:bookmarkEnd w:id="23"/>
      <w:bookmarkEnd w:id="24"/>
    </w:p>
    <w:p w14:paraId="29086188" w14:textId="7E7D3922" w:rsidR="00AA23B9" w:rsidRDefault="00AA23B9" w:rsidP="00AA23B9">
      <w:pPr>
        <w:widowControl/>
      </w:pPr>
      <w:r w:rsidRPr="004966C2" w:rsidDel="00C41B34">
        <w:t>FSANZ completed a review of the Code in 2015 and the revised Code will commence on 1 March 2016.</w:t>
      </w:r>
      <w:r w:rsidRPr="004966C2">
        <w:t xml:space="preserve"> Because the </w:t>
      </w:r>
      <w:r w:rsidR="00541FC2">
        <w:t xml:space="preserve">approved </w:t>
      </w:r>
      <w:r w:rsidR="00A2733F">
        <w:t xml:space="preserve">draft </w:t>
      </w:r>
      <w:r w:rsidRPr="004966C2">
        <w:t>variations arising from this Application are likely to take effect around that date</w:t>
      </w:r>
      <w:r w:rsidR="00541FC2">
        <w:t xml:space="preserve"> if no review of FSANZ’s decision is requested by Ministers</w:t>
      </w:r>
      <w:r w:rsidRPr="004966C2">
        <w:t>, draft amendments are proposed for the revised Code only. All references to Standards or Schedules in this assessment summary refer to the revised Code requirements only.</w:t>
      </w:r>
      <w:r>
        <w:t xml:space="preserve"> </w:t>
      </w:r>
    </w:p>
    <w:p w14:paraId="41925867" w14:textId="77777777" w:rsidR="00AA23B9" w:rsidRDefault="00AA23B9" w:rsidP="00AA23B9">
      <w:pPr>
        <w:pStyle w:val="Heading3"/>
        <w:widowControl/>
      </w:pPr>
      <w:bookmarkStart w:id="25" w:name="_Toc427669236"/>
      <w:bookmarkStart w:id="26" w:name="_Toc437262743"/>
      <w:r>
        <w:t>1.3.1</w:t>
      </w:r>
      <w:r>
        <w:tab/>
        <w:t>Australia and New Zealand</w:t>
      </w:r>
      <w:bookmarkEnd w:id="25"/>
      <w:bookmarkEnd w:id="26"/>
    </w:p>
    <w:p w14:paraId="26563186" w14:textId="5915A110" w:rsidR="00AA23B9" w:rsidRDefault="00AA23B9" w:rsidP="00AA23B9">
      <w:pPr>
        <w:widowControl/>
      </w:pPr>
      <w:r w:rsidRPr="00B93A47">
        <w:t xml:space="preserve">Standard 1.3.2 – Vitamins and Minerals regulates the addition of vitamins and minerals to foods other </w:t>
      </w:r>
      <w:r>
        <w:t>than to special purpose food</w:t>
      </w:r>
      <w:r w:rsidRPr="00234E66">
        <w:t xml:space="preserve">. </w:t>
      </w:r>
      <w:r>
        <w:t>U</w:t>
      </w:r>
      <w:r w:rsidRPr="00BD1F52">
        <w:t>nless stated otherwise in the Code</w:t>
      </w:r>
      <w:r>
        <w:t>, a</w:t>
      </w:r>
      <w:r w:rsidRPr="00BD1F52">
        <w:t xml:space="preserve"> vitamin or mineral </w:t>
      </w:r>
      <w:r>
        <w:t xml:space="preserve">may </w:t>
      </w:r>
      <w:r w:rsidRPr="00BD1F52">
        <w:t>be added to a</w:t>
      </w:r>
      <w:r>
        <w:t xml:space="preserve"> (general purpose)</w:t>
      </w:r>
      <w:r w:rsidRPr="00BD1F52">
        <w:t xml:space="preserve"> food </w:t>
      </w:r>
      <w:r>
        <w:t>only</w:t>
      </w:r>
      <w:r w:rsidRPr="00BD1F52">
        <w:t xml:space="preserve"> </w:t>
      </w:r>
      <w:r>
        <w:t>if</w:t>
      </w:r>
      <w:r w:rsidR="007763E1">
        <w:t xml:space="preserve"> </w:t>
      </w:r>
      <w:r w:rsidRPr="00BD1F52">
        <w:t>the addition of that vitamin or mineral is permitted</w:t>
      </w:r>
      <w:r w:rsidR="007763E1">
        <w:t xml:space="preserve"> in </w:t>
      </w:r>
      <w:r w:rsidR="00541FC2">
        <w:t xml:space="preserve">the table to </w:t>
      </w:r>
      <w:r>
        <w:t>section S17—4</w:t>
      </w:r>
      <w:r w:rsidR="00AB1E67">
        <w:t>, which is in Schedule 17 – Vitamins and Minerals</w:t>
      </w:r>
      <w:r w:rsidRPr="00BD1F52">
        <w:t xml:space="preserve">; and the vitamin or mineral is in a permitted form specified in </w:t>
      </w:r>
      <w:r w:rsidR="00541FC2">
        <w:t xml:space="preserve">the </w:t>
      </w:r>
      <w:r w:rsidR="007763E1">
        <w:t xml:space="preserve">tables to </w:t>
      </w:r>
      <w:r>
        <w:t>sections</w:t>
      </w:r>
      <w:r w:rsidRPr="00BD1F52">
        <w:t xml:space="preserve"> </w:t>
      </w:r>
      <w:r>
        <w:t>S17—2 and S17—3.</w:t>
      </w:r>
    </w:p>
    <w:p w14:paraId="53B6ADCE" w14:textId="77777777" w:rsidR="00AA23B9" w:rsidRDefault="00AA23B9" w:rsidP="00AA23B9">
      <w:pPr>
        <w:widowControl/>
      </w:pPr>
    </w:p>
    <w:p w14:paraId="2236A6A8" w14:textId="65E51081" w:rsidR="00AA23B9" w:rsidRDefault="00AA23B9" w:rsidP="00AA23B9">
      <w:pPr>
        <w:widowControl/>
      </w:pPr>
      <w:r w:rsidRPr="0049479D">
        <w:t xml:space="preserve">The addition of vitamins and minerals to food listed in </w:t>
      </w:r>
      <w:r w:rsidR="007763E1">
        <w:t>the table</w:t>
      </w:r>
      <w:r w:rsidR="00FA0E5C">
        <w:t xml:space="preserve"> to</w:t>
      </w:r>
      <w:r w:rsidR="007763E1">
        <w:t xml:space="preserve"> </w:t>
      </w:r>
      <w:r>
        <w:t>section S17—4</w:t>
      </w:r>
      <w:r w:rsidRPr="00455D57">
        <w:t xml:space="preserve"> </w:t>
      </w:r>
      <w:proofErr w:type="gramStart"/>
      <w:r w:rsidRPr="00455D57">
        <w:t>is</w:t>
      </w:r>
      <w:proofErr w:type="gramEnd"/>
      <w:r w:rsidRPr="00455D57">
        <w:t xml:space="preserve"> regulated by establishing specific maximum levels</w:t>
      </w:r>
      <w:r>
        <w:t xml:space="preserve"> as appropriate</w:t>
      </w:r>
      <w:r w:rsidRPr="00455D57">
        <w:t>. These maximum</w:t>
      </w:r>
      <w:r>
        <w:t xml:space="preserve"> levels comprise per reference quantity: </w:t>
      </w:r>
      <w:proofErr w:type="spellStart"/>
      <w:r>
        <w:t>i</w:t>
      </w:r>
      <w:proofErr w:type="spellEnd"/>
      <w:r>
        <w:t>) maximum claim and ii) maximum permitted quantity</w:t>
      </w:r>
      <w:r w:rsidRPr="003B4FB9">
        <w:t xml:space="preserve">. </w:t>
      </w:r>
      <w:r>
        <w:t>A</w:t>
      </w:r>
      <w:r w:rsidRPr="002B3E39">
        <w:t xml:space="preserve"> maximum claim is </w:t>
      </w:r>
      <w:r>
        <w:t xml:space="preserve">prescribed for most </w:t>
      </w:r>
      <w:r w:rsidRPr="002B3E39">
        <w:t>nutrient</w:t>
      </w:r>
      <w:r>
        <w:t>-</w:t>
      </w:r>
      <w:r w:rsidRPr="002B3E39">
        <w:t>food combination</w:t>
      </w:r>
      <w:r>
        <w:t>s</w:t>
      </w:r>
      <w:r w:rsidRPr="002B3E39">
        <w:t xml:space="preserve"> </w:t>
      </w:r>
      <w:r>
        <w:t>whereas</w:t>
      </w:r>
      <w:r w:rsidRPr="002B3E39">
        <w:t xml:space="preserve"> a maximum permitted quantity is prescribed only when needed to manage the risk of excess intake of a vitamin or mineral</w:t>
      </w:r>
      <w:r>
        <w:t xml:space="preserve"> or when a maximum claim</w:t>
      </w:r>
      <w:r w:rsidRPr="00E67885">
        <w:t xml:space="preserve"> </w:t>
      </w:r>
      <w:r>
        <w:t>is not established</w:t>
      </w:r>
      <w:r w:rsidRPr="00DC0628">
        <w:t xml:space="preserve">. </w:t>
      </w:r>
    </w:p>
    <w:p w14:paraId="25A4474F" w14:textId="77777777" w:rsidR="00AA23B9" w:rsidRDefault="00AA23B9" w:rsidP="00AA23B9">
      <w:pPr>
        <w:widowControl/>
      </w:pPr>
    </w:p>
    <w:p w14:paraId="2A507818" w14:textId="77777777" w:rsidR="00AA23B9" w:rsidRDefault="00AA23B9" w:rsidP="00AA23B9">
      <w:pPr>
        <w:widowControl/>
      </w:pPr>
      <w:r w:rsidRPr="00DC0628">
        <w:t xml:space="preserve">Maximum claims are established </w:t>
      </w:r>
      <w:r>
        <w:t>at</w:t>
      </w:r>
      <w:r w:rsidRPr="00DC0628">
        <w:t xml:space="preserve"> 10% </w:t>
      </w:r>
      <w:r>
        <w:t xml:space="preserve">or more of the </w:t>
      </w:r>
      <w:r w:rsidRPr="00DC0628">
        <w:t>regulatory Recommended Dietary Intake (</w:t>
      </w:r>
      <w:proofErr w:type="spellStart"/>
      <w:r w:rsidRPr="00DC0628">
        <w:t>rRDI</w:t>
      </w:r>
      <w:proofErr w:type="spellEnd"/>
      <w:r w:rsidRPr="00DC0628">
        <w:t>)</w:t>
      </w:r>
      <w:r>
        <w:rPr>
          <w:rStyle w:val="FootnoteReference"/>
        </w:rPr>
        <w:footnoteReference w:id="5"/>
      </w:r>
      <w:r>
        <w:t xml:space="preserve"> per reference quantity</w:t>
      </w:r>
      <w:r w:rsidRPr="00DC0628">
        <w:t xml:space="preserve">. Where </w:t>
      </w:r>
      <w:r>
        <w:t>the amount</w:t>
      </w:r>
      <w:r w:rsidRPr="00DC0628">
        <w:t xml:space="preserve"> falls below 10% </w:t>
      </w:r>
      <w:proofErr w:type="spellStart"/>
      <w:r w:rsidRPr="00DC0628">
        <w:t>rRDI</w:t>
      </w:r>
      <w:proofErr w:type="spellEnd"/>
      <w:r>
        <w:t>, a maximum claim is not established and</w:t>
      </w:r>
      <w:r w:rsidRPr="00DC0628">
        <w:t xml:space="preserve"> the permitted addition is controlled </w:t>
      </w:r>
      <w:r>
        <w:t xml:space="preserve">instead </w:t>
      </w:r>
      <w:r w:rsidRPr="00DC0628">
        <w:t>by a maximum permitted quantity. These prescribed levels relate to the t</w:t>
      </w:r>
      <w:r>
        <w:t>otal content of vitamin or mineral in the fortified food from both the added and natural content of the nutrient concerned.</w:t>
      </w:r>
    </w:p>
    <w:p w14:paraId="6C1BF4C0" w14:textId="34B998A6" w:rsidR="009B68E2" w:rsidRDefault="009B68E2" w:rsidP="00AA23B9">
      <w:pPr>
        <w:widowControl/>
      </w:pPr>
      <w:r>
        <w:br w:type="page"/>
      </w:r>
    </w:p>
    <w:p w14:paraId="07896742" w14:textId="39912FF9" w:rsidR="00AA23B9" w:rsidRPr="00221962" w:rsidRDefault="00AA23B9" w:rsidP="00AA23B9">
      <w:pPr>
        <w:widowControl/>
      </w:pPr>
      <w:r w:rsidRPr="00DC0628">
        <w:lastRenderedPageBreak/>
        <w:t>In the case of substitute foods</w:t>
      </w:r>
      <w:r>
        <w:t xml:space="preserve">, </w:t>
      </w:r>
      <w:r w:rsidRPr="00DC0628">
        <w:t xml:space="preserve">otherwise known as </w:t>
      </w:r>
      <w:r>
        <w:t>‘</w:t>
      </w:r>
      <w:r w:rsidRPr="00DC0628">
        <w:t>analogues</w:t>
      </w:r>
      <w:r>
        <w:t>’</w:t>
      </w:r>
      <w:r w:rsidRPr="00DC0628">
        <w:t xml:space="preserve"> in </w:t>
      </w:r>
      <w:r w:rsidR="00366D5D">
        <w:t xml:space="preserve">the table to </w:t>
      </w:r>
      <w:r>
        <w:t xml:space="preserve">section S17—4, permissions are derived from the vitamin and mineral content of the </w:t>
      </w:r>
      <w:r w:rsidDel="00F2300F">
        <w:t>counterpart</w:t>
      </w:r>
      <w:r>
        <w:t xml:space="preserve"> </w:t>
      </w:r>
      <w:r w:rsidR="00A602FB">
        <w:t xml:space="preserve">primary </w:t>
      </w:r>
      <w:r>
        <w:t xml:space="preserve">food. </w:t>
      </w:r>
      <w:r w:rsidR="00366D5D">
        <w:t>The table to s</w:t>
      </w:r>
      <w:r>
        <w:t>ection S17—4</w:t>
      </w:r>
      <w:r w:rsidRPr="00BD1F52">
        <w:t xml:space="preserve"> </w:t>
      </w:r>
      <w:r w:rsidRPr="00221962">
        <w:t xml:space="preserve">permits </w:t>
      </w:r>
      <w:r>
        <w:t>many</w:t>
      </w:r>
      <w:r w:rsidRPr="00221962">
        <w:t xml:space="preserve"> vitamins and minerals </w:t>
      </w:r>
      <w:r w:rsidRPr="00DC0628">
        <w:t xml:space="preserve">found in </w:t>
      </w:r>
      <w:r>
        <w:t xml:space="preserve">full cream cow’s </w:t>
      </w:r>
      <w:r w:rsidRPr="00DC0628">
        <w:t>milk</w:t>
      </w:r>
      <w:r>
        <w:t xml:space="preserve"> </w:t>
      </w:r>
      <w:r w:rsidRPr="00221962">
        <w:t xml:space="preserve">to </w:t>
      </w:r>
      <w:r>
        <w:t xml:space="preserve">be </w:t>
      </w:r>
      <w:r w:rsidRPr="00221962">
        <w:t>voluntar</w:t>
      </w:r>
      <w:r>
        <w:t>ily</w:t>
      </w:r>
      <w:r w:rsidRPr="00221962">
        <w:t xml:space="preserve"> add</w:t>
      </w:r>
      <w:r>
        <w:t>ed to</w:t>
      </w:r>
      <w:r w:rsidRPr="00221962">
        <w:t xml:space="preserve"> beverage</w:t>
      </w:r>
      <w:r w:rsidRPr="005A73CE">
        <w:t xml:space="preserve">s </w:t>
      </w:r>
      <w:r w:rsidRPr="00221962">
        <w:t xml:space="preserve">derived from legumes </w:t>
      </w:r>
      <w:r>
        <w:t>or</w:t>
      </w:r>
      <w:r w:rsidRPr="00221962">
        <w:t xml:space="preserve"> cereals</w:t>
      </w:r>
      <w:r>
        <w:t xml:space="preserve"> in a reference quantity of 200 mL as shown in Table 1</w:t>
      </w:r>
      <w:r w:rsidRPr="00221962">
        <w:t xml:space="preserve">. No </w:t>
      </w:r>
      <w:r>
        <w:t>equivalent</w:t>
      </w:r>
      <w:r w:rsidRPr="00221962">
        <w:t xml:space="preserve"> permissions </w:t>
      </w:r>
      <w:r>
        <w:t>exist for</w:t>
      </w:r>
      <w:r w:rsidRPr="00221962">
        <w:t xml:space="preserve"> beverages derived from nuts</w:t>
      </w:r>
      <w:r>
        <w:t xml:space="preserve">, </w:t>
      </w:r>
      <w:r w:rsidRPr="00221962">
        <w:t xml:space="preserve">seeds </w:t>
      </w:r>
      <w:r>
        <w:t xml:space="preserve">or both </w:t>
      </w:r>
      <w:r w:rsidRPr="00221962">
        <w:t xml:space="preserve">in </w:t>
      </w:r>
      <w:r w:rsidR="00366D5D">
        <w:t xml:space="preserve">the table to </w:t>
      </w:r>
      <w:r>
        <w:t xml:space="preserve">section S17—4 </w:t>
      </w:r>
      <w:r w:rsidRPr="00221962">
        <w:t xml:space="preserve">or elsewhere in the Code. </w:t>
      </w:r>
    </w:p>
    <w:p w14:paraId="3D4B0C0B" w14:textId="77777777" w:rsidR="00AA23B9" w:rsidRDefault="00AA23B9" w:rsidP="00AA23B9">
      <w:pPr>
        <w:widowControl/>
      </w:pPr>
    </w:p>
    <w:p w14:paraId="0319DD43" w14:textId="4EA73B94" w:rsidR="00AA23B9" w:rsidRPr="007949D3" w:rsidRDefault="00AA23B9" w:rsidP="0008002B">
      <w:pPr>
        <w:pStyle w:val="FSTableHeading"/>
        <w:widowControl/>
        <w:jc w:val="left"/>
        <w:rPr>
          <w:rFonts w:ascii="Arial" w:hAnsi="Arial"/>
          <w:sz w:val="22"/>
        </w:rPr>
      </w:pPr>
      <w:r w:rsidRPr="007949D3">
        <w:rPr>
          <w:rFonts w:ascii="Arial" w:hAnsi="Arial"/>
          <w:sz w:val="22"/>
        </w:rPr>
        <w:t>Table 1:</w:t>
      </w:r>
      <w:r w:rsidR="00366D5D">
        <w:rPr>
          <w:rFonts w:ascii="Arial" w:hAnsi="Arial"/>
          <w:sz w:val="22"/>
        </w:rPr>
        <w:t xml:space="preserve"> </w:t>
      </w:r>
      <w:r w:rsidRPr="007949D3">
        <w:rPr>
          <w:rFonts w:ascii="Arial" w:hAnsi="Arial"/>
          <w:sz w:val="22"/>
        </w:rPr>
        <w:t xml:space="preserve">Permitted fortification of </w:t>
      </w:r>
      <w:proofErr w:type="spellStart"/>
      <w:r w:rsidRPr="007949D3">
        <w:rPr>
          <w:rFonts w:ascii="Arial" w:hAnsi="Arial"/>
          <w:sz w:val="22"/>
        </w:rPr>
        <w:t>legume</w:t>
      </w:r>
      <w:r w:rsidRPr="007949D3">
        <w:rPr>
          <w:rFonts w:ascii="Arial" w:hAnsi="Arial" w:hint="eastAsia"/>
          <w:sz w:val="22"/>
          <w:vertAlign w:val="superscript"/>
        </w:rPr>
        <w:t>Δ</w:t>
      </w:r>
      <w:proofErr w:type="spellEnd"/>
      <w:r w:rsidRPr="007949D3">
        <w:rPr>
          <w:rFonts w:ascii="Arial" w:hAnsi="Arial"/>
          <w:sz w:val="22"/>
        </w:rPr>
        <w:t>- and cereal</w:t>
      </w:r>
      <w:r w:rsidRPr="007949D3">
        <w:rPr>
          <w:rFonts w:ascii="Arial" w:hAnsi="Arial"/>
          <w:sz w:val="22"/>
          <w:vertAlign w:val="superscript"/>
        </w:rPr>
        <w:sym w:font="Wingdings 2" w:char="F0BF"/>
      </w:r>
      <w:r w:rsidRPr="007949D3">
        <w:rPr>
          <w:rFonts w:ascii="Arial" w:hAnsi="Arial"/>
          <w:sz w:val="22"/>
        </w:rPr>
        <w:t>-based beverages (</w:t>
      </w:r>
      <w:r w:rsidR="00366D5D">
        <w:rPr>
          <w:rFonts w:ascii="Arial" w:hAnsi="Arial"/>
          <w:sz w:val="22"/>
        </w:rPr>
        <w:t xml:space="preserve">table to </w:t>
      </w:r>
      <w:r>
        <w:rPr>
          <w:rFonts w:ascii="Arial" w:hAnsi="Arial"/>
          <w:sz w:val="22"/>
        </w:rPr>
        <w:t xml:space="preserve">section </w:t>
      </w:r>
      <w:r w:rsidRPr="007949D3">
        <w:rPr>
          <w:rFonts w:ascii="Arial" w:hAnsi="Arial"/>
          <w:sz w:val="22"/>
        </w:rPr>
        <w:t>S17—4)</w:t>
      </w:r>
    </w:p>
    <w:p w14:paraId="124A0FF6" w14:textId="77777777" w:rsidR="00AA23B9" w:rsidRPr="00AC3FCB" w:rsidRDefault="00AA23B9" w:rsidP="00AA23B9">
      <w:pPr>
        <w:pStyle w:val="FSTableHeading"/>
        <w:widowControl/>
      </w:pPr>
    </w:p>
    <w:tbl>
      <w:tblPr>
        <w:tblStyle w:val="TableGrid"/>
        <w:tblW w:w="4647" w:type="pct"/>
        <w:jc w:val="center"/>
        <w:tblInd w:w="-1565" w:type="dxa"/>
        <w:tblLook w:val="04A0" w:firstRow="1" w:lastRow="0" w:firstColumn="1" w:lastColumn="0" w:noHBand="0" w:noVBand="1"/>
      </w:tblPr>
      <w:tblGrid>
        <w:gridCol w:w="1907"/>
        <w:gridCol w:w="2976"/>
        <w:gridCol w:w="3747"/>
      </w:tblGrid>
      <w:tr w:rsidR="00AA23B9" w:rsidRPr="00AC3FCB" w14:paraId="5133D154" w14:textId="77777777" w:rsidTr="00AA23B9">
        <w:trPr>
          <w:tblHeader/>
          <w:jc w:val="center"/>
        </w:trPr>
        <w:tc>
          <w:tcPr>
            <w:tcW w:w="1105" w:type="pct"/>
            <w:shd w:val="clear" w:color="auto" w:fill="B8CCE4" w:themeFill="accent1" w:themeFillTint="66"/>
            <w:vAlign w:val="center"/>
          </w:tcPr>
          <w:p w14:paraId="3E5301D3" w14:textId="77777777" w:rsidR="00AA23B9" w:rsidRPr="007949D3" w:rsidRDefault="00AA23B9" w:rsidP="00AA23B9">
            <w:pPr>
              <w:pStyle w:val="FSTableText"/>
              <w:widowControl/>
              <w:rPr>
                <w:b/>
              </w:rPr>
            </w:pPr>
            <w:r w:rsidRPr="007949D3">
              <w:rPr>
                <w:b/>
              </w:rPr>
              <w:t>Vitamin/ Mineral</w:t>
            </w:r>
          </w:p>
        </w:tc>
        <w:tc>
          <w:tcPr>
            <w:tcW w:w="1724" w:type="pct"/>
            <w:shd w:val="clear" w:color="auto" w:fill="B8CCE4" w:themeFill="accent1" w:themeFillTint="66"/>
            <w:vAlign w:val="center"/>
          </w:tcPr>
          <w:p w14:paraId="1179C1A3" w14:textId="77777777" w:rsidR="00AA23B9" w:rsidRDefault="00AA23B9" w:rsidP="00AA23B9">
            <w:pPr>
              <w:pStyle w:val="FSTableText"/>
              <w:widowControl/>
              <w:rPr>
                <w:b/>
              </w:rPr>
            </w:pPr>
            <w:r w:rsidRPr="007949D3">
              <w:rPr>
                <w:b/>
              </w:rPr>
              <w:t xml:space="preserve">Maximum claim per reference quantity (proportion </w:t>
            </w:r>
            <w:proofErr w:type="spellStart"/>
            <w:r w:rsidRPr="007949D3">
              <w:rPr>
                <w:b/>
              </w:rPr>
              <w:t>rRDI</w:t>
            </w:r>
            <w:proofErr w:type="spellEnd"/>
            <w:r w:rsidRPr="007949D3">
              <w:rPr>
                <w:rFonts w:ascii="Arial Bold" w:hAnsi="Arial Bold"/>
                <w:b/>
                <w:vertAlign w:val="superscript"/>
              </w:rPr>
              <w:t>+</w:t>
            </w:r>
            <w:r w:rsidRPr="007949D3">
              <w:rPr>
                <w:b/>
              </w:rPr>
              <w:t>)</w:t>
            </w:r>
          </w:p>
          <w:p w14:paraId="070656B8" w14:textId="77777777" w:rsidR="00AA23B9" w:rsidRPr="007949D3" w:rsidRDefault="00AA23B9" w:rsidP="00AA23B9">
            <w:pPr>
              <w:pStyle w:val="FSTableText"/>
              <w:widowControl/>
              <w:rPr>
                <w:b/>
              </w:rPr>
            </w:pPr>
          </w:p>
        </w:tc>
        <w:tc>
          <w:tcPr>
            <w:tcW w:w="2171" w:type="pct"/>
            <w:shd w:val="clear" w:color="auto" w:fill="B8CCE4" w:themeFill="accent1" w:themeFillTint="66"/>
            <w:vAlign w:val="center"/>
          </w:tcPr>
          <w:p w14:paraId="193995C8" w14:textId="77777777" w:rsidR="00AA23B9" w:rsidRPr="007949D3" w:rsidRDefault="00AA23B9" w:rsidP="00AA23B9">
            <w:pPr>
              <w:pStyle w:val="FSTableText"/>
              <w:widowControl/>
              <w:jc w:val="center"/>
              <w:rPr>
                <w:b/>
              </w:rPr>
            </w:pPr>
            <w:r w:rsidRPr="007949D3">
              <w:rPr>
                <w:b/>
              </w:rPr>
              <w:t>Maximum permitted quantity of vitamin or mineral per reference quantity</w:t>
            </w:r>
          </w:p>
        </w:tc>
      </w:tr>
      <w:tr w:rsidR="00AA23B9" w:rsidRPr="00AC3FCB" w14:paraId="1B96921F" w14:textId="77777777" w:rsidTr="00AA23B9">
        <w:trPr>
          <w:tblHeader/>
          <w:jc w:val="center"/>
        </w:trPr>
        <w:tc>
          <w:tcPr>
            <w:tcW w:w="1105" w:type="pct"/>
            <w:vAlign w:val="center"/>
          </w:tcPr>
          <w:p w14:paraId="4BF25BC8" w14:textId="77777777" w:rsidR="00AA23B9" w:rsidRPr="00AC3FCB" w:rsidRDefault="00AA23B9" w:rsidP="00AA23B9">
            <w:pPr>
              <w:pStyle w:val="FSTableText"/>
              <w:widowControl/>
            </w:pPr>
            <w:r w:rsidRPr="00AC3FCB">
              <w:t>Calcium</w:t>
            </w:r>
          </w:p>
        </w:tc>
        <w:tc>
          <w:tcPr>
            <w:tcW w:w="1724" w:type="pct"/>
            <w:vAlign w:val="center"/>
          </w:tcPr>
          <w:p w14:paraId="2BB7E073" w14:textId="77777777" w:rsidR="00AA23B9" w:rsidRPr="00AC3FCB" w:rsidRDefault="00AA23B9" w:rsidP="00AA23B9">
            <w:pPr>
              <w:pStyle w:val="FSTableText"/>
              <w:widowControl/>
            </w:pPr>
            <w:r w:rsidRPr="00AC3FCB">
              <w:t>240 mg</w:t>
            </w:r>
            <w:r>
              <w:t xml:space="preserve"> </w:t>
            </w:r>
            <w:r w:rsidRPr="00AC3FCB">
              <w:t>(30%)</w:t>
            </w:r>
          </w:p>
        </w:tc>
        <w:tc>
          <w:tcPr>
            <w:tcW w:w="2171" w:type="pct"/>
            <w:vAlign w:val="center"/>
          </w:tcPr>
          <w:p w14:paraId="482A589E" w14:textId="77777777" w:rsidR="00AA23B9" w:rsidRPr="00AC3FCB" w:rsidRDefault="00AA23B9" w:rsidP="00AA23B9">
            <w:pPr>
              <w:pStyle w:val="FSTableText"/>
              <w:widowControl/>
            </w:pPr>
            <w:r w:rsidRPr="00AC3FCB">
              <w:t>Not specified</w:t>
            </w:r>
          </w:p>
        </w:tc>
      </w:tr>
      <w:tr w:rsidR="00AA23B9" w:rsidRPr="00AC3FCB" w14:paraId="77DA9B5A" w14:textId="77777777" w:rsidTr="00AA23B9">
        <w:trPr>
          <w:tblHeader/>
          <w:jc w:val="center"/>
        </w:trPr>
        <w:tc>
          <w:tcPr>
            <w:tcW w:w="1105" w:type="pct"/>
            <w:vAlign w:val="center"/>
          </w:tcPr>
          <w:p w14:paraId="7A70783D" w14:textId="77777777" w:rsidR="00AA23B9" w:rsidRPr="00AC3FCB" w:rsidRDefault="00AA23B9" w:rsidP="00AA23B9">
            <w:pPr>
              <w:pStyle w:val="FSTableText"/>
              <w:widowControl/>
            </w:pPr>
            <w:r w:rsidRPr="00AC3FCB">
              <w:t>Folate</w:t>
            </w:r>
          </w:p>
        </w:tc>
        <w:tc>
          <w:tcPr>
            <w:tcW w:w="1724" w:type="pct"/>
            <w:vAlign w:val="center"/>
          </w:tcPr>
          <w:p w14:paraId="47C1B937" w14:textId="77777777" w:rsidR="00AA23B9" w:rsidRPr="00AC3FCB" w:rsidRDefault="00AA23B9" w:rsidP="00AA23B9">
            <w:pPr>
              <w:pStyle w:val="FSTableText"/>
              <w:widowControl/>
            </w:pPr>
            <w:r w:rsidRPr="00AC3FCB">
              <w:t>no claim permitted</w:t>
            </w:r>
          </w:p>
        </w:tc>
        <w:tc>
          <w:tcPr>
            <w:tcW w:w="2171" w:type="pct"/>
            <w:vAlign w:val="center"/>
          </w:tcPr>
          <w:p w14:paraId="6DEB52F6" w14:textId="77777777" w:rsidR="00AA23B9" w:rsidRPr="00AC3FCB" w:rsidRDefault="00AA23B9" w:rsidP="00AA23B9">
            <w:pPr>
              <w:pStyle w:val="FSTableText"/>
              <w:widowControl/>
            </w:pPr>
            <w:r w:rsidRPr="00AC3FCB">
              <w:t>12 µg</w:t>
            </w:r>
          </w:p>
        </w:tc>
      </w:tr>
      <w:tr w:rsidR="00AA23B9" w:rsidRPr="00AC3FCB" w14:paraId="146023A4" w14:textId="77777777" w:rsidTr="00AA23B9">
        <w:trPr>
          <w:jc w:val="center"/>
        </w:trPr>
        <w:tc>
          <w:tcPr>
            <w:tcW w:w="1105" w:type="pct"/>
            <w:vAlign w:val="center"/>
          </w:tcPr>
          <w:p w14:paraId="1886D2CB" w14:textId="77777777" w:rsidR="00AA23B9" w:rsidRPr="00AC3FCB" w:rsidRDefault="00AA23B9" w:rsidP="00AA23B9">
            <w:pPr>
              <w:pStyle w:val="FSTableText"/>
              <w:widowControl/>
            </w:pPr>
            <w:r w:rsidRPr="00AC3FCB">
              <w:t>Iodine</w:t>
            </w:r>
          </w:p>
        </w:tc>
        <w:tc>
          <w:tcPr>
            <w:tcW w:w="1724" w:type="pct"/>
            <w:vAlign w:val="center"/>
          </w:tcPr>
          <w:p w14:paraId="07517C68" w14:textId="77777777" w:rsidR="00AA23B9" w:rsidRPr="00AC3FCB" w:rsidRDefault="00AA23B9" w:rsidP="00AA23B9">
            <w:pPr>
              <w:pStyle w:val="FSTableText"/>
              <w:widowControl/>
            </w:pPr>
            <w:r w:rsidRPr="00AC3FCB">
              <w:t>15 µg</w:t>
            </w:r>
            <w:r>
              <w:t xml:space="preserve"> </w:t>
            </w:r>
            <w:r w:rsidRPr="00AC3FCB">
              <w:t>(10%)</w:t>
            </w:r>
          </w:p>
        </w:tc>
        <w:tc>
          <w:tcPr>
            <w:tcW w:w="2171" w:type="pct"/>
            <w:vAlign w:val="center"/>
          </w:tcPr>
          <w:p w14:paraId="5C1E6045" w14:textId="77777777" w:rsidR="00AA23B9" w:rsidRPr="00AC3FCB" w:rsidRDefault="00AA23B9" w:rsidP="00AA23B9">
            <w:pPr>
              <w:pStyle w:val="FSTableText"/>
              <w:widowControl/>
            </w:pPr>
            <w:r w:rsidRPr="00AC3FCB">
              <w:t>Not specified</w:t>
            </w:r>
          </w:p>
        </w:tc>
      </w:tr>
      <w:tr w:rsidR="00AA23B9" w:rsidRPr="00AC3FCB" w14:paraId="33A1C65B" w14:textId="77777777" w:rsidTr="00AA23B9">
        <w:trPr>
          <w:jc w:val="center"/>
        </w:trPr>
        <w:tc>
          <w:tcPr>
            <w:tcW w:w="1105" w:type="pct"/>
            <w:vAlign w:val="center"/>
          </w:tcPr>
          <w:p w14:paraId="4744059F" w14:textId="77777777" w:rsidR="00AA23B9" w:rsidRPr="00AC3FCB" w:rsidRDefault="00AA23B9" w:rsidP="00AA23B9">
            <w:pPr>
              <w:pStyle w:val="FSTableText"/>
              <w:widowControl/>
            </w:pPr>
            <w:r w:rsidRPr="00AC3FCB">
              <w:t>Magnesium</w:t>
            </w:r>
          </w:p>
        </w:tc>
        <w:tc>
          <w:tcPr>
            <w:tcW w:w="1724" w:type="pct"/>
            <w:vAlign w:val="center"/>
          </w:tcPr>
          <w:p w14:paraId="179883B3" w14:textId="77777777" w:rsidR="00AA23B9" w:rsidRPr="00AC3FCB" w:rsidRDefault="00AA23B9" w:rsidP="00AA23B9">
            <w:pPr>
              <w:pStyle w:val="FSTableText"/>
              <w:widowControl/>
            </w:pPr>
            <w:r w:rsidRPr="00AC3FCB">
              <w:t>no claim permitted</w:t>
            </w:r>
          </w:p>
        </w:tc>
        <w:tc>
          <w:tcPr>
            <w:tcW w:w="2171" w:type="pct"/>
            <w:vAlign w:val="center"/>
          </w:tcPr>
          <w:p w14:paraId="510122D3" w14:textId="77777777" w:rsidR="00AA23B9" w:rsidRPr="00AC3FCB" w:rsidRDefault="00AA23B9" w:rsidP="00AA23B9">
            <w:pPr>
              <w:pStyle w:val="FSTableText"/>
              <w:widowControl/>
            </w:pPr>
            <w:r w:rsidRPr="00AC3FCB">
              <w:t>22 mg</w:t>
            </w:r>
          </w:p>
        </w:tc>
      </w:tr>
      <w:tr w:rsidR="00AA23B9" w:rsidRPr="00AC3FCB" w14:paraId="10198FCA" w14:textId="77777777" w:rsidTr="00AA23B9">
        <w:trPr>
          <w:jc w:val="center"/>
        </w:trPr>
        <w:tc>
          <w:tcPr>
            <w:tcW w:w="1105" w:type="pct"/>
            <w:vAlign w:val="center"/>
          </w:tcPr>
          <w:p w14:paraId="60435265" w14:textId="77777777" w:rsidR="00AA23B9" w:rsidRPr="00AC3FCB" w:rsidRDefault="00AA23B9" w:rsidP="00AA23B9">
            <w:pPr>
              <w:pStyle w:val="FSTableText"/>
              <w:widowControl/>
            </w:pPr>
            <w:r w:rsidRPr="00AC3FCB">
              <w:t>Phosphorus</w:t>
            </w:r>
          </w:p>
        </w:tc>
        <w:tc>
          <w:tcPr>
            <w:tcW w:w="1724" w:type="pct"/>
            <w:vAlign w:val="center"/>
          </w:tcPr>
          <w:p w14:paraId="11BCD585" w14:textId="77777777" w:rsidR="00AA23B9" w:rsidRPr="00AC3FCB" w:rsidRDefault="00AA23B9" w:rsidP="00AA23B9">
            <w:pPr>
              <w:pStyle w:val="FSTableText"/>
              <w:widowControl/>
            </w:pPr>
            <w:r w:rsidRPr="00AC3FCB">
              <w:t>200 mg</w:t>
            </w:r>
            <w:r>
              <w:t xml:space="preserve"> </w:t>
            </w:r>
            <w:r w:rsidRPr="00AC3FCB">
              <w:t>(20%)</w:t>
            </w:r>
          </w:p>
        </w:tc>
        <w:tc>
          <w:tcPr>
            <w:tcW w:w="2171" w:type="pct"/>
            <w:vAlign w:val="center"/>
          </w:tcPr>
          <w:p w14:paraId="14580737" w14:textId="77777777" w:rsidR="00AA23B9" w:rsidRPr="00AC3FCB" w:rsidRDefault="00AA23B9" w:rsidP="00AA23B9">
            <w:pPr>
              <w:pStyle w:val="FSTableText"/>
              <w:widowControl/>
            </w:pPr>
            <w:r w:rsidRPr="00AC3FCB">
              <w:t>Not specified</w:t>
            </w:r>
          </w:p>
        </w:tc>
      </w:tr>
      <w:tr w:rsidR="00AA23B9" w:rsidRPr="00AC3FCB" w14:paraId="756F0A6A" w14:textId="77777777" w:rsidTr="00AA23B9">
        <w:trPr>
          <w:jc w:val="center"/>
        </w:trPr>
        <w:tc>
          <w:tcPr>
            <w:tcW w:w="1105" w:type="pct"/>
            <w:vAlign w:val="center"/>
          </w:tcPr>
          <w:p w14:paraId="3FAE04CF" w14:textId="77777777" w:rsidR="00AA23B9" w:rsidRPr="00AC3FCB" w:rsidRDefault="00AA23B9" w:rsidP="00AA23B9">
            <w:pPr>
              <w:pStyle w:val="FSTableText"/>
              <w:widowControl/>
            </w:pPr>
            <w:r w:rsidRPr="00AC3FCB">
              <w:t>Riboflavin</w:t>
            </w:r>
          </w:p>
        </w:tc>
        <w:tc>
          <w:tcPr>
            <w:tcW w:w="1724" w:type="pct"/>
            <w:vAlign w:val="center"/>
          </w:tcPr>
          <w:p w14:paraId="11FB5D88" w14:textId="77777777" w:rsidR="00AA23B9" w:rsidRPr="00AC3FCB" w:rsidRDefault="00AA23B9" w:rsidP="00AA23B9">
            <w:pPr>
              <w:pStyle w:val="FSTableText"/>
              <w:widowControl/>
            </w:pPr>
            <w:r w:rsidRPr="00AC3FCB">
              <w:t>0.43 mg</w:t>
            </w:r>
            <w:r>
              <w:t xml:space="preserve"> </w:t>
            </w:r>
            <w:r w:rsidRPr="00AC3FCB">
              <w:t>(25%)</w:t>
            </w:r>
          </w:p>
        </w:tc>
        <w:tc>
          <w:tcPr>
            <w:tcW w:w="2171" w:type="pct"/>
            <w:vAlign w:val="center"/>
          </w:tcPr>
          <w:p w14:paraId="733FE632" w14:textId="77777777" w:rsidR="00AA23B9" w:rsidRPr="00AC3FCB" w:rsidRDefault="00AA23B9" w:rsidP="00AA23B9">
            <w:pPr>
              <w:pStyle w:val="FSTableText"/>
              <w:widowControl/>
            </w:pPr>
            <w:r w:rsidRPr="00AC3FCB">
              <w:t>Not specified</w:t>
            </w:r>
          </w:p>
        </w:tc>
      </w:tr>
      <w:tr w:rsidR="00AA23B9" w:rsidRPr="00AC3FCB" w14:paraId="7DF413F0" w14:textId="77777777" w:rsidTr="00AA23B9">
        <w:trPr>
          <w:jc w:val="center"/>
        </w:trPr>
        <w:tc>
          <w:tcPr>
            <w:tcW w:w="1105" w:type="pct"/>
            <w:vAlign w:val="center"/>
          </w:tcPr>
          <w:p w14:paraId="3FEF8742" w14:textId="77777777" w:rsidR="00AA23B9" w:rsidRPr="00AC3FCB" w:rsidRDefault="00AA23B9" w:rsidP="00AA23B9">
            <w:pPr>
              <w:pStyle w:val="FSTableText"/>
              <w:widowControl/>
            </w:pPr>
            <w:proofErr w:type="spellStart"/>
            <w:r w:rsidRPr="00AC3FCB">
              <w:t>Thiamin</w:t>
            </w:r>
            <w:proofErr w:type="spellEnd"/>
          </w:p>
        </w:tc>
        <w:tc>
          <w:tcPr>
            <w:tcW w:w="1724" w:type="pct"/>
            <w:vAlign w:val="center"/>
          </w:tcPr>
          <w:p w14:paraId="6324C777" w14:textId="77777777" w:rsidR="00AA23B9" w:rsidRPr="00AC3FCB" w:rsidRDefault="00AA23B9" w:rsidP="00AA23B9">
            <w:pPr>
              <w:pStyle w:val="FSTableText"/>
              <w:widowControl/>
            </w:pPr>
            <w:r w:rsidRPr="00AC3FCB">
              <w:t>no claim permitted</w:t>
            </w:r>
          </w:p>
        </w:tc>
        <w:tc>
          <w:tcPr>
            <w:tcW w:w="2171" w:type="pct"/>
            <w:vAlign w:val="center"/>
          </w:tcPr>
          <w:p w14:paraId="15050DEE" w14:textId="77777777" w:rsidR="00AA23B9" w:rsidRPr="00AC3FCB" w:rsidRDefault="00AA23B9" w:rsidP="00AA23B9">
            <w:pPr>
              <w:pStyle w:val="FSTableText"/>
              <w:widowControl/>
            </w:pPr>
            <w:r w:rsidRPr="00AC3FCB">
              <w:t>0.10 mg</w:t>
            </w:r>
          </w:p>
        </w:tc>
      </w:tr>
      <w:tr w:rsidR="00AA23B9" w:rsidRPr="00AC3FCB" w14:paraId="76B3F1E0" w14:textId="77777777" w:rsidTr="00AA23B9">
        <w:trPr>
          <w:jc w:val="center"/>
        </w:trPr>
        <w:tc>
          <w:tcPr>
            <w:tcW w:w="1105" w:type="pct"/>
            <w:vAlign w:val="center"/>
          </w:tcPr>
          <w:p w14:paraId="17ADCC09" w14:textId="77777777" w:rsidR="00AA23B9" w:rsidRPr="00AC3FCB" w:rsidRDefault="00AA23B9" w:rsidP="00AA23B9">
            <w:pPr>
              <w:pStyle w:val="FSTableText"/>
              <w:widowControl/>
            </w:pPr>
            <w:r w:rsidRPr="00AC3FCB">
              <w:t>Vitamin A</w:t>
            </w:r>
          </w:p>
        </w:tc>
        <w:tc>
          <w:tcPr>
            <w:tcW w:w="1724" w:type="pct"/>
            <w:vAlign w:val="center"/>
          </w:tcPr>
          <w:p w14:paraId="017933B0" w14:textId="77777777" w:rsidR="00AA23B9" w:rsidRPr="00AC3FCB" w:rsidRDefault="00AA23B9" w:rsidP="00AA23B9">
            <w:pPr>
              <w:pStyle w:val="FSTableText"/>
              <w:widowControl/>
            </w:pPr>
            <w:r w:rsidRPr="00AC3FCB">
              <w:t>110 µg</w:t>
            </w:r>
            <w:r>
              <w:t xml:space="preserve"> </w:t>
            </w:r>
            <w:r w:rsidRPr="00AC3FCB">
              <w:t>(15%)</w:t>
            </w:r>
          </w:p>
        </w:tc>
        <w:tc>
          <w:tcPr>
            <w:tcW w:w="2171" w:type="pct"/>
            <w:vAlign w:val="center"/>
          </w:tcPr>
          <w:p w14:paraId="21C0A62E" w14:textId="77777777" w:rsidR="00AA23B9" w:rsidRPr="00AC3FCB" w:rsidRDefault="00AA23B9" w:rsidP="00AA23B9">
            <w:pPr>
              <w:pStyle w:val="FSTableText"/>
              <w:widowControl/>
            </w:pPr>
            <w:r w:rsidRPr="00AC3FCB">
              <w:t>125 µg</w:t>
            </w:r>
          </w:p>
        </w:tc>
      </w:tr>
      <w:tr w:rsidR="00AA23B9" w:rsidRPr="00AC3FCB" w14:paraId="443BF564" w14:textId="77777777" w:rsidTr="00AA23B9">
        <w:trPr>
          <w:jc w:val="center"/>
        </w:trPr>
        <w:tc>
          <w:tcPr>
            <w:tcW w:w="1105" w:type="pct"/>
            <w:vAlign w:val="center"/>
          </w:tcPr>
          <w:p w14:paraId="7053086F" w14:textId="77777777" w:rsidR="00AA23B9" w:rsidRPr="00AC3FCB" w:rsidRDefault="00AA23B9" w:rsidP="00AA23B9">
            <w:pPr>
              <w:pStyle w:val="FSTableText"/>
              <w:widowControl/>
            </w:pPr>
            <w:r w:rsidRPr="00AC3FCB">
              <w:t>Vitamin B</w:t>
            </w:r>
            <w:r w:rsidRPr="00AC3FCB">
              <w:rPr>
                <w:vertAlign w:val="subscript"/>
              </w:rPr>
              <w:t>12</w:t>
            </w:r>
          </w:p>
        </w:tc>
        <w:tc>
          <w:tcPr>
            <w:tcW w:w="1724" w:type="pct"/>
            <w:vAlign w:val="center"/>
          </w:tcPr>
          <w:p w14:paraId="3C777BB1" w14:textId="77777777" w:rsidR="00AA23B9" w:rsidRPr="00AC3FCB" w:rsidRDefault="00AA23B9" w:rsidP="00AA23B9">
            <w:pPr>
              <w:pStyle w:val="FSTableText"/>
              <w:widowControl/>
            </w:pPr>
            <w:r w:rsidRPr="00AC3FCB">
              <w:t>0.8 µg</w:t>
            </w:r>
            <w:r>
              <w:t xml:space="preserve"> </w:t>
            </w:r>
            <w:r w:rsidRPr="00AC3FCB">
              <w:t>(40%)</w:t>
            </w:r>
          </w:p>
        </w:tc>
        <w:tc>
          <w:tcPr>
            <w:tcW w:w="2171" w:type="pct"/>
            <w:vAlign w:val="center"/>
          </w:tcPr>
          <w:p w14:paraId="4ED10865" w14:textId="77777777" w:rsidR="00AA23B9" w:rsidRPr="00AC3FCB" w:rsidRDefault="00AA23B9" w:rsidP="00AA23B9">
            <w:pPr>
              <w:pStyle w:val="FSTableText"/>
              <w:widowControl/>
            </w:pPr>
            <w:r w:rsidRPr="00AC3FCB">
              <w:t>Not specified</w:t>
            </w:r>
          </w:p>
        </w:tc>
      </w:tr>
      <w:tr w:rsidR="00AA23B9" w:rsidRPr="00AC3FCB" w14:paraId="5689E3C1" w14:textId="77777777" w:rsidTr="00AA23B9">
        <w:trPr>
          <w:jc w:val="center"/>
        </w:trPr>
        <w:tc>
          <w:tcPr>
            <w:tcW w:w="1105" w:type="pct"/>
            <w:vAlign w:val="center"/>
          </w:tcPr>
          <w:p w14:paraId="4B41C9FB" w14:textId="77777777" w:rsidR="00AA23B9" w:rsidRPr="00AC3FCB" w:rsidRDefault="00AA23B9" w:rsidP="00AA23B9">
            <w:pPr>
              <w:pStyle w:val="FSTableText"/>
              <w:widowControl/>
            </w:pPr>
            <w:r w:rsidRPr="00AC3FCB">
              <w:t>Vitamin B</w:t>
            </w:r>
            <w:r w:rsidRPr="00AC3FCB">
              <w:rPr>
                <w:vertAlign w:val="subscript"/>
              </w:rPr>
              <w:t>6</w:t>
            </w:r>
          </w:p>
        </w:tc>
        <w:tc>
          <w:tcPr>
            <w:tcW w:w="1724" w:type="pct"/>
            <w:vAlign w:val="center"/>
          </w:tcPr>
          <w:p w14:paraId="35EE750E" w14:textId="77777777" w:rsidR="00AA23B9" w:rsidRPr="00AC3FCB" w:rsidRDefault="00AA23B9" w:rsidP="00AA23B9">
            <w:pPr>
              <w:pStyle w:val="FSTableText"/>
              <w:widowControl/>
            </w:pPr>
            <w:r w:rsidRPr="00AC3FCB">
              <w:t>no claim permitted</w:t>
            </w:r>
          </w:p>
        </w:tc>
        <w:tc>
          <w:tcPr>
            <w:tcW w:w="2171" w:type="pct"/>
            <w:vAlign w:val="center"/>
          </w:tcPr>
          <w:p w14:paraId="180D6FE2" w14:textId="77777777" w:rsidR="00AA23B9" w:rsidRPr="00AC3FCB" w:rsidRDefault="00AA23B9" w:rsidP="00AA23B9">
            <w:pPr>
              <w:pStyle w:val="FSTableText"/>
              <w:widowControl/>
            </w:pPr>
            <w:r w:rsidRPr="00AC3FCB">
              <w:t>0.12 mg</w:t>
            </w:r>
          </w:p>
        </w:tc>
      </w:tr>
      <w:tr w:rsidR="00AA23B9" w:rsidRPr="00AC3FCB" w14:paraId="35764D79" w14:textId="77777777" w:rsidTr="00AA23B9">
        <w:trPr>
          <w:jc w:val="center"/>
        </w:trPr>
        <w:tc>
          <w:tcPr>
            <w:tcW w:w="1105" w:type="pct"/>
            <w:vAlign w:val="center"/>
          </w:tcPr>
          <w:p w14:paraId="02F334DD" w14:textId="77777777" w:rsidR="00AA23B9" w:rsidRPr="00AC3FCB" w:rsidRDefault="00AA23B9" w:rsidP="00AA23B9">
            <w:pPr>
              <w:pStyle w:val="FSTableText"/>
              <w:widowControl/>
            </w:pPr>
            <w:r w:rsidRPr="00AC3FCB">
              <w:t>Vitamin D</w:t>
            </w:r>
          </w:p>
        </w:tc>
        <w:tc>
          <w:tcPr>
            <w:tcW w:w="1724" w:type="pct"/>
            <w:vAlign w:val="center"/>
          </w:tcPr>
          <w:p w14:paraId="473FBC48" w14:textId="77777777" w:rsidR="00AA23B9" w:rsidRPr="00AC3FCB" w:rsidRDefault="00AA23B9" w:rsidP="00AA23B9">
            <w:pPr>
              <w:pStyle w:val="FSTableText"/>
              <w:widowControl/>
            </w:pPr>
            <w:r w:rsidRPr="00AC3FCB">
              <w:t>1.0 µg</w:t>
            </w:r>
            <w:r>
              <w:t xml:space="preserve"> </w:t>
            </w:r>
            <w:r w:rsidRPr="00AC3FCB">
              <w:t>(10%)</w:t>
            </w:r>
          </w:p>
        </w:tc>
        <w:tc>
          <w:tcPr>
            <w:tcW w:w="2171" w:type="pct"/>
            <w:vAlign w:val="center"/>
          </w:tcPr>
          <w:p w14:paraId="7326E043" w14:textId="77777777" w:rsidR="00AA23B9" w:rsidRPr="00AC3FCB" w:rsidRDefault="00AA23B9" w:rsidP="00AA23B9">
            <w:pPr>
              <w:pStyle w:val="FSTableText"/>
              <w:widowControl/>
            </w:pPr>
            <w:r w:rsidRPr="00AC3FCB">
              <w:t>1.6 µg</w:t>
            </w:r>
          </w:p>
        </w:tc>
      </w:tr>
      <w:tr w:rsidR="00AA23B9" w:rsidRPr="00AC3FCB" w14:paraId="01451C37" w14:textId="77777777" w:rsidTr="00AA23B9">
        <w:trPr>
          <w:jc w:val="center"/>
        </w:trPr>
        <w:tc>
          <w:tcPr>
            <w:tcW w:w="1105" w:type="pct"/>
            <w:vAlign w:val="center"/>
          </w:tcPr>
          <w:p w14:paraId="1686DA6D" w14:textId="77777777" w:rsidR="00AA23B9" w:rsidRPr="00AC3FCB" w:rsidRDefault="00AA23B9" w:rsidP="00AA23B9">
            <w:pPr>
              <w:pStyle w:val="FSTableText"/>
              <w:widowControl/>
            </w:pPr>
            <w:r w:rsidRPr="00AC3FCB">
              <w:t>Zinc</w:t>
            </w:r>
          </w:p>
        </w:tc>
        <w:tc>
          <w:tcPr>
            <w:tcW w:w="1724" w:type="pct"/>
            <w:vAlign w:val="center"/>
          </w:tcPr>
          <w:p w14:paraId="4E76354E" w14:textId="77777777" w:rsidR="00AA23B9" w:rsidRPr="00AC3FCB" w:rsidRDefault="00AA23B9" w:rsidP="00AA23B9">
            <w:pPr>
              <w:pStyle w:val="FSTableText"/>
              <w:widowControl/>
            </w:pPr>
            <w:r w:rsidRPr="00AC3FCB">
              <w:t>no claim permitted</w:t>
            </w:r>
          </w:p>
        </w:tc>
        <w:tc>
          <w:tcPr>
            <w:tcW w:w="2171" w:type="pct"/>
            <w:vAlign w:val="center"/>
          </w:tcPr>
          <w:p w14:paraId="27E7C389" w14:textId="77777777" w:rsidR="00AA23B9" w:rsidRPr="00AC3FCB" w:rsidRDefault="00AA23B9" w:rsidP="00AA23B9">
            <w:pPr>
              <w:pStyle w:val="FSTableText"/>
              <w:widowControl/>
            </w:pPr>
            <w:r w:rsidRPr="00AC3FCB">
              <w:t>0.8 mg</w:t>
            </w:r>
          </w:p>
        </w:tc>
      </w:tr>
    </w:tbl>
    <w:p w14:paraId="53581B5B" w14:textId="77777777" w:rsidR="00AA23B9" w:rsidRDefault="00AA23B9" w:rsidP="00AA23B9">
      <w:pPr>
        <w:widowControl/>
        <w:ind w:left="567" w:hanging="567"/>
        <w:rPr>
          <w:sz w:val="16"/>
          <w:szCs w:val="16"/>
        </w:rPr>
      </w:pPr>
      <w:r w:rsidRPr="007F432B">
        <w:rPr>
          <w:rFonts w:ascii="Arial Bold" w:hAnsi="Arial Bold" w:cs="Arial"/>
          <w:b/>
          <w:sz w:val="20"/>
          <w:szCs w:val="20"/>
          <w:vertAlign w:val="superscript"/>
        </w:rPr>
        <w:t>+</w:t>
      </w:r>
      <w:r w:rsidRPr="00302F8C">
        <w:rPr>
          <w:rFonts w:ascii="Arial Bold" w:hAnsi="Arial Bold" w:cs="Arial"/>
          <w:b/>
          <w:sz w:val="20"/>
          <w:szCs w:val="20"/>
        </w:rPr>
        <w:tab/>
      </w:r>
      <w:proofErr w:type="gramStart"/>
      <w:r w:rsidRPr="00D76E72">
        <w:rPr>
          <w:rFonts w:cs="Arial"/>
          <w:sz w:val="16"/>
          <w:szCs w:val="16"/>
        </w:rPr>
        <w:t>regulatory</w:t>
      </w:r>
      <w:proofErr w:type="gramEnd"/>
      <w:r w:rsidRPr="00D76E72">
        <w:rPr>
          <w:rFonts w:cs="Arial"/>
          <w:sz w:val="16"/>
          <w:szCs w:val="16"/>
        </w:rPr>
        <w:t xml:space="preserve"> </w:t>
      </w:r>
      <w:r>
        <w:rPr>
          <w:sz w:val="16"/>
          <w:szCs w:val="16"/>
        </w:rPr>
        <w:t>Recommended Dietary Intake as per Schedule 1</w:t>
      </w:r>
    </w:p>
    <w:p w14:paraId="761E66CC" w14:textId="77777777" w:rsidR="00AA23B9" w:rsidRDefault="00AA23B9" w:rsidP="00AA23B9">
      <w:pPr>
        <w:widowControl/>
        <w:rPr>
          <w:sz w:val="16"/>
          <w:szCs w:val="16"/>
        </w:rPr>
      </w:pPr>
      <w:r w:rsidRPr="0058713F">
        <w:rPr>
          <w:rFonts w:cs="Arial"/>
          <w:sz w:val="16"/>
          <w:szCs w:val="16"/>
        </w:rPr>
        <w:t>Δ</w:t>
      </w:r>
      <w:r>
        <w:rPr>
          <w:sz w:val="16"/>
          <w:szCs w:val="16"/>
        </w:rPr>
        <w:tab/>
      </w:r>
      <w:r w:rsidRPr="0058713F">
        <w:rPr>
          <w:sz w:val="16"/>
          <w:szCs w:val="16"/>
        </w:rPr>
        <w:t>Analogues derived from legumes – beverages containing no less than 3% m/m protein derived from legumes</w:t>
      </w:r>
    </w:p>
    <w:p w14:paraId="075A8544" w14:textId="77777777" w:rsidR="00AA23B9" w:rsidRPr="0058713F" w:rsidRDefault="00AA23B9" w:rsidP="00AA23B9">
      <w:pPr>
        <w:widowControl/>
        <w:rPr>
          <w:sz w:val="16"/>
          <w:szCs w:val="16"/>
        </w:rPr>
      </w:pPr>
      <w:r w:rsidRPr="0058713F">
        <w:rPr>
          <w:sz w:val="16"/>
          <w:szCs w:val="16"/>
        </w:rPr>
        <w:sym w:font="Wingdings 2" w:char="F0BF"/>
      </w:r>
      <w:r>
        <w:rPr>
          <w:sz w:val="16"/>
          <w:szCs w:val="16"/>
        </w:rPr>
        <w:tab/>
      </w:r>
      <w:r w:rsidRPr="0058713F">
        <w:rPr>
          <w:sz w:val="16"/>
          <w:szCs w:val="16"/>
        </w:rPr>
        <w:t>Analogues derived from cereals – beverages containing no less than 0.3% m/m protein derived from cereals</w:t>
      </w:r>
    </w:p>
    <w:p w14:paraId="36B73D6C" w14:textId="77777777" w:rsidR="00AA23B9" w:rsidRPr="00221962" w:rsidRDefault="00AA23B9" w:rsidP="00AA23B9">
      <w:pPr>
        <w:widowControl/>
      </w:pPr>
    </w:p>
    <w:p w14:paraId="2EBC2929" w14:textId="1412473B" w:rsidR="00AA23B9" w:rsidRDefault="00AA23B9" w:rsidP="00AA23B9">
      <w:pPr>
        <w:widowControl/>
      </w:pPr>
      <w:r w:rsidRPr="00221962">
        <w:t xml:space="preserve">Standard 1.2.3 </w:t>
      </w:r>
      <w:r>
        <w:t>–</w:t>
      </w:r>
      <w:r w:rsidRPr="00221962">
        <w:t xml:space="preserve"> </w:t>
      </w:r>
      <w:r>
        <w:t>Information requirements – w</w:t>
      </w:r>
      <w:r w:rsidRPr="00221962">
        <w:t>arning</w:t>
      </w:r>
      <w:r>
        <w:t xml:space="preserve"> statements, a</w:t>
      </w:r>
      <w:r w:rsidRPr="00221962">
        <w:t xml:space="preserve">dvisory </w:t>
      </w:r>
      <w:r>
        <w:t>statements and declarations</w:t>
      </w:r>
      <w:r w:rsidRPr="00221962">
        <w:t xml:space="preserve"> sets out the mandatory advisory statements which must be </w:t>
      </w:r>
      <w:r>
        <w:t>carried</w:t>
      </w:r>
      <w:r w:rsidRPr="00221962">
        <w:t xml:space="preserve"> </w:t>
      </w:r>
      <w:r>
        <w:t xml:space="preserve">on the labels of </w:t>
      </w:r>
      <w:r w:rsidRPr="00221962">
        <w:t xml:space="preserve">certain foods. </w:t>
      </w:r>
      <w:r>
        <w:t xml:space="preserve">The table </w:t>
      </w:r>
      <w:r w:rsidRPr="000306E4">
        <w:t>to</w:t>
      </w:r>
      <w:r>
        <w:t xml:space="preserve"> </w:t>
      </w:r>
      <w:r w:rsidR="00731D0B">
        <w:t>section</w:t>
      </w:r>
      <w:r w:rsidR="00731D0B" w:rsidRPr="000306E4">
        <w:t xml:space="preserve"> </w:t>
      </w:r>
      <w:r w:rsidRPr="000306E4">
        <w:t>S9—2 in Schedule 9</w:t>
      </w:r>
      <w:r>
        <w:t xml:space="preserve"> – Mandatory </w:t>
      </w:r>
      <w:r w:rsidR="00366D5D">
        <w:t>a</w:t>
      </w:r>
      <w:r>
        <w:t xml:space="preserve">dvisory </w:t>
      </w:r>
      <w:r w:rsidR="00366D5D">
        <w:t>s</w:t>
      </w:r>
      <w:r>
        <w:t>tatements</w:t>
      </w:r>
      <w:r w:rsidRPr="00221962">
        <w:t xml:space="preserve"> sets out certain conditions that require advisory statements to be applied to </w:t>
      </w:r>
      <w:r>
        <w:t xml:space="preserve">certain </w:t>
      </w:r>
      <w:r w:rsidRPr="00221962">
        <w:t>milk</w:t>
      </w:r>
      <w:r>
        <w:t xml:space="preserve">s, </w:t>
      </w:r>
      <w:r w:rsidRPr="00221962">
        <w:t>soy</w:t>
      </w:r>
      <w:r>
        <w:t xml:space="preserve">- and cereal-based </w:t>
      </w:r>
      <w:r w:rsidRPr="00221962">
        <w:t xml:space="preserve">beverages. </w:t>
      </w:r>
      <w:r>
        <w:t xml:space="preserve">Current and relevant mandatory advisory statements are outlined in Table 2 below.  </w:t>
      </w:r>
    </w:p>
    <w:p w14:paraId="0383C3F8" w14:textId="77777777" w:rsidR="00AA23B9" w:rsidRDefault="00AA23B9" w:rsidP="00AA23B9">
      <w:pPr>
        <w:pStyle w:val="FSTableHeading"/>
        <w:widowControl/>
        <w:rPr>
          <w:rFonts w:ascii="Arial" w:hAnsi="Arial"/>
          <w:sz w:val="22"/>
        </w:rPr>
      </w:pPr>
    </w:p>
    <w:p w14:paraId="7101ABCD" w14:textId="77777777" w:rsidR="00AA23B9" w:rsidRPr="007949D3" w:rsidRDefault="00AA23B9" w:rsidP="009B523E">
      <w:pPr>
        <w:pStyle w:val="FSTableHeading"/>
        <w:widowControl/>
        <w:jc w:val="left"/>
        <w:rPr>
          <w:rFonts w:ascii="Arial" w:hAnsi="Arial"/>
          <w:sz w:val="22"/>
        </w:rPr>
      </w:pPr>
      <w:r w:rsidRPr="007949D3">
        <w:rPr>
          <w:rFonts w:ascii="Arial" w:hAnsi="Arial"/>
          <w:sz w:val="22"/>
        </w:rPr>
        <w:t xml:space="preserve">Table 2: Mandatory advisory statements </w:t>
      </w:r>
      <w:r w:rsidRPr="00056315">
        <w:rPr>
          <w:rFonts w:ascii="Arial" w:hAnsi="Arial"/>
          <w:sz w:val="22"/>
        </w:rPr>
        <w:t xml:space="preserve">in </w:t>
      </w:r>
      <w:r>
        <w:rPr>
          <w:rFonts w:ascii="Arial" w:hAnsi="Arial"/>
          <w:sz w:val="22"/>
        </w:rPr>
        <w:t>the table to section S</w:t>
      </w:r>
      <w:r w:rsidRPr="00056315">
        <w:rPr>
          <w:sz w:val="22"/>
          <w:szCs w:val="22"/>
        </w:rPr>
        <w:t>9—2</w:t>
      </w:r>
    </w:p>
    <w:p w14:paraId="6828C5D7" w14:textId="77777777" w:rsidR="00AA23B9" w:rsidRDefault="00AA23B9" w:rsidP="00AA23B9">
      <w:pPr>
        <w:pStyle w:val="FSTableHeading"/>
        <w:widowControl/>
      </w:pPr>
    </w:p>
    <w:tbl>
      <w:tblPr>
        <w:tblW w:w="9072" w:type="dxa"/>
        <w:tblBorders>
          <w:top w:val="single" w:sz="4" w:space="0" w:color="auto"/>
          <w:bottom w:val="single" w:sz="4" w:space="0" w:color="auto"/>
          <w:insideH w:val="single" w:sz="2" w:space="0" w:color="auto"/>
        </w:tblBorders>
        <w:tblLook w:val="01E0" w:firstRow="1" w:lastRow="1" w:firstColumn="1" w:lastColumn="1" w:noHBand="0" w:noVBand="0"/>
      </w:tblPr>
      <w:tblGrid>
        <w:gridCol w:w="392"/>
        <w:gridCol w:w="6379"/>
        <w:gridCol w:w="2301"/>
      </w:tblGrid>
      <w:tr w:rsidR="00AA23B9" w:rsidRPr="001D1563" w14:paraId="3DDD1DED" w14:textId="77777777" w:rsidTr="00AA23B9">
        <w:tc>
          <w:tcPr>
            <w:tcW w:w="392" w:type="dxa"/>
            <w:tcBorders>
              <w:top w:val="single" w:sz="4" w:space="0" w:color="auto"/>
              <w:left w:val="single" w:sz="4" w:space="0" w:color="auto"/>
              <w:bottom w:val="single" w:sz="4" w:space="0" w:color="auto"/>
              <w:right w:val="single" w:sz="4" w:space="0" w:color="auto"/>
            </w:tcBorders>
            <w:shd w:val="clear" w:color="auto" w:fill="auto"/>
          </w:tcPr>
          <w:p w14:paraId="7F3AB85F" w14:textId="77777777" w:rsidR="00AA23B9" w:rsidRDefault="00AA23B9" w:rsidP="00AA23B9">
            <w:pPr>
              <w:pStyle w:val="FSTableText"/>
              <w:widowControl/>
            </w:pPr>
            <w:r w:rsidRPr="001D1563">
              <w:t>2</w:t>
            </w:r>
          </w:p>
          <w:p w14:paraId="0AC00A9A" w14:textId="77777777" w:rsidR="00AA23B9" w:rsidRDefault="00AA23B9" w:rsidP="00AA23B9">
            <w:pPr>
              <w:pStyle w:val="FSTableText"/>
              <w:widowControl/>
            </w:pPr>
          </w:p>
          <w:p w14:paraId="0463739E" w14:textId="77777777" w:rsidR="00AA23B9" w:rsidRPr="001D1563" w:rsidRDefault="00AA23B9" w:rsidP="00AA23B9">
            <w:pPr>
              <w:pStyle w:val="FSTableText"/>
              <w:widowControl/>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6571451" w14:textId="77777777" w:rsidR="00AA23B9" w:rsidRPr="001D1563" w:rsidRDefault="00AA23B9" w:rsidP="00B92C77">
            <w:pPr>
              <w:pStyle w:val="FSTableText"/>
              <w:widowControl/>
              <w:numPr>
                <w:ilvl w:val="0"/>
                <w:numId w:val="6"/>
              </w:numPr>
            </w:pPr>
            <w:r w:rsidRPr="001D1563">
              <w:t xml:space="preserve">A cereal-based beverage that contains less than 3% m/m protein. </w:t>
            </w:r>
          </w:p>
          <w:p w14:paraId="05B34FCE" w14:textId="77777777" w:rsidR="00AA23B9" w:rsidRPr="001D1563" w:rsidRDefault="00AA23B9" w:rsidP="00B92C77">
            <w:pPr>
              <w:pStyle w:val="FSTableText"/>
              <w:widowControl/>
              <w:numPr>
                <w:ilvl w:val="0"/>
                <w:numId w:val="6"/>
              </w:numPr>
            </w:pPr>
            <w:r w:rsidRPr="001D1563">
              <w:t>An evaporated or dried product made from cereals that, when reconstituted as a beverage according to directions for direct consumption, contains less than 3% m/m protein.</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B09465C" w14:textId="77777777" w:rsidR="00AA23B9" w:rsidRPr="001D1563" w:rsidRDefault="00AA23B9" w:rsidP="00AA23B9">
            <w:pPr>
              <w:pStyle w:val="FSTableText"/>
              <w:widowControl/>
            </w:pPr>
            <w:proofErr w:type="gramStart"/>
            <w:r w:rsidRPr="001D1563">
              <w:t>the</w:t>
            </w:r>
            <w:proofErr w:type="gramEnd"/>
            <w:r w:rsidRPr="001D1563">
              <w:t xml:space="preserve"> product is not suitable as a complete milk replacement for children under 5 years.</w:t>
            </w:r>
          </w:p>
        </w:tc>
      </w:tr>
      <w:tr w:rsidR="00AA23B9" w:rsidRPr="001D1563" w14:paraId="0BC959EF" w14:textId="77777777" w:rsidTr="00AA23B9">
        <w:tc>
          <w:tcPr>
            <w:tcW w:w="392" w:type="dxa"/>
            <w:tcBorders>
              <w:top w:val="single" w:sz="4" w:space="0" w:color="auto"/>
              <w:left w:val="single" w:sz="4" w:space="0" w:color="auto"/>
              <w:bottom w:val="single" w:sz="4" w:space="0" w:color="auto"/>
              <w:right w:val="single" w:sz="4" w:space="0" w:color="auto"/>
            </w:tcBorders>
            <w:shd w:val="clear" w:color="auto" w:fill="auto"/>
          </w:tcPr>
          <w:p w14:paraId="66D1D327" w14:textId="77777777" w:rsidR="00AA23B9" w:rsidRPr="001D1563" w:rsidRDefault="00AA23B9" w:rsidP="00AA23B9">
            <w:pPr>
              <w:pStyle w:val="FSTableText"/>
              <w:widowControl/>
            </w:pPr>
            <w:r w:rsidRPr="001D1563">
              <w:t>3</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A9E7901" w14:textId="77777777" w:rsidR="00AA23B9" w:rsidRPr="001D1563" w:rsidRDefault="00AA23B9" w:rsidP="00B92C77">
            <w:pPr>
              <w:pStyle w:val="FSTableText"/>
              <w:widowControl/>
              <w:numPr>
                <w:ilvl w:val="0"/>
                <w:numId w:val="7"/>
              </w:numPr>
            </w:pPr>
            <w:r w:rsidRPr="001D1563">
              <w:t>A cereal-based beverage that contains:</w:t>
            </w:r>
          </w:p>
          <w:p w14:paraId="4C94DC2D" w14:textId="77777777" w:rsidR="00AA23B9" w:rsidRPr="001D1563" w:rsidRDefault="00AA23B9" w:rsidP="00B92C77">
            <w:pPr>
              <w:pStyle w:val="FSTableText"/>
              <w:widowControl/>
              <w:numPr>
                <w:ilvl w:val="0"/>
                <w:numId w:val="8"/>
              </w:numPr>
            </w:pPr>
            <w:r w:rsidRPr="001D1563">
              <w:t>no less than 3% m/m protein; and</w:t>
            </w:r>
          </w:p>
          <w:p w14:paraId="05CF88C3" w14:textId="77777777" w:rsidR="00AA23B9" w:rsidRPr="001D1563" w:rsidRDefault="00AA23B9" w:rsidP="00B92C77">
            <w:pPr>
              <w:pStyle w:val="FSTableText"/>
              <w:widowControl/>
              <w:numPr>
                <w:ilvl w:val="0"/>
                <w:numId w:val="8"/>
              </w:numPr>
            </w:pPr>
            <w:proofErr w:type="gramStart"/>
            <w:r w:rsidRPr="001D1563">
              <w:t>no</w:t>
            </w:r>
            <w:proofErr w:type="gramEnd"/>
            <w:r w:rsidRPr="001D1563">
              <w:t xml:space="preserve"> more than 2.5% m/m fat.</w:t>
            </w:r>
          </w:p>
          <w:p w14:paraId="05BE4F39" w14:textId="77777777" w:rsidR="00AA23B9" w:rsidRPr="001D1563" w:rsidRDefault="00AA23B9" w:rsidP="00B92C77">
            <w:pPr>
              <w:pStyle w:val="FSTableText"/>
              <w:widowControl/>
              <w:numPr>
                <w:ilvl w:val="0"/>
                <w:numId w:val="7"/>
              </w:numPr>
            </w:pPr>
            <w:r w:rsidRPr="001D1563">
              <w:t>An evaporated or dried product made from cereals that, when reconstituted as a beverage according to directions for direct consumption, contains:</w:t>
            </w:r>
          </w:p>
          <w:p w14:paraId="70F201E4" w14:textId="77777777" w:rsidR="00AA23B9" w:rsidRPr="001D1563" w:rsidRDefault="00AA23B9" w:rsidP="00B92C77">
            <w:pPr>
              <w:pStyle w:val="FSTableText"/>
              <w:widowControl/>
              <w:numPr>
                <w:ilvl w:val="0"/>
                <w:numId w:val="9"/>
              </w:numPr>
            </w:pPr>
            <w:r w:rsidRPr="001D1563">
              <w:t>no less than 3% m/m protein; and</w:t>
            </w:r>
          </w:p>
          <w:p w14:paraId="0F3F6CE9" w14:textId="77777777" w:rsidR="00AA23B9" w:rsidRPr="001D1563" w:rsidRDefault="00AA23B9" w:rsidP="00B92C77">
            <w:pPr>
              <w:pStyle w:val="FSTableText"/>
              <w:widowControl/>
              <w:numPr>
                <w:ilvl w:val="0"/>
                <w:numId w:val="9"/>
              </w:numPr>
            </w:pPr>
            <w:proofErr w:type="gramStart"/>
            <w:r w:rsidRPr="001D1563">
              <w:t>no</w:t>
            </w:r>
            <w:proofErr w:type="gramEnd"/>
            <w:r w:rsidRPr="001D1563">
              <w:t xml:space="preserve"> more than 2.5% m/m fat.</w:t>
            </w:r>
          </w:p>
          <w:p w14:paraId="0F41DB79" w14:textId="77777777" w:rsidR="00AA23B9" w:rsidRPr="001D1563" w:rsidRDefault="00AA23B9" w:rsidP="00B92C77">
            <w:pPr>
              <w:pStyle w:val="FSTableText"/>
              <w:widowControl/>
              <w:numPr>
                <w:ilvl w:val="0"/>
                <w:numId w:val="7"/>
              </w:numPr>
            </w:pPr>
            <w:proofErr w:type="gramStart"/>
            <w:r w:rsidRPr="001D1563">
              <w:t>Milk,</w:t>
            </w:r>
            <w:proofErr w:type="gramEnd"/>
            <w:r w:rsidRPr="001D1563">
              <w:t xml:space="preserve"> or an analogue beverage made from soy,</w:t>
            </w:r>
            <w:r>
              <w:t xml:space="preserve"> </w:t>
            </w:r>
            <w:r w:rsidRPr="001D1563">
              <w:t>that contains no more than 2.5% m/m fat.</w:t>
            </w:r>
          </w:p>
          <w:p w14:paraId="6C8D669A" w14:textId="77777777" w:rsidR="00AA23B9" w:rsidRPr="001D1563" w:rsidRDefault="00AA23B9" w:rsidP="00B92C77">
            <w:pPr>
              <w:pStyle w:val="FSTableText"/>
              <w:widowControl/>
              <w:numPr>
                <w:ilvl w:val="0"/>
                <w:numId w:val="7"/>
              </w:numPr>
            </w:pPr>
            <w:r w:rsidRPr="001D1563">
              <w:t>Evaporated milk, dried milk, or an equivalent product made from soy, that, when reconstituted as a beverage according to directions for direct consumption, contains no more than 2.5% m/m fat.</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07A62440" w14:textId="77777777" w:rsidR="00AA23B9" w:rsidRPr="001D1563" w:rsidRDefault="00AA23B9" w:rsidP="00AA23B9">
            <w:pPr>
              <w:pStyle w:val="FSTableText"/>
              <w:widowControl/>
            </w:pPr>
            <w:proofErr w:type="gramStart"/>
            <w:r w:rsidRPr="001D1563">
              <w:t>the</w:t>
            </w:r>
            <w:proofErr w:type="gramEnd"/>
            <w:r w:rsidRPr="001D1563">
              <w:t xml:space="preserve"> product is not suitable as a complete milk food for children under 2 years.</w:t>
            </w:r>
          </w:p>
        </w:tc>
      </w:tr>
    </w:tbl>
    <w:p w14:paraId="468BDF85" w14:textId="5A994DE7" w:rsidR="00AA23B9" w:rsidRDefault="00AA23B9" w:rsidP="00AA23B9">
      <w:pPr>
        <w:pStyle w:val="Heading3"/>
        <w:widowControl/>
      </w:pPr>
      <w:bookmarkStart w:id="27" w:name="_Toc427669237"/>
      <w:bookmarkStart w:id="28" w:name="_Toc437262744"/>
      <w:r>
        <w:lastRenderedPageBreak/>
        <w:t>1.3.2</w:t>
      </w:r>
      <w:r>
        <w:tab/>
      </w:r>
      <w:r w:rsidRPr="00321D65">
        <w:t>Overseas</w:t>
      </w:r>
      <w:r>
        <w:t xml:space="preserve"> and International Standards</w:t>
      </w:r>
      <w:bookmarkEnd w:id="27"/>
      <w:bookmarkEnd w:id="28"/>
    </w:p>
    <w:p w14:paraId="7F0AC5E8" w14:textId="14678D39" w:rsidR="00AA23B9" w:rsidRDefault="002D1CF9" w:rsidP="00AA23B9">
      <w:pPr>
        <w:pStyle w:val="Heading4"/>
        <w:widowControl/>
      </w:pPr>
      <w:r>
        <w:t>1.3.2.1</w:t>
      </w:r>
      <w:r w:rsidR="00AA23B9">
        <w:tab/>
        <w:t xml:space="preserve">Codex </w:t>
      </w:r>
      <w:proofErr w:type="spellStart"/>
      <w:r w:rsidR="00AA23B9">
        <w:t>Alimentarius</w:t>
      </w:r>
      <w:proofErr w:type="spellEnd"/>
      <w:r w:rsidR="00AA23B9">
        <w:t xml:space="preserve"> </w:t>
      </w:r>
    </w:p>
    <w:p w14:paraId="5B575841" w14:textId="77777777" w:rsidR="00AA23B9" w:rsidRPr="00611516" w:rsidRDefault="00AA23B9" w:rsidP="00AA23B9">
      <w:pPr>
        <w:widowControl/>
      </w:pPr>
      <w:r w:rsidRPr="00BD1F52">
        <w:rPr>
          <w:rFonts w:cs="Arial"/>
          <w:szCs w:val="22"/>
          <w:lang w:eastAsia="en-GB" w:bidi="ar-SA"/>
        </w:rPr>
        <w:t xml:space="preserve">Codex </w:t>
      </w:r>
      <w:proofErr w:type="spellStart"/>
      <w:r w:rsidRPr="00BD1F52">
        <w:rPr>
          <w:rFonts w:cs="Arial"/>
          <w:szCs w:val="22"/>
          <w:lang w:eastAsia="en-GB" w:bidi="ar-SA"/>
        </w:rPr>
        <w:t>Alimentarius</w:t>
      </w:r>
      <w:proofErr w:type="spellEnd"/>
      <w:r w:rsidRPr="00BD1F52">
        <w:rPr>
          <w:rFonts w:cs="Arial"/>
          <w:szCs w:val="22"/>
          <w:lang w:eastAsia="en-GB" w:bidi="ar-SA"/>
        </w:rPr>
        <w:t xml:space="preserve"> (Codex)</w:t>
      </w:r>
      <w:r>
        <w:rPr>
          <w:szCs w:val="22"/>
          <w:lang w:val="en-AU"/>
        </w:rPr>
        <w:t xml:space="preserve"> has established </w:t>
      </w:r>
      <w:r w:rsidRPr="008C1952">
        <w:rPr>
          <w:rFonts w:cs="Arial"/>
          <w:bCs/>
          <w:szCs w:val="22"/>
          <w:lang w:eastAsia="en-GB" w:bidi="ar-SA"/>
        </w:rPr>
        <w:t xml:space="preserve">General Principles </w:t>
      </w:r>
      <w:r>
        <w:rPr>
          <w:rFonts w:cs="Arial"/>
          <w:bCs/>
          <w:szCs w:val="22"/>
          <w:lang w:eastAsia="en-GB" w:bidi="ar-SA"/>
        </w:rPr>
        <w:t>f</w:t>
      </w:r>
      <w:r w:rsidRPr="008C1952">
        <w:rPr>
          <w:rFonts w:cs="Arial"/>
          <w:bCs/>
          <w:szCs w:val="22"/>
          <w:lang w:eastAsia="en-GB" w:bidi="ar-SA"/>
        </w:rPr>
        <w:t xml:space="preserve">or </w:t>
      </w:r>
      <w:r>
        <w:rPr>
          <w:rFonts w:cs="Arial"/>
          <w:bCs/>
          <w:szCs w:val="22"/>
          <w:lang w:eastAsia="en-GB" w:bidi="ar-SA"/>
        </w:rPr>
        <w:t>t</w:t>
      </w:r>
      <w:r w:rsidRPr="008C1952">
        <w:rPr>
          <w:rFonts w:cs="Arial"/>
          <w:bCs/>
          <w:szCs w:val="22"/>
          <w:lang w:eastAsia="en-GB" w:bidi="ar-SA"/>
        </w:rPr>
        <w:t xml:space="preserve">he Addition </w:t>
      </w:r>
      <w:r>
        <w:rPr>
          <w:rFonts w:cs="Arial"/>
          <w:bCs/>
          <w:szCs w:val="22"/>
          <w:lang w:eastAsia="en-GB" w:bidi="ar-SA"/>
        </w:rPr>
        <w:t>o</w:t>
      </w:r>
      <w:r w:rsidRPr="008C1952">
        <w:rPr>
          <w:rFonts w:cs="Arial"/>
          <w:bCs/>
          <w:szCs w:val="22"/>
          <w:lang w:eastAsia="en-GB" w:bidi="ar-SA"/>
        </w:rPr>
        <w:t xml:space="preserve">f Essential Nutrients </w:t>
      </w:r>
      <w:r>
        <w:rPr>
          <w:rFonts w:cs="Arial"/>
          <w:bCs/>
          <w:szCs w:val="22"/>
          <w:lang w:eastAsia="en-GB" w:bidi="ar-SA"/>
        </w:rPr>
        <w:t>t</w:t>
      </w:r>
      <w:r w:rsidRPr="008C1952">
        <w:rPr>
          <w:rFonts w:cs="Arial"/>
          <w:bCs/>
          <w:szCs w:val="22"/>
          <w:lang w:eastAsia="en-GB" w:bidi="ar-SA"/>
        </w:rPr>
        <w:t>o Foods</w:t>
      </w:r>
      <w:r w:rsidRPr="00AA16DD">
        <w:rPr>
          <w:rStyle w:val="FootnoteReference"/>
        </w:rPr>
        <w:footnoteReference w:id="6"/>
      </w:r>
      <w:r>
        <w:rPr>
          <w:rFonts w:cs="Arial"/>
          <w:bCs/>
          <w:szCs w:val="22"/>
          <w:lang w:eastAsia="en-GB" w:bidi="ar-SA"/>
        </w:rPr>
        <w:t xml:space="preserve"> which provide guidance to governments on the addition of vitamins and minerals to food (CAC/GL 9-1987). This guidance includes definitions and principles for nutritional equivalence of substitute foods. The </w:t>
      </w:r>
      <w:r w:rsidRPr="008C1952">
        <w:rPr>
          <w:rFonts w:cs="Arial"/>
          <w:bCs/>
          <w:szCs w:val="22"/>
          <w:lang w:eastAsia="en-GB" w:bidi="ar-SA"/>
        </w:rPr>
        <w:t xml:space="preserve">General Principles </w:t>
      </w:r>
      <w:r>
        <w:rPr>
          <w:rFonts w:cs="Arial"/>
          <w:bCs/>
          <w:szCs w:val="22"/>
          <w:lang w:eastAsia="en-GB" w:bidi="ar-SA"/>
        </w:rPr>
        <w:t xml:space="preserve">were recently updated and </w:t>
      </w:r>
      <w:r w:rsidRPr="00DB1883">
        <w:rPr>
          <w:rFonts w:cs="Arial"/>
          <w:bCs/>
          <w:szCs w:val="22"/>
          <w:lang w:eastAsia="en-GB" w:bidi="ar-SA"/>
        </w:rPr>
        <w:t xml:space="preserve">approved by the Codex </w:t>
      </w:r>
      <w:proofErr w:type="spellStart"/>
      <w:r w:rsidRPr="00DB1883">
        <w:rPr>
          <w:rFonts w:cs="Arial"/>
          <w:bCs/>
          <w:szCs w:val="22"/>
          <w:lang w:eastAsia="en-GB" w:bidi="ar-SA"/>
        </w:rPr>
        <w:t>Alimentarius</w:t>
      </w:r>
      <w:proofErr w:type="spellEnd"/>
      <w:r w:rsidRPr="00DB1883">
        <w:rPr>
          <w:rFonts w:cs="Arial"/>
          <w:bCs/>
          <w:szCs w:val="22"/>
          <w:lang w:eastAsia="en-GB" w:bidi="ar-SA"/>
        </w:rPr>
        <w:t xml:space="preserve"> Commission in </w:t>
      </w:r>
      <w:r>
        <w:rPr>
          <w:rFonts w:cs="Arial"/>
          <w:bCs/>
          <w:szCs w:val="22"/>
          <w:lang w:eastAsia="en-GB" w:bidi="ar-SA"/>
        </w:rPr>
        <w:t xml:space="preserve">July </w:t>
      </w:r>
      <w:r w:rsidRPr="00DB1883">
        <w:rPr>
          <w:rFonts w:cs="Arial"/>
          <w:bCs/>
          <w:szCs w:val="22"/>
          <w:lang w:eastAsia="en-GB" w:bidi="ar-SA"/>
        </w:rPr>
        <w:t>2015</w:t>
      </w:r>
      <w:r>
        <w:rPr>
          <w:rFonts w:cs="Arial"/>
          <w:bCs/>
          <w:szCs w:val="22"/>
          <w:lang w:eastAsia="en-GB" w:bidi="ar-SA"/>
        </w:rPr>
        <w:t xml:space="preserve">. FSANZ has assessed nutritional equivalence and substitute food in accordance with Codex terminology and principles (see </w:t>
      </w:r>
      <w:r w:rsidRPr="00234E66">
        <w:rPr>
          <w:rFonts w:cs="Arial"/>
          <w:bCs/>
          <w:szCs w:val="22"/>
          <w:lang w:eastAsia="en-GB" w:bidi="ar-SA"/>
        </w:rPr>
        <w:t>Section 2.2.1)</w:t>
      </w:r>
      <w:r>
        <w:rPr>
          <w:rFonts w:cs="Arial"/>
          <w:bCs/>
          <w:szCs w:val="22"/>
          <w:lang w:eastAsia="en-GB" w:bidi="ar-SA"/>
        </w:rPr>
        <w:t>.</w:t>
      </w:r>
    </w:p>
    <w:p w14:paraId="40E1A2EF" w14:textId="0742E996" w:rsidR="00AA23B9" w:rsidRDefault="002D1CF9" w:rsidP="00AA23B9">
      <w:pPr>
        <w:pStyle w:val="Heading4"/>
        <w:widowControl/>
      </w:pPr>
      <w:r>
        <w:t>1.3.2.2</w:t>
      </w:r>
      <w:r w:rsidR="00AA23B9">
        <w:tab/>
        <w:t>Europe</w:t>
      </w:r>
    </w:p>
    <w:p w14:paraId="2B348530" w14:textId="77777777" w:rsidR="00AA23B9" w:rsidRDefault="00AA23B9" w:rsidP="00AA23B9">
      <w:pPr>
        <w:widowControl/>
        <w:autoSpaceDE w:val="0"/>
        <w:autoSpaceDN w:val="0"/>
        <w:adjustRightInd w:val="0"/>
        <w:rPr>
          <w:rFonts w:cs="Arial"/>
          <w:szCs w:val="22"/>
          <w:lang w:eastAsia="en-GB" w:bidi="ar-SA"/>
        </w:rPr>
      </w:pPr>
      <w:r w:rsidRPr="00BD1F52">
        <w:rPr>
          <w:rFonts w:cs="Arial"/>
          <w:szCs w:val="22"/>
          <w:lang w:eastAsia="en-GB" w:bidi="ar-SA"/>
        </w:rPr>
        <w:t xml:space="preserve">Regulation (EC) No. 1925/2006 </w:t>
      </w:r>
      <w:r>
        <w:rPr>
          <w:rFonts w:cs="Arial"/>
          <w:szCs w:val="22"/>
          <w:lang w:eastAsia="en-GB" w:bidi="ar-SA"/>
        </w:rPr>
        <w:t xml:space="preserve">outlines the requirements for the addition of vitamins and minerals (and other substances) to foods. This regulation permits the addition of vitamins and minerals, the maximum and minimum amounts that can be added and the forms that can be used. Article 4 outlines that vitamins and minerals may not be added to the </w:t>
      </w:r>
      <w:r w:rsidRPr="00BD1F52">
        <w:rPr>
          <w:rFonts w:cs="Arial"/>
          <w:szCs w:val="22"/>
          <w:lang w:eastAsia="en-GB" w:bidi="ar-SA"/>
        </w:rPr>
        <w:t xml:space="preserve">following: </w:t>
      </w:r>
    </w:p>
    <w:p w14:paraId="18E65E87" w14:textId="77777777" w:rsidR="00AA23B9" w:rsidRPr="00BD1F52" w:rsidRDefault="00AA23B9" w:rsidP="00AA23B9">
      <w:pPr>
        <w:widowControl/>
        <w:autoSpaceDE w:val="0"/>
        <w:autoSpaceDN w:val="0"/>
        <w:adjustRightInd w:val="0"/>
        <w:rPr>
          <w:rFonts w:cs="Arial"/>
          <w:szCs w:val="22"/>
          <w:lang w:eastAsia="en-GB" w:bidi="ar-SA"/>
        </w:rPr>
      </w:pPr>
    </w:p>
    <w:p w14:paraId="58C51D95" w14:textId="77777777" w:rsidR="00AA23B9" w:rsidRDefault="00AA23B9" w:rsidP="00B92C77">
      <w:pPr>
        <w:pStyle w:val="FSBullet1"/>
        <w:numPr>
          <w:ilvl w:val="0"/>
          <w:numId w:val="5"/>
        </w:numPr>
        <w:ind w:left="567" w:hanging="567"/>
        <w:rPr>
          <w:lang w:eastAsia="en-GB"/>
        </w:rPr>
      </w:pPr>
      <w:r w:rsidRPr="00BD1F52">
        <w:rPr>
          <w:lang w:eastAsia="en-GB"/>
        </w:rPr>
        <w:t>unprocessed foodstuffs, including fruit, vegetables, meat, poultry and fish</w:t>
      </w:r>
    </w:p>
    <w:p w14:paraId="1D0CD458" w14:textId="77777777" w:rsidR="00AA23B9" w:rsidRDefault="00AA23B9" w:rsidP="00B92C77">
      <w:pPr>
        <w:pStyle w:val="FSBullet1"/>
        <w:numPr>
          <w:ilvl w:val="0"/>
          <w:numId w:val="5"/>
        </w:numPr>
        <w:ind w:left="567" w:hanging="567"/>
        <w:rPr>
          <w:lang w:eastAsia="en-GB"/>
        </w:rPr>
      </w:pPr>
      <w:proofErr w:type="gramStart"/>
      <w:r w:rsidRPr="00BD1F52">
        <w:rPr>
          <w:lang w:eastAsia="en-GB"/>
        </w:rPr>
        <w:t>without</w:t>
      </w:r>
      <w:proofErr w:type="gramEnd"/>
      <w:r w:rsidRPr="00BD1F52">
        <w:rPr>
          <w:lang w:eastAsia="en-GB"/>
        </w:rPr>
        <w:t xml:space="preserve"> exception, beverages containing more than 1.2 % by volume of alcohol and provided that no nutrition or health claim is made</w:t>
      </w:r>
      <w:r>
        <w:rPr>
          <w:lang w:eastAsia="en-GB"/>
        </w:rPr>
        <w:t xml:space="preserve"> [European Commission (2006a)].</w:t>
      </w:r>
    </w:p>
    <w:p w14:paraId="103AE713" w14:textId="77777777" w:rsidR="00AA23B9" w:rsidRDefault="00AA23B9" w:rsidP="00AA23B9">
      <w:pPr>
        <w:pStyle w:val="FSBullet1"/>
        <w:numPr>
          <w:ilvl w:val="0"/>
          <w:numId w:val="0"/>
        </w:numPr>
        <w:rPr>
          <w:lang w:eastAsia="en-GB"/>
        </w:rPr>
      </w:pPr>
    </w:p>
    <w:p w14:paraId="3EBF72BC" w14:textId="77777777" w:rsidR="00AA23B9" w:rsidRDefault="00AA23B9" w:rsidP="00AA23B9">
      <w:pPr>
        <w:pStyle w:val="FSBullet1"/>
        <w:numPr>
          <w:ilvl w:val="0"/>
          <w:numId w:val="0"/>
        </w:numPr>
        <w:rPr>
          <w:lang w:eastAsia="en-GB"/>
        </w:rPr>
      </w:pPr>
      <w:r>
        <w:rPr>
          <w:lang w:eastAsia="en-GB"/>
        </w:rPr>
        <w:t xml:space="preserve">Nut- and seed-based beverages do not meet the criteria for restriction of addition set out in Article 4. </w:t>
      </w:r>
    </w:p>
    <w:p w14:paraId="51A15DED" w14:textId="77777777" w:rsidR="00AA23B9" w:rsidRDefault="00AA23B9" w:rsidP="00AA23B9">
      <w:pPr>
        <w:widowControl/>
        <w:rPr>
          <w:lang w:eastAsia="en-GB" w:bidi="ar-SA"/>
        </w:rPr>
      </w:pPr>
    </w:p>
    <w:p w14:paraId="369D3FD0" w14:textId="77777777" w:rsidR="00AA23B9" w:rsidRPr="003B76E5" w:rsidRDefault="00AA23B9" w:rsidP="00AA23B9">
      <w:pPr>
        <w:widowControl/>
        <w:rPr>
          <w:lang w:eastAsia="en-GB" w:bidi="ar-SA"/>
        </w:rPr>
      </w:pPr>
      <w:r>
        <w:rPr>
          <w:lang w:eastAsia="en-GB" w:bidi="ar-SA"/>
        </w:rPr>
        <w:t>Regulation EC 1925/2006 must be read in conjunction with Regulation (EU) No.1169/2011 –</w:t>
      </w:r>
      <w:r w:rsidRPr="00B17B6D">
        <w:rPr>
          <w:i/>
          <w:lang w:eastAsia="en-GB" w:bidi="ar-SA"/>
        </w:rPr>
        <w:t>On the provision of information to consumers</w:t>
      </w:r>
      <w:r>
        <w:rPr>
          <w:lang w:eastAsia="en-GB" w:bidi="ar-SA"/>
        </w:rPr>
        <w:t xml:space="preserve"> (food labelling) Annex 13 EC, 2011). This annex defines the term ‘</w:t>
      </w:r>
      <w:r w:rsidRPr="00B17B6D">
        <w:rPr>
          <w:lang w:eastAsia="en-GB" w:bidi="ar-SA"/>
        </w:rPr>
        <w:t>significant amounts</w:t>
      </w:r>
      <w:r>
        <w:rPr>
          <w:lang w:eastAsia="en-GB" w:bidi="ar-SA"/>
        </w:rPr>
        <w:t xml:space="preserve">’ which is used in Regulation 1925/2006 to calculate minimum amounts of vitamins and minerals to be added. </w:t>
      </w:r>
    </w:p>
    <w:p w14:paraId="49A5EBEC" w14:textId="7114C80F" w:rsidR="00AA23B9" w:rsidRPr="00B17B6D" w:rsidRDefault="00AA23B9" w:rsidP="00AA23B9">
      <w:pPr>
        <w:pStyle w:val="Heading4"/>
        <w:widowControl/>
      </w:pPr>
      <w:r w:rsidRPr="00B17B6D">
        <w:t>1.3.2.3</w:t>
      </w:r>
      <w:r>
        <w:tab/>
      </w:r>
      <w:r w:rsidRPr="00B17B6D">
        <w:t>United States of America</w:t>
      </w:r>
    </w:p>
    <w:p w14:paraId="7D58A302" w14:textId="6E605E32" w:rsidR="00AA23B9" w:rsidRPr="007D1308" w:rsidRDefault="00AA23B9" w:rsidP="00AA23B9">
      <w:pPr>
        <w:widowControl/>
        <w:autoSpaceDE w:val="0"/>
        <w:autoSpaceDN w:val="0"/>
        <w:adjustRightInd w:val="0"/>
        <w:rPr>
          <w:rFonts w:cs="Arial"/>
          <w:szCs w:val="22"/>
          <w:lang w:eastAsia="en-GB" w:bidi="ar-SA"/>
        </w:rPr>
      </w:pPr>
      <w:r>
        <w:rPr>
          <w:rFonts w:cs="Arial"/>
          <w:szCs w:val="22"/>
          <w:lang w:eastAsia="en-GB" w:bidi="ar-SA"/>
        </w:rPr>
        <w:t xml:space="preserve">The </w:t>
      </w:r>
      <w:r w:rsidRPr="007D1308">
        <w:rPr>
          <w:rFonts w:cs="Arial"/>
          <w:szCs w:val="22"/>
          <w:lang w:eastAsia="en-GB" w:bidi="ar-SA"/>
        </w:rPr>
        <w:t>US Code of Federal regulations: Title 21 – Food and Drugs Chapter 1, subpart B part 104 outlines the fortification policy and circumstances under which vitamins and minerals can be added. Section §104.2 (e) states that a nutrient(s) may appropriately be added to a food that replaces traditional foods in the diet to avoid nutritional inferiority in accordance with §101.3(e</w:t>
      </w:r>
      <w:proofErr w:type="gramStart"/>
      <w:r w:rsidRPr="007D1308">
        <w:rPr>
          <w:rFonts w:cs="Arial"/>
          <w:szCs w:val="22"/>
          <w:lang w:eastAsia="en-GB" w:bidi="ar-SA"/>
        </w:rPr>
        <w:t>)(</w:t>
      </w:r>
      <w:proofErr w:type="gramEnd"/>
      <w:r w:rsidRPr="007D1308">
        <w:rPr>
          <w:rFonts w:cs="Arial"/>
          <w:szCs w:val="22"/>
          <w:lang w:eastAsia="en-GB" w:bidi="ar-SA"/>
        </w:rPr>
        <w:t>2) of this chapter. §101.3(e</w:t>
      </w:r>
      <w:proofErr w:type="gramStart"/>
      <w:r w:rsidRPr="007D1308">
        <w:rPr>
          <w:rFonts w:cs="Arial"/>
          <w:szCs w:val="22"/>
          <w:lang w:eastAsia="en-GB" w:bidi="ar-SA"/>
        </w:rPr>
        <w:t>)(</w:t>
      </w:r>
      <w:proofErr w:type="gramEnd"/>
      <w:r w:rsidRPr="007D1308">
        <w:rPr>
          <w:rFonts w:cs="Arial"/>
          <w:szCs w:val="22"/>
          <w:lang w:eastAsia="en-GB" w:bidi="ar-SA"/>
        </w:rPr>
        <w:t xml:space="preserve">2) deals with the circumstances in which a food </w:t>
      </w:r>
      <w:r>
        <w:rPr>
          <w:rFonts w:cs="Arial"/>
          <w:szCs w:val="22"/>
          <w:lang w:eastAsia="en-GB" w:bidi="ar-SA"/>
        </w:rPr>
        <w:t xml:space="preserve">is </w:t>
      </w:r>
      <w:r w:rsidRPr="007D1308">
        <w:rPr>
          <w:rFonts w:cs="Arial"/>
          <w:szCs w:val="22"/>
          <w:lang w:eastAsia="en-GB" w:bidi="ar-SA"/>
        </w:rPr>
        <w:t xml:space="preserve">deemed to be an imitation food and therefore misbranded. </w:t>
      </w:r>
      <w:r>
        <w:rPr>
          <w:rFonts w:cs="Arial"/>
          <w:szCs w:val="22"/>
          <w:lang w:eastAsia="en-GB" w:bidi="ar-SA"/>
        </w:rPr>
        <w:t xml:space="preserve">FSANZ is aware of fortified almond-based beverages for sale in the </w:t>
      </w:r>
      <w:r w:rsidR="00366D5D">
        <w:rPr>
          <w:rFonts w:cs="Arial"/>
          <w:szCs w:val="22"/>
          <w:lang w:eastAsia="en-GB" w:bidi="ar-SA"/>
        </w:rPr>
        <w:t>USA</w:t>
      </w:r>
      <w:r>
        <w:rPr>
          <w:rFonts w:cs="Arial"/>
          <w:szCs w:val="22"/>
          <w:lang w:eastAsia="en-GB" w:bidi="ar-SA"/>
        </w:rPr>
        <w:t xml:space="preserve"> that are promoted as alternatives to dairy milk. </w:t>
      </w:r>
    </w:p>
    <w:p w14:paraId="4C72819B" w14:textId="77777777" w:rsidR="00AA23B9" w:rsidRPr="007D1308" w:rsidRDefault="00AA23B9" w:rsidP="00AA23B9">
      <w:pPr>
        <w:widowControl/>
        <w:autoSpaceDE w:val="0"/>
        <w:autoSpaceDN w:val="0"/>
        <w:adjustRightInd w:val="0"/>
        <w:rPr>
          <w:rFonts w:cs="Arial"/>
          <w:szCs w:val="22"/>
          <w:lang w:eastAsia="en-GB" w:bidi="ar-SA"/>
        </w:rPr>
      </w:pPr>
    </w:p>
    <w:p w14:paraId="534236F8" w14:textId="7425814F" w:rsidR="007A53BF" w:rsidRPr="004113AE" w:rsidRDefault="00AA23B9" w:rsidP="00AA23B9">
      <w:r w:rsidRPr="007D1308">
        <w:rPr>
          <w:rFonts w:cs="Arial"/>
          <w:szCs w:val="22"/>
          <w:lang w:eastAsia="en-GB" w:bidi="ar-SA"/>
        </w:rPr>
        <w:t xml:space="preserve">Section 104.2 (g) sets out the criteria under which nutrients can be added including defining maximum levels as those that give reasonable assurance that the consumption of the food containing the </w:t>
      </w:r>
      <w:r w:rsidRPr="004113AE">
        <w:rPr>
          <w:rFonts w:cs="Arial"/>
          <w:szCs w:val="22"/>
          <w:lang w:eastAsia="en-GB" w:bidi="ar-SA"/>
        </w:rPr>
        <w:t>added nutrient will not result in excess intake. Minimum levels are not specifically defined.</w:t>
      </w:r>
      <w:r w:rsidR="007A53BF" w:rsidRPr="004113AE">
        <w:t xml:space="preserve"> </w:t>
      </w:r>
    </w:p>
    <w:p w14:paraId="2E43ABC0" w14:textId="5DDEB972" w:rsidR="007A53BF" w:rsidRPr="007A53BF" w:rsidRDefault="007A53BF" w:rsidP="00CE59AA">
      <w:pPr>
        <w:pStyle w:val="Heading2"/>
        <w:rPr>
          <w:u w:color="FFFF00"/>
        </w:rPr>
      </w:pPr>
      <w:bookmarkStart w:id="29" w:name="_Toc286391007"/>
      <w:bookmarkStart w:id="30" w:name="_Toc437262745"/>
      <w:bookmarkStart w:id="31" w:name="_Toc300933423"/>
      <w:bookmarkStart w:id="32" w:name="_Toc370223468"/>
      <w:bookmarkStart w:id="33" w:name="_Toc175381432"/>
      <w:r w:rsidRPr="007A53BF">
        <w:rPr>
          <w:u w:color="FFFF00"/>
        </w:rPr>
        <w:t>1.4</w:t>
      </w:r>
      <w:r w:rsidRPr="007A53BF">
        <w:rPr>
          <w:u w:color="FFFF00"/>
        </w:rPr>
        <w:tab/>
      </w:r>
      <w:r w:rsidRPr="004113AE">
        <w:rPr>
          <w:u w:color="FFFF00"/>
        </w:rPr>
        <w:t>Reasons for accepting Application</w:t>
      </w:r>
      <w:bookmarkEnd w:id="29"/>
      <w:bookmarkEnd w:id="30"/>
      <w:r w:rsidRPr="004113AE">
        <w:rPr>
          <w:u w:color="FFFF00"/>
        </w:rPr>
        <w:t xml:space="preserve"> </w:t>
      </w:r>
      <w:bookmarkEnd w:id="31"/>
      <w:bookmarkEnd w:id="32"/>
    </w:p>
    <w:p w14:paraId="0B52143E" w14:textId="77777777" w:rsidR="00AA23B9" w:rsidRPr="000C0884" w:rsidRDefault="00AA23B9" w:rsidP="00AA23B9">
      <w:pPr>
        <w:widowControl/>
      </w:pPr>
      <w:bookmarkStart w:id="34" w:name="_Toc370223469"/>
      <w:bookmarkEnd w:id="33"/>
      <w:r w:rsidRPr="000C0884">
        <w:t>The Application was accepted for assessment because:</w:t>
      </w:r>
    </w:p>
    <w:p w14:paraId="66DF436C" w14:textId="77777777" w:rsidR="00AA23B9" w:rsidRPr="000C0884" w:rsidRDefault="00AA23B9" w:rsidP="00AA23B9">
      <w:pPr>
        <w:widowControl/>
      </w:pPr>
    </w:p>
    <w:p w14:paraId="1E2A6938" w14:textId="644AC25B" w:rsidR="009B68E2" w:rsidRDefault="00AA23B9" w:rsidP="00B92C77">
      <w:pPr>
        <w:pStyle w:val="FSBullet1"/>
        <w:numPr>
          <w:ilvl w:val="0"/>
          <w:numId w:val="5"/>
        </w:numPr>
        <w:ind w:left="567" w:hanging="567"/>
      </w:pPr>
      <w:r w:rsidRPr="000C0884">
        <w:t>it complied with the procedural requirements under subsection 22(2)</w:t>
      </w:r>
      <w:r w:rsidR="009B68E2">
        <w:br w:type="page"/>
      </w:r>
    </w:p>
    <w:p w14:paraId="5C133ACC" w14:textId="77777777" w:rsidR="00AA23B9" w:rsidRPr="000C0884" w:rsidRDefault="00AA23B9" w:rsidP="00B92C77">
      <w:pPr>
        <w:pStyle w:val="FSBullet1"/>
        <w:numPr>
          <w:ilvl w:val="0"/>
          <w:numId w:val="5"/>
        </w:numPr>
        <w:ind w:left="567" w:hanging="567"/>
      </w:pPr>
      <w:proofErr w:type="gramStart"/>
      <w:r w:rsidRPr="000C0884">
        <w:lastRenderedPageBreak/>
        <w:t>it</w:t>
      </w:r>
      <w:proofErr w:type="gramEnd"/>
      <w:r w:rsidRPr="000C0884">
        <w:t xml:space="preserve"> related to a matter that warranted </w:t>
      </w:r>
      <w:r>
        <w:t>consideration of a</w:t>
      </w:r>
      <w:r w:rsidRPr="000C0884">
        <w:t xml:space="preserve"> variation of a food regulatory measure</w:t>
      </w:r>
      <w:r>
        <w:t>.</w:t>
      </w:r>
    </w:p>
    <w:p w14:paraId="528A5F91" w14:textId="77777777" w:rsidR="007A53BF" w:rsidRPr="007A53BF" w:rsidRDefault="007A53BF" w:rsidP="00CE59AA">
      <w:pPr>
        <w:pStyle w:val="Heading2"/>
      </w:pPr>
      <w:bookmarkStart w:id="35" w:name="_Toc437262746"/>
      <w:r w:rsidRPr="007A53BF">
        <w:t>1.5</w:t>
      </w:r>
      <w:r w:rsidRPr="007A53BF">
        <w:tab/>
        <w:t>Procedure for assessment</w:t>
      </w:r>
      <w:bookmarkEnd w:id="34"/>
      <w:bookmarkEnd w:id="35"/>
    </w:p>
    <w:p w14:paraId="608875D2" w14:textId="6FF1343D" w:rsidR="004113AE" w:rsidRDefault="00AF397D" w:rsidP="00AF397D">
      <w:r w:rsidRPr="004113AE">
        <w:t xml:space="preserve">The Application was assessed under the General </w:t>
      </w:r>
      <w:r>
        <w:t>P</w:t>
      </w:r>
      <w:r w:rsidRPr="00932F14">
        <w:t>rocedure.</w:t>
      </w:r>
    </w:p>
    <w:p w14:paraId="660B9A6F" w14:textId="089AA79B" w:rsidR="004113AE" w:rsidRDefault="004113AE" w:rsidP="004113AE">
      <w:pPr>
        <w:pStyle w:val="Heading2"/>
        <w:widowControl/>
      </w:pPr>
      <w:bookmarkStart w:id="36" w:name="_Toc427669240"/>
      <w:bookmarkStart w:id="37" w:name="_Toc437262747"/>
      <w:r>
        <w:t>1.6</w:t>
      </w:r>
      <w:r>
        <w:tab/>
        <w:t>Terminology</w:t>
      </w:r>
      <w:bookmarkEnd w:id="36"/>
      <w:r>
        <w:t xml:space="preserve"> </w:t>
      </w:r>
      <w:r w:rsidR="00565921">
        <w:t xml:space="preserve">used in this </w:t>
      </w:r>
      <w:r w:rsidR="00B063F2">
        <w:t xml:space="preserve">approval report </w:t>
      </w:r>
      <w:r w:rsidR="0048477B">
        <w:t xml:space="preserve">and </w:t>
      </w:r>
      <w:r w:rsidR="00B063F2">
        <w:t>supporting documents</w:t>
      </w:r>
      <w:bookmarkEnd w:id="37"/>
    </w:p>
    <w:p w14:paraId="6008822B" w14:textId="2005A5DA" w:rsidR="004113AE" w:rsidRDefault="00AB1E67" w:rsidP="004113AE">
      <w:pPr>
        <w:widowControl/>
        <w:rPr>
          <w:rFonts w:cs="Arial"/>
          <w:szCs w:val="22"/>
        </w:rPr>
      </w:pPr>
      <w:r>
        <w:rPr>
          <w:szCs w:val="22"/>
          <w:lang w:eastAsia="en-AU" w:bidi="ar-SA"/>
        </w:rPr>
        <w:t xml:space="preserve">There are a number of terms used to describe milk and its substitutes that are in general use within industry and elsewhere. </w:t>
      </w:r>
      <w:r w:rsidR="00565921">
        <w:rPr>
          <w:rFonts w:cs="Arial"/>
          <w:szCs w:val="22"/>
        </w:rPr>
        <w:t>For the purposes of this</w:t>
      </w:r>
      <w:r w:rsidR="004113AE">
        <w:rPr>
          <w:rFonts w:cs="Arial"/>
          <w:szCs w:val="22"/>
        </w:rPr>
        <w:t xml:space="preserve"> </w:t>
      </w:r>
      <w:r w:rsidR="00565921">
        <w:rPr>
          <w:rFonts w:cs="Arial"/>
          <w:szCs w:val="22"/>
        </w:rPr>
        <w:t>approval report</w:t>
      </w:r>
      <w:r w:rsidR="004113AE">
        <w:rPr>
          <w:rFonts w:cs="Arial"/>
          <w:szCs w:val="22"/>
        </w:rPr>
        <w:t>, ‘</w:t>
      </w:r>
      <w:r w:rsidR="004113AE" w:rsidRPr="00B71530">
        <w:rPr>
          <w:rFonts w:cs="Arial"/>
          <w:szCs w:val="22"/>
        </w:rPr>
        <w:t>milk substitute</w:t>
      </w:r>
      <w:r w:rsidR="004113AE">
        <w:rPr>
          <w:rFonts w:cs="Arial"/>
          <w:szCs w:val="22"/>
        </w:rPr>
        <w:t xml:space="preserve">’ </w:t>
      </w:r>
      <w:r w:rsidR="00565921">
        <w:rPr>
          <w:rFonts w:cs="Arial"/>
          <w:szCs w:val="22"/>
        </w:rPr>
        <w:t xml:space="preserve">refers to </w:t>
      </w:r>
      <w:r w:rsidR="005B587E">
        <w:rPr>
          <w:rFonts w:cs="Arial"/>
          <w:szCs w:val="22"/>
        </w:rPr>
        <w:t>replacement products for milk. However, such products are also described in this report as a</w:t>
      </w:r>
      <w:r w:rsidR="004113AE">
        <w:rPr>
          <w:rFonts w:cs="Arial"/>
          <w:szCs w:val="22"/>
        </w:rPr>
        <w:t xml:space="preserve"> ‘</w:t>
      </w:r>
      <w:r w:rsidR="004113AE" w:rsidRPr="00B71530">
        <w:rPr>
          <w:rFonts w:cs="Arial"/>
          <w:szCs w:val="22"/>
        </w:rPr>
        <w:t>milk alternative</w:t>
      </w:r>
      <w:r w:rsidR="004113AE">
        <w:rPr>
          <w:rFonts w:cs="Arial"/>
          <w:szCs w:val="22"/>
        </w:rPr>
        <w:t>’</w:t>
      </w:r>
      <w:r w:rsidR="004113AE" w:rsidRPr="00550806">
        <w:rPr>
          <w:rFonts w:cs="Arial"/>
          <w:szCs w:val="22"/>
        </w:rPr>
        <w:t xml:space="preserve"> </w:t>
      </w:r>
      <w:r w:rsidR="005B587E">
        <w:rPr>
          <w:rFonts w:cs="Arial"/>
          <w:szCs w:val="22"/>
        </w:rPr>
        <w:t>when required by the context</w:t>
      </w:r>
      <w:r w:rsidR="004113AE" w:rsidRPr="00B71530">
        <w:rPr>
          <w:rFonts w:cs="Arial"/>
          <w:szCs w:val="22"/>
        </w:rPr>
        <w:t xml:space="preserve">. </w:t>
      </w:r>
      <w:r>
        <w:rPr>
          <w:rFonts w:cs="Arial"/>
          <w:szCs w:val="22"/>
        </w:rPr>
        <w:t xml:space="preserve">Examples include: when responding to a submitter who has used a term other than ‘milk substitute’; or </w:t>
      </w:r>
      <w:r w:rsidR="004113AE">
        <w:rPr>
          <w:rFonts w:cs="Arial"/>
          <w:szCs w:val="22"/>
        </w:rPr>
        <w:t>w</w:t>
      </w:r>
      <w:r w:rsidR="004113AE" w:rsidRPr="00B71530">
        <w:rPr>
          <w:rFonts w:cs="Arial"/>
          <w:szCs w:val="22"/>
        </w:rPr>
        <w:t>hen referring to consumers</w:t>
      </w:r>
      <w:r w:rsidR="004113AE">
        <w:rPr>
          <w:rFonts w:cs="Arial"/>
          <w:szCs w:val="22"/>
        </w:rPr>
        <w:t>’</w:t>
      </w:r>
      <w:r w:rsidR="004113AE" w:rsidRPr="00B71530">
        <w:rPr>
          <w:rFonts w:cs="Arial"/>
          <w:szCs w:val="22"/>
        </w:rPr>
        <w:t xml:space="preserve"> perceptions</w:t>
      </w:r>
      <w:r w:rsidR="004113AE">
        <w:rPr>
          <w:rFonts w:cs="Arial"/>
          <w:szCs w:val="22"/>
        </w:rPr>
        <w:t xml:space="preserve"> of</w:t>
      </w:r>
      <w:r w:rsidR="004113AE" w:rsidRPr="00B71530">
        <w:rPr>
          <w:rFonts w:cs="Arial"/>
          <w:szCs w:val="22"/>
        </w:rPr>
        <w:t xml:space="preserve"> the milk alternative market</w:t>
      </w:r>
      <w:r w:rsidR="004113AE">
        <w:rPr>
          <w:rFonts w:cs="Arial"/>
          <w:szCs w:val="22"/>
        </w:rPr>
        <w:t>,</w:t>
      </w:r>
      <w:r w:rsidR="004113AE" w:rsidRPr="00B71530">
        <w:rPr>
          <w:rFonts w:cs="Arial"/>
          <w:szCs w:val="22"/>
        </w:rPr>
        <w:t xml:space="preserve"> milk from mammals other than cows (goat and sheep)</w:t>
      </w:r>
      <w:r w:rsidR="004113AE">
        <w:rPr>
          <w:rFonts w:cs="Arial"/>
          <w:szCs w:val="22"/>
        </w:rPr>
        <w:t xml:space="preserve"> are included</w:t>
      </w:r>
      <w:r w:rsidR="004113AE" w:rsidRPr="00B71530">
        <w:rPr>
          <w:rFonts w:cs="Arial"/>
          <w:szCs w:val="22"/>
        </w:rPr>
        <w:t xml:space="preserve"> as well as plant</w:t>
      </w:r>
      <w:r w:rsidR="00A71717">
        <w:rPr>
          <w:rFonts w:cs="Arial"/>
          <w:szCs w:val="22"/>
        </w:rPr>
        <w:t>-</w:t>
      </w:r>
      <w:r w:rsidR="004113AE" w:rsidRPr="00B71530">
        <w:rPr>
          <w:rFonts w:cs="Arial"/>
          <w:szCs w:val="22"/>
        </w:rPr>
        <w:t xml:space="preserve">based milk substitutes. </w:t>
      </w:r>
      <w:r w:rsidR="004113AE">
        <w:rPr>
          <w:rFonts w:cs="Arial"/>
          <w:szCs w:val="22"/>
        </w:rPr>
        <w:t xml:space="preserve">Table 3 </w:t>
      </w:r>
      <w:r w:rsidR="004113AE" w:rsidRPr="00B71530">
        <w:rPr>
          <w:rFonts w:cs="Arial"/>
          <w:szCs w:val="22"/>
        </w:rPr>
        <w:t xml:space="preserve">shows the </w:t>
      </w:r>
      <w:r w:rsidR="004113AE">
        <w:rPr>
          <w:rFonts w:cs="Arial"/>
          <w:szCs w:val="22"/>
        </w:rPr>
        <w:t>different terminology that has been used</w:t>
      </w:r>
      <w:r w:rsidR="00565921">
        <w:rPr>
          <w:rFonts w:cs="Arial"/>
          <w:szCs w:val="22"/>
        </w:rPr>
        <w:t xml:space="preserve"> in this </w:t>
      </w:r>
      <w:r w:rsidR="005B587E">
        <w:rPr>
          <w:rFonts w:cs="Arial"/>
          <w:szCs w:val="22"/>
        </w:rPr>
        <w:t>approval report</w:t>
      </w:r>
      <w:r w:rsidR="004113AE" w:rsidRPr="00B71530">
        <w:rPr>
          <w:rFonts w:cs="Arial"/>
          <w:szCs w:val="22"/>
        </w:rPr>
        <w:t>.</w:t>
      </w:r>
    </w:p>
    <w:p w14:paraId="69D23EEF" w14:textId="3B6E2406" w:rsidR="004113AE" w:rsidRDefault="004113AE" w:rsidP="004113AE">
      <w:pPr>
        <w:widowControl/>
        <w:rPr>
          <w:rFonts w:cs="Arial"/>
          <w:szCs w:val="22"/>
        </w:rPr>
      </w:pPr>
    </w:p>
    <w:p w14:paraId="41C5566D" w14:textId="6CBFACE8" w:rsidR="004113AE" w:rsidRPr="007949D3" w:rsidRDefault="004113AE" w:rsidP="00FA0E5C">
      <w:pPr>
        <w:pStyle w:val="FSTableHeading"/>
        <w:widowControl/>
        <w:jc w:val="left"/>
        <w:rPr>
          <w:sz w:val="22"/>
        </w:rPr>
      </w:pPr>
      <w:r w:rsidRPr="007949D3">
        <w:rPr>
          <w:sz w:val="22"/>
        </w:rPr>
        <w:t xml:space="preserve">Table </w:t>
      </w:r>
      <w:r>
        <w:rPr>
          <w:sz w:val="22"/>
        </w:rPr>
        <w:t>3</w:t>
      </w:r>
      <w:r w:rsidRPr="007949D3">
        <w:rPr>
          <w:sz w:val="22"/>
        </w:rPr>
        <w:t xml:space="preserve">: Different terms used in this </w:t>
      </w:r>
      <w:r w:rsidR="007C4FEE">
        <w:rPr>
          <w:sz w:val="22"/>
        </w:rPr>
        <w:t>approval report</w:t>
      </w:r>
      <w:r w:rsidRPr="007949D3">
        <w:rPr>
          <w:sz w:val="22"/>
        </w:rPr>
        <w:t xml:space="preserve"> </w:t>
      </w:r>
      <w:r w:rsidR="0048477B">
        <w:rPr>
          <w:sz w:val="22"/>
        </w:rPr>
        <w:t>and supporting documents</w:t>
      </w:r>
    </w:p>
    <w:p w14:paraId="4A917A40" w14:textId="77777777" w:rsidR="004113AE" w:rsidRDefault="004113AE" w:rsidP="004113AE">
      <w:pPr>
        <w:pStyle w:val="FSTableHeading"/>
        <w:widowControl/>
      </w:pPr>
    </w:p>
    <w:tbl>
      <w:tblPr>
        <w:tblStyle w:val="TableGrid"/>
        <w:tblW w:w="9072" w:type="dxa"/>
        <w:tblLook w:val="04A0" w:firstRow="1" w:lastRow="0" w:firstColumn="1" w:lastColumn="0" w:noHBand="0" w:noVBand="1"/>
      </w:tblPr>
      <w:tblGrid>
        <w:gridCol w:w="2055"/>
        <w:gridCol w:w="4279"/>
        <w:gridCol w:w="2738"/>
      </w:tblGrid>
      <w:tr w:rsidR="004113AE" w:rsidRPr="002D409C" w14:paraId="5786933C" w14:textId="77777777" w:rsidTr="009B68E2">
        <w:trPr>
          <w:tblHeader/>
        </w:trPr>
        <w:tc>
          <w:tcPr>
            <w:tcW w:w="2093" w:type="dxa"/>
            <w:tcBorders>
              <w:bottom w:val="single" w:sz="4" w:space="0" w:color="000000"/>
            </w:tcBorders>
            <w:shd w:val="clear" w:color="auto" w:fill="B8CCE4" w:themeFill="accent1" w:themeFillTint="66"/>
          </w:tcPr>
          <w:p w14:paraId="4A0BBD3F" w14:textId="77777777" w:rsidR="004113AE" w:rsidRPr="004F4DA4" w:rsidRDefault="004113AE" w:rsidP="004113AE">
            <w:pPr>
              <w:pStyle w:val="FSTableText"/>
              <w:keepNext/>
              <w:widowControl/>
              <w:spacing w:before="60" w:after="60"/>
              <w:rPr>
                <w:b/>
              </w:rPr>
            </w:pPr>
            <w:r>
              <w:rPr>
                <w:b/>
              </w:rPr>
              <w:t>Column 1</w:t>
            </w:r>
          </w:p>
        </w:tc>
        <w:tc>
          <w:tcPr>
            <w:tcW w:w="4394" w:type="dxa"/>
            <w:shd w:val="clear" w:color="auto" w:fill="B8CCE4" w:themeFill="accent1" w:themeFillTint="66"/>
          </w:tcPr>
          <w:p w14:paraId="3F67E51D" w14:textId="77777777" w:rsidR="004113AE" w:rsidRDefault="004113AE" w:rsidP="004113AE">
            <w:pPr>
              <w:pStyle w:val="FSTableText"/>
              <w:keepNext/>
              <w:widowControl/>
              <w:spacing w:before="60" w:after="60"/>
              <w:rPr>
                <w:b/>
              </w:rPr>
            </w:pPr>
            <w:r>
              <w:rPr>
                <w:b/>
              </w:rPr>
              <w:t>Column 2</w:t>
            </w:r>
          </w:p>
        </w:tc>
        <w:tc>
          <w:tcPr>
            <w:tcW w:w="2799" w:type="dxa"/>
            <w:shd w:val="clear" w:color="auto" w:fill="B8CCE4" w:themeFill="accent1" w:themeFillTint="66"/>
          </w:tcPr>
          <w:p w14:paraId="0FCD7177" w14:textId="77777777" w:rsidR="004113AE" w:rsidRDefault="004113AE" w:rsidP="004113AE">
            <w:pPr>
              <w:pStyle w:val="FSTableText"/>
              <w:keepNext/>
              <w:widowControl/>
              <w:spacing w:before="60" w:after="60"/>
              <w:rPr>
                <w:b/>
              </w:rPr>
            </w:pPr>
            <w:r>
              <w:rPr>
                <w:b/>
              </w:rPr>
              <w:t>Column 3</w:t>
            </w:r>
          </w:p>
        </w:tc>
      </w:tr>
      <w:tr w:rsidR="004113AE" w:rsidRPr="002D409C" w14:paraId="69D4975D" w14:textId="77777777" w:rsidTr="009B68E2">
        <w:trPr>
          <w:tblHeader/>
        </w:trPr>
        <w:tc>
          <w:tcPr>
            <w:tcW w:w="2093" w:type="dxa"/>
            <w:tcBorders>
              <w:bottom w:val="single" w:sz="4" w:space="0" w:color="000000"/>
            </w:tcBorders>
            <w:shd w:val="clear" w:color="auto" w:fill="B8CCE4" w:themeFill="accent1" w:themeFillTint="66"/>
          </w:tcPr>
          <w:p w14:paraId="60CB36B1" w14:textId="77777777" w:rsidR="004113AE" w:rsidRPr="004F4DA4" w:rsidRDefault="004113AE" w:rsidP="004113AE">
            <w:pPr>
              <w:pStyle w:val="FSTableText"/>
              <w:keepNext/>
              <w:widowControl/>
              <w:spacing w:before="60" w:after="60"/>
              <w:rPr>
                <w:b/>
              </w:rPr>
            </w:pPr>
            <w:r w:rsidRPr="004F4DA4">
              <w:rPr>
                <w:b/>
              </w:rPr>
              <w:t>Term</w:t>
            </w:r>
          </w:p>
        </w:tc>
        <w:tc>
          <w:tcPr>
            <w:tcW w:w="4394" w:type="dxa"/>
            <w:shd w:val="clear" w:color="auto" w:fill="B8CCE4" w:themeFill="accent1" w:themeFillTint="66"/>
          </w:tcPr>
          <w:p w14:paraId="6EFE1298" w14:textId="77777777" w:rsidR="004113AE" w:rsidRPr="004F4DA4" w:rsidRDefault="004113AE" w:rsidP="004113AE">
            <w:pPr>
              <w:pStyle w:val="FSTableText"/>
              <w:keepNext/>
              <w:widowControl/>
              <w:spacing w:before="60" w:after="60"/>
              <w:rPr>
                <w:b/>
              </w:rPr>
            </w:pPr>
            <w:r>
              <w:rPr>
                <w:b/>
              </w:rPr>
              <w:t>Description</w:t>
            </w:r>
          </w:p>
        </w:tc>
        <w:tc>
          <w:tcPr>
            <w:tcW w:w="2799" w:type="dxa"/>
            <w:shd w:val="clear" w:color="auto" w:fill="B8CCE4" w:themeFill="accent1" w:themeFillTint="66"/>
          </w:tcPr>
          <w:p w14:paraId="241C3972" w14:textId="77777777" w:rsidR="004113AE" w:rsidRPr="004F4DA4" w:rsidRDefault="004113AE" w:rsidP="004113AE">
            <w:pPr>
              <w:pStyle w:val="FSTableText"/>
              <w:keepNext/>
              <w:widowControl/>
              <w:spacing w:before="60" w:after="60"/>
              <w:rPr>
                <w:b/>
              </w:rPr>
            </w:pPr>
            <w:r>
              <w:rPr>
                <w:b/>
              </w:rPr>
              <w:t>Examples</w:t>
            </w:r>
          </w:p>
        </w:tc>
      </w:tr>
      <w:tr w:rsidR="004113AE" w14:paraId="0050CD47" w14:textId="77777777" w:rsidTr="009B68E2">
        <w:tc>
          <w:tcPr>
            <w:tcW w:w="2093" w:type="dxa"/>
          </w:tcPr>
          <w:p w14:paraId="1BBFB988" w14:textId="77777777" w:rsidR="004113AE" w:rsidRPr="0056428C" w:rsidRDefault="004113AE" w:rsidP="004113AE">
            <w:pPr>
              <w:pStyle w:val="FSTableText"/>
              <w:keepNext/>
              <w:keepLines/>
              <w:widowControl/>
              <w:spacing w:before="60" w:after="60"/>
            </w:pPr>
            <w:r>
              <w:t>Milk</w:t>
            </w:r>
          </w:p>
          <w:p w14:paraId="253D5BB8" w14:textId="77777777" w:rsidR="004113AE" w:rsidRPr="0056428C" w:rsidRDefault="004113AE" w:rsidP="004113AE">
            <w:pPr>
              <w:pStyle w:val="FSTableText"/>
              <w:keepNext/>
              <w:keepLines/>
              <w:widowControl/>
              <w:spacing w:before="60" w:after="60"/>
            </w:pPr>
          </w:p>
        </w:tc>
        <w:tc>
          <w:tcPr>
            <w:tcW w:w="4394" w:type="dxa"/>
          </w:tcPr>
          <w:p w14:paraId="3DF455FF" w14:textId="77777777" w:rsidR="004113AE" w:rsidRPr="00C52D8B" w:rsidRDefault="004113AE" w:rsidP="004113AE">
            <w:pPr>
              <w:pStyle w:val="FSTableText"/>
              <w:keepNext/>
              <w:keepLines/>
              <w:widowControl/>
              <w:spacing w:before="60" w:after="60"/>
              <w:rPr>
                <w:lang w:val="en-AU"/>
              </w:rPr>
            </w:pPr>
            <w:r>
              <w:t>D</w:t>
            </w:r>
            <w:r w:rsidRPr="00190D1A">
              <w:t xml:space="preserve">efined in Standard </w:t>
            </w:r>
            <w:r>
              <w:t>1.1.2</w:t>
            </w:r>
            <w:r w:rsidRPr="00190D1A">
              <w:t xml:space="preserve"> </w:t>
            </w:r>
            <w:r>
              <w:t>as</w:t>
            </w:r>
            <w:r w:rsidRPr="00190D1A">
              <w:t xml:space="preserve"> the mammary secretion of milking </w:t>
            </w:r>
            <w:r w:rsidRPr="00EF626A">
              <w:t>animals,</w:t>
            </w:r>
            <w:r w:rsidRPr="00190D1A">
              <w:t xml:space="preserve"> obtained from one or more </w:t>
            </w:r>
            <w:proofErr w:type="spellStart"/>
            <w:r w:rsidRPr="00190D1A">
              <w:t>milkings</w:t>
            </w:r>
            <w:proofErr w:type="spellEnd"/>
            <w:r w:rsidRPr="00190D1A">
              <w:t xml:space="preserve"> for consumption as liquid milk or for further processing but excludes colostrum.</w:t>
            </w:r>
          </w:p>
        </w:tc>
        <w:tc>
          <w:tcPr>
            <w:tcW w:w="2799" w:type="dxa"/>
            <w:vAlign w:val="center"/>
          </w:tcPr>
          <w:p w14:paraId="6193DB4C" w14:textId="77777777" w:rsidR="004113AE" w:rsidRDefault="004113AE" w:rsidP="004113AE">
            <w:pPr>
              <w:pStyle w:val="FSTableText"/>
              <w:keepNext/>
              <w:keepLines/>
              <w:widowControl/>
              <w:spacing w:before="60" w:after="60"/>
            </w:pPr>
            <w:r>
              <w:t xml:space="preserve">Cow’s milk, sheep milk, goat’s milk </w:t>
            </w:r>
          </w:p>
        </w:tc>
      </w:tr>
      <w:tr w:rsidR="004113AE" w14:paraId="3F7EA5D0" w14:textId="77777777" w:rsidTr="009B68E2">
        <w:tc>
          <w:tcPr>
            <w:tcW w:w="2093" w:type="dxa"/>
          </w:tcPr>
          <w:p w14:paraId="36DFC807" w14:textId="77777777" w:rsidR="004113AE" w:rsidRPr="0056428C" w:rsidRDefault="004113AE" w:rsidP="004113AE">
            <w:pPr>
              <w:pStyle w:val="FSTableText"/>
              <w:keepNext/>
              <w:keepLines/>
              <w:widowControl/>
              <w:spacing w:before="60" w:after="60"/>
            </w:pPr>
            <w:r>
              <w:t>Full cream cow’s milk</w:t>
            </w:r>
          </w:p>
        </w:tc>
        <w:tc>
          <w:tcPr>
            <w:tcW w:w="4394" w:type="dxa"/>
          </w:tcPr>
          <w:p w14:paraId="420986F7" w14:textId="77777777" w:rsidR="004113AE" w:rsidRDefault="004113AE" w:rsidP="004113AE">
            <w:pPr>
              <w:pStyle w:val="FSTableText"/>
              <w:keepNext/>
              <w:keepLines/>
              <w:widowControl/>
              <w:spacing w:before="60" w:after="60"/>
            </w:pPr>
            <w:r>
              <w:t>As for milk but from cows only. Contains approximately 3.5% fat.</w:t>
            </w:r>
          </w:p>
        </w:tc>
        <w:tc>
          <w:tcPr>
            <w:tcW w:w="2799" w:type="dxa"/>
            <w:vAlign w:val="center"/>
          </w:tcPr>
          <w:p w14:paraId="028B9278" w14:textId="77777777" w:rsidR="004113AE" w:rsidRDefault="004113AE" w:rsidP="004113AE">
            <w:pPr>
              <w:pStyle w:val="FSTableText"/>
              <w:keepNext/>
              <w:keepLines/>
              <w:widowControl/>
              <w:spacing w:before="60" w:after="60"/>
            </w:pPr>
          </w:p>
        </w:tc>
      </w:tr>
      <w:tr w:rsidR="004113AE" w14:paraId="657B4AF0" w14:textId="77777777" w:rsidTr="009B68E2">
        <w:tc>
          <w:tcPr>
            <w:tcW w:w="2093" w:type="dxa"/>
          </w:tcPr>
          <w:p w14:paraId="78ABFA72" w14:textId="77777777" w:rsidR="004113AE" w:rsidRDefault="004113AE" w:rsidP="004113AE">
            <w:pPr>
              <w:pStyle w:val="FSTableText"/>
              <w:keepNext/>
              <w:keepLines/>
              <w:widowControl/>
              <w:spacing w:before="60" w:after="60"/>
            </w:pPr>
            <w:r>
              <w:t xml:space="preserve">Skim milk </w:t>
            </w:r>
          </w:p>
        </w:tc>
        <w:tc>
          <w:tcPr>
            <w:tcW w:w="4394" w:type="dxa"/>
          </w:tcPr>
          <w:p w14:paraId="78B3EF1B" w14:textId="77777777" w:rsidR="004113AE" w:rsidRPr="00C52D8B" w:rsidRDefault="004113AE" w:rsidP="004113AE">
            <w:pPr>
              <w:pStyle w:val="FSTableText"/>
              <w:keepNext/>
              <w:keepLines/>
              <w:widowControl/>
              <w:spacing w:before="60" w:after="60"/>
            </w:pPr>
            <w:r w:rsidRPr="00EF626A">
              <w:t xml:space="preserve">Defined in Standard </w:t>
            </w:r>
            <w:r>
              <w:t>1.1.2</w:t>
            </w:r>
            <w:r w:rsidRPr="00EF626A">
              <w:t xml:space="preserve"> as</w:t>
            </w:r>
            <w:r>
              <w:t xml:space="preserve"> </w:t>
            </w:r>
            <w:r w:rsidRPr="00190D1A">
              <w:t>milk from which milkfat has been removed</w:t>
            </w:r>
          </w:p>
        </w:tc>
        <w:tc>
          <w:tcPr>
            <w:tcW w:w="2799" w:type="dxa"/>
            <w:vAlign w:val="center"/>
          </w:tcPr>
          <w:p w14:paraId="29E8DD37" w14:textId="77777777" w:rsidR="004113AE" w:rsidRDefault="004113AE" w:rsidP="004113AE">
            <w:pPr>
              <w:pStyle w:val="FSTableText"/>
              <w:keepNext/>
              <w:keepLines/>
              <w:widowControl/>
              <w:spacing w:before="60" w:after="60"/>
            </w:pPr>
            <w:r>
              <w:t xml:space="preserve">Skim cow’s milk, skim goat’s milk. </w:t>
            </w:r>
          </w:p>
        </w:tc>
      </w:tr>
      <w:tr w:rsidR="004113AE" w14:paraId="41CD3066" w14:textId="77777777" w:rsidTr="009B68E2">
        <w:tc>
          <w:tcPr>
            <w:tcW w:w="2093" w:type="dxa"/>
          </w:tcPr>
          <w:p w14:paraId="45F6CFB9" w14:textId="77777777" w:rsidR="004113AE" w:rsidRDefault="004113AE" w:rsidP="004113AE">
            <w:pPr>
              <w:pStyle w:val="FSTableText"/>
              <w:keepNext/>
              <w:keepLines/>
              <w:widowControl/>
              <w:spacing w:before="60" w:after="60"/>
            </w:pPr>
            <w:r>
              <w:t xml:space="preserve">Milk substitute </w:t>
            </w:r>
          </w:p>
        </w:tc>
        <w:tc>
          <w:tcPr>
            <w:tcW w:w="4394" w:type="dxa"/>
          </w:tcPr>
          <w:p w14:paraId="288BD3AF" w14:textId="77777777" w:rsidR="004113AE" w:rsidRDefault="004113AE" w:rsidP="004113AE">
            <w:pPr>
              <w:keepNext/>
              <w:widowControl/>
            </w:pPr>
            <w:r w:rsidRPr="00190D1A">
              <w:rPr>
                <w:sz w:val="20"/>
                <w:szCs w:val="20"/>
              </w:rPr>
              <w:t xml:space="preserve">A </w:t>
            </w:r>
            <w:r w:rsidRPr="00EF626A">
              <w:rPr>
                <w:sz w:val="20"/>
                <w:szCs w:val="20"/>
              </w:rPr>
              <w:t>beverage d</w:t>
            </w:r>
            <w:r w:rsidRPr="00190D1A">
              <w:rPr>
                <w:sz w:val="20"/>
                <w:szCs w:val="20"/>
              </w:rPr>
              <w:t>esigned to resemble milk in appearance and texture, and intended to be used as a complete or partial replacement for milk</w:t>
            </w:r>
            <w:r>
              <w:t>.</w:t>
            </w:r>
          </w:p>
        </w:tc>
        <w:tc>
          <w:tcPr>
            <w:tcW w:w="2799" w:type="dxa"/>
            <w:vAlign w:val="center"/>
          </w:tcPr>
          <w:p w14:paraId="1744B47F" w14:textId="77777777" w:rsidR="004113AE" w:rsidRDefault="004113AE" w:rsidP="004113AE">
            <w:pPr>
              <w:pStyle w:val="FSTableText"/>
              <w:keepNext/>
              <w:keepLines/>
              <w:widowControl/>
              <w:spacing w:before="60" w:after="60"/>
            </w:pPr>
          </w:p>
        </w:tc>
      </w:tr>
      <w:tr w:rsidR="004113AE" w14:paraId="27629B67" w14:textId="77777777" w:rsidTr="009B68E2">
        <w:tc>
          <w:tcPr>
            <w:tcW w:w="2093" w:type="dxa"/>
          </w:tcPr>
          <w:p w14:paraId="77C67EBC" w14:textId="77777777" w:rsidR="004113AE" w:rsidRDefault="004113AE" w:rsidP="004113AE">
            <w:pPr>
              <w:pStyle w:val="FSTableText"/>
              <w:widowControl/>
              <w:spacing w:before="60" w:after="60"/>
            </w:pPr>
            <w:r>
              <w:t>Cow’s milk alternative</w:t>
            </w:r>
          </w:p>
        </w:tc>
        <w:tc>
          <w:tcPr>
            <w:tcW w:w="4394" w:type="dxa"/>
          </w:tcPr>
          <w:p w14:paraId="14F8EFA8" w14:textId="77777777" w:rsidR="004113AE" w:rsidRDefault="004113AE" w:rsidP="004113AE">
            <w:pPr>
              <w:pStyle w:val="FSTableText"/>
              <w:keepNext/>
              <w:keepLines/>
              <w:widowControl/>
              <w:spacing w:before="60" w:after="60"/>
            </w:pPr>
            <w:r>
              <w:t xml:space="preserve">Milk substitute derived from animals other than cows, and plant-based milk substitutes </w:t>
            </w:r>
          </w:p>
        </w:tc>
        <w:tc>
          <w:tcPr>
            <w:tcW w:w="2799" w:type="dxa"/>
            <w:vAlign w:val="center"/>
          </w:tcPr>
          <w:p w14:paraId="2D0EAF2A" w14:textId="77777777" w:rsidR="004113AE" w:rsidRPr="00EF626A" w:rsidRDefault="004113AE" w:rsidP="004113AE">
            <w:pPr>
              <w:pStyle w:val="FSTableText"/>
              <w:keepNext/>
              <w:keepLines/>
              <w:widowControl/>
              <w:spacing w:before="60" w:after="60"/>
            </w:pPr>
            <w:r w:rsidRPr="00EF626A">
              <w:t>Goat</w:t>
            </w:r>
            <w:r>
              <w:t>’</w:t>
            </w:r>
            <w:r w:rsidRPr="00EF626A">
              <w:t xml:space="preserve">s milk, sheep milk, soy </w:t>
            </w:r>
            <w:r>
              <w:t>‘</w:t>
            </w:r>
            <w:r w:rsidRPr="00EF626A">
              <w:t>milk</w:t>
            </w:r>
            <w:r>
              <w:t>’</w:t>
            </w:r>
            <w:r w:rsidRPr="00EF626A">
              <w:t xml:space="preserve">, rice </w:t>
            </w:r>
            <w:r>
              <w:t>‘</w:t>
            </w:r>
            <w:r w:rsidRPr="00EF626A">
              <w:t>milk</w:t>
            </w:r>
            <w:r>
              <w:t>’</w:t>
            </w:r>
            <w:r w:rsidRPr="00EF626A">
              <w:t xml:space="preserve">. </w:t>
            </w:r>
          </w:p>
        </w:tc>
      </w:tr>
      <w:tr w:rsidR="004113AE" w14:paraId="7CFC73C8" w14:textId="77777777" w:rsidTr="009B68E2">
        <w:tc>
          <w:tcPr>
            <w:tcW w:w="2093" w:type="dxa"/>
          </w:tcPr>
          <w:p w14:paraId="0CF07A4A" w14:textId="77777777" w:rsidR="004113AE" w:rsidRDefault="004113AE" w:rsidP="004113AE">
            <w:pPr>
              <w:pStyle w:val="FSTableText"/>
              <w:widowControl/>
              <w:spacing w:before="60" w:after="60"/>
            </w:pPr>
            <w:r>
              <w:t>Plant-based milk substitute</w:t>
            </w:r>
          </w:p>
        </w:tc>
        <w:tc>
          <w:tcPr>
            <w:tcW w:w="4394" w:type="dxa"/>
          </w:tcPr>
          <w:p w14:paraId="00902162" w14:textId="77777777" w:rsidR="004113AE" w:rsidRDefault="004113AE" w:rsidP="004113AE">
            <w:pPr>
              <w:pStyle w:val="FSTableText"/>
              <w:keepNext/>
              <w:keepLines/>
              <w:widowControl/>
              <w:spacing w:before="60" w:after="60"/>
            </w:pPr>
            <w:r>
              <w:t xml:space="preserve">Milk substitute derived from nuts, seeds, cereals or legumes, </w:t>
            </w:r>
            <w:r w:rsidRPr="00DB1883">
              <w:t>or any combination of these</w:t>
            </w:r>
            <w:r>
              <w:t xml:space="preserve">. </w:t>
            </w:r>
          </w:p>
        </w:tc>
        <w:tc>
          <w:tcPr>
            <w:tcW w:w="2799" w:type="dxa"/>
            <w:vAlign w:val="center"/>
          </w:tcPr>
          <w:p w14:paraId="345D5E6E" w14:textId="77777777" w:rsidR="004113AE" w:rsidRPr="00EF626A" w:rsidRDefault="004113AE" w:rsidP="004113AE">
            <w:pPr>
              <w:pStyle w:val="FSTableText"/>
              <w:keepNext/>
              <w:keepLines/>
              <w:widowControl/>
              <w:spacing w:before="60" w:after="60"/>
            </w:pPr>
            <w:r w:rsidRPr="00EF626A">
              <w:t xml:space="preserve">Soy </w:t>
            </w:r>
            <w:r>
              <w:t>‘</w:t>
            </w:r>
            <w:r w:rsidRPr="00EF626A">
              <w:t>milk</w:t>
            </w:r>
            <w:r>
              <w:t>’</w:t>
            </w:r>
            <w:r w:rsidRPr="00EF626A">
              <w:t xml:space="preserve">, rice </w:t>
            </w:r>
            <w:r>
              <w:t>‘</w:t>
            </w:r>
            <w:r w:rsidRPr="00EF626A">
              <w:t>milk</w:t>
            </w:r>
            <w:r>
              <w:t>’, almond ‘milk’</w:t>
            </w:r>
          </w:p>
        </w:tc>
      </w:tr>
      <w:tr w:rsidR="004113AE" w14:paraId="164C99A2" w14:textId="77777777" w:rsidTr="009B68E2">
        <w:tc>
          <w:tcPr>
            <w:tcW w:w="2093" w:type="dxa"/>
          </w:tcPr>
          <w:p w14:paraId="7BF2B27B" w14:textId="77777777" w:rsidR="004113AE" w:rsidRPr="0056428C" w:rsidRDefault="004113AE" w:rsidP="004113AE">
            <w:pPr>
              <w:pStyle w:val="FSTableText"/>
              <w:widowControl/>
              <w:spacing w:before="60" w:after="60"/>
            </w:pPr>
            <w:r>
              <w:t xml:space="preserve">Nut-based beverage </w:t>
            </w:r>
          </w:p>
        </w:tc>
        <w:tc>
          <w:tcPr>
            <w:tcW w:w="4394" w:type="dxa"/>
          </w:tcPr>
          <w:p w14:paraId="28B613A5" w14:textId="77777777" w:rsidR="004113AE" w:rsidRDefault="004113AE" w:rsidP="004113AE">
            <w:pPr>
              <w:pStyle w:val="FSTableText"/>
              <w:keepNext/>
              <w:keepLines/>
              <w:widowControl/>
              <w:spacing w:before="60" w:after="60"/>
            </w:pPr>
            <w:r>
              <w:t xml:space="preserve">Milk substitute derived from nuts. </w:t>
            </w:r>
          </w:p>
        </w:tc>
        <w:tc>
          <w:tcPr>
            <w:tcW w:w="2799" w:type="dxa"/>
          </w:tcPr>
          <w:p w14:paraId="6C1C5743" w14:textId="77777777" w:rsidR="004113AE" w:rsidRDefault="004113AE" w:rsidP="004113AE">
            <w:pPr>
              <w:pStyle w:val="FSTableText"/>
              <w:keepNext/>
              <w:keepLines/>
              <w:widowControl/>
              <w:spacing w:before="60" w:after="60"/>
            </w:pPr>
            <w:r>
              <w:t xml:space="preserve">Almond ‘milk’, coconut ‘milk’ hazelnut ‘milk’, macadamia ‘milk’  </w:t>
            </w:r>
          </w:p>
        </w:tc>
      </w:tr>
      <w:tr w:rsidR="004113AE" w14:paraId="0C7C9E83" w14:textId="77777777" w:rsidTr="009B68E2">
        <w:trPr>
          <w:cantSplit/>
        </w:trPr>
        <w:tc>
          <w:tcPr>
            <w:tcW w:w="2093" w:type="dxa"/>
          </w:tcPr>
          <w:p w14:paraId="13AE8BBC" w14:textId="77777777" w:rsidR="004113AE" w:rsidRPr="0056428C" w:rsidRDefault="004113AE" w:rsidP="004113AE">
            <w:pPr>
              <w:pStyle w:val="FSTableText"/>
              <w:widowControl/>
              <w:spacing w:before="60" w:after="60"/>
            </w:pPr>
            <w:r>
              <w:t>Seed-based beverage</w:t>
            </w:r>
          </w:p>
        </w:tc>
        <w:tc>
          <w:tcPr>
            <w:tcW w:w="4394" w:type="dxa"/>
          </w:tcPr>
          <w:p w14:paraId="2A336166" w14:textId="77777777" w:rsidR="004113AE" w:rsidRDefault="004113AE" w:rsidP="004113AE">
            <w:pPr>
              <w:pStyle w:val="FSTableText"/>
              <w:keepNext/>
              <w:keepLines/>
              <w:widowControl/>
              <w:spacing w:before="60" w:after="60"/>
            </w:pPr>
            <w:r>
              <w:t>Milk substitute derived from seeds.</w:t>
            </w:r>
          </w:p>
        </w:tc>
        <w:tc>
          <w:tcPr>
            <w:tcW w:w="2799" w:type="dxa"/>
            <w:vAlign w:val="center"/>
          </w:tcPr>
          <w:p w14:paraId="102C3F14" w14:textId="77777777" w:rsidR="004113AE" w:rsidRPr="00EF626A" w:rsidRDefault="004113AE" w:rsidP="004113AE">
            <w:pPr>
              <w:pStyle w:val="FSTableText"/>
              <w:keepNext/>
              <w:keepLines/>
              <w:widowControl/>
              <w:spacing w:before="60" w:after="60"/>
            </w:pPr>
            <w:r w:rsidRPr="00EF626A">
              <w:t xml:space="preserve">Sesame </w:t>
            </w:r>
            <w:r>
              <w:t>‘</w:t>
            </w:r>
            <w:r w:rsidRPr="00EF626A">
              <w:t>milk</w:t>
            </w:r>
            <w:r>
              <w:t>’</w:t>
            </w:r>
          </w:p>
        </w:tc>
      </w:tr>
      <w:tr w:rsidR="004113AE" w14:paraId="608C6F10" w14:textId="77777777" w:rsidTr="009B68E2">
        <w:tc>
          <w:tcPr>
            <w:tcW w:w="2093" w:type="dxa"/>
          </w:tcPr>
          <w:p w14:paraId="23D9BC91" w14:textId="77777777" w:rsidR="004113AE" w:rsidRPr="0056428C" w:rsidRDefault="004113AE" w:rsidP="004113AE">
            <w:pPr>
              <w:pStyle w:val="FSTableText"/>
              <w:widowControl/>
              <w:spacing w:before="60" w:after="60"/>
            </w:pPr>
            <w:r>
              <w:t>Cereal-based beverage</w:t>
            </w:r>
          </w:p>
        </w:tc>
        <w:tc>
          <w:tcPr>
            <w:tcW w:w="4394" w:type="dxa"/>
          </w:tcPr>
          <w:p w14:paraId="7323CA42" w14:textId="77777777" w:rsidR="004113AE" w:rsidRDefault="004113AE" w:rsidP="004113AE">
            <w:pPr>
              <w:pStyle w:val="FSTableText"/>
              <w:keepNext/>
              <w:keepLines/>
              <w:widowControl/>
              <w:spacing w:before="60" w:after="60"/>
            </w:pPr>
            <w:r>
              <w:t xml:space="preserve">Milk substitute derived from cereals including fortified versions containing at least 0.3% protein derived from cereals. </w:t>
            </w:r>
          </w:p>
        </w:tc>
        <w:tc>
          <w:tcPr>
            <w:tcW w:w="2799" w:type="dxa"/>
            <w:vAlign w:val="center"/>
          </w:tcPr>
          <w:p w14:paraId="3F134009" w14:textId="77777777" w:rsidR="004113AE" w:rsidRPr="00EF626A" w:rsidRDefault="004113AE" w:rsidP="004113AE">
            <w:pPr>
              <w:pStyle w:val="FSTableText"/>
              <w:keepNext/>
              <w:keepLines/>
              <w:widowControl/>
              <w:spacing w:before="60" w:after="60"/>
            </w:pPr>
            <w:r w:rsidRPr="00EF626A">
              <w:t>Rice</w:t>
            </w:r>
            <w:r>
              <w:t xml:space="preserve"> ’</w:t>
            </w:r>
            <w:r w:rsidRPr="00EF626A">
              <w:t>milk</w:t>
            </w:r>
            <w:r>
              <w:t>’</w:t>
            </w:r>
            <w:r w:rsidRPr="00EF626A">
              <w:t xml:space="preserve">, oat </w:t>
            </w:r>
            <w:r>
              <w:t>‘</w:t>
            </w:r>
            <w:r w:rsidRPr="00EF626A">
              <w:t>milk</w:t>
            </w:r>
            <w:r>
              <w:t>’</w:t>
            </w:r>
            <w:r w:rsidRPr="00EF626A">
              <w:t xml:space="preserve">. </w:t>
            </w:r>
          </w:p>
        </w:tc>
      </w:tr>
      <w:tr w:rsidR="004113AE" w14:paraId="20E11EA3" w14:textId="77777777" w:rsidTr="009B68E2">
        <w:trPr>
          <w:cantSplit/>
        </w:trPr>
        <w:tc>
          <w:tcPr>
            <w:tcW w:w="2093" w:type="dxa"/>
          </w:tcPr>
          <w:p w14:paraId="068D91D5" w14:textId="77777777" w:rsidR="004113AE" w:rsidRPr="0056428C" w:rsidRDefault="004113AE" w:rsidP="004113AE">
            <w:pPr>
              <w:pStyle w:val="FSTableText"/>
              <w:widowControl/>
              <w:spacing w:before="60" w:after="60"/>
            </w:pPr>
            <w:r>
              <w:lastRenderedPageBreak/>
              <w:t>Legume-based beverage</w:t>
            </w:r>
          </w:p>
        </w:tc>
        <w:tc>
          <w:tcPr>
            <w:tcW w:w="4394" w:type="dxa"/>
          </w:tcPr>
          <w:p w14:paraId="002043C4" w14:textId="77777777" w:rsidR="004113AE" w:rsidRDefault="004113AE" w:rsidP="004113AE">
            <w:pPr>
              <w:pStyle w:val="FSTableText"/>
              <w:keepNext/>
              <w:keepLines/>
              <w:widowControl/>
              <w:spacing w:before="60" w:after="60"/>
            </w:pPr>
            <w:r>
              <w:t xml:space="preserve">Milk substitute derived from legumes including fortified versions containing at least 3% protein derived from legumes. </w:t>
            </w:r>
          </w:p>
        </w:tc>
        <w:tc>
          <w:tcPr>
            <w:tcW w:w="2799" w:type="dxa"/>
            <w:vAlign w:val="center"/>
          </w:tcPr>
          <w:p w14:paraId="70D47032" w14:textId="77777777" w:rsidR="004113AE" w:rsidRPr="00EF626A" w:rsidRDefault="004113AE" w:rsidP="004113AE">
            <w:pPr>
              <w:pStyle w:val="FSTableText"/>
              <w:keepNext/>
              <w:keepLines/>
              <w:widowControl/>
              <w:spacing w:before="60" w:after="60"/>
            </w:pPr>
            <w:r w:rsidRPr="00EF626A">
              <w:t xml:space="preserve">Soy </w:t>
            </w:r>
            <w:r>
              <w:t>‘</w:t>
            </w:r>
            <w:r w:rsidRPr="00EF626A">
              <w:t>milk</w:t>
            </w:r>
            <w:r>
              <w:t>’</w:t>
            </w:r>
          </w:p>
        </w:tc>
      </w:tr>
      <w:tr w:rsidR="004113AE" w14:paraId="629226AD" w14:textId="77777777" w:rsidTr="009B68E2">
        <w:tc>
          <w:tcPr>
            <w:tcW w:w="2093" w:type="dxa"/>
          </w:tcPr>
          <w:p w14:paraId="77610749" w14:textId="77777777" w:rsidR="004113AE" w:rsidRDefault="004113AE" w:rsidP="004113AE">
            <w:pPr>
              <w:pStyle w:val="FSTableText"/>
              <w:widowControl/>
              <w:spacing w:before="60" w:after="60"/>
            </w:pPr>
            <w:r>
              <w:t>Coconut-based milk substitute</w:t>
            </w:r>
          </w:p>
        </w:tc>
        <w:tc>
          <w:tcPr>
            <w:tcW w:w="4394" w:type="dxa"/>
          </w:tcPr>
          <w:p w14:paraId="606184F0" w14:textId="77777777" w:rsidR="004113AE" w:rsidRDefault="004113AE" w:rsidP="004113AE">
            <w:pPr>
              <w:pStyle w:val="FSTableText"/>
              <w:keepNext/>
              <w:keepLines/>
              <w:widowControl/>
              <w:spacing w:before="60" w:after="60"/>
            </w:pPr>
            <w:r>
              <w:t xml:space="preserve">Milk substitute derived from coconut. Specifically excludes coconut milk and coconut cream (i.e. those products used in dishes such as curries), coconut water and coconut water-based beverages. </w:t>
            </w:r>
          </w:p>
        </w:tc>
        <w:tc>
          <w:tcPr>
            <w:tcW w:w="2799" w:type="dxa"/>
            <w:vAlign w:val="center"/>
          </w:tcPr>
          <w:p w14:paraId="1835C9F9" w14:textId="77777777" w:rsidR="004113AE" w:rsidRPr="00EF626A" w:rsidRDefault="004113AE" w:rsidP="004113AE">
            <w:pPr>
              <w:pStyle w:val="FSTableText"/>
              <w:keepNext/>
              <w:keepLines/>
              <w:widowControl/>
              <w:spacing w:before="60" w:after="60"/>
            </w:pPr>
            <w:r>
              <w:t>Coconut ‘milk’</w:t>
            </w:r>
          </w:p>
        </w:tc>
      </w:tr>
      <w:tr w:rsidR="004113AE" w14:paraId="6AB114E7" w14:textId="77777777" w:rsidTr="009B68E2">
        <w:trPr>
          <w:cantSplit/>
        </w:trPr>
        <w:tc>
          <w:tcPr>
            <w:tcW w:w="2093" w:type="dxa"/>
          </w:tcPr>
          <w:p w14:paraId="1BE2B728" w14:textId="77777777" w:rsidR="004113AE" w:rsidRPr="0056428C" w:rsidRDefault="004113AE" w:rsidP="004113AE">
            <w:pPr>
              <w:pStyle w:val="FSTableText"/>
              <w:widowControl/>
              <w:spacing w:before="60" w:after="60"/>
            </w:pPr>
            <w:r>
              <w:t>Non-dairy consumer</w:t>
            </w:r>
          </w:p>
        </w:tc>
        <w:tc>
          <w:tcPr>
            <w:tcW w:w="4394" w:type="dxa"/>
          </w:tcPr>
          <w:p w14:paraId="63993A1E" w14:textId="77777777" w:rsidR="004113AE" w:rsidRDefault="004113AE" w:rsidP="004113AE">
            <w:pPr>
              <w:pStyle w:val="FSTableText"/>
              <w:keepNext/>
              <w:keepLines/>
              <w:widowControl/>
              <w:spacing w:before="60" w:after="60"/>
            </w:pPr>
            <w:r>
              <w:t>R</w:t>
            </w:r>
            <w:r w:rsidRPr="00C82B8E">
              <w:t xml:space="preserve">espondent who did not </w:t>
            </w:r>
            <w:r>
              <w:t>report consuming</w:t>
            </w:r>
            <w:r w:rsidRPr="00C82B8E">
              <w:t xml:space="preserve"> </w:t>
            </w:r>
            <w:r>
              <w:t>products containing dairy ingredients in a national nutrition survey</w:t>
            </w:r>
            <w:r w:rsidRPr="00C82B8E">
              <w:t xml:space="preserve">. </w:t>
            </w:r>
          </w:p>
          <w:p w14:paraId="085780C5" w14:textId="77777777" w:rsidR="004113AE" w:rsidRDefault="004113AE" w:rsidP="004113AE">
            <w:pPr>
              <w:pStyle w:val="FSTableText"/>
              <w:keepNext/>
              <w:keepLines/>
              <w:widowControl/>
              <w:spacing w:before="60" w:after="60"/>
            </w:pPr>
            <w:r>
              <w:t xml:space="preserve">For example, in FSANZ assessment of the A500 Assessment for the </w:t>
            </w:r>
            <w:r w:rsidRPr="00C82B8E">
              <w:t>1995 Aus</w:t>
            </w:r>
            <w:r>
              <w:t xml:space="preserve">tralian </w:t>
            </w:r>
            <w:r w:rsidRPr="00C82B8E">
              <w:t>N</w:t>
            </w:r>
            <w:r>
              <w:t>ational Nutrition Survey</w:t>
            </w:r>
            <w:r w:rsidRPr="00C82B8E">
              <w:t xml:space="preserve"> or 1997 N</w:t>
            </w:r>
            <w:r>
              <w:t xml:space="preserve">ew </w:t>
            </w:r>
            <w:r w:rsidRPr="00C82B8E">
              <w:t>Z</w:t>
            </w:r>
            <w:r>
              <w:t xml:space="preserve">ealand </w:t>
            </w:r>
            <w:r w:rsidRPr="00C82B8E">
              <w:t>N</w:t>
            </w:r>
            <w:r>
              <w:t xml:space="preserve">ational Nutrition Survey non-dairy consumers did not report consuming </w:t>
            </w:r>
            <w:r w:rsidRPr="00C82B8E">
              <w:t>milk, milk yoghurt, cream, milk cheese, frozen and unfrozen milk desserts, dairy spreads, butter, oil/cream base sauces or pizza.</w:t>
            </w:r>
            <w:r>
              <w:t xml:space="preserve"> </w:t>
            </w:r>
            <w:r w:rsidRPr="00C82B8E">
              <w:t xml:space="preserve">Additionally, for Australian </w:t>
            </w:r>
            <w:r>
              <w:t xml:space="preserve">survey </w:t>
            </w:r>
            <w:r w:rsidRPr="00C82B8E">
              <w:t>respondents, a ‘non-dairy consumer’ did not eat milk-based meal replacements, infant custards or yoghurts or relevant dairy-based sauces.</w:t>
            </w:r>
            <w:r>
              <w:t xml:space="preserve"> </w:t>
            </w:r>
          </w:p>
          <w:p w14:paraId="1FF3C050" w14:textId="77777777" w:rsidR="004113AE" w:rsidRPr="0056428C" w:rsidRDefault="004113AE" w:rsidP="004113AE">
            <w:pPr>
              <w:pStyle w:val="FSTableText"/>
              <w:keepNext/>
              <w:keepLines/>
              <w:widowControl/>
              <w:spacing w:before="60" w:after="60"/>
            </w:pPr>
            <w:r>
              <w:t>Non-dairy consumers may or may not have consumed a plant-based milk substitute. Where a plant-based milk substitute was consumed, it was assumed to be unfortified unless otherwise stated.</w:t>
            </w:r>
          </w:p>
        </w:tc>
        <w:tc>
          <w:tcPr>
            <w:tcW w:w="2799" w:type="dxa"/>
            <w:vAlign w:val="center"/>
          </w:tcPr>
          <w:p w14:paraId="6525801F" w14:textId="77777777" w:rsidR="004113AE" w:rsidRDefault="004113AE" w:rsidP="004113AE">
            <w:pPr>
              <w:pStyle w:val="FSTableText"/>
              <w:keepNext/>
              <w:keepLines/>
              <w:widowControl/>
              <w:spacing w:before="60" w:after="60"/>
            </w:pPr>
          </w:p>
        </w:tc>
      </w:tr>
    </w:tbl>
    <w:p w14:paraId="708413B8" w14:textId="7B6176A1" w:rsidR="00422EC9" w:rsidRDefault="007A53BF" w:rsidP="00422EC9">
      <w:pPr>
        <w:pStyle w:val="Heading2"/>
      </w:pPr>
      <w:bookmarkStart w:id="38" w:name="_Toc437262748"/>
      <w:r>
        <w:t>1</w:t>
      </w:r>
      <w:r w:rsidR="00422EC9">
        <w:t>.</w:t>
      </w:r>
      <w:r w:rsidR="00A2733F">
        <w:t>7</w:t>
      </w:r>
      <w:r w:rsidR="00422EC9">
        <w:tab/>
      </w:r>
      <w:r w:rsidR="00422EC9" w:rsidRPr="00932F14">
        <w:t>Decision</w:t>
      </w:r>
      <w:bookmarkEnd w:id="38"/>
    </w:p>
    <w:p w14:paraId="0A2FA855" w14:textId="470E77C2" w:rsidR="009B68E2" w:rsidRPr="009B68E2" w:rsidRDefault="00422EC9" w:rsidP="009B68E2">
      <w:r w:rsidRPr="007571DF">
        <w:t xml:space="preserve">The </w:t>
      </w:r>
      <w:r w:rsidRPr="00162F6F">
        <w:t xml:space="preserve">draft </w:t>
      </w:r>
      <w:r w:rsidR="00E30092" w:rsidRPr="00162F6F">
        <w:t xml:space="preserve">variation </w:t>
      </w:r>
      <w:r w:rsidRPr="00162F6F">
        <w:t>as proposed following assessment was approved without change.</w:t>
      </w:r>
      <w:r w:rsidR="002C1A3B" w:rsidRPr="00162F6F">
        <w:t xml:space="preserve"> The variation takes effect on </w:t>
      </w:r>
      <w:r w:rsidR="00EC5CC9" w:rsidRPr="00162F6F">
        <w:t>1 March 2016</w:t>
      </w:r>
      <w:r w:rsidR="00162F6F" w:rsidRPr="00162F6F">
        <w:t xml:space="preserve"> </w:t>
      </w:r>
      <w:r w:rsidR="00162F6F">
        <w:t>if no review of FSANZ’s decision is requested by Ministers</w:t>
      </w:r>
      <w:r w:rsidR="00731D0B" w:rsidRPr="00162F6F">
        <w:t>.</w:t>
      </w:r>
      <w:r w:rsidR="009B68E2" w:rsidRPr="009B68E2">
        <w:t xml:space="preserve"> </w:t>
      </w:r>
      <w:r w:rsidR="009B68E2">
        <w:t xml:space="preserve">The approved draft </w:t>
      </w:r>
      <w:r w:rsidR="009B68E2" w:rsidRPr="009B68E2">
        <w:t xml:space="preserve">variation is at Attachment A. </w:t>
      </w:r>
    </w:p>
    <w:p w14:paraId="61596DF0" w14:textId="77777777" w:rsidR="009B68E2" w:rsidRPr="009B68E2" w:rsidRDefault="009B68E2" w:rsidP="009B68E2"/>
    <w:p w14:paraId="5EB8B53D" w14:textId="3BB0B1EA" w:rsidR="002C1A3B" w:rsidRDefault="009B68E2" w:rsidP="002C1A3B">
      <w:r w:rsidRPr="009B68E2">
        <w:t xml:space="preserve">The related explanatory statement is at Attachment B. </w:t>
      </w:r>
      <w:r w:rsidR="002C1A3B" w:rsidRPr="009B68E2">
        <w:t>An explanatory statement is required to accompany an instrument if it is lodged on the Federal R</w:t>
      </w:r>
      <w:r w:rsidR="002C1A3B" w:rsidRPr="00D26814">
        <w:t>egister of Legislative Instru</w:t>
      </w:r>
      <w:r w:rsidR="002C1A3B">
        <w:t xml:space="preserve">ments. </w:t>
      </w:r>
    </w:p>
    <w:p w14:paraId="76B511BB" w14:textId="24ABA4A3" w:rsidR="0012388D" w:rsidRDefault="007A53BF" w:rsidP="00755F02">
      <w:pPr>
        <w:pStyle w:val="Heading1"/>
      </w:pPr>
      <w:bookmarkStart w:id="39" w:name="_Toc437262749"/>
      <w:bookmarkStart w:id="40" w:name="_Toc11735630"/>
      <w:bookmarkStart w:id="41" w:name="_Toc29883114"/>
      <w:bookmarkStart w:id="42" w:name="_Toc41906801"/>
      <w:bookmarkStart w:id="43" w:name="_Toc41907548"/>
      <w:bookmarkStart w:id="44" w:name="_Toc120358578"/>
      <w:bookmarkStart w:id="45"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9"/>
    </w:p>
    <w:p w14:paraId="0501E0E7" w14:textId="77777777" w:rsidR="00E5400F" w:rsidRPr="007C29D0" w:rsidRDefault="00E5400F" w:rsidP="00E5400F">
      <w:pPr>
        <w:pStyle w:val="Heading2"/>
        <w:widowControl/>
      </w:pPr>
      <w:bookmarkStart w:id="46" w:name="_Toc437262750"/>
      <w:bookmarkStart w:id="47" w:name="_Toc300933438"/>
      <w:bookmarkStart w:id="48" w:name="_Toc370223471"/>
      <w:bookmarkStart w:id="49" w:name="_Toc370225386"/>
      <w:bookmarkStart w:id="50" w:name="_Toc286391009"/>
      <w:bookmarkStart w:id="51" w:name="_Toc300933425"/>
      <w:bookmarkStart w:id="52" w:name="_Toc309291838"/>
      <w:bookmarkStart w:id="53" w:name="_Toc309385455"/>
      <w:bookmarkStart w:id="54" w:name="_Toc120358583"/>
      <w:bookmarkStart w:id="55" w:name="_Toc175381440"/>
      <w:r w:rsidRPr="002C1A3B">
        <w:t>2.1</w:t>
      </w:r>
      <w:r w:rsidRPr="002C1A3B">
        <w:tab/>
      </w:r>
      <w:bookmarkStart w:id="56" w:name="_Toc427669242"/>
      <w:r w:rsidRPr="007C29D0">
        <w:t>Nutritional equivalence of a substitute food</w:t>
      </w:r>
      <w:bookmarkEnd w:id="46"/>
      <w:bookmarkEnd w:id="56"/>
    </w:p>
    <w:p w14:paraId="341D9F90" w14:textId="4D1D1AB2" w:rsidR="009B68E2" w:rsidRDefault="00E5400F" w:rsidP="00E5400F">
      <w:pPr>
        <w:widowControl/>
      </w:pPr>
      <w:r>
        <w:t>FSANZ has had regard to the Ministerial Policy Guideline</w:t>
      </w:r>
      <w:r>
        <w:rPr>
          <w:rStyle w:val="FootnoteReference"/>
        </w:rPr>
        <w:footnoteReference w:id="7"/>
      </w:r>
      <w:r>
        <w:t xml:space="preserve"> </w:t>
      </w:r>
      <w:r w:rsidRPr="00701AFE">
        <w:rPr>
          <w:i/>
          <w:lang w:val="en"/>
        </w:rPr>
        <w:t>Fortification of Food with Vitamins and Minerals</w:t>
      </w:r>
      <w:r>
        <w:t xml:space="preserve">. The Policy Guideline sets out the relevant purpose of addition for this Application, to </w:t>
      </w:r>
      <w:r w:rsidRPr="004B3802">
        <w:rPr>
          <w:i/>
        </w:rPr>
        <w:t>enable the nutritional profile of specific substitute foods to be aligned with the primary food</w:t>
      </w:r>
      <w:r>
        <w:t xml:space="preserve">. The terms </w:t>
      </w:r>
      <w:r w:rsidRPr="00FA518E">
        <w:rPr>
          <w:i/>
        </w:rPr>
        <w:t>substitute food</w:t>
      </w:r>
      <w:r>
        <w:t xml:space="preserve">, </w:t>
      </w:r>
      <w:r w:rsidRPr="00FA518E">
        <w:rPr>
          <w:i/>
        </w:rPr>
        <w:t>primary food</w:t>
      </w:r>
      <w:r>
        <w:t xml:space="preserve"> and </w:t>
      </w:r>
      <w:r w:rsidRPr="00FA518E">
        <w:rPr>
          <w:i/>
        </w:rPr>
        <w:t>nutritional equivalence</w:t>
      </w:r>
      <w:r>
        <w:t xml:space="preserve"> are not defined in the Code or in the Policy Guideline however the following Codex definitions for </w:t>
      </w:r>
      <w:r w:rsidRPr="00C85DD3">
        <w:t>nutritional equivalence and substitute food</w:t>
      </w:r>
      <w:r w:rsidDel="004957BA">
        <w:t xml:space="preserve"> </w:t>
      </w:r>
      <w:r>
        <w:t xml:space="preserve">are </w:t>
      </w:r>
      <w:r w:rsidR="00AB1E67">
        <w:t>applicable and appropriate</w:t>
      </w:r>
      <w:r w:rsidRPr="00C85DD3">
        <w:t>.</w:t>
      </w:r>
      <w:r>
        <w:t xml:space="preserve"> </w:t>
      </w:r>
      <w:r w:rsidR="009B68E2">
        <w:br w:type="page"/>
      </w:r>
    </w:p>
    <w:p w14:paraId="7B00F432" w14:textId="2766759E" w:rsidR="00E5400F" w:rsidRDefault="00AB1E67" w:rsidP="00E5400F">
      <w:pPr>
        <w:widowControl/>
        <w:rPr>
          <w:lang w:eastAsia="en-AU" w:bidi="ar-SA"/>
        </w:rPr>
      </w:pPr>
      <w:r>
        <w:lastRenderedPageBreak/>
        <w:t>Codex defines n</w:t>
      </w:r>
      <w:r w:rsidR="00E5400F" w:rsidRPr="00E5400F">
        <w:t xml:space="preserve">utritional equivalence </w:t>
      </w:r>
      <w:r w:rsidR="00E713AC">
        <w:t xml:space="preserve">to </w:t>
      </w:r>
      <w:r w:rsidR="00E5400F" w:rsidRPr="00E5400F">
        <w:t xml:space="preserve">mean that a substitute food is of similar nutritional value to its </w:t>
      </w:r>
      <w:r w:rsidR="00182ABC">
        <w:t xml:space="preserve">regular </w:t>
      </w:r>
      <w:r w:rsidR="00E5400F" w:rsidRPr="00E5400F">
        <w:t>counterpart.</w:t>
      </w:r>
      <w:r w:rsidR="00E5400F" w:rsidRPr="00E5400F">
        <w:rPr>
          <w:lang w:eastAsia="en-AU" w:bidi="ar-SA"/>
        </w:rPr>
        <w:t xml:space="preserve"> A substitute food means</w:t>
      </w:r>
      <w:r w:rsidR="00E5400F" w:rsidRPr="00E5400F">
        <w:t xml:space="preserve"> a food</w:t>
      </w:r>
      <w:r w:rsidR="00E5400F" w:rsidRPr="00E5400F">
        <w:rPr>
          <w:lang w:eastAsia="en-AU" w:bidi="ar-SA"/>
        </w:rPr>
        <w:t>:</w:t>
      </w:r>
    </w:p>
    <w:p w14:paraId="6EA50A63" w14:textId="77777777" w:rsidR="00E5400F" w:rsidRDefault="00E5400F" w:rsidP="00E5400F">
      <w:pPr>
        <w:widowControl/>
        <w:rPr>
          <w:lang w:eastAsia="en-AU" w:bidi="ar-SA"/>
        </w:rPr>
      </w:pPr>
    </w:p>
    <w:p w14:paraId="4C8C6B47" w14:textId="67440171" w:rsidR="00E5400F" w:rsidRPr="00BA3FAA" w:rsidRDefault="00E5400F" w:rsidP="00E5400F">
      <w:pPr>
        <w:pStyle w:val="FSBullet1"/>
        <w:numPr>
          <w:ilvl w:val="0"/>
          <w:numId w:val="5"/>
        </w:numPr>
        <w:ind w:left="567" w:hanging="567"/>
      </w:pPr>
      <w:r>
        <w:t xml:space="preserve">designed to resemble a common food in </w:t>
      </w:r>
      <w:r w:rsidRPr="006D6A9C">
        <w:t xml:space="preserve">appearance and texture </w:t>
      </w:r>
    </w:p>
    <w:p w14:paraId="41FC719D" w14:textId="77777777" w:rsidR="00E5400F" w:rsidRDefault="00E5400F" w:rsidP="00E5400F">
      <w:pPr>
        <w:pStyle w:val="FSBullet1"/>
        <w:numPr>
          <w:ilvl w:val="0"/>
          <w:numId w:val="5"/>
        </w:numPr>
        <w:ind w:left="567" w:hanging="567"/>
      </w:pPr>
      <w:proofErr w:type="gramStart"/>
      <w:r>
        <w:t>intended</w:t>
      </w:r>
      <w:proofErr w:type="gramEnd"/>
      <w:r>
        <w:t xml:space="preserve"> to be used as a complete or partial replacement for the counterpart food it resembles.</w:t>
      </w:r>
    </w:p>
    <w:p w14:paraId="0C9F6051" w14:textId="77777777" w:rsidR="00E5400F" w:rsidRPr="008B65BD" w:rsidRDefault="00E5400F" w:rsidP="00E5400F">
      <w:pPr>
        <w:widowControl/>
        <w:rPr>
          <w:lang w:bidi="ar-SA"/>
        </w:rPr>
      </w:pPr>
    </w:p>
    <w:p w14:paraId="593EB374" w14:textId="77777777" w:rsidR="00E5400F" w:rsidRDefault="00E5400F" w:rsidP="00E5400F">
      <w:pPr>
        <w:pStyle w:val="FSBullet1"/>
        <w:numPr>
          <w:ilvl w:val="0"/>
          <w:numId w:val="0"/>
        </w:numPr>
        <w:rPr>
          <w:szCs w:val="22"/>
          <w:lang w:eastAsia="en-AU" w:bidi="en-US"/>
        </w:rPr>
      </w:pPr>
      <w:r>
        <w:t xml:space="preserve">Codex principle 4.3.1 also outlines that, where nutritional equivalence is to serve as a justification for the improvement of the nutritional quality of a substitute food, especially in </w:t>
      </w:r>
      <w:r w:rsidRPr="00904D00">
        <w:t>relation to public health need</w:t>
      </w:r>
      <w:r>
        <w:t xml:space="preserve">, the counterpart food should be a significant contributor to the intake of essential nutrients in the population. </w:t>
      </w:r>
    </w:p>
    <w:p w14:paraId="5577538A" w14:textId="77777777" w:rsidR="00E5400F" w:rsidRPr="006C6D17" w:rsidRDefault="00E5400F" w:rsidP="00E5400F">
      <w:pPr>
        <w:pStyle w:val="BodyText"/>
        <w:rPr>
          <w:rFonts w:ascii="Arial" w:hAnsi="Arial" w:cs="Arial"/>
          <w:color w:val="auto"/>
          <w:sz w:val="22"/>
          <w:szCs w:val="22"/>
          <w:lang w:eastAsia="en-AU"/>
        </w:rPr>
      </w:pPr>
    </w:p>
    <w:p w14:paraId="5DCCAC46" w14:textId="1C83098F" w:rsidR="00E5400F" w:rsidRDefault="00E5400F" w:rsidP="00E5400F">
      <w:pPr>
        <w:widowControl/>
        <w:rPr>
          <w:lang w:eastAsia="en-AU" w:bidi="ar-SA"/>
        </w:rPr>
      </w:pPr>
      <w:r>
        <w:rPr>
          <w:lang w:eastAsia="en-AU" w:bidi="ar-SA"/>
        </w:rPr>
        <w:t xml:space="preserve">FSANZ therefore considered that a substitute food is determined according to its market presentation and consumer use as a substitute for the counterpart </w:t>
      </w:r>
      <w:r w:rsidR="00A71717">
        <w:rPr>
          <w:lang w:eastAsia="en-AU" w:bidi="ar-SA"/>
        </w:rPr>
        <w:t xml:space="preserve">primary </w:t>
      </w:r>
      <w:r>
        <w:rPr>
          <w:lang w:eastAsia="en-AU" w:bidi="ar-SA"/>
        </w:rPr>
        <w:t xml:space="preserve">food it resembles, in this case, milk </w:t>
      </w:r>
      <w:r w:rsidRPr="00F60B69">
        <w:rPr>
          <w:lang w:eastAsia="en-AU" w:bidi="ar-SA"/>
        </w:rPr>
        <w:t>(</w:t>
      </w:r>
      <w:r w:rsidRPr="007F1231">
        <w:rPr>
          <w:lang w:eastAsia="en-AU" w:bidi="ar-SA"/>
        </w:rPr>
        <w:t xml:space="preserve">as defined in </w:t>
      </w:r>
      <w:r w:rsidRPr="000306E4">
        <w:rPr>
          <w:lang w:eastAsia="en-AU" w:bidi="ar-SA"/>
        </w:rPr>
        <w:t>section 1.1.2—3</w:t>
      </w:r>
      <w:r>
        <w:rPr>
          <w:lang w:eastAsia="en-AU" w:bidi="ar-SA"/>
        </w:rPr>
        <w:t xml:space="preserve">). </w:t>
      </w:r>
      <w:r>
        <w:rPr>
          <w:szCs w:val="20"/>
          <w:lang w:val="en-AU"/>
        </w:rPr>
        <w:t>M</w:t>
      </w:r>
      <w:r w:rsidRPr="00FE5E7A">
        <w:rPr>
          <w:szCs w:val="20"/>
          <w:lang w:val="en-AU"/>
        </w:rPr>
        <w:t xml:space="preserve">ilk is </w:t>
      </w:r>
      <w:r>
        <w:rPr>
          <w:szCs w:val="20"/>
          <w:lang w:val="en-AU"/>
        </w:rPr>
        <w:t>an</w:t>
      </w:r>
      <w:r w:rsidRPr="00FE5E7A">
        <w:rPr>
          <w:szCs w:val="20"/>
          <w:lang w:val="en-AU"/>
        </w:rPr>
        <w:t xml:space="preserve"> important contributor</w:t>
      </w:r>
      <w:r>
        <w:t xml:space="preserve"> (</w:t>
      </w:r>
      <w:r>
        <w:rPr>
          <w:rFonts w:cs="Arial"/>
        </w:rPr>
        <w:t>≥</w:t>
      </w:r>
      <w:r>
        <w:t xml:space="preserve">20%) </w:t>
      </w:r>
      <w:r w:rsidRPr="00FE5E7A">
        <w:rPr>
          <w:szCs w:val="20"/>
          <w:lang w:val="en-AU"/>
        </w:rPr>
        <w:t>to the intakes</w:t>
      </w:r>
      <w:r>
        <w:rPr>
          <w:szCs w:val="20"/>
          <w:lang w:val="en-AU"/>
        </w:rPr>
        <w:t xml:space="preserve"> of</w:t>
      </w:r>
      <w:r w:rsidRPr="00FE5E7A">
        <w:rPr>
          <w:szCs w:val="20"/>
          <w:lang w:val="en-AU"/>
        </w:rPr>
        <w:t xml:space="preserve"> many vitamins and minerals, particularly calcium, phosphorus, </w:t>
      </w:r>
      <w:r>
        <w:rPr>
          <w:szCs w:val="20"/>
          <w:lang w:val="en-AU"/>
        </w:rPr>
        <w:t>vitamin A</w:t>
      </w:r>
      <w:r w:rsidRPr="00FE5E7A">
        <w:rPr>
          <w:szCs w:val="20"/>
          <w:lang w:val="en-AU"/>
        </w:rPr>
        <w:t>, riboflavin, vitamins B</w:t>
      </w:r>
      <w:r w:rsidRPr="00FE5E7A">
        <w:rPr>
          <w:szCs w:val="20"/>
          <w:vertAlign w:val="subscript"/>
          <w:lang w:val="en-AU"/>
        </w:rPr>
        <w:t>6</w:t>
      </w:r>
      <w:r w:rsidRPr="00FE5E7A">
        <w:rPr>
          <w:szCs w:val="20"/>
          <w:lang w:val="en-AU"/>
        </w:rPr>
        <w:t xml:space="preserve"> and B</w:t>
      </w:r>
      <w:r w:rsidRPr="00FE5E7A">
        <w:rPr>
          <w:szCs w:val="20"/>
          <w:vertAlign w:val="subscript"/>
          <w:lang w:val="en-AU"/>
        </w:rPr>
        <w:t xml:space="preserve">12 </w:t>
      </w:r>
      <w:r w:rsidRPr="00FE5E7A">
        <w:rPr>
          <w:szCs w:val="20"/>
          <w:lang w:val="en-AU"/>
        </w:rPr>
        <w:t>and iodine; and particularly</w:t>
      </w:r>
      <w:r>
        <w:rPr>
          <w:szCs w:val="20"/>
          <w:lang w:val="en-AU"/>
        </w:rPr>
        <w:t xml:space="preserve"> so for young children. Milk is also an important source of energy (13–14%) and protein (18–19%) for young children.</w:t>
      </w:r>
    </w:p>
    <w:p w14:paraId="0FF9DCCA" w14:textId="77777777" w:rsidR="00E5400F" w:rsidRDefault="00E5400F" w:rsidP="00E5400F">
      <w:pPr>
        <w:widowControl/>
        <w:rPr>
          <w:lang w:eastAsia="en-AU" w:bidi="ar-SA"/>
        </w:rPr>
      </w:pPr>
    </w:p>
    <w:p w14:paraId="7F97DF4F" w14:textId="786DDAD5" w:rsidR="00E5400F" w:rsidRDefault="00E5400F" w:rsidP="00E5400F">
      <w:pPr>
        <w:widowControl/>
      </w:pPr>
      <w:r w:rsidRPr="00D93D6F">
        <w:rPr>
          <w:lang w:eastAsia="en-AU" w:bidi="ar-SA"/>
        </w:rPr>
        <w:t>Nutritional equivalence of a milk substitute was previously determined by reference to the vitamin and mineral composition of full cream cow’s milk when FSANZ</w:t>
      </w:r>
      <w:r w:rsidR="00731D0B" w:rsidRPr="00D93D6F">
        <w:rPr>
          <w:lang w:eastAsia="en-AU" w:bidi="ar-SA"/>
        </w:rPr>
        <w:t xml:space="preserve">’s </w:t>
      </w:r>
      <w:r w:rsidR="00A94251" w:rsidRPr="00D93D6F">
        <w:rPr>
          <w:lang w:eastAsia="en-AU" w:bidi="ar-SA"/>
        </w:rPr>
        <w:t>predecessor</w:t>
      </w:r>
      <w:r w:rsidRPr="00D93D6F">
        <w:rPr>
          <w:lang w:eastAsia="en-AU" w:bidi="ar-SA"/>
        </w:rPr>
        <w:t xml:space="preserve"> </w:t>
      </w:r>
      <w:r w:rsidR="00F1051C" w:rsidRPr="00D93D6F">
        <w:rPr>
          <w:lang w:eastAsia="en-AU" w:bidi="ar-SA"/>
        </w:rPr>
        <w:t>revised the 1987 fortification permissions for milk substitutes of vegetable origin to be limited to</w:t>
      </w:r>
      <w:r w:rsidRPr="00D93D6F">
        <w:rPr>
          <w:lang w:eastAsia="en-AU" w:bidi="ar-SA"/>
        </w:rPr>
        <w:t xml:space="preserve"> soy beverage</w:t>
      </w:r>
      <w:r w:rsidR="00EA3C77" w:rsidRPr="00D93D6F">
        <w:rPr>
          <w:lang w:eastAsia="en-AU" w:bidi="ar-SA"/>
        </w:rPr>
        <w:t>s</w:t>
      </w:r>
      <w:r w:rsidRPr="00D93D6F">
        <w:rPr>
          <w:lang w:eastAsia="en-AU" w:bidi="ar-SA"/>
        </w:rPr>
        <w:t xml:space="preserve"> marketed as </w:t>
      </w:r>
      <w:r w:rsidR="00F1051C" w:rsidRPr="00D93D6F">
        <w:rPr>
          <w:lang w:eastAsia="en-AU" w:bidi="ar-SA"/>
        </w:rPr>
        <w:t xml:space="preserve">a </w:t>
      </w:r>
      <w:r w:rsidRPr="00D93D6F">
        <w:rPr>
          <w:lang w:eastAsia="en-AU"/>
        </w:rPr>
        <w:t>milk substitute</w:t>
      </w:r>
      <w:r w:rsidR="00F1051C" w:rsidRPr="00D93D6F">
        <w:rPr>
          <w:lang w:eastAsia="en-AU"/>
        </w:rPr>
        <w:t>, in keeping with the market at the time</w:t>
      </w:r>
      <w:r w:rsidRPr="00D93D6F">
        <w:rPr>
          <w:lang w:eastAsia="en-AU"/>
        </w:rPr>
        <w:t>. A</w:t>
      </w:r>
      <w:r w:rsidRPr="00D93D6F">
        <w:rPr>
          <w:lang w:eastAsia="en-AU" w:bidi="ar-SA"/>
        </w:rPr>
        <w:t>s the market diversified</w:t>
      </w:r>
      <w:r w:rsidRPr="00D93D6F">
        <w:t xml:space="preserve"> to include cereal-based beverages</w:t>
      </w:r>
      <w:r w:rsidRPr="00D93D6F">
        <w:rPr>
          <w:lang w:eastAsia="en-AU" w:bidi="ar-SA"/>
        </w:rPr>
        <w:t xml:space="preserve">, permission for their nutritional equivalence with milk was extended through Application A500 </w:t>
      </w:r>
      <w:r w:rsidRPr="00D93D6F">
        <w:t>– Fortification of Cereal-based Beverages in 2005</w:t>
      </w:r>
      <w:r w:rsidRPr="00D93D6F">
        <w:rPr>
          <w:lang w:eastAsia="en-AU" w:bidi="ar-SA"/>
        </w:rPr>
        <w:t>.</w:t>
      </w:r>
      <w:r w:rsidRPr="00D93D6F">
        <w:t xml:space="preserve"> </w:t>
      </w:r>
    </w:p>
    <w:p w14:paraId="005EE72B" w14:textId="77777777" w:rsidR="00E5400F" w:rsidRDefault="00E5400F" w:rsidP="00E5400F">
      <w:pPr>
        <w:widowControl/>
      </w:pPr>
    </w:p>
    <w:p w14:paraId="53D70DB3" w14:textId="77777777" w:rsidR="00E5400F" w:rsidRDefault="00E5400F" w:rsidP="00E5400F">
      <w:pPr>
        <w:widowControl/>
      </w:pPr>
      <w:r w:rsidRPr="007A5B77">
        <w:t xml:space="preserve">Unfortified </w:t>
      </w:r>
      <w:r>
        <w:t>nut- and seed</w:t>
      </w:r>
      <w:r w:rsidRPr="007A5B77">
        <w:t xml:space="preserve">-based beverages are relatively new to the Australian and New Zealand markets but </w:t>
      </w:r>
      <w:r>
        <w:t xml:space="preserve">sales </w:t>
      </w:r>
      <w:r w:rsidRPr="007A5B77">
        <w:t xml:space="preserve">have grown steadily over the past few years. </w:t>
      </w:r>
      <w:r>
        <w:t>S</w:t>
      </w:r>
      <w:r w:rsidRPr="007A5B77">
        <w:t>ales of almond</w:t>
      </w:r>
      <w:r>
        <w:t>-based</w:t>
      </w:r>
      <w:r w:rsidRPr="007A5B77">
        <w:t xml:space="preserve"> beverages </w:t>
      </w:r>
      <w:r>
        <w:t xml:space="preserve">in the United States </w:t>
      </w:r>
      <w:r w:rsidRPr="007A5B77">
        <w:t>are now outselling soy beverages</w:t>
      </w:r>
      <w:r>
        <w:rPr>
          <w:rStyle w:val="FootnoteReference"/>
        </w:rPr>
        <w:footnoteReference w:id="8"/>
      </w:r>
      <w:r w:rsidRPr="007A5B77">
        <w:t>.</w:t>
      </w:r>
      <w:r>
        <w:t xml:space="preserve"> Almond-based beverages are now commonly available in Australia and New Zealand. Other beverages such as coconut-based milk substitutes and sesame-, sunflower-, macadamia- and hazelnut-</w:t>
      </w:r>
      <w:r w:rsidRPr="00BD7B1C">
        <w:t>based beverages</w:t>
      </w:r>
      <w:r>
        <w:t>,</w:t>
      </w:r>
      <w:r w:rsidRPr="00BD7B1C">
        <w:t xml:space="preserve"> are manufac</w:t>
      </w:r>
      <w:r>
        <w:t>tured in Australia and overseas, and are also sold in Australia and New Zealand.</w:t>
      </w:r>
    </w:p>
    <w:p w14:paraId="7C3564E4" w14:textId="77777777" w:rsidR="00E5400F" w:rsidRPr="006D6A9C" w:rsidRDefault="00E5400F" w:rsidP="00E5400F">
      <w:pPr>
        <w:pStyle w:val="Heading3"/>
        <w:widowControl/>
      </w:pPr>
      <w:bookmarkStart w:id="57" w:name="_Toc427669243"/>
      <w:bookmarkStart w:id="58" w:name="_Toc437262751"/>
      <w:r>
        <w:t>2.1.1</w:t>
      </w:r>
      <w:r>
        <w:tab/>
        <w:t>Nut- and seed-based beverages as milk substitutes</w:t>
      </w:r>
      <w:bookmarkEnd w:id="57"/>
      <w:bookmarkEnd w:id="58"/>
    </w:p>
    <w:p w14:paraId="276C7764" w14:textId="77777777" w:rsidR="00E5400F" w:rsidRDefault="00E5400F" w:rsidP="00E5400F">
      <w:pPr>
        <w:widowControl/>
      </w:pPr>
      <w:r>
        <w:t xml:space="preserve">Several features of the market presentation of most nut- and seed-based beverages affirm their identity as </w:t>
      </w:r>
      <w:r w:rsidRPr="00C76F76">
        <w:t>milk substitutes</w:t>
      </w:r>
      <w:r>
        <w:t>. These beverages:</w:t>
      </w:r>
    </w:p>
    <w:p w14:paraId="072CF4D9" w14:textId="77777777" w:rsidR="00E5400F" w:rsidRDefault="00E5400F" w:rsidP="00E5400F">
      <w:pPr>
        <w:widowControl/>
      </w:pPr>
    </w:p>
    <w:p w14:paraId="62B9E12D" w14:textId="77777777" w:rsidR="00E5400F" w:rsidRDefault="00E5400F" w:rsidP="00E5400F">
      <w:pPr>
        <w:pStyle w:val="FSBullet1"/>
        <w:numPr>
          <w:ilvl w:val="0"/>
          <w:numId w:val="5"/>
        </w:numPr>
        <w:ind w:left="567" w:hanging="567"/>
      </w:pPr>
      <w:r>
        <w:t xml:space="preserve">are named as ‘milk’ on the label </w:t>
      </w:r>
    </w:p>
    <w:p w14:paraId="10006BF8" w14:textId="77777777" w:rsidR="00E5400F" w:rsidRDefault="00E5400F" w:rsidP="00E5400F">
      <w:pPr>
        <w:pStyle w:val="FSBullet1"/>
        <w:numPr>
          <w:ilvl w:val="0"/>
          <w:numId w:val="5"/>
        </w:numPr>
        <w:ind w:left="567" w:hanging="567"/>
      </w:pPr>
      <w:r w:rsidRPr="006D6A9C">
        <w:t xml:space="preserve">resemble milk in appearance and texture </w:t>
      </w:r>
    </w:p>
    <w:p w14:paraId="7B3ABCCA" w14:textId="77777777" w:rsidR="00E5400F" w:rsidRDefault="00E5400F" w:rsidP="00E5400F">
      <w:pPr>
        <w:pStyle w:val="FSBullet1"/>
        <w:numPr>
          <w:ilvl w:val="0"/>
          <w:numId w:val="5"/>
        </w:numPr>
        <w:ind w:left="567" w:hanging="567"/>
      </w:pPr>
      <w:r>
        <w:t xml:space="preserve">represent on the label the same uses as for milk, that is, as a white drink, poured on breakfast cereal, added to tea and coffee </w:t>
      </w:r>
    </w:p>
    <w:p w14:paraId="17699E53" w14:textId="77777777" w:rsidR="00E5400F" w:rsidRDefault="00E5400F" w:rsidP="00E5400F">
      <w:pPr>
        <w:pStyle w:val="FSBullet1"/>
        <w:numPr>
          <w:ilvl w:val="0"/>
          <w:numId w:val="5"/>
        </w:numPr>
        <w:ind w:left="567" w:hanging="567"/>
      </w:pPr>
      <w:r>
        <w:t xml:space="preserve">are generally co-located in market outlets with UHT milk which reinforces consumer understanding of the substitutionary role of these products </w:t>
      </w:r>
    </w:p>
    <w:p w14:paraId="49EBA341" w14:textId="77777777" w:rsidR="00E5400F" w:rsidRDefault="00E5400F" w:rsidP="00E5400F">
      <w:pPr>
        <w:pStyle w:val="FSBullet1"/>
        <w:numPr>
          <w:ilvl w:val="0"/>
          <w:numId w:val="5"/>
        </w:numPr>
        <w:ind w:left="567" w:hanging="567"/>
      </w:pPr>
      <w:r>
        <w:t>are presented in similar packaging to milk and other milk substitutes based on soy, rice or oats</w:t>
      </w:r>
    </w:p>
    <w:p w14:paraId="6FE2CAEE" w14:textId="77777777" w:rsidR="00E5400F" w:rsidRDefault="00E5400F" w:rsidP="00E5400F">
      <w:pPr>
        <w:pStyle w:val="FSBullet1"/>
        <w:numPr>
          <w:ilvl w:val="0"/>
          <w:numId w:val="5"/>
        </w:numPr>
        <w:ind w:left="567" w:hanging="567"/>
      </w:pPr>
      <w:proofErr w:type="gramStart"/>
      <w:r>
        <w:t>mostly</w:t>
      </w:r>
      <w:proofErr w:type="gramEnd"/>
      <w:r>
        <w:t xml:space="preserve"> carry the advisory statement as not suitable for consumption by young children. </w:t>
      </w:r>
    </w:p>
    <w:p w14:paraId="6A8FEFE3" w14:textId="77777777" w:rsidR="00E5400F" w:rsidRDefault="00E5400F" w:rsidP="00E5400F">
      <w:pPr>
        <w:widowControl/>
      </w:pPr>
    </w:p>
    <w:p w14:paraId="13836AC4" w14:textId="77777777" w:rsidR="009B68E2" w:rsidRDefault="009B68E2" w:rsidP="00E5400F">
      <w:pPr>
        <w:widowControl/>
      </w:pPr>
      <w:r>
        <w:br w:type="page"/>
      </w:r>
    </w:p>
    <w:p w14:paraId="2EF2D92B" w14:textId="7F2397CC" w:rsidR="00E5400F" w:rsidRDefault="00E5400F" w:rsidP="00E5400F">
      <w:pPr>
        <w:widowControl/>
      </w:pPr>
      <w:r>
        <w:lastRenderedPageBreak/>
        <w:t xml:space="preserve">As outlined in </w:t>
      </w:r>
      <w:r w:rsidR="00A71717">
        <w:t xml:space="preserve">the technical and nutrition </w:t>
      </w:r>
      <w:r w:rsidR="00B063F2">
        <w:t>assessment</w:t>
      </w:r>
      <w:r w:rsidR="00A71717">
        <w:t xml:space="preserve"> in </w:t>
      </w:r>
      <w:r>
        <w:t>SD1, recent national nutrition survey information shows that nut- and cereal-based beverages (no seed-based beverages were reported as consumed in this survey) were consumed by less than 1% of the population. However, consumers of these products were recorded as using them in similar ways and in similar quantities as milk. For around 83% of eating occasions, people referred to using nut- and cereal-based beverages mostly as added to breakfast cereal or in a beverage such as tea or coffee, and as a beverage in its own right.</w:t>
      </w:r>
    </w:p>
    <w:p w14:paraId="35820A35" w14:textId="77777777" w:rsidR="00E5400F" w:rsidRDefault="00E5400F" w:rsidP="00E5400F">
      <w:pPr>
        <w:widowControl/>
      </w:pPr>
    </w:p>
    <w:p w14:paraId="58CE66F3" w14:textId="392ED9DE" w:rsidR="00E5400F" w:rsidRDefault="00E5400F" w:rsidP="00E5400F">
      <w:pPr>
        <w:widowControl/>
      </w:pPr>
      <w:r>
        <w:t xml:space="preserve">Coconut ‘milk’ or ‘cream’ has been available on the market for many years and is often sold in cans, labelled with recommendations for use as an ingredient in mixed foods such as curries and other dishes. From FSANZ’s informal review of coconut ‘milk’ or ‘cream’ products available for sale, the labels do not guide either direct or reconstituted consumption as a beverage. </w:t>
      </w:r>
      <w:r w:rsidRPr="008C35C6">
        <w:t>Because the intended use and market presentation of these products differ from milk, they are not considered as milk substitutes</w:t>
      </w:r>
      <w:r>
        <w:t xml:space="preserve"> by this assessment</w:t>
      </w:r>
      <w:r w:rsidRPr="008C35C6">
        <w:t xml:space="preserve">. The </w:t>
      </w:r>
      <w:r w:rsidR="009B68E2">
        <w:t xml:space="preserve">approved </w:t>
      </w:r>
      <w:r w:rsidRPr="008C35C6">
        <w:t>draft variation</w:t>
      </w:r>
      <w:r>
        <w:t xml:space="preserve"> </w:t>
      </w:r>
      <w:r w:rsidRPr="00EF626A">
        <w:t xml:space="preserve">at Attachment </w:t>
      </w:r>
      <w:r>
        <w:t>A</w:t>
      </w:r>
      <w:r w:rsidRPr="008C35C6">
        <w:t xml:space="preserve"> </w:t>
      </w:r>
      <w:r>
        <w:t xml:space="preserve">relies </w:t>
      </w:r>
      <w:r w:rsidRPr="008C35C6">
        <w:t xml:space="preserve">on </w:t>
      </w:r>
      <w:r>
        <w:t>the ordinary meaning of the term</w:t>
      </w:r>
      <w:r w:rsidRPr="008C35C6">
        <w:t xml:space="preserve"> </w:t>
      </w:r>
      <w:r>
        <w:t>‘</w:t>
      </w:r>
      <w:r w:rsidRPr="008C35C6">
        <w:t>beverage</w:t>
      </w:r>
      <w:r>
        <w:t>’</w:t>
      </w:r>
      <w:r w:rsidRPr="008C35C6">
        <w:t xml:space="preserve"> </w:t>
      </w:r>
      <w:r>
        <w:t>(that is</w:t>
      </w:r>
      <w:r w:rsidRPr="00B5343B">
        <w:t xml:space="preserve">, a </w:t>
      </w:r>
      <w:r w:rsidRPr="00B5343B">
        <w:rPr>
          <w:rStyle w:val="Emphasis"/>
          <w:rFonts w:cs="Arial"/>
          <w:lang w:val="en-AU"/>
        </w:rPr>
        <w:t>drink</w:t>
      </w:r>
      <w:r w:rsidRPr="00B5343B">
        <w:rPr>
          <w:rStyle w:val="st1"/>
          <w:rFonts w:cs="Arial"/>
          <w:lang w:val="en-AU"/>
        </w:rPr>
        <w:t xml:space="preserve"> other than water</w:t>
      </w:r>
      <w:r>
        <w:rPr>
          <w:rStyle w:val="st1"/>
          <w:rFonts w:cs="Arial"/>
          <w:color w:val="545454"/>
          <w:lang w:val="en-AU"/>
        </w:rPr>
        <w:t xml:space="preserve">) </w:t>
      </w:r>
      <w:r w:rsidRPr="008C35C6">
        <w:t xml:space="preserve">to exclude these products from the </w:t>
      </w:r>
      <w:r>
        <w:t>milk substitute category</w:t>
      </w:r>
      <w:r w:rsidRPr="008C35C6">
        <w:t xml:space="preserve">. </w:t>
      </w:r>
      <w:r>
        <w:t xml:space="preserve">Coconut-based milk substitutes presented as a beverage </w:t>
      </w:r>
      <w:r w:rsidRPr="000306E4">
        <w:t>(but not coconut waters) are</w:t>
      </w:r>
      <w:r>
        <w:t xml:space="preserve"> included in this assessment.</w:t>
      </w:r>
    </w:p>
    <w:p w14:paraId="1B762C2C" w14:textId="6334B824" w:rsidR="007A53BF" w:rsidRDefault="004113AE" w:rsidP="007A53BF">
      <w:pPr>
        <w:pStyle w:val="Heading2"/>
      </w:pPr>
      <w:bookmarkStart w:id="59" w:name="_Toc437262752"/>
      <w:r>
        <w:t>2.2</w:t>
      </w:r>
      <w:r>
        <w:tab/>
      </w:r>
      <w:r w:rsidR="007A53BF" w:rsidRPr="002C1A3B">
        <w:t xml:space="preserve">Summary of issues raised </w:t>
      </w:r>
      <w:bookmarkEnd w:id="47"/>
      <w:r w:rsidR="007A53BF" w:rsidRPr="002C1A3B">
        <w:t>in submissions</w:t>
      </w:r>
      <w:bookmarkEnd w:id="48"/>
      <w:bookmarkEnd w:id="49"/>
      <w:bookmarkEnd w:id="59"/>
    </w:p>
    <w:p w14:paraId="2772CA58" w14:textId="2B4EA403" w:rsidR="00102011" w:rsidRDefault="00102011" w:rsidP="00102011">
      <w:r>
        <w:t xml:space="preserve">FSANZ called for submissions on the draft variation and received 16 submissions. </w:t>
      </w:r>
      <w:r w:rsidR="00F1051C">
        <w:t>Thirteen</w:t>
      </w:r>
      <w:r>
        <w:t xml:space="preserve"> submissions support</w:t>
      </w:r>
      <w:r w:rsidR="00F1051C">
        <w:t>ed</w:t>
      </w:r>
      <w:r>
        <w:t xml:space="preserve"> the draft variation, </w:t>
      </w:r>
      <w:r w:rsidR="00F1051C">
        <w:t>two</w:t>
      </w:r>
      <w:r>
        <w:t xml:space="preserve"> did not provide a position and one individual </w:t>
      </w:r>
      <w:r w:rsidR="00F1051C">
        <w:t>did</w:t>
      </w:r>
      <w:r>
        <w:t xml:space="preserve"> not support the </w:t>
      </w:r>
      <w:r w:rsidR="0034073C">
        <w:t>draft variation</w:t>
      </w:r>
      <w:r>
        <w:t>.</w:t>
      </w:r>
    </w:p>
    <w:p w14:paraId="245EB720" w14:textId="77777777" w:rsidR="00102011" w:rsidRPr="00102011" w:rsidRDefault="00102011" w:rsidP="00102011">
      <w:pPr>
        <w:rPr>
          <w:lang w:bidi="ar-SA"/>
        </w:rPr>
      </w:pPr>
    </w:p>
    <w:p w14:paraId="1F895A58" w14:textId="7E59F715" w:rsidR="007A53BF" w:rsidRDefault="007A53BF" w:rsidP="0008002B">
      <w:pPr>
        <w:pStyle w:val="FSTableTitle"/>
      </w:pPr>
      <w:r w:rsidRPr="00D42E01">
        <w:t xml:space="preserve">Table </w:t>
      </w:r>
      <w:r w:rsidR="00D42E01" w:rsidRPr="00D42E01">
        <w:t>4</w:t>
      </w:r>
      <w:r w:rsidRPr="00D42E01">
        <w:t xml:space="preserve">: Summary of issues </w:t>
      </w:r>
    </w:p>
    <w:p w14:paraId="01B99182" w14:textId="77777777" w:rsidR="00F1051C" w:rsidRPr="00F1051C" w:rsidRDefault="00F1051C" w:rsidP="00F1051C"/>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1506"/>
        <w:gridCol w:w="4152"/>
      </w:tblGrid>
      <w:tr w:rsidR="00EA3C77" w14:paraId="7BA8E130" w14:textId="77777777" w:rsidTr="008B73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14" w:type="dxa"/>
            <w:tcBorders>
              <w:top w:val="none" w:sz="0" w:space="0" w:color="auto"/>
              <w:left w:val="none" w:sz="0" w:space="0" w:color="auto"/>
              <w:bottom w:val="none" w:sz="0" w:space="0" w:color="auto"/>
              <w:right w:val="none" w:sz="0" w:space="0" w:color="auto"/>
            </w:tcBorders>
          </w:tcPr>
          <w:p w14:paraId="1978A6A9" w14:textId="77777777" w:rsidR="00EA3C77" w:rsidRPr="00E75135" w:rsidRDefault="00EA3C77" w:rsidP="00D42E01">
            <w:pPr>
              <w:pStyle w:val="FSTableHeading"/>
              <w:jc w:val="left"/>
              <w:rPr>
                <w:rFonts w:ascii="Arial" w:hAnsi="Arial"/>
                <w:b/>
              </w:rPr>
            </w:pPr>
            <w:r w:rsidRPr="00E75135">
              <w:rPr>
                <w:rFonts w:ascii="Arial" w:hAnsi="Arial"/>
                <w:b/>
              </w:rPr>
              <w:t>Issue</w:t>
            </w:r>
          </w:p>
          <w:p w14:paraId="02B239EB" w14:textId="77777777" w:rsidR="006A65BF" w:rsidRPr="00E75135" w:rsidRDefault="006A65BF" w:rsidP="00D42E01">
            <w:pPr>
              <w:pStyle w:val="FSTableHeading"/>
              <w:jc w:val="left"/>
              <w:rPr>
                <w:rFonts w:ascii="Arial" w:hAnsi="Arial"/>
                <w:b/>
              </w:rPr>
            </w:pPr>
          </w:p>
        </w:tc>
        <w:tc>
          <w:tcPr>
            <w:tcW w:w="1506" w:type="dxa"/>
            <w:tcBorders>
              <w:top w:val="none" w:sz="0" w:space="0" w:color="auto"/>
              <w:left w:val="none" w:sz="0" w:space="0" w:color="auto"/>
              <w:bottom w:val="none" w:sz="0" w:space="0" w:color="auto"/>
              <w:right w:val="none" w:sz="0" w:space="0" w:color="auto"/>
            </w:tcBorders>
          </w:tcPr>
          <w:p w14:paraId="0A64AB8A" w14:textId="77777777" w:rsidR="00EA3C77" w:rsidRPr="00E75135" w:rsidRDefault="00EA3C77" w:rsidP="00D42E01">
            <w:pPr>
              <w:pStyle w:val="FSTableHeading"/>
              <w:jc w:val="left"/>
              <w:cnfStyle w:val="100000000000" w:firstRow="1" w:lastRow="0" w:firstColumn="0" w:lastColumn="0" w:oddVBand="0" w:evenVBand="0" w:oddHBand="0" w:evenHBand="0" w:firstRowFirstColumn="0" w:firstRowLastColumn="0" w:lastRowFirstColumn="0" w:lastRowLastColumn="0"/>
              <w:rPr>
                <w:rFonts w:ascii="Arial" w:hAnsi="Arial"/>
                <w:b/>
              </w:rPr>
            </w:pPr>
            <w:r w:rsidRPr="00E75135">
              <w:rPr>
                <w:rFonts w:ascii="Arial" w:hAnsi="Arial"/>
                <w:b/>
              </w:rPr>
              <w:t>Raised by</w:t>
            </w:r>
          </w:p>
        </w:tc>
        <w:tc>
          <w:tcPr>
            <w:tcW w:w="4152" w:type="dxa"/>
            <w:tcBorders>
              <w:top w:val="none" w:sz="0" w:space="0" w:color="auto"/>
              <w:left w:val="none" w:sz="0" w:space="0" w:color="auto"/>
              <w:bottom w:val="none" w:sz="0" w:space="0" w:color="auto"/>
              <w:right w:val="none" w:sz="0" w:space="0" w:color="auto"/>
            </w:tcBorders>
          </w:tcPr>
          <w:p w14:paraId="53158555" w14:textId="250F3408" w:rsidR="00EA3C77" w:rsidRPr="00E75135" w:rsidRDefault="00EA3C77" w:rsidP="00D42E01">
            <w:pPr>
              <w:pStyle w:val="FSTableHeading"/>
              <w:jc w:val="left"/>
              <w:cnfStyle w:val="100000000000" w:firstRow="1" w:lastRow="0" w:firstColumn="0" w:lastColumn="0" w:oddVBand="0" w:evenVBand="0" w:oddHBand="0" w:evenHBand="0" w:firstRowFirstColumn="0" w:firstRowLastColumn="0" w:lastRowFirstColumn="0" w:lastRowLastColumn="0"/>
              <w:rPr>
                <w:rFonts w:ascii="Arial" w:hAnsi="Arial"/>
                <w:b/>
              </w:rPr>
            </w:pPr>
            <w:r w:rsidRPr="00E75135">
              <w:rPr>
                <w:rFonts w:ascii="Arial" w:hAnsi="Arial"/>
                <w:b/>
              </w:rPr>
              <w:t xml:space="preserve">FSANZ response </w:t>
            </w:r>
          </w:p>
        </w:tc>
      </w:tr>
      <w:tr w:rsidR="00EA3C77" w:rsidRPr="000778D6" w14:paraId="36F81491" w14:textId="77777777" w:rsidTr="00FA0E5C">
        <w:trPr>
          <w:cnfStyle w:val="000000100000" w:firstRow="0" w:lastRow="0" w:firstColumn="0" w:lastColumn="0" w:oddVBand="0" w:evenVBand="0" w:oddHBand="1" w:evenHBand="0" w:firstRowFirstColumn="0" w:firstRowLastColumn="0" w:lastRowFirstColumn="0" w:lastRowLastColumn="0"/>
          <w:cantSplit/>
          <w:trHeight w:val="1108"/>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14:paraId="18D3DEC2" w14:textId="77777777" w:rsidR="00EA3C77" w:rsidRPr="000778D6" w:rsidRDefault="00EA3C77" w:rsidP="00102011">
            <w:pPr>
              <w:pStyle w:val="Table2"/>
            </w:pPr>
            <w:r>
              <w:t xml:space="preserve">Supports the draft variation either in full or in principle. </w:t>
            </w:r>
          </w:p>
        </w:tc>
        <w:tc>
          <w:tcPr>
            <w:tcW w:w="1506" w:type="dxa"/>
            <w:tcBorders>
              <w:left w:val="none" w:sz="0" w:space="0" w:color="auto"/>
              <w:right w:val="none" w:sz="0" w:space="0" w:color="auto"/>
            </w:tcBorders>
          </w:tcPr>
          <w:p w14:paraId="131576BF" w14:textId="38B33B5F" w:rsidR="00EA3C77" w:rsidRDefault="008B730D" w:rsidP="00102011">
            <w:pPr>
              <w:pStyle w:val="Table2"/>
              <w:cnfStyle w:val="000000100000" w:firstRow="0" w:lastRow="0" w:firstColumn="0" w:lastColumn="0" w:oddVBand="0" w:evenVBand="0" w:oddHBand="1" w:evenHBand="0" w:firstRowFirstColumn="0" w:firstRowLastColumn="0" w:lastRowFirstColumn="0" w:lastRowLastColumn="0"/>
            </w:pPr>
            <w:r>
              <w:t>Industry, s</w:t>
            </w:r>
            <w:r w:rsidR="00EA3C77">
              <w:t xml:space="preserve">ome </w:t>
            </w:r>
            <w:r>
              <w:t>j</w:t>
            </w:r>
            <w:r w:rsidR="00EA3C77">
              <w:t xml:space="preserve">urisdictions, </w:t>
            </w:r>
            <w:r>
              <w:t>p</w:t>
            </w:r>
            <w:r w:rsidR="00EA3C77">
              <w:t xml:space="preserve">rofessional </w:t>
            </w:r>
            <w:r>
              <w:t>a</w:t>
            </w:r>
            <w:r w:rsidR="00EA3C77">
              <w:t>ssociations</w:t>
            </w:r>
          </w:p>
          <w:p w14:paraId="39792EB1" w14:textId="21314ACE" w:rsidR="00EA3C77" w:rsidRPr="000778D6" w:rsidRDefault="00EA3C77" w:rsidP="00102011">
            <w:pPr>
              <w:pStyle w:val="Table2"/>
              <w:cnfStyle w:val="000000100000" w:firstRow="0" w:lastRow="0" w:firstColumn="0" w:lastColumn="0" w:oddVBand="0" w:evenVBand="0" w:oddHBand="1" w:evenHBand="0" w:firstRowFirstColumn="0" w:firstRowLastColumn="0" w:lastRowFirstColumn="0" w:lastRowLastColumn="0"/>
            </w:pPr>
          </w:p>
        </w:tc>
        <w:tc>
          <w:tcPr>
            <w:tcW w:w="4152" w:type="dxa"/>
            <w:tcBorders>
              <w:left w:val="none" w:sz="0" w:space="0" w:color="auto"/>
            </w:tcBorders>
          </w:tcPr>
          <w:p w14:paraId="790103B4" w14:textId="37050873" w:rsidR="00EA3C77" w:rsidRPr="000778D6" w:rsidRDefault="007C4FEE" w:rsidP="00102011">
            <w:pPr>
              <w:pStyle w:val="Table2"/>
              <w:cnfStyle w:val="000000100000" w:firstRow="0" w:lastRow="0" w:firstColumn="0" w:lastColumn="0" w:oddVBand="0" w:evenVBand="0" w:oddHBand="1" w:evenHBand="0" w:firstRowFirstColumn="0" w:firstRowLastColumn="0" w:lastRowFirstColumn="0" w:lastRowLastColumn="0"/>
            </w:pPr>
            <w:r>
              <w:t>Noted.</w:t>
            </w:r>
          </w:p>
        </w:tc>
      </w:tr>
      <w:tr w:rsidR="00EA3C77" w:rsidRPr="000778D6" w14:paraId="4DD39959" w14:textId="77777777" w:rsidTr="008B73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14:paraId="0780C8DE" w14:textId="77777777" w:rsidR="00EA3C77" w:rsidRDefault="00EA3C77" w:rsidP="00102011">
            <w:pPr>
              <w:pStyle w:val="Table2"/>
            </w:pPr>
            <w:r>
              <w:t>Does not support</w:t>
            </w:r>
          </w:p>
          <w:p w14:paraId="08F14A97" w14:textId="0615BFF2" w:rsidR="00FA0E5C" w:rsidRDefault="00FA0E5C" w:rsidP="00102011">
            <w:pPr>
              <w:pStyle w:val="Table2"/>
            </w:pPr>
          </w:p>
          <w:p w14:paraId="44943DDA" w14:textId="06C15CDB" w:rsidR="00FA0E5C" w:rsidRDefault="00FA0E5C" w:rsidP="00102011">
            <w:pPr>
              <w:pStyle w:val="Table2"/>
            </w:pPr>
            <w:r>
              <w:rPr>
                <w:rFonts w:eastAsiaTheme="minorHAnsi" w:cs="Arial"/>
                <w:szCs w:val="18"/>
                <w:lang w:bidi="ar-SA"/>
              </w:rPr>
              <w:t>V</w:t>
            </w:r>
            <w:r w:rsidRPr="00963EEE">
              <w:rPr>
                <w:rFonts w:eastAsiaTheme="minorHAnsi" w:cs="Arial"/>
                <w:szCs w:val="18"/>
                <w:lang w:bidi="ar-SA"/>
              </w:rPr>
              <w:t>itamin and mineral intake cannot be regulated if people are consuming them as additives in products.</w:t>
            </w:r>
          </w:p>
          <w:p w14:paraId="359B4F68" w14:textId="77777777" w:rsidR="00FA0E5C" w:rsidRDefault="00FA0E5C" w:rsidP="00102011">
            <w:pPr>
              <w:pStyle w:val="Table2"/>
            </w:pPr>
          </w:p>
          <w:p w14:paraId="6639C209" w14:textId="77777777" w:rsidR="00FA0E5C" w:rsidRDefault="00FA0E5C" w:rsidP="00102011">
            <w:pPr>
              <w:pStyle w:val="Table2"/>
            </w:pPr>
          </w:p>
        </w:tc>
        <w:tc>
          <w:tcPr>
            <w:tcW w:w="1506" w:type="dxa"/>
            <w:tcBorders>
              <w:left w:val="none" w:sz="0" w:space="0" w:color="auto"/>
              <w:right w:val="none" w:sz="0" w:space="0" w:color="auto"/>
            </w:tcBorders>
          </w:tcPr>
          <w:p w14:paraId="50D5B86C" w14:textId="77777777" w:rsidR="00EA3C77" w:rsidRDefault="00EA3C77" w:rsidP="00102011">
            <w:pPr>
              <w:pStyle w:val="Table2"/>
              <w:cnfStyle w:val="000000010000" w:firstRow="0" w:lastRow="0" w:firstColumn="0" w:lastColumn="0" w:oddVBand="0" w:evenVBand="0" w:oddHBand="0" w:evenHBand="1" w:firstRowFirstColumn="0" w:firstRowLastColumn="0" w:lastRowFirstColumn="0" w:lastRowLastColumn="0"/>
            </w:pPr>
            <w:r>
              <w:t>Private</w:t>
            </w:r>
          </w:p>
        </w:tc>
        <w:tc>
          <w:tcPr>
            <w:tcW w:w="4152" w:type="dxa"/>
            <w:tcBorders>
              <w:left w:val="none" w:sz="0" w:space="0" w:color="auto"/>
            </w:tcBorders>
          </w:tcPr>
          <w:p w14:paraId="1DA26B48" w14:textId="77777777" w:rsidR="00FA0E5C" w:rsidRDefault="007C4FEE" w:rsidP="00102011">
            <w:pPr>
              <w:pStyle w:val="Table2"/>
              <w:cnfStyle w:val="000000010000" w:firstRow="0" w:lastRow="0" w:firstColumn="0" w:lastColumn="0" w:oddVBand="0" w:evenVBand="0" w:oddHBand="0" w:evenHBand="1" w:firstRowFirstColumn="0" w:firstRowLastColumn="0" w:lastRowFirstColumn="0" w:lastRowLastColumn="0"/>
            </w:pPr>
            <w:r>
              <w:t>Noted.</w:t>
            </w:r>
            <w:r w:rsidR="00FA0E5C">
              <w:t xml:space="preserve"> </w:t>
            </w:r>
          </w:p>
          <w:p w14:paraId="01B2A266" w14:textId="77777777" w:rsidR="00AF4F57" w:rsidRDefault="00AF4F57" w:rsidP="00FA0E5C">
            <w:pPr>
              <w:pStyle w:val="Table2"/>
              <w:cnfStyle w:val="000000010000" w:firstRow="0" w:lastRow="0" w:firstColumn="0" w:lastColumn="0" w:oddVBand="0" w:evenVBand="0" w:oddHBand="0" w:evenHBand="1" w:firstRowFirstColumn="0" w:firstRowLastColumn="0" w:lastRowFirstColumn="0" w:lastRowLastColumn="0"/>
            </w:pPr>
          </w:p>
          <w:p w14:paraId="3210E951" w14:textId="0B66CABA" w:rsidR="00EA3C77" w:rsidRPr="000778D6" w:rsidRDefault="00FA0E5C" w:rsidP="00FA0E5C">
            <w:pPr>
              <w:pStyle w:val="Table2"/>
              <w:cnfStyle w:val="000000010000" w:firstRow="0" w:lastRow="0" w:firstColumn="0" w:lastColumn="0" w:oddVBand="0" w:evenVBand="0" w:oddHBand="0" w:evenHBand="1" w:firstRowFirstColumn="0" w:firstRowLastColumn="0" w:lastRowFirstColumn="0" w:lastRowLastColumn="0"/>
            </w:pPr>
            <w:r>
              <w:t xml:space="preserve">The Code regulates the labelling of food additives and added vitamins and minerals. Where a food additive is added to a food, specific labelling requirements apply that </w:t>
            </w:r>
            <w:r w:rsidR="0034073C">
              <w:t xml:space="preserve">may </w:t>
            </w:r>
            <w:r>
              <w:t xml:space="preserve">permit the nutrient contribution of food additives to be declared in the nutrition information panel. </w:t>
            </w:r>
          </w:p>
        </w:tc>
      </w:tr>
      <w:tr w:rsidR="00EA3C77" w14:paraId="3C220418" w14:textId="77777777" w:rsidTr="008B73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none" w:sz="0" w:space="0" w:color="auto"/>
            </w:tcBorders>
          </w:tcPr>
          <w:p w14:paraId="49AECBC4" w14:textId="7F28C548" w:rsidR="00EA3C77" w:rsidRDefault="00EA3C77" w:rsidP="00102011">
            <w:pPr>
              <w:pStyle w:val="Table2"/>
            </w:pPr>
            <w:r>
              <w:t>Support minimum protein for fortification of 0.3%</w:t>
            </w:r>
          </w:p>
        </w:tc>
        <w:tc>
          <w:tcPr>
            <w:tcW w:w="1506" w:type="dxa"/>
            <w:tcBorders>
              <w:left w:val="none" w:sz="0" w:space="0" w:color="auto"/>
              <w:right w:val="none" w:sz="0" w:space="0" w:color="auto"/>
            </w:tcBorders>
          </w:tcPr>
          <w:p w14:paraId="17A73ECD" w14:textId="6CEAB6EE" w:rsidR="00EA3C77" w:rsidRDefault="00EA3C77" w:rsidP="00102011">
            <w:pPr>
              <w:pStyle w:val="Table2"/>
              <w:cnfStyle w:val="000000100000" w:firstRow="0" w:lastRow="0" w:firstColumn="0" w:lastColumn="0" w:oddVBand="0" w:evenVBand="0" w:oddHBand="1" w:evenHBand="0" w:firstRowFirstColumn="0" w:firstRowLastColumn="0" w:lastRowFirstColumn="0" w:lastRowLastColumn="0"/>
            </w:pPr>
            <w:r>
              <w:t xml:space="preserve">Nut </w:t>
            </w:r>
            <w:r w:rsidR="0034073C">
              <w:t>industry</w:t>
            </w:r>
          </w:p>
        </w:tc>
        <w:tc>
          <w:tcPr>
            <w:tcW w:w="4152" w:type="dxa"/>
            <w:tcBorders>
              <w:left w:val="none" w:sz="0" w:space="0" w:color="auto"/>
            </w:tcBorders>
          </w:tcPr>
          <w:p w14:paraId="0621074F" w14:textId="643A80AB" w:rsidR="00EA3C77" w:rsidRDefault="007C4FEE" w:rsidP="00102011">
            <w:pPr>
              <w:pStyle w:val="Table2"/>
              <w:cnfStyle w:val="000000100000" w:firstRow="0" w:lastRow="0" w:firstColumn="0" w:lastColumn="0" w:oddVBand="0" w:evenVBand="0" w:oddHBand="1" w:evenHBand="0" w:firstRowFirstColumn="0" w:firstRowLastColumn="0" w:lastRowFirstColumn="0" w:lastRowLastColumn="0"/>
            </w:pPr>
            <w:r>
              <w:t>Noted.</w:t>
            </w:r>
          </w:p>
        </w:tc>
      </w:tr>
      <w:tr w:rsidR="00EA3C77" w14:paraId="1674ACDC" w14:textId="77777777" w:rsidTr="008B73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right w:val="none" w:sz="0" w:space="0" w:color="auto"/>
            </w:tcBorders>
          </w:tcPr>
          <w:p w14:paraId="0003CE83" w14:textId="77777777" w:rsidR="00EA3C77" w:rsidRDefault="00EA3C77" w:rsidP="00102011">
            <w:pPr>
              <w:pStyle w:val="Table2"/>
            </w:pPr>
            <w:r>
              <w:t>Supports requirement for advisory statement</w:t>
            </w:r>
          </w:p>
        </w:tc>
        <w:tc>
          <w:tcPr>
            <w:tcW w:w="1506" w:type="dxa"/>
            <w:tcBorders>
              <w:left w:val="none" w:sz="0" w:space="0" w:color="auto"/>
              <w:bottom w:val="single" w:sz="4" w:space="0" w:color="auto"/>
              <w:right w:val="none" w:sz="0" w:space="0" w:color="auto"/>
            </w:tcBorders>
          </w:tcPr>
          <w:p w14:paraId="690B5D2C" w14:textId="3253E127" w:rsidR="00EA3C77" w:rsidRDefault="008B730D" w:rsidP="00102011">
            <w:pPr>
              <w:pStyle w:val="Table2"/>
              <w:cnfStyle w:val="000000010000" w:firstRow="0" w:lastRow="0" w:firstColumn="0" w:lastColumn="0" w:oddVBand="0" w:evenVBand="0" w:oddHBand="0" w:evenHBand="1" w:firstRowFirstColumn="0" w:firstRowLastColumn="0" w:lastRowFirstColumn="0" w:lastRowLastColumn="0"/>
            </w:pPr>
            <w:r>
              <w:t>Industry, some j</w:t>
            </w:r>
            <w:r w:rsidR="00EA3C77">
              <w:t xml:space="preserve">urisdictions </w:t>
            </w:r>
          </w:p>
        </w:tc>
        <w:tc>
          <w:tcPr>
            <w:tcW w:w="4152" w:type="dxa"/>
            <w:tcBorders>
              <w:left w:val="none" w:sz="0" w:space="0" w:color="auto"/>
              <w:bottom w:val="single" w:sz="4" w:space="0" w:color="auto"/>
            </w:tcBorders>
          </w:tcPr>
          <w:p w14:paraId="74024742" w14:textId="4B626FE6" w:rsidR="00EA3C77" w:rsidRDefault="007C4FEE" w:rsidP="00102011">
            <w:pPr>
              <w:pStyle w:val="Table2"/>
              <w:cnfStyle w:val="000000010000" w:firstRow="0" w:lastRow="0" w:firstColumn="0" w:lastColumn="0" w:oddVBand="0" w:evenVBand="0" w:oddHBand="0" w:evenHBand="1" w:firstRowFirstColumn="0" w:firstRowLastColumn="0" w:lastRowFirstColumn="0" w:lastRowLastColumn="0"/>
            </w:pPr>
            <w:r>
              <w:t>Noted.</w:t>
            </w:r>
          </w:p>
        </w:tc>
      </w:tr>
      <w:tr w:rsidR="00E75135" w14:paraId="116C02C6" w14:textId="77777777" w:rsidTr="008B73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1D9E3578" w14:textId="5DBD985F" w:rsidR="00E75135" w:rsidRDefault="00E75135" w:rsidP="008B730D">
            <w:pPr>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 xml:space="preserve">Milk is defined in Standard </w:t>
            </w:r>
            <w:proofErr w:type="gramStart"/>
            <w:r>
              <w:rPr>
                <w:rFonts w:eastAsiaTheme="minorHAnsi" w:cs="Arial"/>
                <w:sz w:val="18"/>
                <w:szCs w:val="18"/>
                <w:lang w:bidi="ar-SA"/>
              </w:rPr>
              <w:t>1.1.2,</w:t>
            </w:r>
            <w:proofErr w:type="gramEnd"/>
            <w:r>
              <w:rPr>
                <w:rFonts w:eastAsiaTheme="minorHAnsi" w:cs="Arial"/>
                <w:sz w:val="18"/>
                <w:szCs w:val="18"/>
                <w:lang w:bidi="ar-SA"/>
              </w:rPr>
              <w:t xml:space="preserve"> a beverage should not be sold as milk unless it meets this definition.</w:t>
            </w:r>
          </w:p>
          <w:p w14:paraId="5975F3F7" w14:textId="77777777" w:rsidR="00E75135" w:rsidRDefault="00E75135" w:rsidP="008B730D">
            <w:pPr>
              <w:widowControl/>
              <w:autoSpaceDE w:val="0"/>
              <w:autoSpaceDN w:val="0"/>
              <w:adjustRightInd w:val="0"/>
              <w:ind w:left="113" w:hanging="113"/>
              <w:rPr>
                <w:rFonts w:eastAsiaTheme="minorHAnsi" w:cs="Arial"/>
                <w:sz w:val="18"/>
                <w:szCs w:val="18"/>
                <w:lang w:bidi="ar-SA"/>
              </w:rPr>
            </w:pPr>
          </w:p>
          <w:p w14:paraId="1D1D2D7D" w14:textId="77777777" w:rsidR="00E75135" w:rsidRDefault="00E75135"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Products deemed not to be nutritionally similar to milk should not be allowed to use the term milk or milk substitute.</w:t>
            </w:r>
          </w:p>
          <w:p w14:paraId="2FFA0914" w14:textId="77777777" w:rsidR="00FF0D6D" w:rsidRDefault="00FF0D6D" w:rsidP="008B730D">
            <w:pPr>
              <w:widowControl/>
              <w:autoSpaceDE w:val="0"/>
              <w:autoSpaceDN w:val="0"/>
              <w:adjustRightInd w:val="0"/>
              <w:ind w:left="113" w:hanging="113"/>
              <w:rPr>
                <w:rFonts w:eastAsiaTheme="minorHAnsi" w:cs="Arial"/>
                <w:sz w:val="18"/>
                <w:szCs w:val="18"/>
                <w:lang w:bidi="ar-SA"/>
              </w:rPr>
            </w:pPr>
          </w:p>
          <w:p w14:paraId="4E7ABCA3" w14:textId="0366D753" w:rsidR="00E75135" w:rsidRDefault="00E75135" w:rsidP="00102011">
            <w:pPr>
              <w:pStyle w:val="Table2"/>
            </w:pPr>
            <w:r>
              <w:rPr>
                <w:rFonts w:eastAsiaTheme="minorHAnsi" w:cs="Arial"/>
                <w:szCs w:val="18"/>
                <w:lang w:bidi="ar-SA"/>
              </w:rPr>
              <w:t>More preferable terminology would be beverages or drinks.</w:t>
            </w:r>
          </w:p>
        </w:tc>
        <w:tc>
          <w:tcPr>
            <w:tcW w:w="1506" w:type="dxa"/>
            <w:tcBorders>
              <w:left w:val="single" w:sz="4" w:space="0" w:color="auto"/>
              <w:right w:val="single" w:sz="4" w:space="0" w:color="auto"/>
            </w:tcBorders>
          </w:tcPr>
          <w:p w14:paraId="55A38F02" w14:textId="5269C152" w:rsidR="00E75135" w:rsidRDefault="008B730D" w:rsidP="00102011">
            <w:pPr>
              <w:pStyle w:val="Table2"/>
              <w:cnfStyle w:val="000000100000" w:firstRow="0" w:lastRow="0" w:firstColumn="0" w:lastColumn="0" w:oddVBand="0" w:evenVBand="0" w:oddHBand="1" w:evenHBand="0" w:firstRowFirstColumn="0" w:firstRowLastColumn="0" w:lastRowFirstColumn="0" w:lastRowLastColumn="0"/>
            </w:pPr>
            <w:r>
              <w:t>Some j</w:t>
            </w:r>
            <w:r w:rsidR="00E75135">
              <w:t>urisdictions, FTAA</w:t>
            </w:r>
          </w:p>
        </w:tc>
        <w:tc>
          <w:tcPr>
            <w:tcW w:w="4152" w:type="dxa"/>
            <w:tcBorders>
              <w:left w:val="single" w:sz="4" w:space="0" w:color="auto"/>
            </w:tcBorders>
          </w:tcPr>
          <w:p w14:paraId="7682AC88" w14:textId="12D5A44B" w:rsidR="007C4FEE" w:rsidRDefault="007C4FEE" w:rsidP="00F85994">
            <w:pPr>
              <w:pStyle w:val="Table2"/>
              <w:cnfStyle w:val="000000100000" w:firstRow="0" w:lastRow="0" w:firstColumn="0" w:lastColumn="0" w:oddVBand="0" w:evenVBand="0" w:oddHBand="1" w:evenHBand="0" w:firstRowFirstColumn="0" w:firstRowLastColumn="0" w:lastRowFirstColumn="0" w:lastRowLastColumn="0"/>
            </w:pPr>
            <w:r>
              <w:t xml:space="preserve">This issue relates to the broader issue of whether and how milk analogues </w:t>
            </w:r>
            <w:r w:rsidR="00AB1E67">
              <w:t xml:space="preserve">in general </w:t>
            </w:r>
            <w:r>
              <w:t xml:space="preserve">should be permitted. </w:t>
            </w:r>
            <w:r w:rsidR="00F85994">
              <w:t>Existing provisions of the</w:t>
            </w:r>
            <w:r>
              <w:t xml:space="preserve"> Code</w:t>
            </w:r>
            <w:r w:rsidR="00F85994">
              <w:t xml:space="preserve">, such as section 1.1.1-13(4) permit </w:t>
            </w:r>
            <w:r w:rsidR="00AB1E67">
              <w:t xml:space="preserve">the sale of </w:t>
            </w:r>
            <w:r w:rsidR="00F85994">
              <w:t xml:space="preserve">milk substitutes such as ‘soy milk’. </w:t>
            </w:r>
            <w:r>
              <w:t>The application seeks</w:t>
            </w:r>
            <w:r w:rsidR="00F85994">
              <w:t xml:space="preserve"> </w:t>
            </w:r>
            <w:r>
              <w:t xml:space="preserve">an extension of existing permissions </w:t>
            </w:r>
            <w:r w:rsidR="008A02AA">
              <w:t>for d</w:t>
            </w:r>
            <w:r w:rsidR="00D224EA">
              <w:t>air</w:t>
            </w:r>
            <w:r w:rsidR="008A02AA">
              <w:t xml:space="preserve">y analogues </w:t>
            </w:r>
            <w:r>
              <w:t xml:space="preserve">to </w:t>
            </w:r>
            <w:r w:rsidR="008A02AA">
              <w:t>nut- and seed based beverages</w:t>
            </w:r>
            <w:r w:rsidR="00AF4F57">
              <w:t>.</w:t>
            </w:r>
          </w:p>
          <w:p w14:paraId="158BBE90" w14:textId="3ABFE826" w:rsidR="008A02AA" w:rsidRDefault="008A02AA" w:rsidP="00D224EA">
            <w:pPr>
              <w:pStyle w:val="Table2"/>
              <w:ind w:left="0" w:firstLine="0"/>
              <w:cnfStyle w:val="000000100000" w:firstRow="0" w:lastRow="0" w:firstColumn="0" w:lastColumn="0" w:oddVBand="0" w:evenVBand="0" w:oddHBand="1" w:evenHBand="0" w:firstRowFirstColumn="0" w:firstRowLastColumn="0" w:lastRowFirstColumn="0" w:lastRowLastColumn="0"/>
            </w:pPr>
          </w:p>
          <w:p w14:paraId="5B6E3F1C" w14:textId="51D686DF" w:rsidR="008A02AA" w:rsidRDefault="00B16D6F" w:rsidP="00610F91">
            <w:pPr>
              <w:pStyle w:val="Table2"/>
              <w:cnfStyle w:val="000000100000" w:firstRow="0" w:lastRow="0" w:firstColumn="0" w:lastColumn="0" w:oddVBand="0" w:evenVBand="0" w:oddHBand="1" w:evenHBand="0" w:firstRowFirstColumn="0" w:firstRowLastColumn="0" w:lastRowFirstColumn="0" w:lastRowLastColumn="0"/>
            </w:pPr>
            <w:r>
              <w:t>Imposing restrictions of</w:t>
            </w:r>
            <w:r w:rsidR="008A02AA">
              <w:t xml:space="preserve"> the use of term</w:t>
            </w:r>
            <w:r>
              <w:t>s such as</w:t>
            </w:r>
            <w:r w:rsidR="008A02AA">
              <w:t xml:space="preserve"> ‘milk’</w:t>
            </w:r>
            <w:r>
              <w:t xml:space="preserve"> are matters more appropriately</w:t>
            </w:r>
            <w:r w:rsidR="008A02AA">
              <w:t xml:space="preserve"> raised and assessed </w:t>
            </w:r>
            <w:r w:rsidR="008A02AA" w:rsidRPr="006C2BE7">
              <w:t>via a separate Application.</w:t>
            </w:r>
          </w:p>
          <w:p w14:paraId="7EB218BD" w14:textId="79F5C8C1" w:rsidR="00E75135" w:rsidRDefault="00E75135" w:rsidP="00D224EA">
            <w:pPr>
              <w:pStyle w:val="Table2"/>
              <w:ind w:left="0" w:firstLine="0"/>
              <w:cnfStyle w:val="000000100000" w:firstRow="0" w:lastRow="0" w:firstColumn="0" w:lastColumn="0" w:oddVBand="0" w:evenVBand="0" w:oddHBand="1" w:evenHBand="0" w:firstRowFirstColumn="0" w:firstRowLastColumn="0" w:lastRowFirstColumn="0" w:lastRowLastColumn="0"/>
            </w:pPr>
          </w:p>
        </w:tc>
      </w:tr>
      <w:tr w:rsidR="00E75135" w14:paraId="0FE14C75" w14:textId="77777777" w:rsidTr="008B73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right w:val="single" w:sz="4" w:space="0" w:color="auto"/>
            </w:tcBorders>
          </w:tcPr>
          <w:p w14:paraId="46226931" w14:textId="7C5A66D1" w:rsidR="00E75135" w:rsidRDefault="00E75135"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lastRenderedPageBreak/>
              <w:t>There is no definition of nutritional equivalence in the Code. The Codex definition of nutritional equivalence refers to partial or full replacement, and thereby does not provide a definitive acceptable range of nutrient profile for the substitute food in reference to its counterpart.</w:t>
            </w:r>
          </w:p>
          <w:p w14:paraId="70BF2E67" w14:textId="208269D2" w:rsidR="00E75135" w:rsidRDefault="00E75135" w:rsidP="00102011">
            <w:pPr>
              <w:pStyle w:val="Table2"/>
            </w:pPr>
          </w:p>
        </w:tc>
        <w:tc>
          <w:tcPr>
            <w:tcW w:w="1506" w:type="dxa"/>
            <w:tcBorders>
              <w:left w:val="single" w:sz="4" w:space="0" w:color="auto"/>
              <w:bottom w:val="single" w:sz="4" w:space="0" w:color="auto"/>
              <w:right w:val="single" w:sz="4" w:space="0" w:color="auto"/>
            </w:tcBorders>
          </w:tcPr>
          <w:p w14:paraId="71641775" w14:textId="4B336B7D" w:rsidR="00E75135" w:rsidRDefault="008B730D" w:rsidP="00102011">
            <w:pPr>
              <w:pStyle w:val="Table2"/>
              <w:cnfStyle w:val="000000010000" w:firstRow="0" w:lastRow="0" w:firstColumn="0" w:lastColumn="0" w:oddVBand="0" w:evenVBand="0" w:oddHBand="0" w:evenHBand="1" w:firstRowFirstColumn="0" w:firstRowLastColumn="0" w:lastRowFirstColumn="0" w:lastRowLastColumn="0"/>
            </w:pPr>
            <w:r>
              <w:t>Some j</w:t>
            </w:r>
            <w:r w:rsidR="00E75135">
              <w:t>urisdictions</w:t>
            </w:r>
          </w:p>
        </w:tc>
        <w:tc>
          <w:tcPr>
            <w:tcW w:w="4152" w:type="dxa"/>
            <w:tcBorders>
              <w:left w:val="single" w:sz="4" w:space="0" w:color="auto"/>
              <w:bottom w:val="single" w:sz="4" w:space="0" w:color="auto"/>
            </w:tcBorders>
          </w:tcPr>
          <w:p w14:paraId="6B268344" w14:textId="1FAD7B64" w:rsidR="008A02AA" w:rsidRDefault="00AF4F57" w:rsidP="00610F91">
            <w:pPr>
              <w:pStyle w:val="Table2"/>
              <w:cnfStyle w:val="000000010000" w:firstRow="0" w:lastRow="0" w:firstColumn="0" w:lastColumn="0" w:oddVBand="0" w:evenVBand="0" w:oddHBand="0" w:evenHBand="1" w:firstRowFirstColumn="0" w:firstRowLastColumn="0" w:lastRowFirstColumn="0" w:lastRowLastColumn="0"/>
            </w:pPr>
            <w:r>
              <w:t xml:space="preserve">This issue relates to substitute foods generally. </w:t>
            </w:r>
          </w:p>
          <w:p w14:paraId="7ECA8C02" w14:textId="77777777" w:rsidR="008A02AA" w:rsidRDefault="008A02AA" w:rsidP="00610F91">
            <w:pPr>
              <w:pStyle w:val="Table2"/>
              <w:cnfStyle w:val="000000010000" w:firstRow="0" w:lastRow="0" w:firstColumn="0" w:lastColumn="0" w:oddVBand="0" w:evenVBand="0" w:oddHBand="0" w:evenHBand="1" w:firstRowFirstColumn="0" w:firstRowLastColumn="0" w:lastRowFirstColumn="0" w:lastRowLastColumn="0"/>
            </w:pPr>
          </w:p>
          <w:p w14:paraId="444C44C1" w14:textId="4E98A02B" w:rsidR="00826947" w:rsidRDefault="00CD643B" w:rsidP="00610F91">
            <w:pPr>
              <w:pStyle w:val="Table2"/>
              <w:cnfStyle w:val="000000010000" w:firstRow="0" w:lastRow="0" w:firstColumn="0" w:lastColumn="0" w:oddVBand="0" w:evenVBand="0" w:oddHBand="0" w:evenHBand="1" w:firstRowFirstColumn="0" w:firstRowLastColumn="0" w:lastRowFirstColumn="0" w:lastRowLastColumn="0"/>
            </w:pPr>
            <w:r>
              <w:t>No definitions for t</w:t>
            </w:r>
            <w:r w:rsidR="0025294E">
              <w:t xml:space="preserve">he terms </w:t>
            </w:r>
            <w:r w:rsidR="0025294E" w:rsidRPr="00FA518E">
              <w:rPr>
                <w:i/>
              </w:rPr>
              <w:t xml:space="preserve">substitute </w:t>
            </w:r>
            <w:proofErr w:type="gramStart"/>
            <w:r w:rsidR="0025294E" w:rsidRPr="00FA518E">
              <w:rPr>
                <w:i/>
              </w:rPr>
              <w:t>food</w:t>
            </w:r>
            <w:r w:rsidR="0025294E">
              <w:t>,</w:t>
            </w:r>
            <w:proofErr w:type="gramEnd"/>
            <w:r w:rsidR="0025294E">
              <w:t xml:space="preserve"> </w:t>
            </w:r>
            <w:r w:rsidR="0025294E" w:rsidRPr="00FA518E">
              <w:rPr>
                <w:i/>
              </w:rPr>
              <w:t>primary food</w:t>
            </w:r>
            <w:r w:rsidR="0025294E">
              <w:t xml:space="preserve"> and </w:t>
            </w:r>
            <w:r w:rsidR="0025294E" w:rsidRPr="00FA518E">
              <w:rPr>
                <w:i/>
              </w:rPr>
              <w:t>nutritional equivalence</w:t>
            </w:r>
            <w:r w:rsidR="0025294E">
              <w:t xml:space="preserve"> are </w:t>
            </w:r>
            <w:r>
              <w:t>given</w:t>
            </w:r>
            <w:r w:rsidR="0025294E">
              <w:t xml:space="preserve"> in the Code</w:t>
            </w:r>
            <w:r>
              <w:t>.</w:t>
            </w:r>
            <w:r w:rsidR="00826947">
              <w:t xml:space="preserve"> FSANZ has </w:t>
            </w:r>
            <w:r w:rsidR="0025294E">
              <w:t xml:space="preserve">therefore </w:t>
            </w:r>
            <w:r w:rsidR="00826947">
              <w:t xml:space="preserve">relied upon the </w:t>
            </w:r>
            <w:r w:rsidR="00AB1E67">
              <w:t xml:space="preserve">Codex definition </w:t>
            </w:r>
            <w:r w:rsidR="00826947">
              <w:t>of n</w:t>
            </w:r>
            <w:r w:rsidR="00E75135">
              <w:t xml:space="preserve">utritional equivalence </w:t>
            </w:r>
            <w:r w:rsidR="00826947">
              <w:t xml:space="preserve">for the purposes of this assessment. See </w:t>
            </w:r>
            <w:r w:rsidR="00E75135">
              <w:t xml:space="preserve">section 2.1 of the </w:t>
            </w:r>
            <w:r w:rsidR="00162F6F" w:rsidRPr="00162F6F">
              <w:t>a</w:t>
            </w:r>
            <w:r w:rsidR="00E75135" w:rsidRPr="00162F6F">
              <w:t xml:space="preserve">pproval </w:t>
            </w:r>
            <w:r w:rsidR="00162F6F" w:rsidRPr="00162F6F">
              <w:t>r</w:t>
            </w:r>
            <w:r w:rsidR="00E75135" w:rsidRPr="00162F6F">
              <w:t xml:space="preserve">eport. </w:t>
            </w:r>
            <w:r w:rsidR="00AB1E67" w:rsidRPr="00162F6F">
              <w:t>This is the accepted internati</w:t>
            </w:r>
            <w:r w:rsidR="00AB1E67">
              <w:t>onal understanding of nutritional equivalence.</w:t>
            </w:r>
          </w:p>
          <w:p w14:paraId="55780568" w14:textId="77777777" w:rsidR="00826947" w:rsidRDefault="00826947" w:rsidP="00610F91">
            <w:pPr>
              <w:pStyle w:val="Table2"/>
              <w:cnfStyle w:val="000000010000" w:firstRow="0" w:lastRow="0" w:firstColumn="0" w:lastColumn="0" w:oddVBand="0" w:evenVBand="0" w:oddHBand="0" w:evenHBand="1" w:firstRowFirstColumn="0" w:firstRowLastColumn="0" w:lastRowFirstColumn="0" w:lastRowLastColumn="0"/>
            </w:pPr>
          </w:p>
          <w:p w14:paraId="78AC1187" w14:textId="056A2A03" w:rsidR="00E75135" w:rsidRDefault="00826947" w:rsidP="00610F91">
            <w:pPr>
              <w:pStyle w:val="Table2"/>
              <w:cnfStyle w:val="000000010000" w:firstRow="0" w:lastRow="0" w:firstColumn="0" w:lastColumn="0" w:oddVBand="0" w:evenVBand="0" w:oddHBand="0" w:evenHBand="1" w:firstRowFirstColumn="0" w:firstRowLastColumn="0" w:lastRowFirstColumn="0" w:lastRowLastColumn="0"/>
            </w:pPr>
            <w:r>
              <w:t>FSANZ remains satisfied that this approach is appropriate, having regard to the statutory requirements for standards development.</w:t>
            </w:r>
          </w:p>
          <w:p w14:paraId="168ED6FA" w14:textId="77777777" w:rsidR="00FF0D6D" w:rsidRDefault="00FF0D6D" w:rsidP="00610F91">
            <w:pPr>
              <w:pStyle w:val="Table2"/>
              <w:cnfStyle w:val="000000010000" w:firstRow="0" w:lastRow="0" w:firstColumn="0" w:lastColumn="0" w:oddVBand="0" w:evenVBand="0" w:oddHBand="0" w:evenHBand="1" w:firstRowFirstColumn="0" w:firstRowLastColumn="0" w:lastRowFirstColumn="0" w:lastRowLastColumn="0"/>
            </w:pPr>
          </w:p>
          <w:p w14:paraId="3291EF9A" w14:textId="77777777" w:rsidR="00310463" w:rsidRDefault="00310463" w:rsidP="0048477B">
            <w:pPr>
              <w:pStyle w:val="Table2"/>
              <w:cnfStyle w:val="000000010000" w:firstRow="0" w:lastRow="0" w:firstColumn="0" w:lastColumn="0" w:oddVBand="0" w:evenVBand="0" w:oddHBand="0" w:evenHBand="1" w:firstRowFirstColumn="0" w:firstRowLastColumn="0" w:lastRowFirstColumn="0" w:lastRowLastColumn="0"/>
            </w:pPr>
            <w:r>
              <w:t>The principle of addition of vitamins and minerals on the basis of nutritional equivalence describes the framework for regulators to consider permitting fortification of a food towards improving the nutritional quality of products used and marketed as a substitute for the regular counterpart foods.</w:t>
            </w:r>
          </w:p>
          <w:p w14:paraId="212CC25B" w14:textId="77777777" w:rsidR="00310463" w:rsidRDefault="00310463" w:rsidP="0048477B">
            <w:pPr>
              <w:pStyle w:val="Table2"/>
              <w:cnfStyle w:val="000000010000" w:firstRow="0" w:lastRow="0" w:firstColumn="0" w:lastColumn="0" w:oddVBand="0" w:evenVBand="0" w:oddHBand="0" w:evenHBand="1" w:firstRowFirstColumn="0" w:firstRowLastColumn="0" w:lastRowFirstColumn="0" w:lastRowLastColumn="0"/>
            </w:pPr>
          </w:p>
          <w:p w14:paraId="3A205808" w14:textId="69535605" w:rsidR="0048477B" w:rsidRDefault="0048477B" w:rsidP="0048477B">
            <w:pPr>
              <w:pStyle w:val="Table2"/>
              <w:cnfStyle w:val="000000010000" w:firstRow="0" w:lastRow="0" w:firstColumn="0" w:lastColumn="0" w:oddVBand="0" w:evenVBand="0" w:oddHBand="0" w:evenHBand="1" w:firstRowFirstColumn="0" w:firstRowLastColumn="0" w:lastRowFirstColumn="0" w:lastRowLastColumn="0"/>
            </w:pPr>
            <w:r>
              <w:t xml:space="preserve">Permission to fortify foods with vitamins and minerals on the basis of nutritional equivalence does not </w:t>
            </w:r>
            <w:r w:rsidR="0034073C">
              <w:t xml:space="preserve">assume </w:t>
            </w:r>
            <w:r>
              <w:t>that products on the market are nutritionally identical; rather it permits the food to have a comparable micronutrient composition to the regular counterpart food</w:t>
            </w:r>
            <w:r w:rsidR="0034073C">
              <w:t>.</w:t>
            </w:r>
          </w:p>
          <w:p w14:paraId="27E4CEE1" w14:textId="6BD14943" w:rsidR="00E75135" w:rsidRDefault="00E75135" w:rsidP="00102011">
            <w:pPr>
              <w:pStyle w:val="Table2"/>
              <w:cnfStyle w:val="000000010000" w:firstRow="0" w:lastRow="0" w:firstColumn="0" w:lastColumn="0" w:oddVBand="0" w:evenVBand="0" w:oddHBand="0" w:evenHBand="1" w:firstRowFirstColumn="0" w:firstRowLastColumn="0" w:lastRowFirstColumn="0" w:lastRowLastColumn="0"/>
            </w:pPr>
          </w:p>
        </w:tc>
      </w:tr>
      <w:tr w:rsidR="00B063F2" w14:paraId="29281FEE" w14:textId="77777777" w:rsidTr="00B063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right w:val="single" w:sz="4" w:space="0" w:color="auto"/>
            </w:tcBorders>
          </w:tcPr>
          <w:p w14:paraId="418A4113" w14:textId="77777777" w:rsidR="00B063F2" w:rsidRPr="00222606" w:rsidRDefault="00B063F2" w:rsidP="00B063F2">
            <w:pPr>
              <w:pStyle w:val="Table2"/>
              <w:rPr>
                <w:rFonts w:cs="Arial"/>
                <w:szCs w:val="18"/>
              </w:rPr>
            </w:pPr>
            <w:r>
              <w:t>T</w:t>
            </w:r>
            <w:r w:rsidRPr="005207D8">
              <w:rPr>
                <w:rFonts w:cs="Arial"/>
                <w:szCs w:val="18"/>
              </w:rPr>
              <w:t>he permission to fortify these products is based on their use as a substitute to dairy</w:t>
            </w:r>
            <w:r>
              <w:rPr>
                <w:rFonts w:cs="Arial"/>
                <w:szCs w:val="18"/>
              </w:rPr>
              <w:t>;</w:t>
            </w:r>
            <w:r w:rsidRPr="005207D8">
              <w:rPr>
                <w:rFonts w:cs="Arial"/>
                <w:szCs w:val="18"/>
              </w:rPr>
              <w:t xml:space="preserve"> it is not necessary to describe them as an analogue or a </w:t>
            </w:r>
            <w:r>
              <w:rPr>
                <w:rFonts w:cs="Arial"/>
                <w:szCs w:val="18"/>
              </w:rPr>
              <w:t>substitute in the Code. R</w:t>
            </w:r>
            <w:r w:rsidRPr="005207D8">
              <w:rPr>
                <w:rFonts w:cs="Arial"/>
                <w:szCs w:val="18"/>
              </w:rPr>
              <w:t>ecommend</w:t>
            </w:r>
            <w:r>
              <w:rPr>
                <w:rFonts w:cs="Arial"/>
                <w:szCs w:val="18"/>
              </w:rPr>
              <w:t>ed</w:t>
            </w:r>
            <w:r w:rsidRPr="005207D8">
              <w:rPr>
                <w:rFonts w:cs="Arial"/>
                <w:szCs w:val="18"/>
              </w:rPr>
              <w:t xml:space="preserve"> referring to these products</w:t>
            </w:r>
            <w:r>
              <w:rPr>
                <w:rFonts w:cs="Arial"/>
                <w:szCs w:val="18"/>
              </w:rPr>
              <w:t xml:space="preserve"> in the Code</w:t>
            </w:r>
            <w:r w:rsidRPr="005207D8">
              <w:rPr>
                <w:rFonts w:cs="Arial"/>
                <w:szCs w:val="18"/>
              </w:rPr>
              <w:t xml:space="preserve"> simply as nut</w:t>
            </w:r>
            <w:r>
              <w:rPr>
                <w:rFonts w:cs="Arial"/>
                <w:szCs w:val="18"/>
              </w:rPr>
              <w:t>-</w:t>
            </w:r>
            <w:r w:rsidRPr="005207D8">
              <w:rPr>
                <w:rFonts w:cs="Arial"/>
                <w:szCs w:val="18"/>
              </w:rPr>
              <w:t xml:space="preserve"> and seed-based beverages and legume</w:t>
            </w:r>
            <w:r>
              <w:rPr>
                <w:rFonts w:cs="Arial"/>
                <w:szCs w:val="18"/>
              </w:rPr>
              <w:t>-</w:t>
            </w:r>
            <w:r w:rsidRPr="005207D8">
              <w:rPr>
                <w:rFonts w:cs="Arial"/>
                <w:szCs w:val="18"/>
              </w:rPr>
              <w:t>based beverages for the existing analogues</w:t>
            </w:r>
            <w:r>
              <w:rPr>
                <w:rFonts w:cs="Arial"/>
                <w:szCs w:val="18"/>
              </w:rPr>
              <w:t>.</w:t>
            </w:r>
          </w:p>
        </w:tc>
        <w:tc>
          <w:tcPr>
            <w:tcW w:w="1506" w:type="dxa"/>
            <w:tcBorders>
              <w:left w:val="single" w:sz="4" w:space="0" w:color="auto"/>
              <w:bottom w:val="single" w:sz="4" w:space="0" w:color="auto"/>
              <w:right w:val="single" w:sz="4" w:space="0" w:color="auto"/>
            </w:tcBorders>
          </w:tcPr>
          <w:p w14:paraId="6FEF4F24" w14:textId="77777777" w:rsidR="00B063F2" w:rsidRDefault="00B063F2" w:rsidP="00B063F2">
            <w:pPr>
              <w:pStyle w:val="Table2"/>
              <w:cnfStyle w:val="000000100000" w:firstRow="0" w:lastRow="0" w:firstColumn="0" w:lastColumn="0" w:oddVBand="0" w:evenVBand="0" w:oddHBand="1" w:evenHBand="0" w:firstRowFirstColumn="0" w:firstRowLastColumn="0" w:lastRowFirstColumn="0" w:lastRowLastColumn="0"/>
            </w:pPr>
            <w:r>
              <w:t xml:space="preserve">Victorian </w:t>
            </w:r>
            <w:proofErr w:type="spellStart"/>
            <w:r>
              <w:t>Govt</w:t>
            </w:r>
            <w:proofErr w:type="spellEnd"/>
          </w:p>
        </w:tc>
        <w:tc>
          <w:tcPr>
            <w:tcW w:w="4152" w:type="dxa"/>
            <w:tcBorders>
              <w:left w:val="single" w:sz="4" w:space="0" w:color="auto"/>
              <w:bottom w:val="single" w:sz="4" w:space="0" w:color="auto"/>
            </w:tcBorders>
          </w:tcPr>
          <w:p w14:paraId="4ABBFEBB" w14:textId="77777777" w:rsidR="00B063F2" w:rsidRDefault="00B063F2" w:rsidP="00B063F2">
            <w:pPr>
              <w:pStyle w:val="Table2"/>
              <w:cnfStyle w:val="000000100000" w:firstRow="0" w:lastRow="0" w:firstColumn="0" w:lastColumn="0" w:oddVBand="0" w:evenVBand="0" w:oddHBand="1" w:evenHBand="0" w:firstRowFirstColumn="0" w:firstRowLastColumn="0" w:lastRowFirstColumn="0" w:lastRowLastColumn="0"/>
            </w:pPr>
            <w:r>
              <w:t xml:space="preserve">The use of the term </w:t>
            </w:r>
            <w:r w:rsidRPr="00105217">
              <w:rPr>
                <w:i/>
              </w:rPr>
              <w:t>analogue</w:t>
            </w:r>
            <w:r>
              <w:t xml:space="preserve"> is a term used only in relevant headings in the table to Schedule 17</w:t>
            </w:r>
            <w:r>
              <w:rPr>
                <w:rFonts w:cs="Arial"/>
              </w:rPr>
              <w:t>—</w:t>
            </w:r>
            <w:r>
              <w:t xml:space="preserve">4. The specific foods included in this section are described as beverages. </w:t>
            </w:r>
          </w:p>
        </w:tc>
      </w:tr>
      <w:tr w:rsidR="00E75135" w14:paraId="263AA3D8" w14:textId="77777777" w:rsidTr="008B73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118AADCA" w14:textId="0918C3E1" w:rsidR="00E75135" w:rsidRDefault="00E75135" w:rsidP="00102011">
            <w:pPr>
              <w:pStyle w:val="Table2"/>
            </w:pPr>
            <w:r w:rsidRPr="0038709C">
              <w:rPr>
                <w:rFonts w:cs="Arial"/>
                <w:szCs w:val="18"/>
              </w:rPr>
              <w:t xml:space="preserve">The term </w:t>
            </w:r>
            <w:r w:rsidRPr="00105217">
              <w:rPr>
                <w:rFonts w:cs="Arial"/>
                <w:i/>
                <w:szCs w:val="18"/>
              </w:rPr>
              <w:t>analogue</w:t>
            </w:r>
            <w:r w:rsidRPr="0038709C">
              <w:rPr>
                <w:rFonts w:cs="Arial"/>
                <w:szCs w:val="18"/>
              </w:rPr>
              <w:t xml:space="preserve"> is not defined in the Code. </w:t>
            </w:r>
            <w:r>
              <w:rPr>
                <w:rFonts w:cs="Arial"/>
                <w:szCs w:val="18"/>
              </w:rPr>
              <w:t xml:space="preserve">Recommend not using the term analogue, as an analogue is something which is seen as comparable to another. </w:t>
            </w:r>
          </w:p>
        </w:tc>
        <w:tc>
          <w:tcPr>
            <w:tcW w:w="1506" w:type="dxa"/>
            <w:tcBorders>
              <w:left w:val="single" w:sz="4" w:space="0" w:color="auto"/>
              <w:right w:val="single" w:sz="4" w:space="0" w:color="auto"/>
            </w:tcBorders>
          </w:tcPr>
          <w:p w14:paraId="1039D263" w14:textId="7E323547" w:rsidR="00E75135" w:rsidRDefault="008B730D" w:rsidP="00102011">
            <w:pPr>
              <w:pStyle w:val="Table2"/>
              <w:cnfStyle w:val="000000010000" w:firstRow="0" w:lastRow="0" w:firstColumn="0" w:lastColumn="0" w:oddVBand="0" w:evenVBand="0" w:oddHBand="0" w:evenHBand="1" w:firstRowFirstColumn="0" w:firstRowLastColumn="0" w:lastRowFirstColumn="0" w:lastRowLastColumn="0"/>
            </w:pPr>
            <w:r>
              <w:t>Some j</w:t>
            </w:r>
            <w:r w:rsidR="00E75135">
              <w:t xml:space="preserve">urisdictions </w:t>
            </w:r>
          </w:p>
        </w:tc>
        <w:tc>
          <w:tcPr>
            <w:tcW w:w="4152" w:type="dxa"/>
            <w:tcBorders>
              <w:left w:val="single" w:sz="4" w:space="0" w:color="auto"/>
            </w:tcBorders>
          </w:tcPr>
          <w:p w14:paraId="074F0785" w14:textId="51AE14CF" w:rsidR="0034073C" w:rsidRDefault="00556EFD" w:rsidP="00F85994">
            <w:pPr>
              <w:pStyle w:val="Table2"/>
              <w:cnfStyle w:val="000000010000" w:firstRow="0" w:lastRow="0" w:firstColumn="0" w:lastColumn="0" w:oddVBand="0" w:evenVBand="0" w:oddHBand="0" w:evenHBand="1" w:firstRowFirstColumn="0" w:firstRowLastColumn="0" w:lastRowFirstColumn="0" w:lastRowLastColumn="0"/>
            </w:pPr>
            <w:r>
              <w:t xml:space="preserve">As mentioned above, the </w:t>
            </w:r>
            <w:r w:rsidR="0034073C">
              <w:t xml:space="preserve">Application </w:t>
            </w:r>
            <w:r>
              <w:t>seeks an extension of existing Code provisions and permissions for d</w:t>
            </w:r>
            <w:r w:rsidR="0034073C">
              <w:t>ai</w:t>
            </w:r>
            <w:r>
              <w:t>ry analogues to nut- and seed based beverages</w:t>
            </w:r>
            <w:r w:rsidR="00AF4F57">
              <w:t>.</w:t>
            </w:r>
            <w:r w:rsidR="00AD1E17">
              <w:t xml:space="preserve"> The Code relies on the ordinary meaning of a</w:t>
            </w:r>
            <w:r w:rsidR="0034073C">
              <w:t>nalogue</w:t>
            </w:r>
            <w:r w:rsidR="00AD1E17">
              <w:t xml:space="preserve"> which relates to comparability rather than identicalness. </w:t>
            </w:r>
          </w:p>
          <w:p w14:paraId="1548D5B1" w14:textId="73AED0AB" w:rsidR="00E75135" w:rsidRDefault="00E75135" w:rsidP="00B063F2">
            <w:pPr>
              <w:pStyle w:val="Table2"/>
              <w:cnfStyle w:val="000000010000" w:firstRow="0" w:lastRow="0" w:firstColumn="0" w:lastColumn="0" w:oddVBand="0" w:evenVBand="0" w:oddHBand="0" w:evenHBand="1" w:firstRowFirstColumn="0" w:firstRowLastColumn="0" w:lastRowFirstColumn="0" w:lastRowLastColumn="0"/>
            </w:pPr>
          </w:p>
        </w:tc>
      </w:tr>
      <w:tr w:rsidR="00E75135" w14:paraId="259F0593" w14:textId="77777777" w:rsidTr="008B73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2F7FA872" w14:textId="76100197" w:rsidR="00E75135" w:rsidRDefault="00E75135" w:rsidP="00102011">
            <w:pPr>
              <w:pStyle w:val="Table2"/>
            </w:pPr>
            <w:r>
              <w:rPr>
                <w:rFonts w:eastAsiaTheme="minorHAnsi" w:cs="Arial"/>
                <w:szCs w:val="18"/>
                <w:lang w:bidi="ar-SA"/>
              </w:rPr>
              <w:t xml:space="preserve">The draft variation needs to be clear as to which coconut-based milk substitutes may be fortified. </w:t>
            </w:r>
          </w:p>
        </w:tc>
        <w:tc>
          <w:tcPr>
            <w:tcW w:w="1506" w:type="dxa"/>
            <w:tcBorders>
              <w:left w:val="single" w:sz="4" w:space="0" w:color="auto"/>
              <w:right w:val="single" w:sz="4" w:space="0" w:color="auto"/>
            </w:tcBorders>
          </w:tcPr>
          <w:p w14:paraId="4F6DE44C" w14:textId="4FBDA1FD" w:rsidR="00E75135" w:rsidRDefault="008B730D" w:rsidP="00102011">
            <w:pPr>
              <w:pStyle w:val="Table2"/>
              <w:cnfStyle w:val="000000100000" w:firstRow="0" w:lastRow="0" w:firstColumn="0" w:lastColumn="0" w:oddVBand="0" w:evenVBand="0" w:oddHBand="1" w:evenHBand="0" w:firstRowFirstColumn="0" w:firstRowLastColumn="0" w:lastRowFirstColumn="0" w:lastRowLastColumn="0"/>
            </w:pPr>
            <w:r>
              <w:t>Some j</w:t>
            </w:r>
            <w:r w:rsidR="00E75135">
              <w:t>urisdictions</w:t>
            </w:r>
          </w:p>
        </w:tc>
        <w:tc>
          <w:tcPr>
            <w:tcW w:w="4152" w:type="dxa"/>
            <w:tcBorders>
              <w:left w:val="single" w:sz="4" w:space="0" w:color="auto"/>
            </w:tcBorders>
          </w:tcPr>
          <w:p w14:paraId="342287D4" w14:textId="2F3F9996" w:rsidR="00E75135" w:rsidRDefault="00E75135" w:rsidP="00610F91">
            <w:pPr>
              <w:pStyle w:val="Table2"/>
              <w:cnfStyle w:val="000000100000" w:firstRow="0" w:lastRow="0" w:firstColumn="0" w:lastColumn="0" w:oddVBand="0" w:evenVBand="0" w:oddHBand="1" w:evenHBand="0" w:firstRowFirstColumn="0" w:firstRowLastColumn="0" w:lastRowFirstColumn="0" w:lastRowLastColumn="0"/>
            </w:pPr>
            <w:r>
              <w:t xml:space="preserve">The </w:t>
            </w:r>
            <w:r w:rsidR="00556EFD">
              <w:t xml:space="preserve">approved </w:t>
            </w:r>
            <w:r>
              <w:t xml:space="preserve">variation </w:t>
            </w:r>
            <w:r w:rsidR="00556EFD">
              <w:t>relies</w:t>
            </w:r>
            <w:r>
              <w:t xml:space="preserve"> on the ordinary meaning of the term </w:t>
            </w:r>
            <w:r w:rsidRPr="003446CC">
              <w:rPr>
                <w:i/>
              </w:rPr>
              <w:t>beverage</w:t>
            </w:r>
            <w:r>
              <w:t xml:space="preserve"> to describe the products that can be fortified. </w:t>
            </w:r>
            <w:r w:rsidR="00556EFD">
              <w:t>This is consistent with the approach taken by the Code to date.</w:t>
            </w:r>
          </w:p>
          <w:p w14:paraId="45DC0B01" w14:textId="6D27BCC2" w:rsidR="00E75135" w:rsidRDefault="00E75135" w:rsidP="00102011">
            <w:pPr>
              <w:pStyle w:val="Table2"/>
              <w:cnfStyle w:val="000000100000" w:firstRow="0" w:lastRow="0" w:firstColumn="0" w:lastColumn="0" w:oddVBand="0" w:evenVBand="0" w:oddHBand="1" w:evenHBand="0" w:firstRowFirstColumn="0" w:firstRowLastColumn="0" w:lastRowFirstColumn="0" w:lastRowLastColumn="0"/>
            </w:pPr>
          </w:p>
        </w:tc>
      </w:tr>
      <w:tr w:rsidR="00E75135" w14:paraId="4E819559" w14:textId="77777777" w:rsidTr="008B73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5B49E55E" w14:textId="77777777" w:rsidR="00E75135" w:rsidRDefault="00E75135" w:rsidP="00102011">
            <w:pPr>
              <w:pStyle w:val="Table2"/>
              <w:rPr>
                <w:rFonts w:cs="Arial"/>
                <w:szCs w:val="18"/>
              </w:rPr>
            </w:pPr>
            <w:r w:rsidRPr="00222606">
              <w:rPr>
                <w:rFonts w:cs="Arial"/>
                <w:szCs w:val="18"/>
              </w:rPr>
              <w:t>Plant</w:t>
            </w:r>
            <w:r>
              <w:rPr>
                <w:rFonts w:cs="Arial"/>
                <w:szCs w:val="18"/>
              </w:rPr>
              <w:t>-</w:t>
            </w:r>
            <w:r w:rsidRPr="00222606">
              <w:rPr>
                <w:rFonts w:cs="Arial"/>
                <w:szCs w:val="18"/>
              </w:rPr>
              <w:t xml:space="preserve">based milk alternatives are only considered in the milk, cheese and yoghurt group of the Australian Dietary Guidelines </w:t>
            </w:r>
            <w:r>
              <w:rPr>
                <w:rFonts w:cs="Arial"/>
                <w:szCs w:val="18"/>
              </w:rPr>
              <w:t>(ADG</w:t>
            </w:r>
            <w:r w:rsidR="00FF0D6D">
              <w:rPr>
                <w:rFonts w:cs="Arial"/>
                <w:szCs w:val="18"/>
              </w:rPr>
              <w:t>s</w:t>
            </w:r>
            <w:r>
              <w:rPr>
                <w:rFonts w:cs="Arial"/>
                <w:szCs w:val="18"/>
              </w:rPr>
              <w:t xml:space="preserve">) </w:t>
            </w:r>
            <w:r w:rsidRPr="00222606">
              <w:rPr>
                <w:rFonts w:cs="Arial"/>
                <w:szCs w:val="18"/>
              </w:rPr>
              <w:t>if they are fortified with 100</w:t>
            </w:r>
            <w:r>
              <w:rPr>
                <w:rFonts w:cs="Arial"/>
                <w:szCs w:val="18"/>
              </w:rPr>
              <w:t xml:space="preserve"> </w:t>
            </w:r>
            <w:r w:rsidRPr="00222606">
              <w:rPr>
                <w:rFonts w:cs="Arial"/>
                <w:szCs w:val="18"/>
              </w:rPr>
              <w:t>mg calcium per 100</w:t>
            </w:r>
            <w:r>
              <w:rPr>
                <w:rFonts w:cs="Arial"/>
                <w:szCs w:val="18"/>
              </w:rPr>
              <w:t xml:space="preserve"> </w:t>
            </w:r>
            <w:proofErr w:type="spellStart"/>
            <w:r w:rsidRPr="00222606">
              <w:rPr>
                <w:rFonts w:cs="Arial"/>
                <w:szCs w:val="18"/>
              </w:rPr>
              <w:t>mL.</w:t>
            </w:r>
            <w:proofErr w:type="spellEnd"/>
            <w:r w:rsidRPr="00222606">
              <w:rPr>
                <w:rFonts w:cs="Arial"/>
                <w:szCs w:val="18"/>
              </w:rPr>
              <w:t xml:space="preserve"> </w:t>
            </w:r>
            <w:r>
              <w:rPr>
                <w:rFonts w:cs="Arial"/>
                <w:szCs w:val="18"/>
              </w:rPr>
              <w:t xml:space="preserve">The ADG considers unfortified plant-based milk substitutes to be discretionary foods. </w:t>
            </w:r>
          </w:p>
          <w:p w14:paraId="6B9C0173" w14:textId="27BF2B33" w:rsidR="00AD1E17" w:rsidRDefault="00AD1E17" w:rsidP="00102011">
            <w:pPr>
              <w:pStyle w:val="Table2"/>
            </w:pPr>
          </w:p>
        </w:tc>
        <w:tc>
          <w:tcPr>
            <w:tcW w:w="1506" w:type="dxa"/>
            <w:tcBorders>
              <w:left w:val="single" w:sz="4" w:space="0" w:color="auto"/>
              <w:right w:val="single" w:sz="4" w:space="0" w:color="auto"/>
            </w:tcBorders>
          </w:tcPr>
          <w:p w14:paraId="5AF09322" w14:textId="155BF208" w:rsidR="00E75135" w:rsidRDefault="00E75135" w:rsidP="008B730D">
            <w:pPr>
              <w:pStyle w:val="Table2"/>
              <w:cnfStyle w:val="000000010000" w:firstRow="0" w:lastRow="0" w:firstColumn="0" w:lastColumn="0" w:oddVBand="0" w:evenVBand="0" w:oddHBand="0" w:evenHBand="1" w:firstRowFirstColumn="0" w:firstRowLastColumn="0" w:lastRowFirstColumn="0" w:lastRowLastColumn="0"/>
            </w:pPr>
            <w:r>
              <w:t xml:space="preserve">Dairy Australia, </w:t>
            </w:r>
            <w:r w:rsidR="008B730D">
              <w:t>s</w:t>
            </w:r>
            <w:r>
              <w:t xml:space="preserve">ome </w:t>
            </w:r>
            <w:r w:rsidR="008B730D">
              <w:t>j</w:t>
            </w:r>
            <w:r>
              <w:t xml:space="preserve">urisdictions. </w:t>
            </w:r>
          </w:p>
        </w:tc>
        <w:tc>
          <w:tcPr>
            <w:tcW w:w="4152" w:type="dxa"/>
            <w:tcBorders>
              <w:left w:val="single" w:sz="4" w:space="0" w:color="auto"/>
            </w:tcBorders>
          </w:tcPr>
          <w:p w14:paraId="5A497104" w14:textId="125DBABF" w:rsidR="00E75135" w:rsidRDefault="00E75135" w:rsidP="00DC4CD4">
            <w:pPr>
              <w:pStyle w:val="Table2"/>
              <w:cnfStyle w:val="000000010000" w:firstRow="0" w:lastRow="0" w:firstColumn="0" w:lastColumn="0" w:oddVBand="0" w:evenVBand="0" w:oddHBand="0" w:evenHBand="1" w:firstRowFirstColumn="0" w:firstRowLastColumn="0" w:lastRowFirstColumn="0" w:lastRowLastColumn="0"/>
            </w:pPr>
            <w:r>
              <w:t xml:space="preserve">Approval of this </w:t>
            </w:r>
            <w:r w:rsidR="00DC4CD4">
              <w:t xml:space="preserve">Application </w:t>
            </w:r>
            <w:r>
              <w:t xml:space="preserve">will permit a broader range of plant-based milk alternatives as described in the ADG to </w:t>
            </w:r>
            <w:r w:rsidR="00DC4CD4">
              <w:t xml:space="preserve">not rely on food additive use to </w:t>
            </w:r>
            <w:r>
              <w:t xml:space="preserve">meet the calcium criteria for inclusion in this food group. </w:t>
            </w:r>
          </w:p>
        </w:tc>
      </w:tr>
      <w:tr w:rsidR="00E75135" w14:paraId="056E873C" w14:textId="77777777" w:rsidTr="008B73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0C1159F5" w14:textId="10A49983" w:rsidR="00E75135" w:rsidRDefault="00E75135" w:rsidP="00102011">
            <w:pPr>
              <w:pStyle w:val="Table2"/>
            </w:pPr>
            <w:r w:rsidRPr="005207D8">
              <w:rPr>
                <w:rFonts w:cs="Arial"/>
                <w:szCs w:val="18"/>
              </w:rPr>
              <w:lastRenderedPageBreak/>
              <w:t>A better definition for these products may be formulated legume, cereal, nut</w:t>
            </w:r>
            <w:r>
              <w:rPr>
                <w:rFonts w:cs="Arial"/>
                <w:szCs w:val="18"/>
              </w:rPr>
              <w:t>-</w:t>
            </w:r>
            <w:r w:rsidRPr="005207D8">
              <w:rPr>
                <w:rFonts w:cs="Arial"/>
                <w:szCs w:val="18"/>
              </w:rPr>
              <w:t xml:space="preserve"> and seed</w:t>
            </w:r>
            <w:r>
              <w:rPr>
                <w:rFonts w:cs="Arial"/>
                <w:szCs w:val="18"/>
              </w:rPr>
              <w:t>-</w:t>
            </w:r>
            <w:r w:rsidRPr="005207D8">
              <w:rPr>
                <w:rFonts w:cs="Arial"/>
                <w:szCs w:val="18"/>
              </w:rPr>
              <w:t xml:space="preserve">beverages with associated regulated labelling requirements to support consumer understanding. </w:t>
            </w:r>
          </w:p>
        </w:tc>
        <w:tc>
          <w:tcPr>
            <w:tcW w:w="1506" w:type="dxa"/>
            <w:tcBorders>
              <w:left w:val="single" w:sz="4" w:space="0" w:color="auto"/>
              <w:right w:val="single" w:sz="4" w:space="0" w:color="auto"/>
            </w:tcBorders>
          </w:tcPr>
          <w:p w14:paraId="10B4BFA2" w14:textId="07F6BF18" w:rsidR="00E75135" w:rsidRDefault="00E75135" w:rsidP="00102011">
            <w:pPr>
              <w:pStyle w:val="Table2"/>
              <w:cnfStyle w:val="000000100000" w:firstRow="0" w:lastRow="0" w:firstColumn="0" w:lastColumn="0" w:oddVBand="0" w:evenVBand="0" w:oddHBand="1" w:evenHBand="0" w:firstRowFirstColumn="0" w:firstRowLastColumn="0" w:lastRowFirstColumn="0" w:lastRowLastColumn="0"/>
            </w:pPr>
            <w:r>
              <w:t>Dairy Australia</w:t>
            </w:r>
          </w:p>
        </w:tc>
        <w:tc>
          <w:tcPr>
            <w:tcW w:w="4152" w:type="dxa"/>
            <w:tcBorders>
              <w:left w:val="single" w:sz="4" w:space="0" w:color="auto"/>
            </w:tcBorders>
          </w:tcPr>
          <w:p w14:paraId="1E4C9A68" w14:textId="699E5AD1" w:rsidR="000059CA" w:rsidRPr="009B523E" w:rsidRDefault="00E75135" w:rsidP="000059CA">
            <w:pPr>
              <w:pStyle w:val="CommentText"/>
              <w:cnfStyle w:val="000000100000" w:firstRow="0" w:lastRow="0" w:firstColumn="0" w:lastColumn="0" w:oddVBand="0" w:evenVBand="0" w:oddHBand="1" w:evenHBand="0" w:firstRowFirstColumn="0" w:firstRowLastColumn="0" w:lastRowFirstColumn="0" w:lastRowLastColumn="0"/>
              <w:rPr>
                <w:sz w:val="18"/>
                <w:szCs w:val="18"/>
              </w:rPr>
            </w:pPr>
            <w:r>
              <w:t>T</w:t>
            </w:r>
            <w:r w:rsidRPr="009B523E">
              <w:rPr>
                <w:sz w:val="18"/>
                <w:szCs w:val="18"/>
              </w:rPr>
              <w:t>he definition of these products is for regulatory purposes only</w:t>
            </w:r>
            <w:r w:rsidR="00771236">
              <w:rPr>
                <w:sz w:val="18"/>
                <w:szCs w:val="18"/>
              </w:rPr>
              <w:t xml:space="preserve"> (i</w:t>
            </w:r>
            <w:r w:rsidR="00310463">
              <w:rPr>
                <w:sz w:val="18"/>
                <w:szCs w:val="18"/>
              </w:rPr>
              <w:t>.</w:t>
            </w:r>
            <w:r w:rsidR="00771236">
              <w:rPr>
                <w:sz w:val="18"/>
                <w:szCs w:val="18"/>
              </w:rPr>
              <w:t>e</w:t>
            </w:r>
            <w:r w:rsidR="00310463">
              <w:rPr>
                <w:sz w:val="18"/>
                <w:szCs w:val="18"/>
              </w:rPr>
              <w:t>.</w:t>
            </w:r>
            <w:r w:rsidR="00771236">
              <w:rPr>
                <w:sz w:val="18"/>
                <w:szCs w:val="18"/>
              </w:rPr>
              <w:t xml:space="preserve"> to provide </w:t>
            </w:r>
            <w:proofErr w:type="gramStart"/>
            <w:r w:rsidR="00AF4F57">
              <w:rPr>
                <w:sz w:val="18"/>
                <w:szCs w:val="18"/>
              </w:rPr>
              <w:t>a permission</w:t>
            </w:r>
            <w:proofErr w:type="gramEnd"/>
            <w:r w:rsidR="00771236">
              <w:rPr>
                <w:sz w:val="18"/>
                <w:szCs w:val="18"/>
              </w:rPr>
              <w:t>)</w:t>
            </w:r>
            <w:r w:rsidRPr="009B523E">
              <w:rPr>
                <w:sz w:val="18"/>
                <w:szCs w:val="18"/>
              </w:rPr>
              <w:t xml:space="preserve">. No specific </w:t>
            </w:r>
            <w:r w:rsidR="00771236">
              <w:rPr>
                <w:sz w:val="18"/>
                <w:szCs w:val="18"/>
              </w:rPr>
              <w:t xml:space="preserve">additional </w:t>
            </w:r>
            <w:r w:rsidRPr="009B523E">
              <w:rPr>
                <w:sz w:val="18"/>
                <w:szCs w:val="18"/>
              </w:rPr>
              <w:t xml:space="preserve">definition or terminology for labelling has been proposed in the draft variation. </w:t>
            </w:r>
            <w:r w:rsidR="000059CA" w:rsidRPr="009B523E">
              <w:rPr>
                <w:sz w:val="18"/>
                <w:szCs w:val="18"/>
              </w:rPr>
              <w:t>FSANZ is satisfied that the current provisions for labelling that will apply to the product will support consumer understanding. See sec</w:t>
            </w:r>
            <w:r w:rsidR="00771236" w:rsidRPr="00771236">
              <w:rPr>
                <w:sz w:val="18"/>
                <w:szCs w:val="18"/>
              </w:rPr>
              <w:t xml:space="preserve">tion </w:t>
            </w:r>
            <w:r w:rsidR="00771236">
              <w:rPr>
                <w:sz w:val="18"/>
                <w:szCs w:val="18"/>
              </w:rPr>
              <w:t>2.4.5</w:t>
            </w:r>
            <w:r w:rsidR="000059CA" w:rsidRPr="009B523E">
              <w:rPr>
                <w:sz w:val="18"/>
                <w:szCs w:val="18"/>
              </w:rPr>
              <w:t xml:space="preserve"> below</w:t>
            </w:r>
          </w:p>
          <w:p w14:paraId="0128631A" w14:textId="642593D1" w:rsidR="00E75135" w:rsidRDefault="00E75135" w:rsidP="00102011">
            <w:pPr>
              <w:pStyle w:val="Table2"/>
              <w:cnfStyle w:val="000000100000" w:firstRow="0" w:lastRow="0" w:firstColumn="0" w:lastColumn="0" w:oddVBand="0" w:evenVBand="0" w:oddHBand="1" w:evenHBand="0" w:firstRowFirstColumn="0" w:firstRowLastColumn="0" w:lastRowFirstColumn="0" w:lastRowLastColumn="0"/>
            </w:pPr>
          </w:p>
        </w:tc>
      </w:tr>
      <w:tr w:rsidR="00E75135" w14:paraId="289C6F36" w14:textId="77777777" w:rsidTr="008B73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right w:val="single" w:sz="4" w:space="0" w:color="auto"/>
            </w:tcBorders>
          </w:tcPr>
          <w:p w14:paraId="6DD1EE5E" w14:textId="509E0A2E" w:rsidR="00E75135" w:rsidRDefault="00E75135" w:rsidP="00102011">
            <w:pPr>
              <w:pStyle w:val="Table2"/>
            </w:pPr>
            <w:r w:rsidRPr="0011130A">
              <w:rPr>
                <w:rFonts w:eastAsiaTheme="minorHAnsi"/>
                <w:szCs w:val="18"/>
                <w:lang w:bidi="ar-SA"/>
              </w:rPr>
              <w:t>Suggest a limit be set for nut</w:t>
            </w:r>
            <w:r>
              <w:rPr>
                <w:rFonts w:eastAsiaTheme="minorHAnsi"/>
                <w:szCs w:val="18"/>
                <w:lang w:bidi="ar-SA"/>
              </w:rPr>
              <w:t xml:space="preserve">- </w:t>
            </w:r>
            <w:r w:rsidRPr="0011130A">
              <w:rPr>
                <w:rFonts w:eastAsiaTheme="minorHAnsi"/>
                <w:szCs w:val="18"/>
                <w:lang w:bidi="ar-SA"/>
              </w:rPr>
              <w:t>and seed</w:t>
            </w:r>
            <w:r>
              <w:rPr>
                <w:rFonts w:eastAsiaTheme="minorHAnsi"/>
                <w:szCs w:val="18"/>
                <w:lang w:bidi="ar-SA"/>
              </w:rPr>
              <w:t>-</w:t>
            </w:r>
            <w:r w:rsidRPr="0011130A">
              <w:rPr>
                <w:rFonts w:eastAsiaTheme="minorHAnsi"/>
                <w:szCs w:val="18"/>
                <w:lang w:bidi="ar-SA"/>
              </w:rPr>
              <w:t xml:space="preserve">based beverages regarding the ingredient quantity for nuts and seeds. Having a minimum limit for the nut/ seed ingredient in these enriched beverages, such as 4% would help consumers choose enriched products with greater nutritional value. </w:t>
            </w:r>
          </w:p>
        </w:tc>
        <w:tc>
          <w:tcPr>
            <w:tcW w:w="1506" w:type="dxa"/>
            <w:tcBorders>
              <w:left w:val="single" w:sz="4" w:space="0" w:color="auto"/>
              <w:bottom w:val="single" w:sz="4" w:space="0" w:color="auto"/>
              <w:right w:val="single" w:sz="4" w:space="0" w:color="auto"/>
            </w:tcBorders>
          </w:tcPr>
          <w:p w14:paraId="7DF789D7" w14:textId="77777777" w:rsidR="00E75135" w:rsidRPr="0011130A" w:rsidRDefault="00E75135" w:rsidP="00610F91">
            <w:pPr>
              <w:pStyle w:val="FSTableText"/>
              <w:cnfStyle w:val="000000010000" w:firstRow="0" w:lastRow="0" w:firstColumn="0" w:lastColumn="0" w:oddVBand="0" w:evenVBand="0" w:oddHBand="0" w:evenHBand="1" w:firstRowFirstColumn="0" w:firstRowLastColumn="0" w:lastRowFirstColumn="0" w:lastRowLastColumn="0"/>
              <w:rPr>
                <w:sz w:val="18"/>
                <w:szCs w:val="18"/>
              </w:rPr>
            </w:pPr>
            <w:r w:rsidRPr="0011130A">
              <w:rPr>
                <w:sz w:val="18"/>
                <w:szCs w:val="18"/>
              </w:rPr>
              <w:t>Ceres Natural Foods</w:t>
            </w:r>
          </w:p>
          <w:p w14:paraId="29B28C94" w14:textId="77777777" w:rsidR="00E75135" w:rsidRDefault="00E75135" w:rsidP="00102011">
            <w:pPr>
              <w:pStyle w:val="Table2"/>
              <w:cnfStyle w:val="000000010000" w:firstRow="0" w:lastRow="0" w:firstColumn="0" w:lastColumn="0" w:oddVBand="0" w:evenVBand="0" w:oddHBand="0" w:evenHBand="1" w:firstRowFirstColumn="0" w:firstRowLastColumn="0" w:lastRowFirstColumn="0" w:lastRowLastColumn="0"/>
            </w:pPr>
          </w:p>
        </w:tc>
        <w:tc>
          <w:tcPr>
            <w:tcW w:w="4152" w:type="dxa"/>
            <w:tcBorders>
              <w:left w:val="single" w:sz="4" w:space="0" w:color="auto"/>
              <w:bottom w:val="single" w:sz="4" w:space="0" w:color="auto"/>
            </w:tcBorders>
          </w:tcPr>
          <w:p w14:paraId="0CCECE79" w14:textId="09CA3C25" w:rsidR="00E75135" w:rsidRDefault="00E75135" w:rsidP="00610F91">
            <w:pPr>
              <w:pStyle w:val="Table2"/>
              <w:cnfStyle w:val="000000010000" w:firstRow="0" w:lastRow="0" w:firstColumn="0" w:lastColumn="0" w:oddVBand="0" w:evenVBand="0" w:oddHBand="0" w:evenHBand="1" w:firstRowFirstColumn="0" w:firstRowLastColumn="0" w:lastRowFirstColumn="0" w:lastRowLastColumn="0"/>
            </w:pPr>
            <w:r w:rsidRPr="0011130A">
              <w:t xml:space="preserve">Standard 1.2.10 outlines requirements for declaring characterising ingredients and components. </w:t>
            </w:r>
            <w:r>
              <w:t>Nut- and seed</w:t>
            </w:r>
            <w:r w:rsidR="00DC4CD4">
              <w:t>-</w:t>
            </w:r>
            <w:r>
              <w:t>based beverages declare in the ingredient list the percent of characterising ingredient present in the</w:t>
            </w:r>
            <w:r w:rsidRPr="0011130A">
              <w:t xml:space="preserve"> product</w:t>
            </w:r>
            <w:r>
              <w:t xml:space="preserve">. </w:t>
            </w:r>
          </w:p>
          <w:p w14:paraId="71988DEC" w14:textId="77777777" w:rsidR="00FF0D6D" w:rsidRDefault="00FF0D6D" w:rsidP="00610F91">
            <w:pPr>
              <w:pStyle w:val="Table2"/>
              <w:cnfStyle w:val="000000010000" w:firstRow="0" w:lastRow="0" w:firstColumn="0" w:lastColumn="0" w:oddVBand="0" w:evenVBand="0" w:oddHBand="0" w:evenHBand="1" w:firstRowFirstColumn="0" w:firstRowLastColumn="0" w:lastRowFirstColumn="0" w:lastRowLastColumn="0"/>
            </w:pPr>
          </w:p>
          <w:p w14:paraId="41C7C9FB" w14:textId="0E1E977B" w:rsidR="00E75135" w:rsidRDefault="00E75135" w:rsidP="00702DB8">
            <w:pPr>
              <w:pStyle w:val="Table2"/>
              <w:cnfStyle w:val="000000010000" w:firstRow="0" w:lastRow="0" w:firstColumn="0" w:lastColumn="0" w:oddVBand="0" w:evenVBand="0" w:oddHBand="0" w:evenHBand="1" w:firstRowFirstColumn="0" w:firstRowLastColumn="0" w:lastRowFirstColumn="0" w:lastRowLastColumn="0"/>
            </w:pPr>
            <w:r w:rsidRPr="0011130A">
              <w:t>The fortification permissions associated with this Application require a minimum amount of protein derived from cereals, nuts, or seeds or a combination of these ingredients to be present in the f</w:t>
            </w:r>
            <w:r>
              <w:t>ood</w:t>
            </w:r>
            <w:r w:rsidR="00B644B4">
              <w:t xml:space="preserve">. However, </w:t>
            </w:r>
            <w:r w:rsidR="00702DB8">
              <w:t xml:space="preserve">there is no limitation for </w:t>
            </w:r>
            <w:r w:rsidR="00B644B4">
              <w:t>higher protein product</w:t>
            </w:r>
            <w:r w:rsidR="00702DB8">
              <w:t>s</w:t>
            </w:r>
            <w:r w:rsidR="00B644B4">
              <w:t xml:space="preserve"> </w:t>
            </w:r>
            <w:r w:rsidR="00702DB8">
              <w:t>being</w:t>
            </w:r>
            <w:r w:rsidR="00B644B4">
              <w:t xml:space="preserve"> sold if </w:t>
            </w:r>
            <w:r w:rsidR="00702DB8">
              <w:t>developed</w:t>
            </w:r>
            <w:r w:rsidR="00B644B4">
              <w:t xml:space="preserve">. </w:t>
            </w:r>
          </w:p>
        </w:tc>
      </w:tr>
      <w:tr w:rsidR="00E75135" w14:paraId="271ADE50" w14:textId="77777777" w:rsidTr="009B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right w:val="single" w:sz="4" w:space="0" w:color="auto"/>
            </w:tcBorders>
          </w:tcPr>
          <w:p w14:paraId="2D681C8F" w14:textId="5BCD68E7" w:rsidR="00E75135" w:rsidRDefault="00E75135"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 xml:space="preserve">There is substantial variability in the composition of plant based beverages. </w:t>
            </w:r>
          </w:p>
          <w:p w14:paraId="0E1C5C6A" w14:textId="77777777" w:rsidR="00E75135" w:rsidRDefault="00E75135" w:rsidP="008B730D">
            <w:pPr>
              <w:widowControl/>
              <w:autoSpaceDE w:val="0"/>
              <w:autoSpaceDN w:val="0"/>
              <w:adjustRightInd w:val="0"/>
              <w:ind w:left="113" w:hanging="113"/>
              <w:rPr>
                <w:rFonts w:eastAsiaTheme="minorHAnsi" w:cs="Arial"/>
                <w:sz w:val="18"/>
                <w:szCs w:val="18"/>
                <w:lang w:bidi="ar-SA"/>
              </w:rPr>
            </w:pPr>
          </w:p>
          <w:p w14:paraId="71120667" w14:textId="77777777" w:rsidR="00E75135" w:rsidRDefault="00E75135"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 xml:space="preserve">Fortification permissions are voluntary and do not result in all products being fortified. Some products are choosing to add some but not all of the permitted vitamins and minerals; some are only adding calcium which does not make these products nutritionally equivalent. </w:t>
            </w:r>
          </w:p>
          <w:p w14:paraId="5B8C8A96" w14:textId="77777777" w:rsidR="00E75135" w:rsidRDefault="00E75135"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 xml:space="preserve">Cereal, nut- and seed-beverages have less than 3% </w:t>
            </w:r>
            <w:proofErr w:type="gramStart"/>
            <w:r>
              <w:rPr>
                <w:rFonts w:eastAsiaTheme="minorHAnsi" w:cs="Arial"/>
                <w:sz w:val="18"/>
                <w:szCs w:val="18"/>
                <w:lang w:bidi="ar-SA"/>
              </w:rPr>
              <w:t>protein are</w:t>
            </w:r>
            <w:proofErr w:type="gramEnd"/>
            <w:r>
              <w:rPr>
                <w:rFonts w:eastAsiaTheme="minorHAnsi" w:cs="Arial"/>
                <w:sz w:val="18"/>
                <w:szCs w:val="18"/>
                <w:lang w:bidi="ar-SA"/>
              </w:rPr>
              <w:t xml:space="preserve"> not nutritionally equivalent to mammalian milk.</w:t>
            </w:r>
          </w:p>
          <w:p w14:paraId="39AD8F5C" w14:textId="77777777" w:rsidR="00E75135" w:rsidRDefault="00E75135" w:rsidP="008B730D">
            <w:pPr>
              <w:widowControl/>
              <w:autoSpaceDE w:val="0"/>
              <w:autoSpaceDN w:val="0"/>
              <w:adjustRightInd w:val="0"/>
              <w:ind w:left="113" w:hanging="113"/>
              <w:rPr>
                <w:rFonts w:eastAsiaTheme="minorHAnsi" w:cs="Arial"/>
                <w:sz w:val="18"/>
                <w:szCs w:val="18"/>
                <w:lang w:bidi="ar-SA"/>
              </w:rPr>
            </w:pPr>
          </w:p>
          <w:p w14:paraId="5261815B" w14:textId="77777777" w:rsidR="00E75135" w:rsidRDefault="00E75135"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 xml:space="preserve">Consideration could be given to setting minimum or maximum values for selected nutrition parameters such as calcium or protein to ensure that plant based dairy analogues are approaching nutritional equivalence with dairy products. </w:t>
            </w:r>
          </w:p>
          <w:p w14:paraId="4821AA6B" w14:textId="4365A497" w:rsidR="00E75135" w:rsidRDefault="00E75135" w:rsidP="00102011">
            <w:pPr>
              <w:pStyle w:val="Table2"/>
            </w:pPr>
          </w:p>
        </w:tc>
        <w:tc>
          <w:tcPr>
            <w:tcW w:w="1506" w:type="dxa"/>
            <w:tcBorders>
              <w:left w:val="single" w:sz="4" w:space="0" w:color="auto"/>
              <w:bottom w:val="single" w:sz="4" w:space="0" w:color="auto"/>
              <w:right w:val="single" w:sz="4" w:space="0" w:color="auto"/>
            </w:tcBorders>
          </w:tcPr>
          <w:p w14:paraId="4E93B20C" w14:textId="1B54D859" w:rsidR="00E75135" w:rsidRDefault="00E75135" w:rsidP="008B730D">
            <w:pPr>
              <w:pStyle w:val="Table2"/>
              <w:cnfStyle w:val="000000100000" w:firstRow="0" w:lastRow="0" w:firstColumn="0" w:lastColumn="0" w:oddVBand="0" w:evenVBand="0" w:oddHBand="1" w:evenHBand="0" w:firstRowFirstColumn="0" w:firstRowLastColumn="0" w:lastRowFirstColumn="0" w:lastRowLastColumn="0"/>
            </w:pPr>
            <w:r>
              <w:t>Dairy Australia</w:t>
            </w:r>
            <w:r w:rsidR="008B730D">
              <w:t>, some j</w:t>
            </w:r>
            <w:r>
              <w:t>urisdictions</w:t>
            </w:r>
          </w:p>
        </w:tc>
        <w:tc>
          <w:tcPr>
            <w:tcW w:w="4152" w:type="dxa"/>
            <w:tcBorders>
              <w:left w:val="single" w:sz="4" w:space="0" w:color="auto"/>
              <w:bottom w:val="single" w:sz="4" w:space="0" w:color="auto"/>
            </w:tcBorders>
          </w:tcPr>
          <w:p w14:paraId="0C96D26F" w14:textId="4AEAE103" w:rsidR="00E75135" w:rsidRDefault="00E75135" w:rsidP="00610F91">
            <w:pPr>
              <w:pStyle w:val="Table2"/>
              <w:cnfStyle w:val="000000100000" w:firstRow="0" w:lastRow="0" w:firstColumn="0" w:lastColumn="0" w:oddVBand="0" w:evenVBand="0" w:oddHBand="1" w:evenHBand="0" w:firstRowFirstColumn="0" w:firstRowLastColumn="0" w:lastRowFirstColumn="0" w:lastRowLastColumn="0"/>
            </w:pPr>
            <w:r>
              <w:t xml:space="preserve">Analogues from cereals </w:t>
            </w:r>
            <w:r w:rsidR="00DC4CD4">
              <w:t xml:space="preserve">or </w:t>
            </w:r>
            <w:proofErr w:type="gramStart"/>
            <w:r>
              <w:t>legumes,</w:t>
            </w:r>
            <w:proofErr w:type="gramEnd"/>
            <w:r>
              <w:t xml:space="preserve"> are permitted to be sold with or without fortification. In all cases, the plant-based milk substitutes are currently used by consumers as a substitute for milk. The fortification of these products is permitted on the basis of their use as a substitute food and the specific micronutrient permissions are based on the micronutrient profile of the regular counterpart food. </w:t>
            </w:r>
          </w:p>
          <w:p w14:paraId="75D31A26" w14:textId="77777777" w:rsidR="0091055F" w:rsidRDefault="0091055F" w:rsidP="00610F91">
            <w:pPr>
              <w:pStyle w:val="Table2"/>
              <w:cnfStyle w:val="000000100000" w:firstRow="0" w:lastRow="0" w:firstColumn="0" w:lastColumn="0" w:oddVBand="0" w:evenVBand="0" w:oddHBand="1" w:evenHBand="0" w:firstRowFirstColumn="0" w:firstRowLastColumn="0" w:lastRowFirstColumn="0" w:lastRowLastColumn="0"/>
            </w:pPr>
          </w:p>
          <w:p w14:paraId="1113B622" w14:textId="77777777" w:rsidR="00E75135" w:rsidRPr="0091055F" w:rsidRDefault="00E75135" w:rsidP="00610F91">
            <w:pPr>
              <w:pStyle w:val="Table2"/>
              <w:cnfStyle w:val="000000100000" w:firstRow="0" w:lastRow="0" w:firstColumn="0" w:lastColumn="0" w:oddVBand="0" w:evenVBand="0" w:oddHBand="1" w:evenHBand="0" w:firstRowFirstColumn="0" w:firstRowLastColumn="0" w:lastRowFirstColumn="0" w:lastRowLastColumn="0"/>
            </w:pPr>
            <w:r>
              <w:t xml:space="preserve">Very few substitute products on the market have an identical composition to their market competitors e.g. butter and edible oil spreads. Established mechanisms in the Code such as ingredient labelling, nutrition information panel and characterising ingredients </w:t>
            </w:r>
            <w:r w:rsidRPr="0091055F">
              <w:t xml:space="preserve">provide consumers with information on the nutritional composition of their product choice. </w:t>
            </w:r>
          </w:p>
          <w:p w14:paraId="19B00730" w14:textId="77777777" w:rsidR="00FF0D6D" w:rsidRPr="0091055F" w:rsidRDefault="00FF0D6D" w:rsidP="00610F91">
            <w:pPr>
              <w:pStyle w:val="Table2"/>
              <w:cnfStyle w:val="000000100000" w:firstRow="0" w:lastRow="0" w:firstColumn="0" w:lastColumn="0" w:oddVBand="0" w:evenVBand="0" w:oddHBand="1" w:evenHBand="0" w:firstRowFirstColumn="0" w:firstRowLastColumn="0" w:lastRowFirstColumn="0" w:lastRowLastColumn="0"/>
            </w:pPr>
          </w:p>
          <w:p w14:paraId="3C3EE69B" w14:textId="5392B3E8" w:rsidR="00E75135" w:rsidRPr="0091055F" w:rsidRDefault="00E75135" w:rsidP="00610F91">
            <w:pPr>
              <w:pStyle w:val="Table2"/>
              <w:cnfStyle w:val="000000100000" w:firstRow="0" w:lastRow="0" w:firstColumn="0" w:lastColumn="0" w:oddVBand="0" w:evenVBand="0" w:oddHBand="1" w:evenHBand="0" w:firstRowFirstColumn="0" w:firstRowLastColumn="0" w:lastRowFirstColumn="0" w:lastRowLastColumn="0"/>
            </w:pPr>
            <w:r w:rsidRPr="0091055F">
              <w:t>Voluntary fortification permissions provide industry with flexibility to meet varying consumer demands. Some consumers may wish to choose an unfortified product, e.g. labelled as organic, whereas others may choose a fortified product. Labelling requirements provide consumers with information to enable informed choices.</w:t>
            </w:r>
          </w:p>
          <w:p w14:paraId="46DD092F" w14:textId="77777777" w:rsidR="00FF0D6D" w:rsidRPr="0091055F" w:rsidRDefault="00FF0D6D" w:rsidP="00610F91">
            <w:pPr>
              <w:pStyle w:val="Table2"/>
              <w:cnfStyle w:val="000000100000" w:firstRow="0" w:lastRow="0" w:firstColumn="0" w:lastColumn="0" w:oddVBand="0" w:evenVBand="0" w:oddHBand="1" w:evenHBand="0" w:firstRowFirstColumn="0" w:firstRowLastColumn="0" w:lastRowFirstColumn="0" w:lastRowLastColumn="0"/>
            </w:pPr>
          </w:p>
          <w:p w14:paraId="5421A13F" w14:textId="3254A1F5" w:rsidR="00E75135" w:rsidRPr="0091055F" w:rsidRDefault="00E75135" w:rsidP="00610F91">
            <w:pPr>
              <w:pStyle w:val="Table2"/>
              <w:cnfStyle w:val="000000100000" w:firstRow="0" w:lastRow="0" w:firstColumn="0" w:lastColumn="0" w:oddVBand="0" w:evenVBand="0" w:oddHBand="1" w:evenHBand="0" w:firstRowFirstColumn="0" w:firstRowLastColumn="0" w:lastRowFirstColumn="0" w:lastRowLastColumn="0"/>
            </w:pPr>
            <w:r w:rsidRPr="0091055F">
              <w:t xml:space="preserve">Permission to fortify foods with vitamins and minerals on the basis of nutritional equivalence does not </w:t>
            </w:r>
            <w:r w:rsidR="00DC4CD4">
              <w:t>assume</w:t>
            </w:r>
            <w:r w:rsidR="00DC4CD4" w:rsidRPr="0091055F">
              <w:t xml:space="preserve"> </w:t>
            </w:r>
            <w:r w:rsidRPr="0091055F">
              <w:t xml:space="preserve">that products on the market are nutritionally identical; rather it permits the food to have a comparable micronutrient composition to the regular counterpart food. </w:t>
            </w:r>
          </w:p>
          <w:p w14:paraId="3DCC74AC" w14:textId="77777777" w:rsidR="00FF0D6D" w:rsidRPr="0091055F" w:rsidRDefault="00FF0D6D" w:rsidP="00610F91">
            <w:pPr>
              <w:pStyle w:val="Table2"/>
              <w:cnfStyle w:val="000000100000" w:firstRow="0" w:lastRow="0" w:firstColumn="0" w:lastColumn="0" w:oddVBand="0" w:evenVBand="0" w:oddHBand="1" w:evenHBand="0" w:firstRowFirstColumn="0" w:firstRowLastColumn="0" w:lastRowFirstColumn="0" w:lastRowLastColumn="0"/>
            </w:pPr>
          </w:p>
          <w:p w14:paraId="2933DF08" w14:textId="77777777" w:rsidR="00E75135" w:rsidRPr="0091055F" w:rsidRDefault="00E75135" w:rsidP="00610F91">
            <w:pPr>
              <w:pStyle w:val="Table2"/>
              <w:cnfStyle w:val="000000100000" w:firstRow="0" w:lastRow="0" w:firstColumn="0" w:lastColumn="0" w:oddVBand="0" w:evenVBand="0" w:oddHBand="1" w:evenHBand="0" w:firstRowFirstColumn="0" w:firstRowLastColumn="0" w:lastRowFirstColumn="0" w:lastRowLastColumn="0"/>
            </w:pPr>
            <w:r w:rsidRPr="0091055F">
              <w:t xml:space="preserve">The minimum amount of protein for fortified products is set, and the amount of vitamins and minerals contained in the product is set at a maximum amount or maximum claim amount. See Section 2.4.1. </w:t>
            </w:r>
          </w:p>
          <w:p w14:paraId="4A6CAC34" w14:textId="77777777" w:rsidR="00FF0D6D" w:rsidRPr="0091055F" w:rsidRDefault="00FF0D6D" w:rsidP="00610F91">
            <w:pPr>
              <w:pStyle w:val="Table2"/>
              <w:cnfStyle w:val="000000100000" w:firstRow="0" w:lastRow="0" w:firstColumn="0" w:lastColumn="0" w:oddVBand="0" w:evenVBand="0" w:oddHBand="1" w:evenHBand="0" w:firstRowFirstColumn="0" w:firstRowLastColumn="0" w:lastRowFirstColumn="0" w:lastRowLastColumn="0"/>
            </w:pPr>
          </w:p>
          <w:p w14:paraId="132254C6" w14:textId="06ABF618" w:rsidR="00E75135" w:rsidRDefault="00E75135" w:rsidP="00DC4CD4">
            <w:pPr>
              <w:pStyle w:val="Table2"/>
              <w:cnfStyle w:val="000000100000" w:firstRow="0" w:lastRow="0" w:firstColumn="0" w:lastColumn="0" w:oddVBand="0" w:evenVBand="0" w:oddHBand="1" w:evenHBand="0" w:firstRowFirstColumn="0" w:firstRowLastColumn="0" w:lastRowFirstColumn="0" w:lastRowLastColumn="0"/>
            </w:pPr>
            <w:r>
              <w:lastRenderedPageBreak/>
              <w:t xml:space="preserve">The Application does not seek to address the energy, fat or protein differences between nut- and seed-based beverages and full cream cow’s milk. The small </w:t>
            </w:r>
            <w:r w:rsidR="00771236">
              <w:t xml:space="preserve">potential for </w:t>
            </w:r>
            <w:r>
              <w:t xml:space="preserve">risk associated with this difference in macronutrient profile is managed with the mandatory advisory statement, that these products are not suitable as a complete milk replacement in the diet for children </w:t>
            </w:r>
            <w:proofErr w:type="gramStart"/>
            <w:r>
              <w:t>under</w:t>
            </w:r>
            <w:proofErr w:type="gramEnd"/>
            <w:r>
              <w:t xml:space="preserve"> </w:t>
            </w:r>
            <w:r w:rsidR="00DC4CD4">
              <w:t xml:space="preserve">five </w:t>
            </w:r>
            <w:r>
              <w:t xml:space="preserve">years. (See Section 2.3 and 2.4.3) </w:t>
            </w:r>
          </w:p>
        </w:tc>
      </w:tr>
      <w:tr w:rsidR="00E75135" w14:paraId="325ACE21" w14:textId="77777777" w:rsidTr="008B73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29BCB2E7" w14:textId="5D8CF652" w:rsidR="00E75135" w:rsidRDefault="00E75135" w:rsidP="00102011">
            <w:pPr>
              <w:pStyle w:val="Table2"/>
            </w:pPr>
            <w:r>
              <w:rPr>
                <w:rFonts w:eastAsiaTheme="minorHAnsi" w:cs="Arial"/>
                <w:szCs w:val="18"/>
                <w:lang w:bidi="ar-SA"/>
              </w:rPr>
              <w:lastRenderedPageBreak/>
              <w:t xml:space="preserve">Beverages that are not nutritionally equivalent to milk, particularly those that have low protein levels and limited other nutritional benefit such as coconut milk should not be permitted to be fortified with vitamins and minerals. </w:t>
            </w:r>
          </w:p>
        </w:tc>
        <w:tc>
          <w:tcPr>
            <w:tcW w:w="1506" w:type="dxa"/>
            <w:tcBorders>
              <w:left w:val="single" w:sz="4" w:space="0" w:color="auto"/>
              <w:right w:val="single" w:sz="4" w:space="0" w:color="auto"/>
            </w:tcBorders>
          </w:tcPr>
          <w:p w14:paraId="4727FE2A" w14:textId="28A5DA82" w:rsidR="00E75135" w:rsidRDefault="00E75135" w:rsidP="008B730D">
            <w:pPr>
              <w:pStyle w:val="Table2"/>
              <w:cnfStyle w:val="000000010000" w:firstRow="0" w:lastRow="0" w:firstColumn="0" w:lastColumn="0" w:oddVBand="0" w:evenVBand="0" w:oddHBand="0" w:evenHBand="1" w:firstRowFirstColumn="0" w:firstRowLastColumn="0" w:lastRowFirstColumn="0" w:lastRowLastColumn="0"/>
            </w:pPr>
            <w:r>
              <w:t>Dairy Australia</w:t>
            </w:r>
            <w:r w:rsidR="008B730D">
              <w:t>, s</w:t>
            </w:r>
            <w:r>
              <w:t xml:space="preserve">ome </w:t>
            </w:r>
            <w:r w:rsidR="008B730D">
              <w:t>j</w:t>
            </w:r>
            <w:r>
              <w:t>urisdictions</w:t>
            </w:r>
          </w:p>
        </w:tc>
        <w:tc>
          <w:tcPr>
            <w:tcW w:w="4152" w:type="dxa"/>
            <w:tcBorders>
              <w:left w:val="single" w:sz="4" w:space="0" w:color="auto"/>
            </w:tcBorders>
          </w:tcPr>
          <w:p w14:paraId="120F2A5D" w14:textId="32318A1C" w:rsidR="00E75135" w:rsidRDefault="00E75135" w:rsidP="00610F91">
            <w:pPr>
              <w:pStyle w:val="Table2"/>
              <w:cnfStyle w:val="000000010000" w:firstRow="0" w:lastRow="0" w:firstColumn="0" w:lastColumn="0" w:oddVBand="0" w:evenVBand="0" w:oddHBand="0" w:evenHBand="1" w:firstRowFirstColumn="0" w:firstRowLastColumn="0" w:lastRowFirstColumn="0" w:lastRowLastColumn="0"/>
            </w:pPr>
            <w:r>
              <w:t>Section 2.1.1 outlines FSANZ’s rationale for considering these products as a substitute food for milk. The substitute food should be nutritionally inferior in micronutrients to the regular counterpart food to enable it to be considered suitable for fortification.</w:t>
            </w:r>
          </w:p>
          <w:p w14:paraId="644E7E94" w14:textId="153641F4" w:rsidR="00E75135" w:rsidRDefault="00E75135" w:rsidP="00102011">
            <w:pPr>
              <w:pStyle w:val="Table2"/>
              <w:cnfStyle w:val="000000010000" w:firstRow="0" w:lastRow="0" w:firstColumn="0" w:lastColumn="0" w:oddVBand="0" w:evenVBand="0" w:oddHBand="0" w:evenHBand="1" w:firstRowFirstColumn="0" w:firstRowLastColumn="0" w:lastRowFirstColumn="0" w:lastRowLastColumn="0"/>
            </w:pPr>
          </w:p>
        </w:tc>
      </w:tr>
      <w:tr w:rsidR="00E75135" w14:paraId="234C05E3" w14:textId="77777777" w:rsidTr="008B73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7CF7C70A" w14:textId="6164CC75" w:rsidR="00E75135" w:rsidRDefault="00E75135" w:rsidP="00102011">
            <w:pPr>
              <w:pStyle w:val="Table2"/>
            </w:pPr>
            <w:r>
              <w:rPr>
                <w:rFonts w:eastAsiaTheme="minorHAnsi" w:cs="Arial"/>
                <w:szCs w:val="18"/>
                <w:lang w:bidi="ar-SA"/>
              </w:rPr>
              <w:t xml:space="preserve">The definition of nut- and seed-based beverages captures coconut-based milk </w:t>
            </w:r>
            <w:proofErr w:type="gramStart"/>
            <w:r>
              <w:rPr>
                <w:rFonts w:eastAsiaTheme="minorHAnsi" w:cs="Arial"/>
                <w:szCs w:val="18"/>
                <w:lang w:bidi="ar-SA"/>
              </w:rPr>
              <w:t>substitutes,</w:t>
            </w:r>
            <w:proofErr w:type="gramEnd"/>
            <w:r>
              <w:rPr>
                <w:rFonts w:eastAsiaTheme="minorHAnsi" w:cs="Arial"/>
                <w:szCs w:val="18"/>
                <w:lang w:bidi="ar-SA"/>
              </w:rPr>
              <w:t xml:space="preserve"> however coconut-based milk substitutes would not usually contain the 0.3% protein necessary to qualify for fortification. Consider allowing a lower protein level of 0.2% for this category of products or excluding coconut-based milk substitutes from this Application. </w:t>
            </w:r>
          </w:p>
        </w:tc>
        <w:tc>
          <w:tcPr>
            <w:tcW w:w="1506" w:type="dxa"/>
            <w:tcBorders>
              <w:left w:val="single" w:sz="4" w:space="0" w:color="auto"/>
              <w:right w:val="single" w:sz="4" w:space="0" w:color="auto"/>
            </w:tcBorders>
          </w:tcPr>
          <w:p w14:paraId="489BD3C0" w14:textId="484B39EC" w:rsidR="00E75135" w:rsidRDefault="00E75135" w:rsidP="00102011">
            <w:pPr>
              <w:pStyle w:val="Table2"/>
              <w:cnfStyle w:val="000000100000" w:firstRow="0" w:lastRow="0" w:firstColumn="0" w:lastColumn="0" w:oddVBand="0" w:evenVBand="0" w:oddHBand="1" w:evenHBand="0" w:firstRowFirstColumn="0" w:firstRowLastColumn="0" w:lastRowFirstColumn="0" w:lastRowLastColumn="0"/>
            </w:pPr>
            <w:r>
              <w:t>Industry</w:t>
            </w:r>
          </w:p>
        </w:tc>
        <w:tc>
          <w:tcPr>
            <w:tcW w:w="4152" w:type="dxa"/>
            <w:tcBorders>
              <w:left w:val="single" w:sz="4" w:space="0" w:color="auto"/>
            </w:tcBorders>
          </w:tcPr>
          <w:p w14:paraId="1D175607" w14:textId="535BA1C1" w:rsidR="00E75135" w:rsidRDefault="00E75135" w:rsidP="00DC4CD4">
            <w:pPr>
              <w:pStyle w:val="Table2"/>
              <w:cnfStyle w:val="000000100000" w:firstRow="0" w:lastRow="0" w:firstColumn="0" w:lastColumn="0" w:oddVBand="0" w:evenVBand="0" w:oddHBand="1" w:evenHBand="0" w:firstRowFirstColumn="0" w:firstRowLastColumn="0" w:lastRowFirstColumn="0" w:lastRowLastColumn="0"/>
            </w:pPr>
            <w:r>
              <w:t xml:space="preserve">The draft variation extends existing fortification permissions for cereal-based beverages to add vitamins and minerals on a voluntary basis to beverages derived from nuts and seeds with no less than 0.3% m/m protein derived from cereal, nuts and seeds or any combination of the above. There are a number of products on the market that contain </w:t>
            </w:r>
            <w:r w:rsidR="00DC4CD4">
              <w:t>less</w:t>
            </w:r>
            <w:r>
              <w:t xml:space="preserve"> than 0.3% m/m protein. The draft variation </w:t>
            </w:r>
            <w:r w:rsidRPr="006C2BE7">
              <w:t xml:space="preserve">allows for blended products and innovation in this market. Should manufacturers of </w:t>
            </w:r>
            <w:r w:rsidR="00DC4CD4" w:rsidRPr="006C2BE7">
              <w:t xml:space="preserve">coconut milk </w:t>
            </w:r>
            <w:r w:rsidRPr="006C2BE7">
              <w:t>beverages wish for a specific fortification permission or exclusion from this r</w:t>
            </w:r>
            <w:r>
              <w:t xml:space="preserve">egulation, this could be assessed </w:t>
            </w:r>
            <w:r w:rsidRPr="006C2BE7">
              <w:t xml:space="preserve">via a separate Application. </w:t>
            </w:r>
          </w:p>
        </w:tc>
      </w:tr>
      <w:tr w:rsidR="00E75135" w14:paraId="2D915462" w14:textId="77777777" w:rsidTr="00AF4F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4E76832A" w14:textId="56F001B2" w:rsidR="00E75135" w:rsidRDefault="00E75135" w:rsidP="00102011">
            <w:pPr>
              <w:pStyle w:val="Table2"/>
            </w:pPr>
            <w:r>
              <w:rPr>
                <w:rFonts w:eastAsiaTheme="minorHAnsi" w:cs="Arial"/>
                <w:szCs w:val="18"/>
                <w:lang w:bidi="ar-SA"/>
              </w:rPr>
              <w:t xml:space="preserve">The coconut based milk substitutes contain 2% saturated fat, which is substantially higher than other plant-based milk substitutes. </w:t>
            </w:r>
          </w:p>
        </w:tc>
        <w:tc>
          <w:tcPr>
            <w:tcW w:w="1506" w:type="dxa"/>
            <w:tcBorders>
              <w:left w:val="single" w:sz="4" w:space="0" w:color="auto"/>
              <w:right w:val="single" w:sz="4" w:space="0" w:color="auto"/>
            </w:tcBorders>
          </w:tcPr>
          <w:p w14:paraId="3392C517" w14:textId="7DBC6CB0" w:rsidR="00E75135" w:rsidRDefault="00E75135" w:rsidP="008B730D">
            <w:pPr>
              <w:pStyle w:val="Table2"/>
              <w:cnfStyle w:val="000000010000" w:firstRow="0" w:lastRow="0" w:firstColumn="0" w:lastColumn="0" w:oddVBand="0" w:evenVBand="0" w:oddHBand="0" w:evenHBand="1" w:firstRowFirstColumn="0" w:firstRowLastColumn="0" w:lastRowFirstColumn="0" w:lastRowLastColumn="0"/>
            </w:pPr>
            <w:r>
              <w:t xml:space="preserve">NSW </w:t>
            </w:r>
            <w:proofErr w:type="spellStart"/>
            <w:r>
              <w:t>Govt</w:t>
            </w:r>
            <w:proofErr w:type="spellEnd"/>
          </w:p>
        </w:tc>
        <w:tc>
          <w:tcPr>
            <w:tcW w:w="4152" w:type="dxa"/>
            <w:tcBorders>
              <w:left w:val="single" w:sz="4" w:space="0" w:color="auto"/>
            </w:tcBorders>
          </w:tcPr>
          <w:p w14:paraId="209FCD3D" w14:textId="1CA6564F" w:rsidR="00FF0D6D" w:rsidRDefault="00E75135" w:rsidP="00310463">
            <w:pPr>
              <w:pStyle w:val="Table2"/>
              <w:cnfStyle w:val="000000010000" w:firstRow="0" w:lastRow="0" w:firstColumn="0" w:lastColumn="0" w:oddVBand="0" w:evenVBand="0" w:oddHBand="0" w:evenHBand="1" w:firstRowFirstColumn="0" w:firstRowLastColumn="0" w:lastRowFirstColumn="0" w:lastRowLastColumn="0"/>
            </w:pPr>
            <w:r>
              <w:t xml:space="preserve">FSANZ agrees that 2% saturated fat does not qualify the product to carry a low saturated fat claim. </w:t>
            </w:r>
          </w:p>
        </w:tc>
      </w:tr>
      <w:tr w:rsidR="00E75135" w14:paraId="6C5EA9F7" w14:textId="77777777" w:rsidTr="009B68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tcBorders>
            <w:shd w:val="clear" w:color="auto" w:fill="C2D69B" w:themeFill="accent3" w:themeFillTint="99"/>
          </w:tcPr>
          <w:p w14:paraId="2693F426" w14:textId="1A5873D2" w:rsidR="00E75135" w:rsidRPr="00E75135" w:rsidRDefault="00310463" w:rsidP="009B68E2">
            <w:pPr>
              <w:pStyle w:val="Table2"/>
              <w:jc w:val="center"/>
              <w:rPr>
                <w:color w:val="FFFFFF" w:themeColor="background1"/>
              </w:rPr>
            </w:pPr>
            <w:r>
              <w:rPr>
                <w:color w:val="FFFFFF" w:themeColor="background1"/>
              </w:rPr>
              <w:t>C</w:t>
            </w:r>
            <w:r w:rsidR="00E75135" w:rsidRPr="00E75135">
              <w:rPr>
                <w:color w:val="FFFFFF" w:themeColor="background1"/>
              </w:rPr>
              <w:t>onsumers</w:t>
            </w:r>
          </w:p>
          <w:p w14:paraId="0344EE47" w14:textId="1F0E534B" w:rsidR="00E75135" w:rsidRPr="00E75135" w:rsidRDefault="00E75135" w:rsidP="009B68E2">
            <w:pPr>
              <w:pStyle w:val="Table2"/>
              <w:jc w:val="center"/>
              <w:rPr>
                <w:color w:val="FFFFFF" w:themeColor="background1"/>
              </w:rPr>
            </w:pPr>
          </w:p>
        </w:tc>
        <w:tc>
          <w:tcPr>
            <w:tcW w:w="1506" w:type="dxa"/>
            <w:tcBorders>
              <w:bottom w:val="single" w:sz="4" w:space="0" w:color="auto"/>
            </w:tcBorders>
            <w:shd w:val="clear" w:color="auto" w:fill="C2D69B" w:themeFill="accent3" w:themeFillTint="99"/>
          </w:tcPr>
          <w:p w14:paraId="0675C51B" w14:textId="40237003" w:rsidR="00E75135" w:rsidRPr="00E75135" w:rsidRDefault="00E75135" w:rsidP="00102011">
            <w:pPr>
              <w:pStyle w:val="Table2"/>
              <w:cnfStyle w:val="000000100000" w:firstRow="0" w:lastRow="0" w:firstColumn="0" w:lastColumn="0" w:oddVBand="0" w:evenVBand="0" w:oddHBand="1" w:evenHBand="0" w:firstRowFirstColumn="0" w:firstRowLastColumn="0" w:lastRowFirstColumn="0" w:lastRowLastColumn="0"/>
              <w:rPr>
                <w:b/>
                <w:color w:val="FFFFFF" w:themeColor="background1"/>
              </w:rPr>
            </w:pPr>
          </w:p>
        </w:tc>
        <w:tc>
          <w:tcPr>
            <w:tcW w:w="4152" w:type="dxa"/>
            <w:tcBorders>
              <w:bottom w:val="single" w:sz="4" w:space="0" w:color="auto"/>
            </w:tcBorders>
            <w:shd w:val="clear" w:color="auto" w:fill="C2D69B" w:themeFill="accent3" w:themeFillTint="99"/>
          </w:tcPr>
          <w:p w14:paraId="6F174FD6" w14:textId="15E2FD7D" w:rsidR="00E75135" w:rsidRPr="00E75135" w:rsidRDefault="00E75135" w:rsidP="00102011">
            <w:pPr>
              <w:pStyle w:val="Table2"/>
              <w:cnfStyle w:val="000000100000" w:firstRow="0" w:lastRow="0" w:firstColumn="0" w:lastColumn="0" w:oddVBand="0" w:evenVBand="0" w:oddHBand="1" w:evenHBand="0" w:firstRowFirstColumn="0" w:firstRowLastColumn="0" w:lastRowFirstColumn="0" w:lastRowLastColumn="0"/>
              <w:rPr>
                <w:b/>
                <w:color w:val="FFFFFF" w:themeColor="background1"/>
              </w:rPr>
            </w:pPr>
          </w:p>
        </w:tc>
      </w:tr>
      <w:tr w:rsidR="00E75135" w14:paraId="27725488" w14:textId="77777777" w:rsidTr="00AF4F5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023228BD" w14:textId="0BCBA723" w:rsidR="00E75135" w:rsidRDefault="00E75135" w:rsidP="008B730D">
            <w:pPr>
              <w:widowControl/>
              <w:autoSpaceDE w:val="0"/>
              <w:autoSpaceDN w:val="0"/>
              <w:adjustRightInd w:val="0"/>
              <w:ind w:left="113" w:hanging="113"/>
              <w:rPr>
                <w:rFonts w:cs="Arial"/>
                <w:sz w:val="18"/>
                <w:szCs w:val="18"/>
              </w:rPr>
            </w:pPr>
            <w:r>
              <w:rPr>
                <w:rFonts w:cs="Arial"/>
                <w:sz w:val="18"/>
                <w:szCs w:val="18"/>
              </w:rPr>
              <w:t xml:space="preserve">The variability in composition of plant-based milk substitutes raises the issue of whether consumers are likely to be confused or mislead about the suitability of some plant-based beverages as alternatives to milk. </w:t>
            </w:r>
          </w:p>
          <w:p w14:paraId="6B7C0229" w14:textId="57C6D6FA" w:rsidR="00E75135" w:rsidRPr="00E75135" w:rsidRDefault="00E75135" w:rsidP="00102011">
            <w:pPr>
              <w:pStyle w:val="Table2"/>
              <w:rPr>
                <w:b w:val="0"/>
              </w:rPr>
            </w:pPr>
          </w:p>
        </w:tc>
        <w:tc>
          <w:tcPr>
            <w:tcW w:w="1506" w:type="dxa"/>
            <w:tcBorders>
              <w:left w:val="single" w:sz="4" w:space="0" w:color="auto"/>
              <w:right w:val="single" w:sz="4" w:space="0" w:color="auto"/>
            </w:tcBorders>
          </w:tcPr>
          <w:p w14:paraId="0F6BDC41" w14:textId="1C46D28A" w:rsidR="00E75135" w:rsidRPr="00E75135" w:rsidRDefault="00E75135" w:rsidP="008B730D">
            <w:pPr>
              <w:pStyle w:val="Table2"/>
              <w:cnfStyle w:val="000000010000" w:firstRow="0" w:lastRow="0" w:firstColumn="0" w:lastColumn="0" w:oddVBand="0" w:evenVBand="0" w:oddHBand="0" w:evenHBand="1" w:firstRowFirstColumn="0" w:firstRowLastColumn="0" w:lastRowFirstColumn="0" w:lastRowLastColumn="0"/>
              <w:rPr>
                <w:b/>
              </w:rPr>
            </w:pPr>
            <w:r>
              <w:t xml:space="preserve">Some </w:t>
            </w:r>
            <w:r w:rsidR="008B730D">
              <w:t>j</w:t>
            </w:r>
            <w:r>
              <w:t>urisdictions</w:t>
            </w:r>
          </w:p>
        </w:tc>
        <w:tc>
          <w:tcPr>
            <w:tcW w:w="4152" w:type="dxa"/>
            <w:tcBorders>
              <w:left w:val="single" w:sz="4" w:space="0" w:color="auto"/>
            </w:tcBorders>
          </w:tcPr>
          <w:p w14:paraId="4F0A7385" w14:textId="25239DD4" w:rsidR="007D722A" w:rsidRDefault="007D722A" w:rsidP="00610F91">
            <w:pPr>
              <w:pStyle w:val="Table2"/>
              <w:cnfStyle w:val="000000010000" w:firstRow="0" w:lastRow="0" w:firstColumn="0" w:lastColumn="0" w:oddVBand="0" w:evenVBand="0" w:oddHBand="0" w:evenHBand="1" w:firstRowFirstColumn="0" w:firstRowLastColumn="0" w:lastRowFirstColumn="0" w:lastRowLastColumn="0"/>
            </w:pPr>
            <w:r>
              <w:t xml:space="preserve">The variation to the Code extends the permissions that exist for legume- and cereal-based beverages to nut- and seed-based beverages. No additional evidence has been presented by submitters to show that consumers are confused with the current situation for legume and cereal based beverages. </w:t>
            </w:r>
          </w:p>
          <w:p w14:paraId="7D2B3515" w14:textId="77777777" w:rsidR="007D722A" w:rsidRDefault="007D722A" w:rsidP="00610F91">
            <w:pPr>
              <w:pStyle w:val="Table2"/>
              <w:cnfStyle w:val="000000010000" w:firstRow="0" w:lastRow="0" w:firstColumn="0" w:lastColumn="0" w:oddVBand="0" w:evenVBand="0" w:oddHBand="0" w:evenHBand="1" w:firstRowFirstColumn="0" w:firstRowLastColumn="0" w:lastRowFirstColumn="0" w:lastRowLastColumn="0"/>
            </w:pPr>
          </w:p>
          <w:p w14:paraId="531CB3B8" w14:textId="77777777" w:rsidR="00E75135" w:rsidRDefault="00E75135" w:rsidP="0091055F">
            <w:pPr>
              <w:pStyle w:val="Table2"/>
              <w:cnfStyle w:val="000000010000" w:firstRow="0" w:lastRow="0" w:firstColumn="0" w:lastColumn="0" w:oddVBand="0" w:evenVBand="0" w:oddHBand="0" w:evenHBand="1" w:firstRowFirstColumn="0" w:firstRowLastColumn="0" w:lastRowFirstColumn="0" w:lastRowLastColumn="0"/>
            </w:pPr>
            <w:r>
              <w:t>There are a number of provisions in the Code that when applied to food labels are intended to prevent consumers being misled or confused. These include: the statement of ingredients including the requirements for characterising ingredients, the nutrition information panel</w:t>
            </w:r>
            <w:r w:rsidR="007D722A">
              <w:t xml:space="preserve">. </w:t>
            </w:r>
          </w:p>
          <w:p w14:paraId="37ED58BE" w14:textId="0F277DCD" w:rsidR="0091055F" w:rsidRPr="00E75135" w:rsidRDefault="0091055F" w:rsidP="0091055F">
            <w:pPr>
              <w:pStyle w:val="Table2"/>
              <w:cnfStyle w:val="000000010000" w:firstRow="0" w:lastRow="0" w:firstColumn="0" w:lastColumn="0" w:oddVBand="0" w:evenVBand="0" w:oddHBand="0" w:evenHBand="1" w:firstRowFirstColumn="0" w:firstRowLastColumn="0" w:lastRowFirstColumn="0" w:lastRowLastColumn="0"/>
              <w:rPr>
                <w:b/>
              </w:rPr>
            </w:pPr>
          </w:p>
        </w:tc>
      </w:tr>
      <w:tr w:rsidR="00E75135" w14:paraId="39C766D2" w14:textId="77777777" w:rsidTr="00310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575C25A4" w14:textId="379FFBFA" w:rsidR="00E75135" w:rsidRPr="00E75135" w:rsidRDefault="00E75135" w:rsidP="00102011">
            <w:pPr>
              <w:pStyle w:val="Table2"/>
              <w:rPr>
                <w:b w:val="0"/>
              </w:rPr>
            </w:pPr>
            <w:r>
              <w:rPr>
                <w:rFonts w:cs="Arial"/>
                <w:szCs w:val="18"/>
              </w:rPr>
              <w:t>Consumer perceptions are largely driven by the marketing of manufacturer. It would be useful to obtain more up to date information on consumer perceptions and understanding of plant-based demographic consumption.</w:t>
            </w:r>
          </w:p>
        </w:tc>
        <w:tc>
          <w:tcPr>
            <w:tcW w:w="1506" w:type="dxa"/>
            <w:tcBorders>
              <w:left w:val="single" w:sz="4" w:space="0" w:color="auto"/>
              <w:right w:val="single" w:sz="4" w:space="0" w:color="auto"/>
            </w:tcBorders>
          </w:tcPr>
          <w:p w14:paraId="051CF7D2" w14:textId="6079BC21" w:rsidR="00E75135" w:rsidRPr="00E75135" w:rsidRDefault="00E75135" w:rsidP="008B730D">
            <w:pPr>
              <w:pStyle w:val="Table2"/>
              <w:cnfStyle w:val="000000100000" w:firstRow="0" w:lastRow="0" w:firstColumn="0" w:lastColumn="0" w:oddVBand="0" w:evenVBand="0" w:oddHBand="1" w:evenHBand="0" w:firstRowFirstColumn="0" w:firstRowLastColumn="0" w:lastRowFirstColumn="0" w:lastRowLastColumn="0"/>
              <w:rPr>
                <w:b/>
              </w:rPr>
            </w:pPr>
            <w:proofErr w:type="spellStart"/>
            <w:r>
              <w:t>Q</w:t>
            </w:r>
            <w:r w:rsidR="008B730D">
              <w:t>ld</w:t>
            </w:r>
            <w:proofErr w:type="spellEnd"/>
            <w:r>
              <w:t xml:space="preserve"> Health</w:t>
            </w:r>
          </w:p>
        </w:tc>
        <w:tc>
          <w:tcPr>
            <w:tcW w:w="4152" w:type="dxa"/>
            <w:tcBorders>
              <w:left w:val="single" w:sz="4" w:space="0" w:color="auto"/>
            </w:tcBorders>
          </w:tcPr>
          <w:p w14:paraId="1965B3AD" w14:textId="77777777" w:rsidR="00497ED9" w:rsidRDefault="00E75135" w:rsidP="00497ED9">
            <w:pPr>
              <w:pStyle w:val="Table2"/>
              <w:cnfStyle w:val="000000100000" w:firstRow="0" w:lastRow="0" w:firstColumn="0" w:lastColumn="0" w:oddVBand="0" w:evenVBand="0" w:oddHBand="1" w:evenHBand="0" w:firstRowFirstColumn="0" w:firstRowLastColumn="0" w:lastRowFirstColumn="0" w:lastRowLastColumn="0"/>
            </w:pPr>
            <w:r>
              <w:t xml:space="preserve">FSANZ has used the best available scientific evidence. FSANZ is unaware of any more up to date evidence </w:t>
            </w:r>
            <w:r w:rsidR="00497ED9">
              <w:t>on consumer perceptions t</w:t>
            </w:r>
            <w:r>
              <w:t xml:space="preserve">hat can be used. </w:t>
            </w:r>
          </w:p>
          <w:p w14:paraId="435BF4B4" w14:textId="2EF61839" w:rsidR="00E75135" w:rsidRPr="00E75135" w:rsidRDefault="00497ED9" w:rsidP="00BA3E8B">
            <w:pPr>
              <w:pStyle w:val="Table2"/>
              <w:cnfStyle w:val="000000100000" w:firstRow="0" w:lastRow="0" w:firstColumn="0" w:lastColumn="0" w:oddVBand="0" w:evenVBand="0" w:oddHBand="1" w:evenHBand="0" w:firstRowFirstColumn="0" w:firstRowLastColumn="0" w:lastRowFirstColumn="0" w:lastRowLastColumn="0"/>
              <w:rPr>
                <w:b/>
              </w:rPr>
            </w:pPr>
            <w:r>
              <w:t>Consumer food consumption patterns were taken into account by using information from national nutrition surveys, including the most recent 2011-12 National Nutrition and Physical Activity Survey for the Australian population by age group for those aged 2 years and over (comparative table</w:t>
            </w:r>
            <w:r w:rsidR="00BA3E8B">
              <w:t>s</w:t>
            </w:r>
            <w:r>
              <w:t xml:space="preserve"> provided in SD1).</w:t>
            </w:r>
          </w:p>
        </w:tc>
      </w:tr>
      <w:tr w:rsidR="00E75135" w14:paraId="46A26276" w14:textId="77777777" w:rsidTr="009B6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tcBorders>
            <w:shd w:val="clear" w:color="auto" w:fill="C2D69B" w:themeFill="accent3" w:themeFillTint="99"/>
          </w:tcPr>
          <w:p w14:paraId="459FD2A3" w14:textId="77777777" w:rsidR="00E75135" w:rsidRDefault="00E75135" w:rsidP="00FF0D6D">
            <w:pPr>
              <w:pStyle w:val="Table2"/>
              <w:rPr>
                <w:color w:val="FFFFFF" w:themeColor="background1"/>
              </w:rPr>
            </w:pPr>
            <w:r w:rsidRPr="00E75135">
              <w:rPr>
                <w:color w:val="FFFFFF" w:themeColor="background1"/>
              </w:rPr>
              <w:lastRenderedPageBreak/>
              <w:t xml:space="preserve">Comments on the Drafting </w:t>
            </w:r>
          </w:p>
          <w:p w14:paraId="0C143B42" w14:textId="7858F543" w:rsidR="009B68E2" w:rsidRPr="00E75135" w:rsidRDefault="009B68E2" w:rsidP="00FF0D6D">
            <w:pPr>
              <w:pStyle w:val="Table2"/>
              <w:rPr>
                <w:color w:val="FFFFFF" w:themeColor="background1"/>
              </w:rPr>
            </w:pPr>
          </w:p>
        </w:tc>
        <w:tc>
          <w:tcPr>
            <w:tcW w:w="1506" w:type="dxa"/>
            <w:tcBorders>
              <w:bottom w:val="single" w:sz="4" w:space="0" w:color="auto"/>
            </w:tcBorders>
            <w:shd w:val="clear" w:color="auto" w:fill="C2D69B" w:themeFill="accent3" w:themeFillTint="99"/>
          </w:tcPr>
          <w:p w14:paraId="7F321C07" w14:textId="72573040" w:rsidR="00E75135" w:rsidRPr="00E75135" w:rsidRDefault="00E75135" w:rsidP="00102011">
            <w:pPr>
              <w:pStyle w:val="Table2"/>
              <w:cnfStyle w:val="000000010000" w:firstRow="0" w:lastRow="0" w:firstColumn="0" w:lastColumn="0" w:oddVBand="0" w:evenVBand="0" w:oddHBand="0" w:evenHBand="1" w:firstRowFirstColumn="0" w:firstRowLastColumn="0" w:lastRowFirstColumn="0" w:lastRowLastColumn="0"/>
              <w:rPr>
                <w:b/>
                <w:color w:val="FFFFFF" w:themeColor="background1"/>
              </w:rPr>
            </w:pPr>
          </w:p>
        </w:tc>
        <w:tc>
          <w:tcPr>
            <w:tcW w:w="4152" w:type="dxa"/>
            <w:tcBorders>
              <w:bottom w:val="single" w:sz="4" w:space="0" w:color="auto"/>
            </w:tcBorders>
            <w:shd w:val="clear" w:color="auto" w:fill="C2D69B" w:themeFill="accent3" w:themeFillTint="99"/>
          </w:tcPr>
          <w:p w14:paraId="406A3C91" w14:textId="3BF99F0B" w:rsidR="00E75135" w:rsidRPr="00E75135" w:rsidRDefault="00E75135" w:rsidP="00102011">
            <w:pPr>
              <w:pStyle w:val="Table2"/>
              <w:cnfStyle w:val="000000010000" w:firstRow="0" w:lastRow="0" w:firstColumn="0" w:lastColumn="0" w:oddVBand="0" w:evenVBand="0" w:oddHBand="0" w:evenHBand="1" w:firstRowFirstColumn="0" w:firstRowLastColumn="0" w:lastRowFirstColumn="0" w:lastRowLastColumn="0"/>
              <w:rPr>
                <w:b/>
                <w:color w:val="FFFFFF" w:themeColor="background1"/>
              </w:rPr>
            </w:pPr>
          </w:p>
        </w:tc>
      </w:tr>
      <w:tr w:rsidR="00E75135" w14:paraId="257E7FCF" w14:textId="77777777" w:rsidTr="003104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0BFD40A3" w14:textId="0E23FD1E" w:rsidR="00E75135" w:rsidRDefault="00E75135"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 xml:space="preserve">The variation to the food group definition allows inappropriate comparisons between milk and milk substitutes. These comparisons are not appropriate from a nutrition perspective given their dissimilar nutrient profile. </w:t>
            </w:r>
          </w:p>
          <w:p w14:paraId="0DA5626B" w14:textId="77777777" w:rsidR="00E75135" w:rsidRDefault="00E75135" w:rsidP="008B730D">
            <w:pPr>
              <w:widowControl/>
              <w:autoSpaceDE w:val="0"/>
              <w:autoSpaceDN w:val="0"/>
              <w:adjustRightInd w:val="0"/>
              <w:ind w:left="113" w:hanging="113"/>
              <w:rPr>
                <w:rFonts w:eastAsiaTheme="minorHAnsi" w:cs="Arial"/>
                <w:sz w:val="18"/>
                <w:szCs w:val="18"/>
                <w:lang w:bidi="ar-SA"/>
              </w:rPr>
            </w:pPr>
          </w:p>
          <w:p w14:paraId="1CBD5500" w14:textId="77777777" w:rsidR="00E75135" w:rsidRDefault="00E75135"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Analogues derived from nuts and seeds or a combination of these ingredients should be listed separately to the existing food group list of dairy foods and dairy analogues in 1.1.2-2(3)(c)</w:t>
            </w:r>
          </w:p>
          <w:p w14:paraId="2672A855" w14:textId="77777777" w:rsidR="00E75135" w:rsidRDefault="00E75135" w:rsidP="00610F91">
            <w:pPr>
              <w:widowControl/>
              <w:autoSpaceDE w:val="0"/>
              <w:autoSpaceDN w:val="0"/>
              <w:adjustRightInd w:val="0"/>
              <w:rPr>
                <w:rFonts w:eastAsiaTheme="minorHAnsi" w:cs="Arial"/>
                <w:sz w:val="18"/>
                <w:szCs w:val="18"/>
                <w:lang w:bidi="ar-SA"/>
              </w:rPr>
            </w:pPr>
          </w:p>
          <w:p w14:paraId="458C890A" w14:textId="17B09BB9" w:rsidR="00E75135" w:rsidRPr="00E75135" w:rsidRDefault="00E75135" w:rsidP="00102011">
            <w:pPr>
              <w:pStyle w:val="Table2"/>
              <w:rPr>
                <w:b w:val="0"/>
              </w:rPr>
            </w:pPr>
            <w:r>
              <w:rPr>
                <w:rFonts w:eastAsiaTheme="minorHAnsi" w:cs="Arial"/>
                <w:szCs w:val="18"/>
                <w:lang w:bidi="ar-SA"/>
              </w:rPr>
              <w:t>It would also be appropriate to separate out analogues derived from cereals from the existing food group list of dairy foods and dairy analogues so that it is clear that comparisons between dairy foods and analogues derived from cereals, nuts and seeds are not made due to the significant difference in protein content.</w:t>
            </w:r>
          </w:p>
        </w:tc>
        <w:tc>
          <w:tcPr>
            <w:tcW w:w="1506" w:type="dxa"/>
            <w:tcBorders>
              <w:left w:val="single" w:sz="4" w:space="0" w:color="auto"/>
              <w:right w:val="single" w:sz="4" w:space="0" w:color="auto"/>
            </w:tcBorders>
          </w:tcPr>
          <w:p w14:paraId="3B720D64" w14:textId="6D52CFB0" w:rsidR="00E75135" w:rsidRPr="00E75135" w:rsidRDefault="00E75135" w:rsidP="00102011">
            <w:pPr>
              <w:pStyle w:val="Table2"/>
              <w:cnfStyle w:val="000000100000" w:firstRow="0" w:lastRow="0" w:firstColumn="0" w:lastColumn="0" w:oddVBand="0" w:evenVBand="0" w:oddHBand="1" w:evenHBand="0" w:firstRowFirstColumn="0" w:firstRowLastColumn="0" w:lastRowFirstColumn="0" w:lastRowLastColumn="0"/>
              <w:rPr>
                <w:b/>
              </w:rPr>
            </w:pPr>
            <w:r>
              <w:t>SA Health</w:t>
            </w:r>
          </w:p>
        </w:tc>
        <w:tc>
          <w:tcPr>
            <w:tcW w:w="4152" w:type="dxa"/>
            <w:tcBorders>
              <w:left w:val="single" w:sz="4" w:space="0" w:color="auto"/>
            </w:tcBorders>
          </w:tcPr>
          <w:p w14:paraId="78B194C6" w14:textId="4D7F6A2E" w:rsidR="00F3385F" w:rsidRDefault="00F3385F" w:rsidP="00610F91">
            <w:pPr>
              <w:pStyle w:val="Table2"/>
              <w:ind w:left="0" w:firstLine="0"/>
              <w:cnfStyle w:val="000000100000" w:firstRow="0" w:lastRow="0" w:firstColumn="0" w:lastColumn="0" w:oddVBand="0" w:evenVBand="0" w:oddHBand="1" w:evenHBand="0" w:firstRowFirstColumn="0" w:firstRowLastColumn="0" w:lastRowFirstColumn="0" w:lastRowLastColumn="0"/>
              <w:rPr>
                <w:lang w:eastAsia="en-GB"/>
              </w:rPr>
            </w:pPr>
            <w:r>
              <w:rPr>
                <w:lang w:eastAsia="en-GB"/>
              </w:rPr>
              <w:t>FSANZ remains satisfied that the drafting and its approach is appropriate.</w:t>
            </w:r>
          </w:p>
          <w:p w14:paraId="7E1A2FAD" w14:textId="77777777" w:rsidR="00F3385F" w:rsidRDefault="00F3385F" w:rsidP="00610F91">
            <w:pPr>
              <w:pStyle w:val="Table2"/>
              <w:ind w:left="0" w:firstLine="0"/>
              <w:cnfStyle w:val="000000100000" w:firstRow="0" w:lastRow="0" w:firstColumn="0" w:lastColumn="0" w:oddVBand="0" w:evenVBand="0" w:oddHBand="1" w:evenHBand="0" w:firstRowFirstColumn="0" w:firstRowLastColumn="0" w:lastRowFirstColumn="0" w:lastRowLastColumn="0"/>
              <w:rPr>
                <w:lang w:eastAsia="en-GB"/>
              </w:rPr>
            </w:pPr>
          </w:p>
          <w:p w14:paraId="365B8D29" w14:textId="033367FD" w:rsidR="00E75135" w:rsidRDefault="00E75135" w:rsidP="00610F91">
            <w:pPr>
              <w:pStyle w:val="Table2"/>
              <w:ind w:left="0" w:firstLine="0"/>
              <w:cnfStyle w:val="000000100000" w:firstRow="0" w:lastRow="0" w:firstColumn="0" w:lastColumn="0" w:oddVBand="0" w:evenVBand="0" w:oddHBand="1" w:evenHBand="0" w:firstRowFirstColumn="0" w:firstRowLastColumn="0" w:lastRowFirstColumn="0" w:lastRowLastColumn="0"/>
              <w:rPr>
                <w:lang w:eastAsia="en-GB"/>
              </w:rPr>
            </w:pPr>
            <w:r>
              <w:rPr>
                <w:lang w:eastAsia="en-GB"/>
              </w:rPr>
              <w:t>FSANZ considered how foods were allocated into food groups for comparison claim purposes as part of Proposal P293 – Nutrition, Health and Related Claims. Submitters to P293 specifically raised issues relating to comparisons between milk and milk alternatives during this proposal.</w:t>
            </w:r>
          </w:p>
          <w:p w14:paraId="71432406" w14:textId="77777777" w:rsidR="00E75135" w:rsidRDefault="00E75135" w:rsidP="00610F91">
            <w:pPr>
              <w:pStyle w:val="Table2"/>
              <w:ind w:left="0" w:firstLine="0"/>
              <w:cnfStyle w:val="000000100000" w:firstRow="0" w:lastRow="0" w:firstColumn="0" w:lastColumn="0" w:oddVBand="0" w:evenVBand="0" w:oddHBand="1" w:evenHBand="0" w:firstRowFirstColumn="0" w:firstRowLastColumn="0" w:lastRowFirstColumn="0" w:lastRowLastColumn="0"/>
              <w:rPr>
                <w:szCs w:val="18"/>
              </w:rPr>
            </w:pPr>
          </w:p>
          <w:p w14:paraId="37C9FAFB" w14:textId="2A646155" w:rsidR="00E75135" w:rsidRPr="001C6B32" w:rsidRDefault="00E75135" w:rsidP="00610F91">
            <w:pPr>
              <w:pStyle w:val="Table2"/>
              <w:ind w:left="0" w:firstLine="0"/>
              <w:cnfStyle w:val="000000100000" w:firstRow="0" w:lastRow="0" w:firstColumn="0" w:lastColumn="0" w:oddVBand="0" w:evenVBand="0" w:oddHBand="1" w:evenHBand="0" w:firstRowFirstColumn="0" w:firstRowLastColumn="0" w:lastRowFirstColumn="0" w:lastRowLastColumn="0"/>
              <w:rPr>
                <w:szCs w:val="18"/>
              </w:rPr>
            </w:pPr>
            <w:r w:rsidRPr="001C6B32">
              <w:rPr>
                <w:szCs w:val="18"/>
              </w:rPr>
              <w:t>P293, determined that comparative claims would be permitted under two different situations:</w:t>
            </w:r>
          </w:p>
          <w:p w14:paraId="5AAE5250" w14:textId="77777777" w:rsidR="00E75135" w:rsidRPr="001C6B32" w:rsidRDefault="00E75135" w:rsidP="00610F91">
            <w:pPr>
              <w:pStyle w:val="Table2"/>
              <w:widowControl/>
              <w:numPr>
                <w:ilvl w:val="0"/>
                <w:numId w:val="10"/>
              </w:numPr>
              <w:ind w:left="360"/>
              <w:cnfStyle w:val="000000100000" w:firstRow="0" w:lastRow="0" w:firstColumn="0" w:lastColumn="0" w:oddVBand="0" w:evenVBand="0" w:oddHBand="1" w:evenHBand="0" w:firstRowFirstColumn="0" w:firstRowLastColumn="0" w:lastRowFirstColumn="0" w:lastRowLastColumn="0"/>
              <w:rPr>
                <w:szCs w:val="18"/>
              </w:rPr>
            </w:pPr>
            <w:r w:rsidRPr="001C6B32">
              <w:rPr>
                <w:szCs w:val="18"/>
              </w:rPr>
              <w:t xml:space="preserve">the food can be compared to another food of the same type that has not been modified in terms of the nutrient or energy that is the subject of the claim </w:t>
            </w:r>
          </w:p>
          <w:p w14:paraId="6C98ACD0" w14:textId="77777777" w:rsidR="00E75135" w:rsidRDefault="00E75135" w:rsidP="00610F91">
            <w:pPr>
              <w:pStyle w:val="Table2"/>
              <w:widowControl/>
              <w:numPr>
                <w:ilvl w:val="0"/>
                <w:numId w:val="10"/>
              </w:numPr>
              <w:ind w:left="360"/>
              <w:cnfStyle w:val="000000100000" w:firstRow="0" w:lastRow="0" w:firstColumn="0" w:lastColumn="0" w:oddVBand="0" w:evenVBand="0" w:oddHBand="1" w:evenHBand="0" w:firstRowFirstColumn="0" w:firstRowLastColumn="0" w:lastRowFirstColumn="0" w:lastRowLastColumn="0"/>
              <w:rPr>
                <w:szCs w:val="18"/>
              </w:rPr>
            </w:pPr>
            <w:proofErr w:type="gramStart"/>
            <w:r w:rsidRPr="001C6B32">
              <w:rPr>
                <w:szCs w:val="18"/>
              </w:rPr>
              <w:t>between</w:t>
            </w:r>
            <w:proofErr w:type="gramEnd"/>
            <w:r w:rsidRPr="001C6B32">
              <w:rPr>
                <w:szCs w:val="18"/>
              </w:rPr>
              <w:t xml:space="preserve"> foods that may substitute for one another in the diet</w:t>
            </w:r>
            <w:r>
              <w:rPr>
                <w:szCs w:val="18"/>
              </w:rPr>
              <w:t>.</w:t>
            </w:r>
          </w:p>
          <w:p w14:paraId="382A9B07" w14:textId="77777777" w:rsidR="00E75135" w:rsidRPr="001C6B32" w:rsidRDefault="00E75135" w:rsidP="00610F91">
            <w:pPr>
              <w:pStyle w:val="Table2"/>
              <w:widowControl/>
              <w:ind w:left="360" w:firstLine="0"/>
              <w:cnfStyle w:val="000000100000" w:firstRow="0" w:lastRow="0" w:firstColumn="0" w:lastColumn="0" w:oddVBand="0" w:evenVBand="0" w:oddHBand="1" w:evenHBand="0" w:firstRowFirstColumn="0" w:firstRowLastColumn="0" w:lastRowFirstColumn="0" w:lastRowLastColumn="0"/>
              <w:rPr>
                <w:szCs w:val="18"/>
              </w:rPr>
            </w:pPr>
          </w:p>
          <w:p w14:paraId="558A31EF" w14:textId="77777777" w:rsidR="00E75135" w:rsidRDefault="00E75135" w:rsidP="00610F91">
            <w:pPr>
              <w:pStyle w:val="Table2"/>
              <w:cnfStyle w:val="000000100000" w:firstRow="0" w:lastRow="0" w:firstColumn="0" w:lastColumn="0" w:oddVBand="0" w:evenVBand="0" w:oddHBand="1" w:evenHBand="0" w:firstRowFirstColumn="0" w:firstRowLastColumn="0" w:lastRowFirstColumn="0" w:lastRowLastColumn="0"/>
            </w:pPr>
            <w:r>
              <w:t>It was recognised at the time that analogue products are used by consumers as a substitute for meat and dairy, and that these analogues should be placed into meat and milk food groups so that accurate comparison claims would be made. To</w:t>
            </w:r>
            <w:r w:rsidRPr="001C6B32">
              <w:t xml:space="preserve"> prevent the possibility of misleading claims, FSANZ also added the condition to Standard 1.2.7 that the comparative claim must identify the reference food, as well as indicate the difference in quantity of the energy or claimed nutrient.</w:t>
            </w:r>
          </w:p>
          <w:p w14:paraId="31AA8839" w14:textId="77777777" w:rsidR="00E75135" w:rsidRPr="001C6B32" w:rsidRDefault="00E75135" w:rsidP="00610F91">
            <w:pPr>
              <w:pStyle w:val="Table2"/>
              <w:cnfStyle w:val="000000100000" w:firstRow="0" w:lastRow="0" w:firstColumn="0" w:lastColumn="0" w:oddVBand="0" w:evenVBand="0" w:oddHBand="1" w:evenHBand="0" w:firstRowFirstColumn="0" w:firstRowLastColumn="0" w:lastRowFirstColumn="0" w:lastRowLastColumn="0"/>
            </w:pPr>
          </w:p>
          <w:p w14:paraId="31AF4A99" w14:textId="77777777" w:rsidR="00FF0D6D" w:rsidRDefault="00E75135" w:rsidP="00102011">
            <w:pPr>
              <w:pStyle w:val="Table2"/>
              <w:cnfStyle w:val="000000100000" w:firstRow="0" w:lastRow="0" w:firstColumn="0" w:lastColumn="0" w:oddVBand="0" w:evenVBand="0" w:oddHBand="1" w:evenHBand="0" w:firstRowFirstColumn="0" w:firstRowLastColumn="0" w:lastRowFirstColumn="0" w:lastRowLastColumn="0"/>
            </w:pPr>
            <w:r>
              <w:t>R</w:t>
            </w:r>
            <w:r w:rsidRPr="001C6B32">
              <w:t>evis</w:t>
            </w:r>
            <w:r>
              <w:t>ion of</w:t>
            </w:r>
            <w:r w:rsidRPr="001C6B32">
              <w:t xml:space="preserve"> the criteria used to establish comparative claims</w:t>
            </w:r>
            <w:r>
              <w:t xml:space="preserve"> is outside of scope of this Application</w:t>
            </w:r>
            <w:r w:rsidRPr="001C6B32">
              <w:t xml:space="preserve">. </w:t>
            </w:r>
            <w:r>
              <w:t xml:space="preserve">The </w:t>
            </w:r>
            <w:r w:rsidRPr="001C6B32">
              <w:t>inclusion of nut</w:t>
            </w:r>
            <w:r>
              <w:t>-</w:t>
            </w:r>
            <w:r w:rsidRPr="001C6B32">
              <w:t xml:space="preserve"> and seed</w:t>
            </w:r>
            <w:r>
              <w:t>-</w:t>
            </w:r>
            <w:r w:rsidRPr="001C6B32">
              <w:t xml:space="preserve">based beverages in the milk food group for comparative claim purposes is consistent with the inclusion of other milk analogue beverages in this group, such as those based on legumes </w:t>
            </w:r>
            <w:r>
              <w:t>or</w:t>
            </w:r>
            <w:r w:rsidRPr="001C6B32">
              <w:t xml:space="preserve"> cereals. </w:t>
            </w:r>
          </w:p>
          <w:p w14:paraId="650F7243" w14:textId="77777777" w:rsidR="00FF0D6D" w:rsidRDefault="00FF0D6D" w:rsidP="00102011">
            <w:pPr>
              <w:pStyle w:val="Table2"/>
              <w:cnfStyle w:val="000000100000" w:firstRow="0" w:lastRow="0" w:firstColumn="0" w:lastColumn="0" w:oddVBand="0" w:evenVBand="0" w:oddHBand="1" w:evenHBand="0" w:firstRowFirstColumn="0" w:firstRowLastColumn="0" w:lastRowFirstColumn="0" w:lastRowLastColumn="0"/>
            </w:pPr>
          </w:p>
          <w:p w14:paraId="2178771E" w14:textId="2CCD8FB9" w:rsidR="00E75135" w:rsidRPr="00E75135" w:rsidRDefault="00E75135" w:rsidP="00102011">
            <w:pPr>
              <w:pStyle w:val="Table2"/>
              <w:cnfStyle w:val="000000100000" w:firstRow="0" w:lastRow="0" w:firstColumn="0" w:lastColumn="0" w:oddVBand="0" w:evenVBand="0" w:oddHBand="1" w:evenHBand="0" w:firstRowFirstColumn="0" w:firstRowLastColumn="0" w:lastRowFirstColumn="0" w:lastRowLastColumn="0"/>
              <w:rPr>
                <w:b/>
              </w:rPr>
            </w:pPr>
            <w:r>
              <w:t>FSANZ therefore reaffirms the proposed inclusion of nut and seed based beverages in the list of dairy foods in the definition of ‘food group’ at clause 1.1.2-2(3</w:t>
            </w:r>
            <w:proofErr w:type="gramStart"/>
            <w:r>
              <w:t>)(</w:t>
            </w:r>
            <w:proofErr w:type="gramEnd"/>
            <w:r>
              <w:t>c).</w:t>
            </w:r>
          </w:p>
        </w:tc>
      </w:tr>
    </w:tbl>
    <w:p w14:paraId="605F5FC3" w14:textId="4FA558C1" w:rsidR="00E75135" w:rsidRDefault="00E75135">
      <w:pPr>
        <w:rPr>
          <w:b/>
          <w:bCs/>
        </w:rPr>
      </w:pPr>
    </w:p>
    <w:p w14:paraId="54A70EE8" w14:textId="77777777" w:rsidR="009B68E2" w:rsidRDefault="009B68E2">
      <w:r>
        <w:rPr>
          <w:bCs/>
        </w:rPr>
        <w:br w:type="page"/>
      </w:r>
    </w:p>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1534"/>
        <w:gridCol w:w="4124"/>
      </w:tblGrid>
      <w:tr w:rsidR="0091055F" w14:paraId="7B6FEF9F" w14:textId="77777777" w:rsidTr="009B68E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14" w:type="dxa"/>
            <w:tcBorders>
              <w:top w:val="single" w:sz="4" w:space="0" w:color="auto"/>
              <w:left w:val="single" w:sz="4" w:space="0" w:color="auto"/>
              <w:bottom w:val="single" w:sz="4" w:space="0" w:color="auto"/>
              <w:right w:val="single" w:sz="4" w:space="0" w:color="auto"/>
            </w:tcBorders>
          </w:tcPr>
          <w:p w14:paraId="7CF12DBB" w14:textId="1F6083A5" w:rsidR="00E75135" w:rsidRDefault="00EA3C77" w:rsidP="00E75135">
            <w:pPr>
              <w:pStyle w:val="FSTableHeading"/>
              <w:jc w:val="left"/>
            </w:pPr>
            <w:r>
              <w:lastRenderedPageBreak/>
              <w:t>Issue</w:t>
            </w:r>
            <w:r w:rsidR="00E75135">
              <w:t>s</w:t>
            </w:r>
            <w:r w:rsidR="0011130A">
              <w:t xml:space="preserve"> raised that are outside of scope of th</w:t>
            </w:r>
            <w:r w:rsidR="00E75135">
              <w:t>e</w:t>
            </w:r>
            <w:r w:rsidR="0011130A">
              <w:t xml:space="preserve"> Application</w:t>
            </w:r>
          </w:p>
          <w:p w14:paraId="29383E76" w14:textId="4B746D12" w:rsidR="00EA3C77" w:rsidRDefault="00EA3C77" w:rsidP="00E75135">
            <w:pPr>
              <w:pStyle w:val="FSTableHeading"/>
              <w:jc w:val="left"/>
              <w:rPr>
                <w:rFonts w:eastAsiaTheme="minorHAnsi"/>
                <w:sz w:val="18"/>
                <w:szCs w:val="18"/>
                <w:lang w:bidi="ar-SA"/>
              </w:rPr>
            </w:pPr>
          </w:p>
        </w:tc>
        <w:tc>
          <w:tcPr>
            <w:tcW w:w="1534" w:type="dxa"/>
            <w:tcBorders>
              <w:top w:val="single" w:sz="4" w:space="0" w:color="auto"/>
              <w:left w:val="single" w:sz="4" w:space="0" w:color="auto"/>
              <w:bottom w:val="single" w:sz="4" w:space="0" w:color="auto"/>
              <w:right w:val="single" w:sz="4" w:space="0" w:color="auto"/>
            </w:tcBorders>
          </w:tcPr>
          <w:p w14:paraId="6DC0ECB0" w14:textId="19B58926" w:rsidR="00EA3C77" w:rsidRDefault="00EA3C77" w:rsidP="0011130A">
            <w:pPr>
              <w:pStyle w:val="FSTableHeading"/>
              <w:jc w:val="left"/>
              <w:cnfStyle w:val="100000000000" w:firstRow="1" w:lastRow="0" w:firstColumn="0" w:lastColumn="0" w:oddVBand="0" w:evenVBand="0" w:oddHBand="0" w:evenHBand="0" w:firstRowFirstColumn="0" w:firstRowLastColumn="0" w:lastRowFirstColumn="0" w:lastRowLastColumn="0"/>
            </w:pPr>
            <w:r>
              <w:t>Raised by</w:t>
            </w:r>
          </w:p>
        </w:tc>
        <w:tc>
          <w:tcPr>
            <w:tcW w:w="4124" w:type="dxa"/>
            <w:tcBorders>
              <w:top w:val="single" w:sz="4" w:space="0" w:color="auto"/>
              <w:left w:val="single" w:sz="4" w:space="0" w:color="auto"/>
              <w:bottom w:val="single" w:sz="4" w:space="0" w:color="auto"/>
              <w:right w:val="single" w:sz="4" w:space="0" w:color="auto"/>
            </w:tcBorders>
          </w:tcPr>
          <w:p w14:paraId="1D450224" w14:textId="2FDA5BD1" w:rsidR="00EA3C77" w:rsidRDefault="00EA3C77" w:rsidP="0011130A">
            <w:pPr>
              <w:pStyle w:val="FSTableHeading"/>
              <w:jc w:val="left"/>
              <w:cnfStyle w:val="100000000000" w:firstRow="1" w:lastRow="0" w:firstColumn="0" w:lastColumn="0" w:oddVBand="0" w:evenVBand="0" w:oddHBand="0" w:evenHBand="0" w:firstRowFirstColumn="0" w:firstRowLastColumn="0" w:lastRowFirstColumn="0" w:lastRowLastColumn="0"/>
            </w:pPr>
            <w:r>
              <w:t xml:space="preserve">FSANZ response </w:t>
            </w:r>
          </w:p>
        </w:tc>
      </w:tr>
      <w:tr w:rsidR="0091055F" w14:paraId="23A67872" w14:textId="77777777" w:rsidTr="009B6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tcBorders>
              <w:bottom w:val="single" w:sz="4" w:space="0" w:color="auto"/>
              <w:right w:val="single" w:sz="4" w:space="0" w:color="auto"/>
            </w:tcBorders>
          </w:tcPr>
          <w:p w14:paraId="28397410" w14:textId="77777777" w:rsidR="00C30868" w:rsidRPr="00FE0372" w:rsidRDefault="00C30868" w:rsidP="008B730D">
            <w:pPr>
              <w:widowControl/>
              <w:autoSpaceDE w:val="0"/>
              <w:autoSpaceDN w:val="0"/>
              <w:adjustRightInd w:val="0"/>
              <w:ind w:left="113" w:hanging="113"/>
              <w:rPr>
                <w:rFonts w:eastAsiaTheme="minorHAnsi" w:cs="Arial"/>
                <w:sz w:val="18"/>
                <w:szCs w:val="18"/>
                <w:lang w:bidi="ar-SA"/>
              </w:rPr>
            </w:pPr>
            <w:r w:rsidRPr="00FE0372">
              <w:rPr>
                <w:bCs w:val="0"/>
                <w:sz w:val="18"/>
                <w:szCs w:val="18"/>
                <w:lang w:val="en-AU"/>
              </w:rPr>
              <w:t>The terminology used by manufacturers currently to describe ‘coconut’ based nut-based beverages as ‘coconut milk’ would not be in line wi</w:t>
            </w:r>
            <w:r>
              <w:rPr>
                <w:bCs w:val="0"/>
                <w:sz w:val="18"/>
                <w:szCs w:val="18"/>
                <w:lang w:val="en-AU"/>
              </w:rPr>
              <w:t xml:space="preserve">th the definitions used in the </w:t>
            </w:r>
            <w:r w:rsidRPr="00FE0372">
              <w:rPr>
                <w:bCs w:val="0"/>
                <w:sz w:val="18"/>
                <w:szCs w:val="18"/>
                <w:lang w:val="en-AU"/>
              </w:rPr>
              <w:t>C</w:t>
            </w:r>
            <w:r>
              <w:rPr>
                <w:bCs w:val="0"/>
                <w:sz w:val="18"/>
                <w:szCs w:val="18"/>
                <w:lang w:val="en-AU"/>
              </w:rPr>
              <w:t>ode</w:t>
            </w:r>
            <w:r w:rsidRPr="00FE0372">
              <w:rPr>
                <w:bCs w:val="0"/>
                <w:sz w:val="18"/>
                <w:szCs w:val="18"/>
                <w:lang w:val="en-AU"/>
              </w:rPr>
              <w:t>. It is noted that in Standard 1.3.1 coconut milk, coconut cream and coconut syrup are a subset of 14.1.2.1 fruit and vegetable juices. ‘Coconut milk’ consumed as a beverage would not fit under 14.1.2.1 but 14.1.2.2 fruit and vegetable products.</w:t>
            </w:r>
          </w:p>
        </w:tc>
        <w:tc>
          <w:tcPr>
            <w:tcW w:w="1534" w:type="dxa"/>
            <w:tcBorders>
              <w:left w:val="single" w:sz="4" w:space="0" w:color="auto"/>
              <w:bottom w:val="single" w:sz="4" w:space="0" w:color="auto"/>
              <w:right w:val="single" w:sz="4" w:space="0" w:color="auto"/>
            </w:tcBorders>
          </w:tcPr>
          <w:p w14:paraId="3F2652DE" w14:textId="77777777" w:rsidR="00C30868" w:rsidRPr="008B730D" w:rsidRDefault="00C30868" w:rsidP="00924076">
            <w:pPr>
              <w:pStyle w:val="Table2"/>
              <w:cnfStyle w:val="000000100000" w:firstRow="0" w:lastRow="0" w:firstColumn="0" w:lastColumn="0" w:oddVBand="0" w:evenVBand="0" w:oddHBand="1" w:evenHBand="0" w:firstRowFirstColumn="0" w:firstRowLastColumn="0" w:lastRowFirstColumn="0" w:lastRowLastColumn="0"/>
              <w:rPr>
                <w:szCs w:val="18"/>
              </w:rPr>
            </w:pPr>
            <w:r w:rsidRPr="008B730D">
              <w:rPr>
                <w:szCs w:val="18"/>
              </w:rPr>
              <w:t>MPI</w:t>
            </w:r>
          </w:p>
        </w:tc>
        <w:tc>
          <w:tcPr>
            <w:tcW w:w="4124" w:type="dxa"/>
            <w:tcBorders>
              <w:left w:val="single" w:sz="4" w:space="0" w:color="auto"/>
              <w:bottom w:val="single" w:sz="4" w:space="0" w:color="auto"/>
            </w:tcBorders>
          </w:tcPr>
          <w:p w14:paraId="089793CE" w14:textId="75732975" w:rsidR="00485EA3" w:rsidRDefault="00F655C8" w:rsidP="00924076">
            <w:pPr>
              <w:pStyle w:val="Table2"/>
              <w:cnfStyle w:val="000000100000" w:firstRow="0" w:lastRow="0" w:firstColumn="0" w:lastColumn="0" w:oddVBand="0" w:evenVBand="0" w:oddHBand="1" w:evenHBand="0" w:firstRowFirstColumn="0" w:firstRowLastColumn="0" w:lastRowFirstColumn="0" w:lastRowLastColumn="0"/>
            </w:pPr>
            <w:r>
              <w:t xml:space="preserve">The issue of whether </w:t>
            </w:r>
            <w:r w:rsidRPr="003771B8">
              <w:t>coconut milk or cream used as ingredients in cooking should more accurately be considered as a subcategory of category 4 (Fruits and vegetables (including fungi, nuts, seeds, herbs and spices)</w:t>
            </w:r>
            <w:r>
              <w:t xml:space="preserve"> </w:t>
            </w:r>
            <w:r w:rsidRPr="003771B8">
              <w:t xml:space="preserve">is outside the scope of the current application. </w:t>
            </w:r>
            <w:r>
              <w:t>A</w:t>
            </w:r>
            <w:r w:rsidRPr="003771B8">
              <w:t>ny amendment would need to be considered as part of a separate standards development process.</w:t>
            </w:r>
          </w:p>
          <w:p w14:paraId="45925EB1" w14:textId="77777777" w:rsidR="00485EA3" w:rsidRDefault="00485EA3" w:rsidP="00924076">
            <w:pPr>
              <w:pStyle w:val="Table2"/>
              <w:cnfStyle w:val="000000100000" w:firstRow="0" w:lastRow="0" w:firstColumn="0" w:lastColumn="0" w:oddVBand="0" w:evenVBand="0" w:oddHBand="1" w:evenHBand="0" w:firstRowFirstColumn="0" w:firstRowLastColumn="0" w:lastRowFirstColumn="0" w:lastRowLastColumn="0"/>
            </w:pPr>
          </w:p>
          <w:p w14:paraId="6419BC9E" w14:textId="3A0DFC3C" w:rsidR="00485EA3" w:rsidRDefault="00C30868" w:rsidP="00924076">
            <w:pPr>
              <w:pStyle w:val="Table2"/>
              <w:cnfStyle w:val="000000100000" w:firstRow="0" w:lastRow="0" w:firstColumn="0" w:lastColumn="0" w:oddVBand="0" w:evenVBand="0" w:oddHBand="1" w:evenHBand="0" w:firstRowFirstColumn="0" w:firstRowLastColumn="0" w:lastRowFirstColumn="0" w:lastRowLastColumn="0"/>
            </w:pPr>
            <w:r w:rsidRPr="003771B8">
              <w:t xml:space="preserve">FSANZ notes two different types of products can be described as ‘coconut milk’ (see discussion in section </w:t>
            </w:r>
            <w:r w:rsidRPr="006C2BE7">
              <w:t>2.1.1</w:t>
            </w:r>
            <w:r w:rsidRPr="003771B8">
              <w:t xml:space="preserve"> of </w:t>
            </w:r>
            <w:r w:rsidRPr="00235CE0">
              <w:t>Approval Report</w:t>
            </w:r>
            <w:r w:rsidRPr="003771B8">
              <w:t>). Currently the products called coconut milk, coconut cream or coconut syrup are listed as a sub-category of non-alcoholic beverages (sub-category 14.1.2.1.1 within the category of fruit and vegetable juices in the Table of S15—5 (Table of permissions for food additives) in the revised Code. The food additive permissions for these products are consistent with the</w:t>
            </w:r>
            <w:r>
              <w:t>ir</w:t>
            </w:r>
            <w:r w:rsidRPr="003771B8">
              <w:t xml:space="preserve"> being used as ingredients in cooking and not </w:t>
            </w:r>
            <w:r>
              <w:t xml:space="preserve">as </w:t>
            </w:r>
            <w:r w:rsidRPr="003771B8">
              <w:t>beverages.</w:t>
            </w:r>
          </w:p>
          <w:p w14:paraId="3313F59F" w14:textId="77777777" w:rsidR="00485EA3" w:rsidRDefault="00485EA3" w:rsidP="00924076">
            <w:pPr>
              <w:pStyle w:val="Table2"/>
              <w:cnfStyle w:val="000000100000" w:firstRow="0" w:lastRow="0" w:firstColumn="0" w:lastColumn="0" w:oddVBand="0" w:evenVBand="0" w:oddHBand="1" w:evenHBand="0" w:firstRowFirstColumn="0" w:firstRowLastColumn="0" w:lastRowFirstColumn="0" w:lastRowLastColumn="0"/>
            </w:pPr>
          </w:p>
          <w:p w14:paraId="61876E7C" w14:textId="1B570189" w:rsidR="00C30868" w:rsidRPr="00036C81" w:rsidRDefault="00C30868" w:rsidP="00BB7CED">
            <w:pPr>
              <w:pStyle w:val="Table2"/>
              <w:cnfStyle w:val="000000100000" w:firstRow="0" w:lastRow="0" w:firstColumn="0" w:lastColumn="0" w:oddVBand="0" w:evenVBand="0" w:oddHBand="1" w:evenHBand="0" w:firstRowFirstColumn="0" w:firstRowLastColumn="0" w:lastRowFirstColumn="0" w:lastRowLastColumn="0"/>
            </w:pPr>
            <w:r w:rsidRPr="003771B8">
              <w:t>FSANZ agrees that nut</w:t>
            </w:r>
            <w:r>
              <w:t>-</w:t>
            </w:r>
            <w:r w:rsidRPr="003771B8">
              <w:t xml:space="preserve"> and seed-based beverages should be considered </w:t>
            </w:r>
            <w:r>
              <w:t>in the same way as</w:t>
            </w:r>
            <w:r w:rsidRPr="003771B8">
              <w:t xml:space="preserve"> cereal- and legume-based beverages (such as soybean</w:t>
            </w:r>
            <w:r>
              <w:t>-</w:t>
            </w:r>
            <w:r w:rsidRPr="003771B8">
              <w:t>based beverages) which are listed under the food additive category 14.1.2.2 (Fruit and vegetable juice products) within the Table of S15—5.</w:t>
            </w:r>
          </w:p>
        </w:tc>
      </w:tr>
      <w:tr w:rsidR="0091055F" w14:paraId="12805777" w14:textId="77777777" w:rsidTr="009B68E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1048B115" w14:textId="77777777" w:rsidR="00EA3C77" w:rsidRDefault="00EA3C77"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 xml:space="preserve">Advisory statements for soy beverages have criteria for low fat only, not low protein like other analogues.  </w:t>
            </w:r>
          </w:p>
          <w:p w14:paraId="4FBE31F1" w14:textId="77777777" w:rsidR="00EA3C77" w:rsidRDefault="00EA3C77" w:rsidP="008B730D">
            <w:pPr>
              <w:widowControl/>
              <w:autoSpaceDE w:val="0"/>
              <w:autoSpaceDN w:val="0"/>
              <w:adjustRightInd w:val="0"/>
              <w:ind w:left="113" w:hanging="113"/>
              <w:rPr>
                <w:rFonts w:eastAsiaTheme="minorHAnsi" w:cs="Arial"/>
                <w:sz w:val="18"/>
                <w:szCs w:val="18"/>
                <w:lang w:bidi="ar-SA"/>
              </w:rPr>
            </w:pPr>
          </w:p>
          <w:p w14:paraId="4E8ED70C" w14:textId="3D0C78C0" w:rsidR="00036C81" w:rsidRPr="00963EEE" w:rsidRDefault="00EA3C77"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The terminology for the advisory statements in schedule 9 should be modified to align with the terminology used in schedule 17-4 for fortification permissions and refer the term legume based beverages rather than soy based beverages.</w:t>
            </w:r>
          </w:p>
        </w:tc>
        <w:tc>
          <w:tcPr>
            <w:tcW w:w="1534" w:type="dxa"/>
            <w:tcBorders>
              <w:left w:val="single" w:sz="4" w:space="0" w:color="auto"/>
              <w:right w:val="single" w:sz="4" w:space="0" w:color="auto"/>
            </w:tcBorders>
          </w:tcPr>
          <w:p w14:paraId="44D85B38" w14:textId="78A46BFE" w:rsidR="00EA3C77" w:rsidRDefault="00EA3C77" w:rsidP="008B730D">
            <w:pPr>
              <w:pStyle w:val="Table2"/>
              <w:cnfStyle w:val="000000010000" w:firstRow="0" w:lastRow="0" w:firstColumn="0" w:lastColumn="0" w:oddVBand="0" w:evenVBand="0" w:oddHBand="0" w:evenHBand="1" w:firstRowFirstColumn="0" w:firstRowLastColumn="0" w:lastRowFirstColumn="0" w:lastRowLastColumn="0"/>
            </w:pPr>
            <w:r>
              <w:t xml:space="preserve">Some </w:t>
            </w:r>
            <w:r w:rsidR="008B730D">
              <w:t>j</w:t>
            </w:r>
            <w:r>
              <w:t>urisdictions</w:t>
            </w:r>
          </w:p>
        </w:tc>
        <w:tc>
          <w:tcPr>
            <w:tcW w:w="4124" w:type="dxa"/>
            <w:tcBorders>
              <w:left w:val="single" w:sz="4" w:space="0" w:color="auto"/>
            </w:tcBorders>
          </w:tcPr>
          <w:p w14:paraId="46785C79" w14:textId="3810297B" w:rsidR="00EA3C77" w:rsidRDefault="00EA3C77" w:rsidP="0072072C">
            <w:pPr>
              <w:pStyle w:val="Table2"/>
              <w:cnfStyle w:val="000000010000" w:firstRow="0" w:lastRow="0" w:firstColumn="0" w:lastColumn="0" w:oddVBand="0" w:evenVBand="0" w:oddHBand="0" w:evenHBand="1" w:firstRowFirstColumn="0" w:firstRowLastColumn="0" w:lastRowFirstColumn="0" w:lastRowLastColumn="0"/>
            </w:pPr>
            <w:r w:rsidRPr="006C2BE7">
              <w:t xml:space="preserve">This is the existing situation in the Code. The assessment of this Application pertains to nut- and seed-based beverages only. Soy-based beverages are outside of scope of the Application, therefore no change is proposed </w:t>
            </w:r>
            <w:r w:rsidR="0072072C">
              <w:t xml:space="preserve">for </w:t>
            </w:r>
            <w:r w:rsidRPr="006C2BE7">
              <w:t>mandatory advisory statements relating to Soy based beverages in Schedule 9.</w:t>
            </w:r>
            <w:r>
              <w:t xml:space="preserve"> </w:t>
            </w:r>
          </w:p>
        </w:tc>
      </w:tr>
      <w:tr w:rsidR="0091055F" w14:paraId="7C08E342" w14:textId="77777777" w:rsidTr="009B68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14" w:type="dxa"/>
            <w:tcBorders>
              <w:right w:val="single" w:sz="4" w:space="0" w:color="auto"/>
            </w:tcBorders>
          </w:tcPr>
          <w:p w14:paraId="60A82AF9" w14:textId="4BB3080A" w:rsidR="00036C81" w:rsidRPr="00963EEE" w:rsidRDefault="00EA3C77"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 xml:space="preserve">A more general review of the adequacy of voluntary fortification framework for dairy alternatives could be considered by FSANZ in the future. </w:t>
            </w:r>
          </w:p>
        </w:tc>
        <w:tc>
          <w:tcPr>
            <w:tcW w:w="1534" w:type="dxa"/>
            <w:tcBorders>
              <w:left w:val="single" w:sz="4" w:space="0" w:color="auto"/>
              <w:right w:val="single" w:sz="4" w:space="0" w:color="auto"/>
            </w:tcBorders>
          </w:tcPr>
          <w:p w14:paraId="51EE5661" w14:textId="7CB36B28" w:rsidR="00EA3C77" w:rsidRDefault="00EA3C77" w:rsidP="008B730D">
            <w:pPr>
              <w:pStyle w:val="Table2"/>
              <w:cnfStyle w:val="000000100000" w:firstRow="0" w:lastRow="0" w:firstColumn="0" w:lastColumn="0" w:oddVBand="0" w:evenVBand="0" w:oddHBand="1" w:evenHBand="0" w:firstRowFirstColumn="0" w:firstRowLastColumn="0" w:lastRowFirstColumn="0" w:lastRowLastColumn="0"/>
            </w:pPr>
            <w:r>
              <w:t xml:space="preserve">Some </w:t>
            </w:r>
            <w:r w:rsidR="008B730D">
              <w:t>j</w:t>
            </w:r>
            <w:r>
              <w:t>urisdictions</w:t>
            </w:r>
          </w:p>
        </w:tc>
        <w:tc>
          <w:tcPr>
            <w:tcW w:w="4124" w:type="dxa"/>
            <w:tcBorders>
              <w:left w:val="single" w:sz="4" w:space="0" w:color="auto"/>
            </w:tcBorders>
          </w:tcPr>
          <w:p w14:paraId="3F74B9CE" w14:textId="77777777" w:rsidR="00EA3C77" w:rsidRDefault="00EA3C77" w:rsidP="00102011">
            <w:pPr>
              <w:pStyle w:val="Table2"/>
              <w:cnfStyle w:val="000000100000" w:firstRow="0" w:lastRow="0" w:firstColumn="0" w:lastColumn="0" w:oddVBand="0" w:evenVBand="0" w:oddHBand="1" w:evenHBand="0" w:firstRowFirstColumn="0" w:firstRowLastColumn="0" w:lastRowFirstColumn="0" w:lastRowLastColumn="0"/>
            </w:pPr>
            <w:r>
              <w:t xml:space="preserve">A full review of dairy alternatives is outside of scope of this Application. </w:t>
            </w:r>
          </w:p>
        </w:tc>
      </w:tr>
      <w:tr w:rsidR="0091055F" w14:paraId="14534D69" w14:textId="77777777" w:rsidTr="009B68E2">
        <w:tblPrEx>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4" w:type="dxa"/>
            <w:tcBorders>
              <w:top w:val="single" w:sz="4" w:space="0" w:color="auto"/>
              <w:left w:val="single" w:sz="4" w:space="0" w:color="auto"/>
              <w:bottom w:val="single" w:sz="4" w:space="0" w:color="auto"/>
              <w:right w:val="single" w:sz="4" w:space="0" w:color="auto"/>
            </w:tcBorders>
          </w:tcPr>
          <w:p w14:paraId="7C03497E" w14:textId="3A47D2B4" w:rsidR="00036C81" w:rsidRDefault="00EA3C77" w:rsidP="008B730D">
            <w:pPr>
              <w:widowControl/>
              <w:autoSpaceDE w:val="0"/>
              <w:autoSpaceDN w:val="0"/>
              <w:adjustRightInd w:val="0"/>
              <w:ind w:left="113" w:hanging="113"/>
              <w:rPr>
                <w:rFonts w:eastAsiaTheme="minorHAnsi" w:cs="Arial"/>
                <w:sz w:val="18"/>
                <w:szCs w:val="18"/>
                <w:lang w:bidi="ar-SA"/>
              </w:rPr>
            </w:pPr>
            <w:r>
              <w:rPr>
                <w:rFonts w:eastAsiaTheme="minorHAnsi" w:cs="Arial"/>
                <w:sz w:val="18"/>
                <w:szCs w:val="18"/>
                <w:lang w:bidi="ar-SA"/>
              </w:rPr>
              <w:t xml:space="preserve">Seek consideration to extending the mandatory advisory statements to include the elderly over 70 years of age consistent with cautions outlined in the NHMRC. </w:t>
            </w:r>
          </w:p>
        </w:tc>
        <w:tc>
          <w:tcPr>
            <w:tcW w:w="1534" w:type="dxa"/>
            <w:tcBorders>
              <w:top w:val="single" w:sz="4" w:space="0" w:color="auto"/>
              <w:left w:val="single" w:sz="4" w:space="0" w:color="auto"/>
              <w:bottom w:val="single" w:sz="4" w:space="0" w:color="auto"/>
              <w:right w:val="single" w:sz="4" w:space="0" w:color="auto"/>
            </w:tcBorders>
          </w:tcPr>
          <w:p w14:paraId="252763FB" w14:textId="77777777" w:rsidR="00EA3C77" w:rsidRDefault="00EA3C77" w:rsidP="00102011">
            <w:pPr>
              <w:pStyle w:val="Table2"/>
              <w:cnfStyle w:val="000000010000" w:firstRow="0" w:lastRow="0" w:firstColumn="0" w:lastColumn="0" w:oddVBand="0" w:evenVBand="0" w:oddHBand="0" w:evenHBand="1" w:firstRowFirstColumn="0" w:firstRowLastColumn="0" w:lastRowFirstColumn="0" w:lastRowLastColumn="0"/>
            </w:pPr>
            <w:r>
              <w:t>Dairy Australia</w:t>
            </w:r>
          </w:p>
        </w:tc>
        <w:tc>
          <w:tcPr>
            <w:tcW w:w="4124" w:type="dxa"/>
            <w:tcBorders>
              <w:top w:val="single" w:sz="4" w:space="0" w:color="auto"/>
              <w:left w:val="single" w:sz="4" w:space="0" w:color="auto"/>
              <w:bottom w:val="single" w:sz="4" w:space="0" w:color="auto"/>
              <w:right w:val="single" w:sz="4" w:space="0" w:color="auto"/>
            </w:tcBorders>
          </w:tcPr>
          <w:p w14:paraId="73335BBD" w14:textId="78830A80" w:rsidR="00EA3C77" w:rsidRDefault="00EA3C77" w:rsidP="002B0FFE">
            <w:pPr>
              <w:pStyle w:val="Table2"/>
              <w:cnfStyle w:val="000000010000" w:firstRow="0" w:lastRow="0" w:firstColumn="0" w:lastColumn="0" w:oddVBand="0" w:evenVBand="0" w:oddHBand="0" w:evenHBand="1" w:firstRowFirstColumn="0" w:firstRowLastColumn="0" w:lastRowFirstColumn="0" w:lastRowLastColumn="0"/>
            </w:pPr>
            <w:r>
              <w:t xml:space="preserve">This Application sought an extension of existing permissions. </w:t>
            </w:r>
            <w:r w:rsidR="0091055F">
              <w:t>The advisory statement for children relates to the protein and energy requirements for growth and development. This does not apply to adu</w:t>
            </w:r>
            <w:r w:rsidR="002B0FFE">
              <w:t>lts.</w:t>
            </w:r>
            <w:r w:rsidR="0091055F">
              <w:t xml:space="preserve"> </w:t>
            </w:r>
            <w:r w:rsidR="002B0FFE">
              <w:t>Therefore c</w:t>
            </w:r>
            <w:r>
              <w:t xml:space="preserve">onsideration of additional advisory statements to include the elderly over 70 years of age is outside of scope of this Application. </w:t>
            </w:r>
          </w:p>
        </w:tc>
      </w:tr>
    </w:tbl>
    <w:p w14:paraId="1A5FDC30" w14:textId="103B7549" w:rsidR="002C1A3B" w:rsidRPr="00932F14" w:rsidRDefault="002C1A3B" w:rsidP="002C1A3B">
      <w:pPr>
        <w:pStyle w:val="Heading2"/>
      </w:pPr>
      <w:bookmarkStart w:id="60" w:name="_Toc370223472"/>
      <w:bookmarkStart w:id="61" w:name="_Toc370225387"/>
      <w:bookmarkStart w:id="62" w:name="_Toc437262753"/>
      <w:bookmarkStart w:id="63" w:name="_Toc309291812"/>
      <w:bookmarkStart w:id="64" w:name="_Toc175381442"/>
      <w:bookmarkEnd w:id="50"/>
      <w:bookmarkEnd w:id="51"/>
      <w:bookmarkEnd w:id="52"/>
      <w:bookmarkEnd w:id="53"/>
      <w:bookmarkEnd w:id="54"/>
      <w:bookmarkEnd w:id="55"/>
      <w:r>
        <w:t>2.</w:t>
      </w:r>
      <w:r w:rsidR="00A2733F">
        <w:t>3</w:t>
      </w:r>
      <w:r>
        <w:tab/>
      </w:r>
      <w:r w:rsidRPr="00932F14">
        <w:t xml:space="preserve">Risk </w:t>
      </w:r>
      <w:r>
        <w:t>a</w:t>
      </w:r>
      <w:r w:rsidRPr="00932F14">
        <w:t>ssessment</w:t>
      </w:r>
      <w:bookmarkEnd w:id="60"/>
      <w:bookmarkEnd w:id="61"/>
      <w:bookmarkEnd w:id="62"/>
      <w:r w:rsidRPr="00932F14">
        <w:t xml:space="preserve"> </w:t>
      </w:r>
    </w:p>
    <w:p w14:paraId="50FE061E" w14:textId="77777777" w:rsidR="009B68E2" w:rsidRDefault="004F7A23" w:rsidP="004F7A23">
      <w:pPr>
        <w:widowControl/>
      </w:pPr>
      <w:bookmarkStart w:id="65" w:name="_Toc370223473"/>
      <w:bookmarkStart w:id="66" w:name="_Toc370225388"/>
      <w:bookmarkStart w:id="67" w:name="_Toc175381450"/>
      <w:bookmarkEnd w:id="63"/>
      <w:bookmarkEnd w:id="64"/>
      <w:r>
        <w:t>The concentrations of vitamins, minerals and protein in currently available nut- and seed-based beverages are generally lower than those present naturally in full cream cow’s milk.</w:t>
      </w:r>
      <w:r w:rsidRPr="00E45D8E">
        <w:t xml:space="preserve"> </w:t>
      </w:r>
      <w:r w:rsidR="009B68E2">
        <w:br w:type="page"/>
      </w:r>
    </w:p>
    <w:p w14:paraId="196E564A" w14:textId="25F55D03" w:rsidR="004F7A23" w:rsidRDefault="004F7A23" w:rsidP="004F7A23">
      <w:pPr>
        <w:widowControl/>
      </w:pPr>
      <w:r>
        <w:lastRenderedPageBreak/>
        <w:t>Apart from coconut-based milk substitutes, most nut- and seed-based beverages have lower energy and fat contents</w:t>
      </w:r>
      <w:r w:rsidRPr="00D65977">
        <w:t xml:space="preserve"> than full cream </w:t>
      </w:r>
      <w:r>
        <w:t>cow’s</w:t>
      </w:r>
      <w:r w:rsidRPr="00D65977">
        <w:t xml:space="preserve"> milk. </w:t>
      </w:r>
      <w:r>
        <w:t xml:space="preserve">Nut- and seed-based beverages contain similar concentrations of magnesium and </w:t>
      </w:r>
      <w:proofErr w:type="spellStart"/>
      <w:r>
        <w:t>thiamin</w:t>
      </w:r>
      <w:proofErr w:type="spellEnd"/>
      <w:r>
        <w:t xml:space="preserve"> as full cream cow’s milk. </w:t>
      </w:r>
    </w:p>
    <w:p w14:paraId="38F1122D" w14:textId="77777777" w:rsidR="004F7A23" w:rsidRDefault="004F7A23" w:rsidP="004F7A23">
      <w:pPr>
        <w:widowControl/>
      </w:pPr>
    </w:p>
    <w:p w14:paraId="13531228" w14:textId="77777777" w:rsidR="004F7A23" w:rsidRDefault="004F7A23" w:rsidP="004F7A23">
      <w:pPr>
        <w:widowControl/>
      </w:pPr>
      <w:r w:rsidRPr="00915A9B">
        <w:t xml:space="preserve">The protein content of </w:t>
      </w:r>
      <w:r>
        <w:t>nut- and seed</w:t>
      </w:r>
      <w:r w:rsidRPr="00915A9B">
        <w:t xml:space="preserve">-based beverages is lower than </w:t>
      </w:r>
      <w:r>
        <w:t xml:space="preserve">cow’s </w:t>
      </w:r>
      <w:r w:rsidRPr="00915A9B">
        <w:t xml:space="preserve">milk </w:t>
      </w:r>
      <w:r>
        <w:t xml:space="preserve">but </w:t>
      </w:r>
      <w:r w:rsidRPr="00915A9B">
        <w:t xml:space="preserve">comparable to cereal-based beverages. </w:t>
      </w:r>
      <w:r>
        <w:t>The Application does not seek to address the energy, fat or protein differences between nut- and seed-based beverages and full cream cow’s milk.</w:t>
      </w:r>
    </w:p>
    <w:p w14:paraId="74EC38C8" w14:textId="77777777" w:rsidR="004F7A23" w:rsidRDefault="004F7A23" w:rsidP="004F7A23">
      <w:pPr>
        <w:widowControl/>
      </w:pPr>
    </w:p>
    <w:p w14:paraId="254B4FF6" w14:textId="77777777" w:rsidR="004F7A23" w:rsidRDefault="004F7A23" w:rsidP="004F7A23">
      <w:pPr>
        <w:widowControl/>
      </w:pPr>
      <w:r>
        <w:rPr>
          <w:lang w:bidi="ar-SA"/>
        </w:rPr>
        <w:t>Nut- and seed-based beverages are manufactured in a similar way to beverages derived from cereals or legumes including the proposed process of vitamin and mineral addition. The losses of vitamins and minerals during processing and over the product’s shelf life are known and accounted for in production processes.</w:t>
      </w:r>
      <w:r w:rsidRPr="0082067E">
        <w:t xml:space="preserve"> </w:t>
      </w:r>
      <w:r>
        <w:t xml:space="preserve">Up to 95% of anti-nutritional factors (e.g. </w:t>
      </w:r>
      <w:proofErr w:type="spellStart"/>
      <w:r>
        <w:t>phytates</w:t>
      </w:r>
      <w:proofErr w:type="spellEnd"/>
      <w:r>
        <w:t xml:space="preserve"> and oxalate) present in nuts and seeds are likely to be removed during manufacture of the nut- and seed-based beverages</w:t>
      </w:r>
      <w:r w:rsidRPr="001E4219">
        <w:t>.</w:t>
      </w:r>
      <w:r>
        <w:t xml:space="preserve"> Therefore, it is unlikely that any residual constituents would impact appreciably on the absorption of added vitamins and minerals from nut- and seed-based beverages. </w:t>
      </w:r>
    </w:p>
    <w:p w14:paraId="55475B38" w14:textId="77777777" w:rsidR="004F7A23" w:rsidRDefault="004F7A23" w:rsidP="004F7A23">
      <w:pPr>
        <w:widowControl/>
      </w:pPr>
    </w:p>
    <w:p w14:paraId="2D835ECB" w14:textId="77777777" w:rsidR="004F7A23" w:rsidRDefault="004F7A23" w:rsidP="004F7A23">
      <w:pPr>
        <w:widowControl/>
        <w:rPr>
          <w:szCs w:val="22"/>
          <w:lang w:val="en-US"/>
        </w:rPr>
      </w:pPr>
      <w:r>
        <w:rPr>
          <w:szCs w:val="22"/>
          <w:lang w:val="en-US"/>
        </w:rPr>
        <w:t xml:space="preserve">A comparative analysis from recent nutrition surveys conducted in Australia (2011-12) and New Zealand (2008-9) of estimated </w:t>
      </w:r>
      <w:r w:rsidRPr="00237123">
        <w:rPr>
          <w:szCs w:val="22"/>
          <w:lang w:val="en-US"/>
        </w:rPr>
        <w:t xml:space="preserve">mean intakes of calcium, magnesium, phosphorus, zinc, </w:t>
      </w:r>
      <w:r>
        <w:rPr>
          <w:szCs w:val="22"/>
          <w:lang w:val="en-US"/>
        </w:rPr>
        <w:t>vitamin A</w:t>
      </w:r>
      <w:r w:rsidRPr="00237123">
        <w:rPr>
          <w:szCs w:val="22"/>
          <w:lang w:val="en-US"/>
        </w:rPr>
        <w:t>, riboflavin, thiamin, vitamins B</w:t>
      </w:r>
      <w:r w:rsidRPr="00237123">
        <w:rPr>
          <w:szCs w:val="22"/>
          <w:vertAlign w:val="subscript"/>
          <w:lang w:val="en-US"/>
        </w:rPr>
        <w:t>6</w:t>
      </w:r>
      <w:r w:rsidRPr="00237123">
        <w:rPr>
          <w:szCs w:val="22"/>
          <w:lang w:val="en-US"/>
        </w:rPr>
        <w:t>, B</w:t>
      </w:r>
      <w:r w:rsidRPr="00237123">
        <w:rPr>
          <w:szCs w:val="22"/>
          <w:vertAlign w:val="subscript"/>
          <w:lang w:val="en-US"/>
        </w:rPr>
        <w:t>12</w:t>
      </w:r>
      <w:r w:rsidRPr="00237123">
        <w:rPr>
          <w:szCs w:val="22"/>
          <w:lang w:val="en-US"/>
        </w:rPr>
        <w:t xml:space="preserve"> and D </w:t>
      </w:r>
      <w:r>
        <w:rPr>
          <w:szCs w:val="22"/>
          <w:lang w:val="en-US"/>
        </w:rPr>
        <w:t>indicated intakes were</w:t>
      </w:r>
      <w:r w:rsidRPr="00237123">
        <w:rPr>
          <w:szCs w:val="22"/>
          <w:lang w:val="en-US"/>
        </w:rPr>
        <w:t xml:space="preserve"> </w:t>
      </w:r>
      <w:r>
        <w:rPr>
          <w:szCs w:val="22"/>
          <w:lang w:val="en-US"/>
        </w:rPr>
        <w:t xml:space="preserve">in the same range as those reported in A500 – Fortification of Cereal-Based Beverages, which used nutrition survey data from the 1990s. </w:t>
      </w:r>
      <w:r>
        <w:rPr>
          <w:szCs w:val="20"/>
          <w:lang w:val="en-AU"/>
        </w:rPr>
        <w:t>In all the available national nutrition surveys, milk</w:t>
      </w:r>
      <w:r w:rsidRPr="00AE4577">
        <w:rPr>
          <w:szCs w:val="20"/>
          <w:lang w:val="en-AU"/>
        </w:rPr>
        <w:t xml:space="preserve"> is </w:t>
      </w:r>
      <w:r>
        <w:rPr>
          <w:szCs w:val="20"/>
          <w:lang w:val="en-AU"/>
        </w:rPr>
        <w:t xml:space="preserve">reported to be an </w:t>
      </w:r>
      <w:r w:rsidRPr="00AE4577">
        <w:rPr>
          <w:szCs w:val="20"/>
          <w:lang w:val="en-AU"/>
        </w:rPr>
        <w:t>important contributor</w:t>
      </w:r>
      <w:r w:rsidRPr="00AE4577">
        <w:t xml:space="preserve"> (</w:t>
      </w:r>
      <w:r w:rsidRPr="00AE4577">
        <w:rPr>
          <w:rFonts w:cs="Arial"/>
        </w:rPr>
        <w:t>≥</w:t>
      </w:r>
      <w:r w:rsidRPr="00AE4577">
        <w:t xml:space="preserve">20%) </w:t>
      </w:r>
      <w:r w:rsidRPr="00AE4577">
        <w:rPr>
          <w:szCs w:val="20"/>
          <w:lang w:val="en-AU"/>
        </w:rPr>
        <w:t>to the intakes of many vitamins and minerals, particularly calcium, phosphorus, retinol equivalents, riboflavin, vitamins B</w:t>
      </w:r>
      <w:r w:rsidRPr="00AE4577">
        <w:rPr>
          <w:szCs w:val="20"/>
          <w:vertAlign w:val="subscript"/>
          <w:lang w:val="en-AU"/>
        </w:rPr>
        <w:t>6</w:t>
      </w:r>
      <w:r w:rsidRPr="00AE4577">
        <w:rPr>
          <w:szCs w:val="20"/>
          <w:lang w:val="en-AU"/>
        </w:rPr>
        <w:t xml:space="preserve"> and B</w:t>
      </w:r>
      <w:r w:rsidRPr="00AE4577">
        <w:rPr>
          <w:szCs w:val="20"/>
          <w:vertAlign w:val="subscript"/>
          <w:lang w:val="en-AU"/>
        </w:rPr>
        <w:t xml:space="preserve">12 </w:t>
      </w:r>
      <w:r w:rsidRPr="00AE4577">
        <w:rPr>
          <w:szCs w:val="20"/>
          <w:lang w:val="en-AU"/>
        </w:rPr>
        <w:t>and iodine; particularly for young children. Milk is also an important source of energy (13</w:t>
      </w:r>
      <w:r>
        <w:rPr>
          <w:szCs w:val="20"/>
          <w:lang w:val="en-AU"/>
        </w:rPr>
        <w:t>–</w:t>
      </w:r>
      <w:r w:rsidRPr="00AE4577">
        <w:rPr>
          <w:szCs w:val="20"/>
          <w:lang w:val="en-AU"/>
        </w:rPr>
        <w:t>14%) and protein (18</w:t>
      </w:r>
      <w:r>
        <w:rPr>
          <w:rFonts w:cs="Arial"/>
          <w:szCs w:val="20"/>
          <w:lang w:val="en-AU"/>
        </w:rPr>
        <w:t>‒</w:t>
      </w:r>
      <w:r w:rsidRPr="00AE4577">
        <w:rPr>
          <w:szCs w:val="20"/>
          <w:lang w:val="en-AU"/>
        </w:rPr>
        <w:t>19%) for young children</w:t>
      </w:r>
      <w:r>
        <w:rPr>
          <w:szCs w:val="20"/>
          <w:lang w:val="en-AU"/>
        </w:rPr>
        <w:t xml:space="preserve"> aged 2</w:t>
      </w:r>
      <w:r>
        <w:rPr>
          <w:rFonts w:cs="Arial"/>
          <w:szCs w:val="20"/>
          <w:lang w:val="en-AU"/>
        </w:rPr>
        <w:t>‒</w:t>
      </w:r>
      <w:r>
        <w:rPr>
          <w:szCs w:val="20"/>
          <w:lang w:val="en-AU"/>
        </w:rPr>
        <w:t xml:space="preserve">3 years. </w:t>
      </w:r>
      <w:r>
        <w:rPr>
          <w:szCs w:val="22"/>
          <w:lang w:val="en-US"/>
        </w:rPr>
        <w:t xml:space="preserve">In the A500 assessment, nutrient intakes were reported as being </w:t>
      </w:r>
      <w:r w:rsidRPr="00237123">
        <w:rPr>
          <w:szCs w:val="22"/>
          <w:lang w:val="en-US"/>
        </w:rPr>
        <w:t xml:space="preserve">lower for </w:t>
      </w:r>
      <w:r>
        <w:rPr>
          <w:szCs w:val="22"/>
          <w:lang w:val="en-US"/>
        </w:rPr>
        <w:t>non-dairy consumers than the general population. Of all the vitamins and minerals requested by this Application, the greatest magnitude of difference between nutrient intakes for the general population and non-dairy consumers was for calcium (mean calcium intakes approximately 59–66% lower).</w:t>
      </w:r>
      <w:r>
        <w:rPr>
          <w:lang w:val="en-US"/>
        </w:rPr>
        <w:t xml:space="preserve"> Estimated mean protein intakes were 17–22% lower in non-dairy consumers compared to the general population, with estimated mean fat intakes 21–25% lower.</w:t>
      </w:r>
      <w:r w:rsidRPr="008D513C">
        <w:t xml:space="preserve"> </w:t>
      </w:r>
      <w:r>
        <w:t xml:space="preserve">It is considered that non-dairy </w:t>
      </w:r>
      <w:r>
        <w:rPr>
          <w:szCs w:val="22"/>
          <w:lang w:val="en-US"/>
        </w:rPr>
        <w:t>consumers using unfortified nut- and seed-based beverages as a complete milk substitute may be at similar risk of reduced nutrient intakes as the non-dairy consumers previously assessed (i.e. non-dairy consumers who eat unfortified cereal-based beverages).</w:t>
      </w:r>
    </w:p>
    <w:p w14:paraId="23D8575B" w14:textId="77777777" w:rsidR="004F7A23" w:rsidRDefault="004F7A23" w:rsidP="004F7A23">
      <w:pPr>
        <w:widowControl/>
        <w:rPr>
          <w:szCs w:val="22"/>
          <w:lang w:val="en-US"/>
        </w:rPr>
      </w:pPr>
    </w:p>
    <w:p w14:paraId="3D9C0E15" w14:textId="7E5414EC" w:rsidR="004F7A23" w:rsidRDefault="004F7A23" w:rsidP="004F7A23">
      <w:pPr>
        <w:widowControl/>
      </w:pPr>
      <w:r>
        <w:t xml:space="preserve">Little research is available on how consumers perceive nut- and seed-based beverages. However, such beverages were reported in </w:t>
      </w:r>
      <w:r w:rsidRPr="00D069D9">
        <w:t>recent national nutrition surveys</w:t>
      </w:r>
      <w:r w:rsidRPr="00D069D9">
        <w:rPr>
          <w:rStyle w:val="FootnoteReference"/>
        </w:rPr>
        <w:footnoteReference w:id="9"/>
      </w:r>
      <w:r>
        <w:t xml:space="preserve"> to be consumed in similar quantities and ways to milk. Therefore, it is reasonable to assume</w:t>
      </w:r>
      <w:r w:rsidRPr="00E44DE1">
        <w:t xml:space="preserve"> </w:t>
      </w:r>
      <w:r>
        <w:t xml:space="preserve">that consumers perceive nut- and seed-based beverages as a milk substitute similar to soy-based beverages, which are another milk substitute. Consumer research from two 2002 studies (Bus &amp; Worsley 2003a; Bus &amp; Worsley 2003b) on the perceptions of unfortified soy-based beverage indicates that it may be viewed as healthier than milk, which may also be the case for unfortified nut- and seed-based beverages. </w:t>
      </w:r>
    </w:p>
    <w:p w14:paraId="1A2BE516" w14:textId="77777777" w:rsidR="009B68E2" w:rsidRDefault="009B68E2" w:rsidP="002C1A3B">
      <w:pPr>
        <w:pStyle w:val="Heading2"/>
      </w:pPr>
      <w:r>
        <w:br w:type="page"/>
      </w:r>
    </w:p>
    <w:p w14:paraId="067B1575" w14:textId="08C57526" w:rsidR="002C1A3B" w:rsidRPr="00932F14" w:rsidRDefault="002C1A3B" w:rsidP="002C1A3B">
      <w:pPr>
        <w:pStyle w:val="Heading2"/>
      </w:pPr>
      <w:bookmarkStart w:id="68" w:name="_Toc437262754"/>
      <w:r>
        <w:lastRenderedPageBreak/>
        <w:t>2.</w:t>
      </w:r>
      <w:r w:rsidR="00A2733F">
        <w:t>4</w:t>
      </w:r>
      <w:r>
        <w:tab/>
        <w:t>Risk management</w:t>
      </w:r>
      <w:bookmarkEnd w:id="65"/>
      <w:bookmarkEnd w:id="66"/>
      <w:bookmarkEnd w:id="68"/>
    </w:p>
    <w:p w14:paraId="20090DF3" w14:textId="0E5654ED" w:rsidR="001A09CA" w:rsidRPr="006D6A9C" w:rsidRDefault="00871FCA" w:rsidP="001A09CA">
      <w:pPr>
        <w:pStyle w:val="Heading3"/>
        <w:widowControl/>
      </w:pPr>
      <w:bookmarkStart w:id="69" w:name="_Toc427669246"/>
      <w:bookmarkStart w:id="70" w:name="_Toc437262755"/>
      <w:r>
        <w:t>2.4.</w:t>
      </w:r>
      <w:r w:rsidR="006C2BE7">
        <w:t>1</w:t>
      </w:r>
      <w:r>
        <w:tab/>
      </w:r>
      <w:r w:rsidR="001A09CA" w:rsidRPr="006D6A9C">
        <w:t>Permitted fortification</w:t>
      </w:r>
      <w:bookmarkEnd w:id="69"/>
      <w:bookmarkEnd w:id="70"/>
    </w:p>
    <w:p w14:paraId="004C9072" w14:textId="3CD7245F" w:rsidR="00037E06" w:rsidRDefault="00E5400F" w:rsidP="00E5400F">
      <w:r w:rsidRPr="00037E06">
        <w:t>Many submitters raised concerns that permission to fortify nut</w:t>
      </w:r>
      <w:r w:rsidR="00037E06" w:rsidRPr="00037E06">
        <w:t>-</w:t>
      </w:r>
      <w:r w:rsidRPr="00037E06">
        <w:t xml:space="preserve"> and seed</w:t>
      </w:r>
      <w:r w:rsidR="00037E06" w:rsidRPr="00037E06">
        <w:t>-</w:t>
      </w:r>
      <w:r w:rsidRPr="00037E06">
        <w:t xml:space="preserve">based beverages </w:t>
      </w:r>
      <w:r w:rsidR="00E95622">
        <w:t>would</w:t>
      </w:r>
      <w:r w:rsidR="00E95622" w:rsidRPr="00037E06">
        <w:t xml:space="preserve"> </w:t>
      </w:r>
      <w:r w:rsidRPr="00037E06">
        <w:t xml:space="preserve">not ensure </w:t>
      </w:r>
      <w:r w:rsidR="00E95622">
        <w:t xml:space="preserve">complete nutritional equivalence with the regular counterpart food of </w:t>
      </w:r>
      <w:r w:rsidR="00E95622" w:rsidRPr="00037E06">
        <w:t>cow</w:t>
      </w:r>
      <w:r w:rsidR="00E95622">
        <w:t>’</w:t>
      </w:r>
      <w:r w:rsidR="00E95622" w:rsidRPr="00037E06">
        <w:t xml:space="preserve">s </w:t>
      </w:r>
      <w:r w:rsidR="00E95622">
        <w:t>milk.</w:t>
      </w:r>
      <w:r w:rsidRPr="00037E06">
        <w:t xml:space="preserve"> </w:t>
      </w:r>
      <w:r w:rsidR="00037E06">
        <w:t xml:space="preserve">The principle of addition of vitamins and minerals on the basis of nutritional equivalence describes the framework for regulators to consider permitting fortification of a food towards improving the nutritional quality of products used and marketed as a substitute for the </w:t>
      </w:r>
      <w:r w:rsidR="00B8195C">
        <w:t>regular</w:t>
      </w:r>
      <w:r w:rsidR="00037E06">
        <w:t xml:space="preserve"> counterpart foods. </w:t>
      </w:r>
      <w:r w:rsidR="008213A6">
        <w:t xml:space="preserve">Permission to fortify foods with vitamins and minerals on the basis of nutritional equivalence does not </w:t>
      </w:r>
      <w:r w:rsidR="00E95622">
        <w:t xml:space="preserve">assume </w:t>
      </w:r>
      <w:r w:rsidR="008213A6">
        <w:t>that products on the market are nutritionally identical; rather it permits the food to have a comparable micronutrient composition to the regular counterpart food.</w:t>
      </w:r>
      <w:r w:rsidR="00037E06">
        <w:rPr>
          <w:szCs w:val="22"/>
        </w:rPr>
        <w:t xml:space="preserve"> </w:t>
      </w:r>
    </w:p>
    <w:p w14:paraId="10F00D98" w14:textId="77777777" w:rsidR="00037E06" w:rsidRDefault="00037E06" w:rsidP="00E5400F"/>
    <w:p w14:paraId="40DC4835" w14:textId="6F20C67D" w:rsidR="00037E06" w:rsidRPr="00037E06" w:rsidRDefault="00037E06" w:rsidP="00037E06">
      <w:pPr>
        <w:pStyle w:val="Table2"/>
        <w:ind w:left="0" w:firstLine="0"/>
        <w:rPr>
          <w:sz w:val="22"/>
          <w:szCs w:val="22"/>
        </w:rPr>
      </w:pPr>
      <w:r w:rsidRPr="00037E06">
        <w:rPr>
          <w:sz w:val="22"/>
          <w:szCs w:val="22"/>
        </w:rPr>
        <w:t>Voluntary fortification permissions provide industry with flexibility to meet varying consumer demands. Some consumers may wish to choose an unfortified product</w:t>
      </w:r>
      <w:r w:rsidR="00FE25CE">
        <w:rPr>
          <w:sz w:val="22"/>
          <w:szCs w:val="22"/>
        </w:rPr>
        <w:t>,</w:t>
      </w:r>
      <w:r w:rsidRPr="00037E06">
        <w:rPr>
          <w:sz w:val="22"/>
          <w:szCs w:val="22"/>
        </w:rPr>
        <w:t xml:space="preserve"> e.g. </w:t>
      </w:r>
      <w:r w:rsidR="008213A6" w:rsidRPr="00037E06">
        <w:rPr>
          <w:sz w:val="22"/>
          <w:szCs w:val="22"/>
        </w:rPr>
        <w:t xml:space="preserve">labelled </w:t>
      </w:r>
      <w:r w:rsidR="008213A6">
        <w:rPr>
          <w:sz w:val="22"/>
          <w:szCs w:val="22"/>
        </w:rPr>
        <w:t xml:space="preserve">as </w:t>
      </w:r>
      <w:r w:rsidRPr="00037E06">
        <w:rPr>
          <w:sz w:val="22"/>
          <w:szCs w:val="22"/>
        </w:rPr>
        <w:t xml:space="preserve">organic, whereas others may choose a fortified product. Labelling requirements provide consumers with information to </w:t>
      </w:r>
      <w:r w:rsidR="008213A6">
        <w:rPr>
          <w:sz w:val="22"/>
          <w:szCs w:val="22"/>
        </w:rPr>
        <w:t>enable</w:t>
      </w:r>
      <w:r w:rsidRPr="00037E06">
        <w:rPr>
          <w:sz w:val="22"/>
          <w:szCs w:val="22"/>
        </w:rPr>
        <w:t xml:space="preserve"> informed choices.</w:t>
      </w:r>
    </w:p>
    <w:p w14:paraId="5DCAE7B4" w14:textId="77777777" w:rsidR="00037E06" w:rsidRPr="00037E06" w:rsidRDefault="00037E06" w:rsidP="00037E06">
      <w:pPr>
        <w:pStyle w:val="Table2"/>
        <w:ind w:left="0" w:firstLine="0"/>
        <w:rPr>
          <w:sz w:val="22"/>
          <w:szCs w:val="22"/>
        </w:rPr>
      </w:pPr>
    </w:p>
    <w:p w14:paraId="50D62527" w14:textId="5279804B" w:rsidR="00E5400F" w:rsidRDefault="001A09CA" w:rsidP="00E5400F">
      <w:pPr>
        <w:widowControl/>
      </w:pPr>
      <w:r>
        <w:t xml:space="preserve">Fortification of nut- and seed-based beverages to the levels generally found in full cream cow’s milk would provide an opportunity for these foods to contain the same vitamins and minerals as other fortified plant-based milk substitutes and also for consumers to select from a wider range of fortified plant-based milk substitutes. </w:t>
      </w:r>
    </w:p>
    <w:p w14:paraId="63E5D354" w14:textId="77777777" w:rsidR="00E5400F" w:rsidRDefault="00E5400F" w:rsidP="00E5400F">
      <w:pPr>
        <w:widowControl/>
      </w:pPr>
    </w:p>
    <w:p w14:paraId="1668EC56" w14:textId="7D7DF3A8" w:rsidR="001A09CA" w:rsidRDefault="001A09CA" w:rsidP="00E5400F">
      <w:pPr>
        <w:widowControl/>
      </w:pPr>
      <w:r>
        <w:t xml:space="preserve">Consumption of the fortified product </w:t>
      </w:r>
      <w:r w:rsidRPr="003B70FA">
        <w:t>poses</w:t>
      </w:r>
      <w:r>
        <w:t xml:space="preserve"> no greater risk of excess intake of vitamins and minerals than</w:t>
      </w:r>
      <w:r w:rsidRPr="003B70FA">
        <w:t xml:space="preserve"> </w:t>
      </w:r>
      <w:r>
        <w:t xml:space="preserve">the consumption of </w:t>
      </w:r>
      <w:r w:rsidRPr="003B70FA">
        <w:t xml:space="preserve">milk itself. </w:t>
      </w:r>
      <w:r>
        <w:t>On this basis, FSANZ conclude</w:t>
      </w:r>
      <w:r w:rsidR="006F3E3F">
        <w:t>d</w:t>
      </w:r>
      <w:r>
        <w:t xml:space="preserve"> that nut- and seed-based beverages should be permitted to contain added vitamins and minerals according to the vitamin and mineral profile of milk, as is the case for legume- and cereal-based beverages. This means that the maximum claim amount and maximum permitted quantity per reference quantity for nut- and seed-based beverages in the </w:t>
      </w:r>
      <w:r w:rsidR="009B68E2">
        <w:t xml:space="preserve">approved </w:t>
      </w:r>
      <w:r>
        <w:t>draft variation to</w:t>
      </w:r>
      <w:r w:rsidR="0054433E">
        <w:t xml:space="preserve"> the table to</w:t>
      </w:r>
      <w:r w:rsidRPr="000C71A3">
        <w:t xml:space="preserve"> </w:t>
      </w:r>
      <w:r>
        <w:t xml:space="preserve">section </w:t>
      </w:r>
      <w:r w:rsidRPr="000C71A3">
        <w:t>S</w:t>
      </w:r>
      <w:r>
        <w:t>17—4</w:t>
      </w:r>
      <w:r w:rsidRPr="000C71A3">
        <w:t xml:space="preserve"> </w:t>
      </w:r>
      <w:r>
        <w:t xml:space="preserve">are the same as those for legume- and cereal-based beverages.  </w:t>
      </w:r>
    </w:p>
    <w:p w14:paraId="02E921B3" w14:textId="77777777" w:rsidR="00E5400F" w:rsidRDefault="00E5400F" w:rsidP="00E5400F">
      <w:pPr>
        <w:widowControl/>
      </w:pPr>
    </w:p>
    <w:p w14:paraId="62E7C7EB" w14:textId="486EB90C" w:rsidR="001A09CA" w:rsidRDefault="001A09CA" w:rsidP="001A09CA">
      <w:pPr>
        <w:widowControl/>
        <w:rPr>
          <w:szCs w:val="22"/>
        </w:rPr>
      </w:pPr>
      <w:r>
        <w:rPr>
          <w:szCs w:val="22"/>
        </w:rPr>
        <w:t xml:space="preserve">Although the Applicant included a request for nut- and seed-based beverages to contain no less than 0.2% m/m protein </w:t>
      </w:r>
      <w:r w:rsidRPr="007F1231">
        <w:rPr>
          <w:szCs w:val="22"/>
        </w:rPr>
        <w:t>derived from nuts or seeds</w:t>
      </w:r>
      <w:r>
        <w:rPr>
          <w:szCs w:val="22"/>
        </w:rPr>
        <w:t xml:space="preserve">, the </w:t>
      </w:r>
      <w:r w:rsidR="009B68E2">
        <w:rPr>
          <w:szCs w:val="22"/>
        </w:rPr>
        <w:t xml:space="preserve">approved </w:t>
      </w:r>
      <w:r>
        <w:rPr>
          <w:szCs w:val="22"/>
        </w:rPr>
        <w:t xml:space="preserve">draft variation applies the voluntary fortification permissions to beverages with no less than 0.3% m/m protein, to be consistent with the minimum protein levels of cereal-based beverages. However, it also broadens the range of protein sources to include those singly from cereals, nuts, seeds, or a combination of these. </w:t>
      </w:r>
      <w:r w:rsidRPr="00E0068B">
        <w:rPr>
          <w:szCs w:val="22"/>
        </w:rPr>
        <w:t xml:space="preserve">This supports innovation in the market and provides clarity in the regulation </w:t>
      </w:r>
      <w:r>
        <w:rPr>
          <w:szCs w:val="22"/>
        </w:rPr>
        <w:t>for</w:t>
      </w:r>
      <w:r w:rsidRPr="00E0068B">
        <w:rPr>
          <w:szCs w:val="22"/>
        </w:rPr>
        <w:t xml:space="preserve"> ‘milk substitute blends’ </w:t>
      </w:r>
      <w:r>
        <w:rPr>
          <w:szCs w:val="22"/>
        </w:rPr>
        <w:t xml:space="preserve">derived </w:t>
      </w:r>
      <w:r w:rsidRPr="00E0068B">
        <w:rPr>
          <w:szCs w:val="22"/>
        </w:rPr>
        <w:t xml:space="preserve">from a variety of plant-based sources. </w:t>
      </w:r>
      <w:r>
        <w:rPr>
          <w:szCs w:val="22"/>
        </w:rPr>
        <w:t xml:space="preserve">Specific labelling requirements for allergenic substances are outlined in section </w:t>
      </w:r>
      <w:r w:rsidRPr="00FB5915">
        <w:rPr>
          <w:szCs w:val="22"/>
        </w:rPr>
        <w:t xml:space="preserve">2.3.4 below. </w:t>
      </w:r>
    </w:p>
    <w:p w14:paraId="70ED6FC4" w14:textId="4C912B15" w:rsidR="001A09CA" w:rsidRPr="00CE7EB7" w:rsidRDefault="001A09CA" w:rsidP="001A09CA">
      <w:pPr>
        <w:pStyle w:val="Heading3"/>
        <w:widowControl/>
      </w:pPr>
      <w:bookmarkStart w:id="71" w:name="_Toc427669247"/>
      <w:bookmarkStart w:id="72" w:name="_Toc437262756"/>
      <w:r>
        <w:t>2.</w:t>
      </w:r>
      <w:r w:rsidR="00A2733F">
        <w:t>4</w:t>
      </w:r>
      <w:r>
        <w:t>.2</w:t>
      </w:r>
      <w:r>
        <w:tab/>
      </w:r>
      <w:r w:rsidRPr="00CE7EB7">
        <w:t>Permitted forms</w:t>
      </w:r>
      <w:bookmarkEnd w:id="71"/>
      <w:bookmarkEnd w:id="72"/>
      <w:r w:rsidRPr="00CE7EB7">
        <w:t xml:space="preserve"> </w:t>
      </w:r>
    </w:p>
    <w:p w14:paraId="5FE59389" w14:textId="27ADAABB" w:rsidR="001A09CA" w:rsidRDefault="001A09CA" w:rsidP="001A09CA">
      <w:pPr>
        <w:widowControl/>
      </w:pPr>
      <w:r>
        <w:t>The Applicant s</w:t>
      </w:r>
      <w:r w:rsidR="006F3E3F">
        <w:t>ought</w:t>
      </w:r>
      <w:r>
        <w:t xml:space="preserve"> the same permitted forms of vitamins and minerals added to nut- and seed-based beverages as those permitted to be added to other plant-based milk substitutes. SD1 has not identified any factors that would result in the currently permitted forms of vitamins and minerals being absorbed to a lesser extent from a nut- and seed-based beverage matrix than from a cereal- or legume-based beverage matrix. </w:t>
      </w:r>
    </w:p>
    <w:p w14:paraId="0559C6D0" w14:textId="77777777" w:rsidR="001A09CA" w:rsidRDefault="001A09CA" w:rsidP="001A09CA">
      <w:pPr>
        <w:widowControl/>
      </w:pPr>
    </w:p>
    <w:p w14:paraId="502F0726" w14:textId="4367A2D4" w:rsidR="0054433E" w:rsidRDefault="001A09CA" w:rsidP="001A09CA">
      <w:pPr>
        <w:widowControl/>
      </w:pPr>
      <w:r>
        <w:t xml:space="preserve">The </w:t>
      </w:r>
      <w:r w:rsidR="009B68E2">
        <w:t xml:space="preserve">approved </w:t>
      </w:r>
      <w:r>
        <w:t>draft variation therefore permits the use of existing permitted forms of the requested vitamins and minerals in nut- and seed-based beverages. FSANZ note</w:t>
      </w:r>
      <w:r w:rsidR="006F3E3F">
        <w:t>d</w:t>
      </w:r>
      <w:r>
        <w:t xml:space="preserve"> that some requested permitted forms of calcium are also permitted food additives that are added to nut- and seed-based beverages to achieve a technological function. </w:t>
      </w:r>
    </w:p>
    <w:p w14:paraId="0A323093" w14:textId="6AC4D193" w:rsidR="009B68E2" w:rsidRDefault="009B68E2" w:rsidP="001A09CA">
      <w:pPr>
        <w:widowControl/>
      </w:pPr>
      <w:r>
        <w:br w:type="page"/>
      </w:r>
    </w:p>
    <w:p w14:paraId="602CDD72" w14:textId="76F3F35D" w:rsidR="001A09CA" w:rsidRDefault="001A09CA" w:rsidP="001A09CA">
      <w:pPr>
        <w:widowControl/>
      </w:pPr>
      <w:r w:rsidRPr="00A950A0">
        <w:lastRenderedPageBreak/>
        <w:t xml:space="preserve">The </w:t>
      </w:r>
      <w:r w:rsidR="009B68E2">
        <w:t xml:space="preserve">approved </w:t>
      </w:r>
      <w:r w:rsidRPr="00A950A0">
        <w:t>draft variation allows higher amounts of calcium to be added for the purpose of fortification</w:t>
      </w:r>
      <w:r w:rsidRPr="005E2C96">
        <w:t xml:space="preserve"> so that the total amount of calcium claimed, and contributed by natural, food additive, and fortification amounts, is consistent with the calcium content of milk.</w:t>
      </w:r>
    </w:p>
    <w:p w14:paraId="34384DFC" w14:textId="4D1BB2C4" w:rsidR="001A09CA" w:rsidRDefault="001A09CA" w:rsidP="001A09CA">
      <w:pPr>
        <w:pStyle w:val="Heading3"/>
        <w:widowControl/>
      </w:pPr>
      <w:bookmarkStart w:id="73" w:name="_Toc427669248"/>
      <w:bookmarkStart w:id="74" w:name="_Toc437262757"/>
      <w:r>
        <w:t>2.</w:t>
      </w:r>
      <w:r w:rsidR="00A2733F">
        <w:t>4</w:t>
      </w:r>
      <w:r>
        <w:t>.3</w:t>
      </w:r>
      <w:r>
        <w:tab/>
        <w:t>Advisory statements</w:t>
      </w:r>
      <w:bookmarkEnd w:id="73"/>
      <w:bookmarkEnd w:id="74"/>
      <w:r>
        <w:t xml:space="preserve"> </w:t>
      </w:r>
    </w:p>
    <w:p w14:paraId="6F1481C7" w14:textId="77777777" w:rsidR="001A09CA" w:rsidRDefault="001A09CA" w:rsidP="001A09CA">
      <w:pPr>
        <w:widowControl/>
        <w:rPr>
          <w:lang w:eastAsia="en-AU" w:bidi="ar-SA"/>
        </w:rPr>
      </w:pPr>
      <w:r>
        <w:rPr>
          <w:szCs w:val="22"/>
        </w:rPr>
        <w:t xml:space="preserve">Although fortification of nut- and seed-based beverages allows for alignment of their micronutrient profile </w:t>
      </w:r>
      <w:r w:rsidRPr="005E2C96">
        <w:rPr>
          <w:szCs w:val="22"/>
        </w:rPr>
        <w:t>with cow’s</w:t>
      </w:r>
      <w:r>
        <w:rPr>
          <w:szCs w:val="22"/>
        </w:rPr>
        <w:t xml:space="preserve"> milk, </w:t>
      </w:r>
      <w:r w:rsidRPr="006A769F">
        <w:rPr>
          <w:szCs w:val="22"/>
        </w:rPr>
        <w:t>the</w:t>
      </w:r>
      <w:r>
        <w:rPr>
          <w:szCs w:val="22"/>
        </w:rPr>
        <w:t>se beverages</w:t>
      </w:r>
      <w:r w:rsidRPr="006A769F">
        <w:rPr>
          <w:szCs w:val="22"/>
        </w:rPr>
        <w:t xml:space="preserve"> remain substantially lower in protein</w:t>
      </w:r>
      <w:r>
        <w:rPr>
          <w:szCs w:val="22"/>
        </w:rPr>
        <w:t>, fat</w:t>
      </w:r>
      <w:r w:rsidRPr="006A769F">
        <w:rPr>
          <w:szCs w:val="22"/>
        </w:rPr>
        <w:t xml:space="preserve"> and energy than </w:t>
      </w:r>
      <w:r w:rsidRPr="00521391">
        <w:rPr>
          <w:szCs w:val="22"/>
        </w:rPr>
        <w:t>full cream milk.</w:t>
      </w:r>
      <w:r w:rsidRPr="00521391">
        <w:rPr>
          <w:lang w:eastAsia="en-AU" w:bidi="ar-SA"/>
        </w:rPr>
        <w:t xml:space="preserve"> </w:t>
      </w:r>
    </w:p>
    <w:p w14:paraId="00C3A935" w14:textId="77777777" w:rsidR="001A09CA" w:rsidRDefault="001A09CA" w:rsidP="001A09CA">
      <w:pPr>
        <w:widowControl/>
        <w:rPr>
          <w:lang w:eastAsia="en-AU" w:bidi="ar-SA"/>
        </w:rPr>
      </w:pPr>
    </w:p>
    <w:p w14:paraId="6D3EF7BF" w14:textId="08758556" w:rsidR="001A09CA" w:rsidRDefault="001A09CA" w:rsidP="001A09CA">
      <w:pPr>
        <w:widowControl/>
        <w:rPr>
          <w:lang w:eastAsia="en-GB" w:bidi="ar-SA"/>
        </w:rPr>
      </w:pPr>
      <w:r>
        <w:rPr>
          <w:lang w:eastAsia="en-AU" w:bidi="ar-SA"/>
        </w:rPr>
        <w:t xml:space="preserve">SD1 shows that fluid </w:t>
      </w:r>
      <w:r w:rsidRPr="00C4267B">
        <w:rPr>
          <w:lang w:eastAsia="en-AU" w:bidi="ar-SA"/>
        </w:rPr>
        <w:t>mammalian</w:t>
      </w:r>
      <w:r>
        <w:rPr>
          <w:lang w:eastAsia="en-AU" w:bidi="ar-SA"/>
        </w:rPr>
        <w:t xml:space="preserve"> milk contributes around </w:t>
      </w:r>
      <w:r w:rsidRPr="00BD4A6F">
        <w:rPr>
          <w:lang w:eastAsia="en-AU"/>
        </w:rPr>
        <w:t>13% and 7%</w:t>
      </w:r>
      <w:r w:rsidRPr="00387D9C">
        <w:rPr>
          <w:lang w:eastAsia="en-AU" w:bidi="ar-SA"/>
        </w:rPr>
        <w:t xml:space="preserve"> of energy</w:t>
      </w:r>
      <w:r>
        <w:rPr>
          <w:lang w:eastAsia="en-AU" w:bidi="ar-SA"/>
        </w:rPr>
        <w:t xml:space="preserve"> intake</w:t>
      </w:r>
      <w:r w:rsidRPr="00387D9C">
        <w:rPr>
          <w:lang w:eastAsia="en-AU" w:bidi="ar-SA"/>
        </w:rPr>
        <w:t>,</w:t>
      </w:r>
      <w:r>
        <w:rPr>
          <w:lang w:eastAsia="en-AU" w:bidi="ar-SA"/>
        </w:rPr>
        <w:t xml:space="preserve"> </w:t>
      </w:r>
      <w:r w:rsidRPr="00BD4A6F">
        <w:rPr>
          <w:lang w:eastAsia="en-AU"/>
        </w:rPr>
        <w:t>18% and 9%</w:t>
      </w:r>
      <w:r w:rsidRPr="00387D9C">
        <w:rPr>
          <w:lang w:eastAsia="en-AU" w:bidi="ar-SA"/>
        </w:rPr>
        <w:t xml:space="preserve"> of fat, and </w:t>
      </w:r>
      <w:r w:rsidRPr="00BD4A6F">
        <w:rPr>
          <w:lang w:eastAsia="en-AU"/>
        </w:rPr>
        <w:t>18% and 10%</w:t>
      </w:r>
      <w:r>
        <w:rPr>
          <w:lang w:eastAsia="en-AU" w:bidi="ar-SA"/>
        </w:rPr>
        <w:t xml:space="preserve"> of protein intake of Australian children aged 2–3 years and 4–8 years respectively. </w:t>
      </w:r>
      <w:r>
        <w:rPr>
          <w:szCs w:val="22"/>
        </w:rPr>
        <w:t xml:space="preserve">The risk to health of children consuming nut- and seed-based beverages (identified in SD1) is </w:t>
      </w:r>
      <w:r>
        <w:rPr>
          <w:lang w:eastAsia="en-AU" w:bidi="ar-SA"/>
        </w:rPr>
        <w:t xml:space="preserve">similar to that identified in A500 for cereal-based beverages, where the mitigation strategy to manage that risk was to apply relevant label advisory </w:t>
      </w:r>
      <w:r w:rsidRPr="00521391">
        <w:rPr>
          <w:lang w:eastAsia="en-AU" w:bidi="ar-SA"/>
        </w:rPr>
        <w:t xml:space="preserve">statements as given in Table 2 above. </w:t>
      </w:r>
      <w:r w:rsidRPr="00521391">
        <w:t xml:space="preserve">Therefore, the </w:t>
      </w:r>
      <w:r w:rsidR="00BD42B6">
        <w:t xml:space="preserve">approved </w:t>
      </w:r>
      <w:r w:rsidRPr="00521391">
        <w:t xml:space="preserve">draft variation extends the </w:t>
      </w:r>
      <w:r w:rsidRPr="00521391">
        <w:rPr>
          <w:lang w:eastAsia="en-GB" w:bidi="ar-SA"/>
        </w:rPr>
        <w:t>existing mandatory advisory statement</w:t>
      </w:r>
      <w:r>
        <w:rPr>
          <w:lang w:eastAsia="en-GB" w:bidi="ar-SA"/>
        </w:rPr>
        <w:t xml:space="preserve"> requirements in the table to section </w:t>
      </w:r>
      <w:r w:rsidRPr="00213E5A">
        <w:rPr>
          <w:lang w:eastAsia="en-GB" w:bidi="ar-SA"/>
        </w:rPr>
        <w:t>S9</w:t>
      </w:r>
      <w:r w:rsidR="00BF69D5">
        <w:rPr>
          <w:rFonts w:cs="Arial"/>
          <w:lang w:eastAsia="en-GB" w:bidi="ar-SA"/>
        </w:rPr>
        <w:t>—</w:t>
      </w:r>
      <w:r w:rsidRPr="00213E5A">
        <w:rPr>
          <w:lang w:eastAsia="en-GB" w:bidi="ar-SA"/>
        </w:rPr>
        <w:t>2</w:t>
      </w:r>
      <w:r>
        <w:rPr>
          <w:lang w:eastAsia="en-GB" w:bidi="ar-SA"/>
        </w:rPr>
        <w:t xml:space="preserve"> to all nut- and seed-based beverages. </w:t>
      </w:r>
    </w:p>
    <w:p w14:paraId="23B33BA6" w14:textId="77777777" w:rsidR="001A09CA" w:rsidRDefault="001A09CA" w:rsidP="001A09CA">
      <w:pPr>
        <w:widowControl/>
        <w:rPr>
          <w:lang w:eastAsia="en-GB" w:bidi="ar-SA"/>
        </w:rPr>
      </w:pPr>
    </w:p>
    <w:p w14:paraId="2E04057B" w14:textId="77777777" w:rsidR="001A09CA" w:rsidRDefault="001A09CA" w:rsidP="001A09CA">
      <w:pPr>
        <w:widowControl/>
        <w:rPr>
          <w:lang w:eastAsia="en-AU" w:bidi="ar-SA"/>
        </w:rPr>
      </w:pPr>
      <w:r>
        <w:rPr>
          <w:lang w:eastAsia="en-AU" w:bidi="ar-SA"/>
        </w:rPr>
        <w:t xml:space="preserve">FSANZ is unaware of any currently available nut- and seed-based beverages that contain </w:t>
      </w:r>
      <w:r w:rsidRPr="00F50E74">
        <w:rPr>
          <w:lang w:eastAsia="en-AU" w:bidi="ar-SA"/>
        </w:rPr>
        <w:t>3% m/m protein or more</w:t>
      </w:r>
      <w:r>
        <w:rPr>
          <w:lang w:eastAsia="en-AU" w:bidi="ar-SA"/>
        </w:rPr>
        <w:t xml:space="preserve">. For nut- and seed-based beverages that contain less than 3% m/m protein, an advisory statement to the effect that these products are not suitable as a complete milk replacement for children under five years of age would be required on the label. However, if nut- and seed-based beverages were introduced onto the market with more than 3% m/m protein, but contained less than </w:t>
      </w:r>
      <w:r w:rsidRPr="001D1563">
        <w:t>2.5% m/m</w:t>
      </w:r>
      <w:r>
        <w:t xml:space="preserve"> fat</w:t>
      </w:r>
      <w:r>
        <w:rPr>
          <w:lang w:eastAsia="en-AU" w:bidi="ar-SA"/>
        </w:rPr>
        <w:t xml:space="preserve">, then an advisory statement to the effect that the beverage is not suitable as a complete milk food for children under the age of two years would still be required. </w:t>
      </w:r>
    </w:p>
    <w:p w14:paraId="6B52FFAC" w14:textId="77777777" w:rsidR="001A09CA" w:rsidRDefault="001A09CA" w:rsidP="001A09CA">
      <w:pPr>
        <w:widowControl/>
        <w:rPr>
          <w:lang w:eastAsia="en-AU" w:bidi="ar-SA"/>
        </w:rPr>
      </w:pPr>
    </w:p>
    <w:p w14:paraId="6A2747F7" w14:textId="107ACB4B" w:rsidR="001A09CA" w:rsidRDefault="001A09CA" w:rsidP="001A09CA">
      <w:pPr>
        <w:widowControl/>
        <w:rPr>
          <w:lang w:eastAsia="en-AU" w:bidi="ar-SA"/>
        </w:rPr>
      </w:pPr>
      <w:r>
        <w:rPr>
          <w:lang w:eastAsia="en-GB" w:bidi="ar-SA"/>
        </w:rPr>
        <w:t>FSANZ propos</w:t>
      </w:r>
      <w:r w:rsidR="006F3E3F">
        <w:rPr>
          <w:lang w:eastAsia="en-GB" w:bidi="ar-SA"/>
        </w:rPr>
        <w:t xml:space="preserve">ed </w:t>
      </w:r>
      <w:r>
        <w:rPr>
          <w:lang w:eastAsia="en-GB" w:bidi="ar-SA"/>
        </w:rPr>
        <w:t>the mandatory advisory statements that currently apply to cereal-based beverages would also apply to nut- and seed-based beverages.</w:t>
      </w:r>
    </w:p>
    <w:p w14:paraId="0000D0E3" w14:textId="1DF8E190" w:rsidR="001A09CA" w:rsidRDefault="001A09CA" w:rsidP="001A09CA">
      <w:pPr>
        <w:pStyle w:val="Heading4"/>
        <w:widowControl/>
        <w:rPr>
          <w:lang w:eastAsia="en-GB"/>
        </w:rPr>
      </w:pPr>
      <w:r>
        <w:rPr>
          <w:lang w:eastAsia="en-GB"/>
        </w:rPr>
        <w:t>2.</w:t>
      </w:r>
      <w:r w:rsidR="00A2733F">
        <w:rPr>
          <w:lang w:eastAsia="en-GB"/>
        </w:rPr>
        <w:t>4</w:t>
      </w:r>
      <w:r>
        <w:rPr>
          <w:lang w:eastAsia="en-GB"/>
        </w:rPr>
        <w:t>.3.1</w:t>
      </w:r>
      <w:r>
        <w:rPr>
          <w:lang w:eastAsia="en-GB"/>
        </w:rPr>
        <w:tab/>
        <w:t>Transition period</w:t>
      </w:r>
    </w:p>
    <w:p w14:paraId="0BA25FB0" w14:textId="57D1D9B1" w:rsidR="000B5D2A" w:rsidRDefault="001A09CA" w:rsidP="000B5D2A">
      <w:pPr>
        <w:pStyle w:val="FSBullet"/>
        <w:widowControl/>
        <w:ind w:left="0" w:firstLine="0"/>
      </w:pPr>
      <w:r>
        <w:rPr>
          <w:lang w:eastAsia="en-GB" w:bidi="ar-SA"/>
        </w:rPr>
        <w:t xml:space="preserve">Although </w:t>
      </w:r>
      <w:r>
        <w:rPr>
          <w:szCs w:val="22"/>
        </w:rPr>
        <w:t>many</w:t>
      </w:r>
      <w:r>
        <w:rPr>
          <w:lang w:eastAsia="en-GB" w:bidi="ar-SA"/>
        </w:rPr>
        <w:t xml:space="preserve"> unfortified nut- and seed-based beverages already carry these advisory statements </w:t>
      </w:r>
      <w:r w:rsidRPr="005E2C96">
        <w:rPr>
          <w:lang w:eastAsia="en-GB" w:bidi="ar-SA"/>
        </w:rPr>
        <w:t>on a voluntary basis,</w:t>
      </w:r>
      <w:r>
        <w:rPr>
          <w:lang w:eastAsia="en-GB" w:bidi="ar-SA"/>
        </w:rPr>
        <w:t xml:space="preserve"> a transition period of 6 months is proposed to allow time for those beverages currently not carrying the advisory statement to change their labelling. After the transition period expires, the 12-month stock</w:t>
      </w:r>
      <w:r w:rsidR="00BD42B6">
        <w:rPr>
          <w:lang w:eastAsia="en-GB" w:bidi="ar-SA"/>
        </w:rPr>
        <w:t>-</w:t>
      </w:r>
      <w:r>
        <w:rPr>
          <w:lang w:eastAsia="en-GB" w:bidi="ar-SA"/>
        </w:rPr>
        <w:t>in</w:t>
      </w:r>
      <w:r w:rsidR="00BD42B6">
        <w:rPr>
          <w:lang w:eastAsia="en-GB" w:bidi="ar-SA"/>
        </w:rPr>
        <w:t>-</w:t>
      </w:r>
      <w:r>
        <w:rPr>
          <w:lang w:eastAsia="en-GB" w:bidi="ar-SA"/>
        </w:rPr>
        <w:t xml:space="preserve">trade provisions outlined in </w:t>
      </w:r>
      <w:r w:rsidRPr="00213E5A">
        <w:rPr>
          <w:lang w:eastAsia="en-GB" w:bidi="ar-SA"/>
        </w:rPr>
        <w:t xml:space="preserve">section </w:t>
      </w:r>
      <w:r w:rsidR="0054433E">
        <w:rPr>
          <w:lang w:eastAsia="en-GB" w:bidi="ar-SA"/>
        </w:rPr>
        <w:t>1.1.1—</w:t>
      </w:r>
      <w:r w:rsidRPr="00213E5A">
        <w:rPr>
          <w:lang w:eastAsia="en-GB" w:bidi="ar-SA"/>
        </w:rPr>
        <w:t>9 of Standard 1.1.1</w:t>
      </w:r>
      <w:r>
        <w:rPr>
          <w:lang w:eastAsia="en-GB" w:bidi="ar-SA"/>
        </w:rPr>
        <w:t xml:space="preserve"> </w:t>
      </w:r>
      <w:r w:rsidR="00200E6F">
        <w:rPr>
          <w:lang w:eastAsia="en-GB" w:bidi="ar-SA"/>
        </w:rPr>
        <w:t xml:space="preserve">– Structure of the Code and </w:t>
      </w:r>
      <w:r w:rsidR="0054433E">
        <w:rPr>
          <w:lang w:eastAsia="en-GB" w:bidi="ar-SA"/>
        </w:rPr>
        <w:t>g</w:t>
      </w:r>
      <w:r w:rsidR="00200E6F">
        <w:rPr>
          <w:lang w:eastAsia="en-GB" w:bidi="ar-SA"/>
        </w:rPr>
        <w:t xml:space="preserve">eneral </w:t>
      </w:r>
      <w:r w:rsidR="0054433E">
        <w:rPr>
          <w:lang w:eastAsia="en-GB" w:bidi="ar-SA"/>
        </w:rPr>
        <w:t>p</w:t>
      </w:r>
      <w:r w:rsidR="00200E6F">
        <w:rPr>
          <w:lang w:eastAsia="en-GB" w:bidi="ar-SA"/>
        </w:rPr>
        <w:t xml:space="preserve">rovisions </w:t>
      </w:r>
      <w:r>
        <w:rPr>
          <w:lang w:eastAsia="en-GB" w:bidi="ar-SA"/>
        </w:rPr>
        <w:t>would apply, at which time the relevant mandatory advisory statements must be carried on all nut- and seed-based beverages that are not already stock in trade.</w:t>
      </w:r>
      <w:bookmarkStart w:id="75" w:name="_Toc387066105"/>
      <w:bookmarkStart w:id="76" w:name="_Toc427669249"/>
      <w:bookmarkEnd w:id="75"/>
    </w:p>
    <w:p w14:paraId="31B53AB0" w14:textId="6A0D9C49" w:rsidR="001A09CA" w:rsidRPr="000B5D2A" w:rsidRDefault="001A09CA" w:rsidP="000B5D2A">
      <w:pPr>
        <w:pStyle w:val="Heading3"/>
      </w:pPr>
      <w:bookmarkStart w:id="77" w:name="_Toc437262758"/>
      <w:r w:rsidRPr="000B5D2A">
        <w:t>2.</w:t>
      </w:r>
      <w:r w:rsidR="00A2733F" w:rsidRPr="000B5D2A">
        <w:t>4</w:t>
      </w:r>
      <w:r w:rsidR="002D1CF9" w:rsidRPr="000B5D2A">
        <w:t>.</w:t>
      </w:r>
      <w:r w:rsidR="004B1551">
        <w:t>4</w:t>
      </w:r>
      <w:r w:rsidRPr="000B5D2A">
        <w:tab/>
        <w:t>Other labelling matters</w:t>
      </w:r>
      <w:bookmarkEnd w:id="76"/>
      <w:bookmarkEnd w:id="77"/>
    </w:p>
    <w:p w14:paraId="10993154" w14:textId="6E41B33F" w:rsidR="001A09CA" w:rsidRDefault="001A09CA" w:rsidP="001A09CA">
      <w:pPr>
        <w:widowControl/>
        <w:rPr>
          <w:rFonts w:cs="Arial"/>
          <w:szCs w:val="22"/>
          <w:lang w:eastAsia="en-GB" w:bidi="ar-SA"/>
        </w:rPr>
      </w:pPr>
      <w:r>
        <w:t xml:space="preserve">The </w:t>
      </w:r>
      <w:r>
        <w:rPr>
          <w:lang w:val="en-AU"/>
        </w:rPr>
        <w:t>Ministerial</w:t>
      </w:r>
      <w:r w:rsidRPr="00701AFE">
        <w:rPr>
          <w:i/>
          <w:lang w:val="en"/>
        </w:rPr>
        <w:t xml:space="preserve"> </w:t>
      </w:r>
      <w:r>
        <w:rPr>
          <w:rFonts w:cs="Arial"/>
          <w:szCs w:val="22"/>
        </w:rPr>
        <w:t xml:space="preserve">Policy Guideline </w:t>
      </w:r>
      <w:r w:rsidRPr="00701AFE">
        <w:rPr>
          <w:i/>
          <w:lang w:val="en"/>
        </w:rPr>
        <w:t>Fortification of Food with Vitamins and Minerals</w:t>
      </w:r>
      <w:r>
        <w:rPr>
          <w:lang w:val="en"/>
        </w:rPr>
        <w:t xml:space="preserve"> </w:t>
      </w:r>
      <w:r w:rsidRPr="00856E26" w:rsidDel="003F6A19">
        <w:rPr>
          <w:rFonts w:cs="Arial"/>
          <w:szCs w:val="22"/>
        </w:rPr>
        <w:t xml:space="preserve">states that </w:t>
      </w:r>
      <w:r w:rsidRPr="004B3802" w:rsidDel="003F6A19">
        <w:rPr>
          <w:rFonts w:cs="Arial"/>
          <w:i/>
          <w:szCs w:val="22"/>
        </w:rPr>
        <w:t>t</w:t>
      </w:r>
      <w:r w:rsidRPr="004B3802" w:rsidDel="003F6A19">
        <w:rPr>
          <w:rFonts w:cs="Arial"/>
          <w:i/>
          <w:szCs w:val="22"/>
          <w:lang w:eastAsia="en-GB" w:bidi="ar-SA"/>
        </w:rPr>
        <w:t>here should be no specific labelling requirements for fortified food, with the same principles applying as to non-fortified foods</w:t>
      </w:r>
      <w:r>
        <w:rPr>
          <w:rFonts w:cs="Arial"/>
          <w:i/>
          <w:szCs w:val="22"/>
          <w:lang w:eastAsia="en-GB" w:bidi="ar-SA"/>
        </w:rPr>
        <w:t>.</w:t>
      </w:r>
      <w:r>
        <w:rPr>
          <w:rFonts w:cs="Arial"/>
          <w:szCs w:val="22"/>
          <w:lang w:eastAsia="en-GB" w:bidi="ar-SA"/>
        </w:rPr>
        <w:t xml:space="preserve"> </w:t>
      </w:r>
      <w:r w:rsidR="00F76019">
        <w:rPr>
          <w:rFonts w:cs="Arial"/>
          <w:szCs w:val="22"/>
          <w:lang w:eastAsia="en-GB" w:bidi="ar-SA"/>
        </w:rPr>
        <w:t>That is, that</w:t>
      </w:r>
      <w:r>
        <w:rPr>
          <w:rFonts w:cs="Arial"/>
          <w:szCs w:val="22"/>
          <w:lang w:eastAsia="en-GB" w:bidi="ar-SA"/>
        </w:rPr>
        <w:t xml:space="preserve"> existing labelling requirements of the Code </w:t>
      </w:r>
      <w:r w:rsidR="00F76019">
        <w:rPr>
          <w:rFonts w:cs="Arial"/>
          <w:szCs w:val="22"/>
          <w:lang w:eastAsia="en-GB" w:bidi="ar-SA"/>
        </w:rPr>
        <w:t xml:space="preserve">should </w:t>
      </w:r>
      <w:r>
        <w:rPr>
          <w:rFonts w:cs="Arial"/>
          <w:szCs w:val="22"/>
          <w:lang w:eastAsia="en-GB" w:bidi="ar-SA"/>
        </w:rPr>
        <w:t xml:space="preserve">apply to fortified nut- and seed-based beverages. FSANZ </w:t>
      </w:r>
      <w:r w:rsidR="006F3E3F">
        <w:rPr>
          <w:rFonts w:cs="Arial"/>
          <w:szCs w:val="22"/>
          <w:lang w:eastAsia="en-GB" w:bidi="ar-SA"/>
        </w:rPr>
        <w:t>has</w:t>
      </w:r>
      <w:r>
        <w:rPr>
          <w:rFonts w:cs="Arial"/>
          <w:szCs w:val="22"/>
          <w:lang w:eastAsia="en-GB" w:bidi="ar-SA"/>
        </w:rPr>
        <w:t xml:space="preserve"> not propos</w:t>
      </w:r>
      <w:r w:rsidR="006F3E3F">
        <w:rPr>
          <w:rFonts w:cs="Arial"/>
          <w:szCs w:val="22"/>
          <w:lang w:eastAsia="en-GB" w:bidi="ar-SA"/>
        </w:rPr>
        <w:t>ed</w:t>
      </w:r>
      <w:r>
        <w:rPr>
          <w:rFonts w:cs="Arial"/>
          <w:szCs w:val="22"/>
          <w:lang w:eastAsia="en-GB" w:bidi="ar-SA"/>
        </w:rPr>
        <w:t xml:space="preserve"> to alter these requirements as part of this Application. </w:t>
      </w:r>
    </w:p>
    <w:p w14:paraId="6006309D" w14:textId="77777777" w:rsidR="001A09CA" w:rsidRDefault="001A09CA" w:rsidP="001A09CA">
      <w:pPr>
        <w:widowControl/>
        <w:rPr>
          <w:rFonts w:cs="Arial"/>
          <w:szCs w:val="22"/>
          <w:lang w:eastAsia="en-GB" w:bidi="ar-SA"/>
        </w:rPr>
      </w:pPr>
    </w:p>
    <w:p w14:paraId="6883F3B7" w14:textId="64CDB027" w:rsidR="001A09CA" w:rsidRDefault="009F7769" w:rsidP="001A09CA">
      <w:pPr>
        <w:widowControl/>
      </w:pPr>
      <w:r>
        <w:rPr>
          <w:lang w:eastAsia="en-GB" w:bidi="ar-SA"/>
        </w:rPr>
        <w:t>FSANZ also considered that there are a number of labelling provisions in the Code that provide information to consumers to enable informed consumer choice r</w:t>
      </w:r>
      <w:r w:rsidR="001A09CA">
        <w:t>egarding the proposed additions, and also mitigate the potential for consumers to be misled. These include:</w:t>
      </w:r>
    </w:p>
    <w:p w14:paraId="292996E9" w14:textId="1B7296E7" w:rsidR="00BD42B6" w:rsidRDefault="00BD42B6" w:rsidP="001A09CA">
      <w:pPr>
        <w:widowControl/>
      </w:pPr>
      <w:r>
        <w:br w:type="page"/>
      </w:r>
    </w:p>
    <w:p w14:paraId="3B8F43E8" w14:textId="0B9307BE" w:rsidR="001A09CA" w:rsidRDefault="001A09CA" w:rsidP="00B92C77">
      <w:pPr>
        <w:pStyle w:val="FSBullet1"/>
        <w:numPr>
          <w:ilvl w:val="0"/>
          <w:numId w:val="5"/>
        </w:numPr>
        <w:ind w:left="567" w:hanging="567"/>
      </w:pPr>
      <w:r>
        <w:lastRenderedPageBreak/>
        <w:t xml:space="preserve">The mandatory </w:t>
      </w:r>
      <w:r w:rsidRPr="00D23EC2">
        <w:t>requirement</w:t>
      </w:r>
      <w:r>
        <w:t xml:space="preserve"> to declare ingredients, including added vitamins or minerals, in the statement of ingredients in accordance with Standard 1.2.4 – </w:t>
      </w:r>
      <w:r w:rsidR="00AA4242">
        <w:t>I</w:t>
      </w:r>
      <w:r w:rsidR="0036615D">
        <w:t xml:space="preserve">nformation </w:t>
      </w:r>
      <w:r w:rsidR="00AA4242">
        <w:t>r</w:t>
      </w:r>
      <w:r w:rsidR="0036615D">
        <w:t xml:space="preserve">equirements – </w:t>
      </w:r>
      <w:r w:rsidR="00AA4242">
        <w:t>s</w:t>
      </w:r>
      <w:r w:rsidR="0036615D">
        <w:t xml:space="preserve">tatement </w:t>
      </w:r>
      <w:r>
        <w:t xml:space="preserve">of </w:t>
      </w:r>
      <w:r w:rsidR="00AA4242">
        <w:t>i</w:t>
      </w:r>
      <w:r>
        <w:t>ngredients.</w:t>
      </w:r>
    </w:p>
    <w:p w14:paraId="022CFE44" w14:textId="77777777" w:rsidR="001A09CA" w:rsidRPr="007949D3" w:rsidRDefault="001A09CA" w:rsidP="001A09CA">
      <w:pPr>
        <w:widowControl/>
        <w:rPr>
          <w:lang w:bidi="ar-SA"/>
        </w:rPr>
      </w:pPr>
    </w:p>
    <w:p w14:paraId="13232829" w14:textId="59319712" w:rsidR="001A09CA" w:rsidRDefault="001A09CA" w:rsidP="00B92C77">
      <w:pPr>
        <w:pStyle w:val="FSBullet1"/>
        <w:numPr>
          <w:ilvl w:val="0"/>
          <w:numId w:val="5"/>
        </w:numPr>
        <w:ind w:left="567" w:hanging="567"/>
      </w:pPr>
      <w:r>
        <w:t>T</w:t>
      </w:r>
      <w:r w:rsidRPr="00582010">
        <w:t xml:space="preserve">he </w:t>
      </w:r>
      <w:r>
        <w:t>conditions for making</w:t>
      </w:r>
      <w:r w:rsidRPr="00582010">
        <w:t xml:space="preserve"> voluntary </w:t>
      </w:r>
      <w:r>
        <w:t xml:space="preserve">nutrition </w:t>
      </w:r>
      <w:r w:rsidRPr="00582010">
        <w:t xml:space="preserve">content </w:t>
      </w:r>
      <w:r>
        <w:t xml:space="preserve">claims </w:t>
      </w:r>
      <w:r w:rsidRPr="00582010">
        <w:t>or health claims</w:t>
      </w:r>
      <w:r>
        <w:t xml:space="preserve"> relating to vitamins and minerals as set out in Standard 1.2.7 – Nutrition, </w:t>
      </w:r>
      <w:r w:rsidR="00AA4242">
        <w:t xml:space="preserve">health </w:t>
      </w:r>
      <w:r>
        <w:t xml:space="preserve">and </w:t>
      </w:r>
      <w:r w:rsidR="00AA4242">
        <w:t>related c</w:t>
      </w:r>
      <w:r w:rsidR="00BA0BC6">
        <w:t>l</w:t>
      </w:r>
      <w:r w:rsidR="00AA4242">
        <w:t>aims</w:t>
      </w:r>
      <w:r>
        <w:t xml:space="preserve">. </w:t>
      </w:r>
    </w:p>
    <w:p w14:paraId="46C85BE0" w14:textId="77777777" w:rsidR="001A09CA" w:rsidRPr="00FB5915" w:rsidRDefault="001A09CA" w:rsidP="001A09CA">
      <w:pPr>
        <w:widowControl/>
        <w:rPr>
          <w:lang w:bidi="ar-SA"/>
        </w:rPr>
      </w:pPr>
    </w:p>
    <w:p w14:paraId="0F798CF3" w14:textId="063209B5" w:rsidR="001A09CA" w:rsidRDefault="001A09CA" w:rsidP="00B92C77">
      <w:pPr>
        <w:pStyle w:val="FSBullet1"/>
        <w:numPr>
          <w:ilvl w:val="0"/>
          <w:numId w:val="5"/>
        </w:numPr>
        <w:ind w:left="567" w:hanging="567"/>
      </w:pPr>
      <w:r>
        <w:t xml:space="preserve">Mandatory </w:t>
      </w:r>
      <w:r w:rsidRPr="00582010">
        <w:t>nutrition information</w:t>
      </w:r>
      <w:r>
        <w:t xml:space="preserve"> requirements for declaring the average quantity of claimed vitamins and minerals in the nutrition information panel, as set out in Standard 1.2.8 – Nutrition </w:t>
      </w:r>
      <w:r w:rsidR="00AA4242">
        <w:t>information requirements</w:t>
      </w:r>
      <w:r>
        <w:t>.</w:t>
      </w:r>
    </w:p>
    <w:p w14:paraId="45210152" w14:textId="77777777" w:rsidR="001A09CA" w:rsidRPr="007949D3" w:rsidRDefault="001A09CA" w:rsidP="001A09CA">
      <w:pPr>
        <w:widowControl/>
        <w:rPr>
          <w:lang w:bidi="ar-SA"/>
        </w:rPr>
      </w:pPr>
    </w:p>
    <w:p w14:paraId="1E3C85BA" w14:textId="59A67091" w:rsidR="001A09CA" w:rsidRDefault="001A09CA" w:rsidP="00B92C77">
      <w:pPr>
        <w:pStyle w:val="FSBullet1"/>
        <w:numPr>
          <w:ilvl w:val="0"/>
          <w:numId w:val="5"/>
        </w:numPr>
        <w:ind w:left="567" w:hanging="567"/>
        <w:rPr>
          <w:lang w:eastAsia="en-GB"/>
        </w:rPr>
      </w:pPr>
      <w:r>
        <w:rPr>
          <w:lang w:eastAsia="en-GB"/>
        </w:rPr>
        <w:t xml:space="preserve">The mandatory requirement in Standard 1.2.3 to declare allergenic substances (e.g. nut and seed ingredients) on the label would also be relevant for </w:t>
      </w:r>
      <w:r w:rsidR="00E5400F">
        <w:rPr>
          <w:lang w:eastAsia="en-GB"/>
        </w:rPr>
        <w:t xml:space="preserve">nut- and seed-based beverages. </w:t>
      </w:r>
    </w:p>
    <w:p w14:paraId="12E2E95E" w14:textId="573F57D4" w:rsidR="001A09CA" w:rsidRDefault="001A09CA" w:rsidP="001A09CA">
      <w:pPr>
        <w:pStyle w:val="Heading3"/>
        <w:widowControl/>
      </w:pPr>
      <w:bookmarkStart w:id="78" w:name="_Toc427669250"/>
      <w:bookmarkStart w:id="79" w:name="_Toc437262759"/>
      <w:r>
        <w:t>2.</w:t>
      </w:r>
      <w:r w:rsidR="00A2733F">
        <w:t>4</w:t>
      </w:r>
      <w:r>
        <w:t>.5</w:t>
      </w:r>
      <w:r>
        <w:tab/>
        <w:t xml:space="preserve">Comparative </w:t>
      </w:r>
      <w:r w:rsidR="00E95622">
        <w:t>claims</w:t>
      </w:r>
      <w:bookmarkEnd w:id="78"/>
      <w:bookmarkEnd w:id="79"/>
    </w:p>
    <w:p w14:paraId="261F88DA" w14:textId="738CE034" w:rsidR="001A09CA" w:rsidRDefault="001A09CA" w:rsidP="001A09CA">
      <w:pPr>
        <w:widowControl/>
        <w:rPr>
          <w:szCs w:val="22"/>
        </w:rPr>
      </w:pPr>
      <w:r>
        <w:t xml:space="preserve">Standard 1.2.7 permits claims about legume- and cereal-based beverages that compare the amount of certain properties of the food (excluding vitamins and minerals) with other foods that are dietary substitutes. The dietary substitutes with which </w:t>
      </w:r>
      <w:r w:rsidRPr="009A5201">
        <w:t>legume</w:t>
      </w:r>
      <w:r>
        <w:t>-</w:t>
      </w:r>
      <w:r w:rsidRPr="009A5201">
        <w:t xml:space="preserve"> and cereal-based beverages</w:t>
      </w:r>
      <w:r>
        <w:t xml:space="preserve"> can be compared are specified in the definition of ‘food group’ in </w:t>
      </w:r>
      <w:r w:rsidRPr="00D760F9">
        <w:rPr>
          <w:szCs w:val="22"/>
        </w:rPr>
        <w:t xml:space="preserve">subsection 1.1.2—2(3) as follows: </w:t>
      </w:r>
    </w:p>
    <w:p w14:paraId="22D1D489" w14:textId="77777777" w:rsidR="001A09CA" w:rsidRPr="0012190D" w:rsidRDefault="001A09CA" w:rsidP="001A09CA">
      <w:pPr>
        <w:widowControl/>
        <w:rPr>
          <w:szCs w:val="22"/>
        </w:rPr>
      </w:pPr>
    </w:p>
    <w:p w14:paraId="66D34E3B" w14:textId="7C4C1526" w:rsidR="001A09CA" w:rsidRPr="00EF7E71" w:rsidRDefault="001A09CA" w:rsidP="001A09CA">
      <w:pPr>
        <w:widowControl/>
        <w:ind w:left="567"/>
        <w:rPr>
          <w:i/>
          <w:sz w:val="20"/>
          <w:szCs w:val="22"/>
        </w:rPr>
      </w:pPr>
      <w:r w:rsidRPr="00EF7E71">
        <w:rPr>
          <w:i/>
          <w:sz w:val="20"/>
        </w:rPr>
        <w:t xml:space="preserve">(c) </w:t>
      </w:r>
      <w:r w:rsidR="001A5E0A">
        <w:rPr>
          <w:i/>
          <w:sz w:val="20"/>
        </w:rPr>
        <w:tab/>
      </w:r>
      <w:r w:rsidRPr="00EF7E71">
        <w:rPr>
          <w:i/>
          <w:sz w:val="20"/>
        </w:rPr>
        <w:t>milk, skim milk, cream, fermented milk, yoghurt, cheese, processed cheese, butter, ice cream, condensed milk, dried milk, evaporated milk, and dairy analogues derived from legumes and cereals listed in section S17—4</w:t>
      </w:r>
    </w:p>
    <w:p w14:paraId="536D0BB1" w14:textId="6E49EDB7" w:rsidR="001A5E0A" w:rsidRDefault="001A5E0A" w:rsidP="001A09CA">
      <w:pPr>
        <w:widowControl/>
      </w:pPr>
    </w:p>
    <w:p w14:paraId="19667279" w14:textId="4EE3D73A" w:rsidR="001A09CA" w:rsidRDefault="001A09CA" w:rsidP="001A09CA">
      <w:pPr>
        <w:widowControl/>
      </w:pPr>
      <w:r w:rsidRPr="009A5201">
        <w:t>To remain consistent with the permissions for legume</w:t>
      </w:r>
      <w:r>
        <w:t>-</w:t>
      </w:r>
      <w:r w:rsidRPr="009A5201">
        <w:t xml:space="preserve"> and cereal-based beverages, the </w:t>
      </w:r>
      <w:r w:rsidR="00BD42B6">
        <w:t xml:space="preserve">approved </w:t>
      </w:r>
      <w:r w:rsidRPr="009A5201">
        <w:t>draft variation modifies</w:t>
      </w:r>
      <w:r>
        <w:t xml:space="preserve"> (c) in</w:t>
      </w:r>
      <w:r w:rsidRPr="009A5201">
        <w:t xml:space="preserve"> the definition of ‘food group’ to include </w:t>
      </w:r>
      <w:r>
        <w:t>nut- and seed</w:t>
      </w:r>
      <w:r w:rsidRPr="009A5201">
        <w:t>-based beverages</w:t>
      </w:r>
      <w:r>
        <w:t xml:space="preserve"> as follows (changes in bold text):</w:t>
      </w:r>
    </w:p>
    <w:p w14:paraId="0D8B3057" w14:textId="77777777" w:rsidR="00BF69D5" w:rsidRDefault="00BF69D5" w:rsidP="001A09CA">
      <w:pPr>
        <w:widowControl/>
      </w:pPr>
    </w:p>
    <w:p w14:paraId="0A425863" w14:textId="7FEDF94C" w:rsidR="001A09CA" w:rsidRPr="0008002B" w:rsidRDefault="001A09CA" w:rsidP="00BD42B6">
      <w:pPr>
        <w:widowControl/>
        <w:ind w:left="567" w:right="-286"/>
        <w:rPr>
          <w:sz w:val="20"/>
        </w:rPr>
      </w:pPr>
      <w:r w:rsidRPr="0008002B">
        <w:rPr>
          <w:i/>
          <w:sz w:val="20"/>
        </w:rPr>
        <w:t xml:space="preserve">(c) </w:t>
      </w:r>
      <w:r w:rsidR="001A5E0A">
        <w:rPr>
          <w:i/>
          <w:sz w:val="20"/>
        </w:rPr>
        <w:tab/>
      </w:r>
      <w:r w:rsidRPr="0008002B">
        <w:rPr>
          <w:i/>
          <w:sz w:val="20"/>
        </w:rPr>
        <w:t xml:space="preserve">milk, skim milk, cream, fermented milk, yoghurt, cheese, processed cheese, butter, ice cream, condensed milk, dried milk, evaporated milk, and dairy analogues derived from </w:t>
      </w:r>
      <w:r w:rsidRPr="0008002B">
        <w:rPr>
          <w:b/>
          <w:i/>
          <w:sz w:val="20"/>
        </w:rPr>
        <w:t xml:space="preserve">legumes, cereals, nuts, seeds or a combination of these ingredients </w:t>
      </w:r>
      <w:r w:rsidRPr="0008002B">
        <w:rPr>
          <w:i/>
          <w:sz w:val="20"/>
        </w:rPr>
        <w:t>listed in section S17—4</w:t>
      </w:r>
    </w:p>
    <w:p w14:paraId="2E458BEF" w14:textId="77777777" w:rsidR="001A09CA" w:rsidRDefault="001A09CA" w:rsidP="001A09CA">
      <w:pPr>
        <w:widowControl/>
      </w:pPr>
    </w:p>
    <w:p w14:paraId="3D160B9E" w14:textId="011F60BE" w:rsidR="001A09CA" w:rsidRDefault="001A09CA" w:rsidP="001A09CA">
      <w:pPr>
        <w:widowControl/>
      </w:pPr>
      <w:r w:rsidRPr="00187E6C">
        <w:t xml:space="preserve">The impact of this change is that </w:t>
      </w:r>
      <w:r>
        <w:t>nut- and seed</w:t>
      </w:r>
      <w:r w:rsidRPr="00187E6C">
        <w:t xml:space="preserve">-based beverages </w:t>
      </w:r>
      <w:r>
        <w:t xml:space="preserve">or blended beverages </w:t>
      </w:r>
      <w:r w:rsidRPr="00187E6C">
        <w:t>would be able to make comparative claims about properties of food</w:t>
      </w:r>
      <w:r>
        <w:t xml:space="preserve"> (</w:t>
      </w:r>
      <w:r w:rsidRPr="00187E6C">
        <w:t>other than vitamins and minerals</w:t>
      </w:r>
      <w:r>
        <w:t>)</w:t>
      </w:r>
      <w:r w:rsidRPr="00187E6C">
        <w:t xml:space="preserve"> </w:t>
      </w:r>
      <w:r>
        <w:t>if they meet the conditions specified in Standard 1.2.7</w:t>
      </w:r>
      <w:r w:rsidRPr="00187E6C">
        <w:t>, similar to their market competitors’ legume</w:t>
      </w:r>
      <w:r>
        <w:t>-</w:t>
      </w:r>
      <w:r w:rsidRPr="00187E6C">
        <w:t xml:space="preserve"> and cereal-based beverages.</w:t>
      </w:r>
    </w:p>
    <w:p w14:paraId="11C8844B" w14:textId="2EB21658" w:rsidR="001A09CA" w:rsidRPr="006D6A9C" w:rsidRDefault="001A09CA" w:rsidP="001A09CA">
      <w:pPr>
        <w:pStyle w:val="Heading3"/>
        <w:widowControl/>
      </w:pPr>
      <w:bookmarkStart w:id="80" w:name="_Toc427669251"/>
      <w:bookmarkStart w:id="81" w:name="_Toc437262760"/>
      <w:r>
        <w:t>2.</w:t>
      </w:r>
      <w:r w:rsidR="00A2733F">
        <w:t>4</w:t>
      </w:r>
      <w:r>
        <w:t>.6</w:t>
      </w:r>
      <w:r>
        <w:tab/>
      </w:r>
      <w:r w:rsidRPr="006D6A9C">
        <w:t xml:space="preserve">Risk </w:t>
      </w:r>
      <w:r w:rsidR="00E95622" w:rsidRPr="006D6A9C">
        <w:t>management summary</w:t>
      </w:r>
      <w:bookmarkEnd w:id="80"/>
      <w:bookmarkEnd w:id="81"/>
    </w:p>
    <w:p w14:paraId="5487E732" w14:textId="7F4F93AF" w:rsidR="001A09CA" w:rsidRDefault="001A09CA" w:rsidP="001A09CA">
      <w:pPr>
        <w:widowControl/>
      </w:pPr>
      <w:r>
        <w:t>FSANZ consider</w:t>
      </w:r>
      <w:r w:rsidR="006F3E3F">
        <w:t>ed</w:t>
      </w:r>
      <w:r>
        <w:t xml:space="preserve"> that nut- and seed-based beverages may be used as a substitute for cow’s milk in the same way as legume- and cereal-based beverages. </w:t>
      </w:r>
      <w:r w:rsidRPr="003F4745">
        <w:t xml:space="preserve">The </w:t>
      </w:r>
      <w:r>
        <w:t xml:space="preserve">proposed vitamin and mineral </w:t>
      </w:r>
      <w:r w:rsidRPr="003F4745">
        <w:t xml:space="preserve">fortification of </w:t>
      </w:r>
      <w:r>
        <w:t>nut- and seed</w:t>
      </w:r>
      <w:r w:rsidRPr="003F4745">
        <w:t xml:space="preserve">-based beverages would </w:t>
      </w:r>
      <w:r>
        <w:t>provide</w:t>
      </w:r>
      <w:r w:rsidRPr="003F4745">
        <w:t xml:space="preserve"> consumers </w:t>
      </w:r>
      <w:r>
        <w:t xml:space="preserve">of these beverages </w:t>
      </w:r>
      <w:r w:rsidRPr="003F4745">
        <w:t>the opportunit</w:t>
      </w:r>
      <w:r>
        <w:t>y to increase</w:t>
      </w:r>
      <w:r w:rsidRPr="003F4745">
        <w:t xml:space="preserve"> </w:t>
      </w:r>
      <w:r>
        <w:t xml:space="preserve">their </w:t>
      </w:r>
      <w:r w:rsidRPr="003F4745">
        <w:t>vitamin and mineral intake</w:t>
      </w:r>
      <w:r>
        <w:t xml:space="preserve">s. </w:t>
      </w:r>
    </w:p>
    <w:p w14:paraId="7CBD3A9C" w14:textId="77777777" w:rsidR="001A09CA" w:rsidRDefault="001A09CA" w:rsidP="001A09CA">
      <w:pPr>
        <w:widowControl/>
      </w:pPr>
    </w:p>
    <w:p w14:paraId="027E5D86" w14:textId="699962F0" w:rsidR="001A09CA" w:rsidRDefault="001A09CA" w:rsidP="001A09CA">
      <w:pPr>
        <w:widowControl/>
      </w:pPr>
      <w:r>
        <w:t>Nut- and seed</w:t>
      </w:r>
      <w:r w:rsidRPr="007F1231">
        <w:t xml:space="preserve">-based beverages are sold in the same market as other </w:t>
      </w:r>
      <w:r w:rsidRPr="00E35481">
        <w:t>plant-based milk substitutes. To allow for regulatory clarity and market innovation, FSAN</w:t>
      </w:r>
      <w:r>
        <w:t>Z propose</w:t>
      </w:r>
      <w:r w:rsidR="00BF69D5">
        <w:t>d</w:t>
      </w:r>
      <w:r>
        <w:t xml:space="preserve"> that the fortification of these beverages </w:t>
      </w:r>
      <w:r w:rsidR="00BF69D5">
        <w:t>be</w:t>
      </w:r>
      <w:r>
        <w:t xml:space="preserve"> permitted providing that they contain at least 0.3% m/m protein derived from cereal, nuts, seeds, or a combination of these. </w:t>
      </w:r>
    </w:p>
    <w:p w14:paraId="44D691E8" w14:textId="77777777" w:rsidR="001A09CA" w:rsidRDefault="001A09CA" w:rsidP="001A09CA">
      <w:pPr>
        <w:widowControl/>
      </w:pPr>
    </w:p>
    <w:p w14:paraId="48C5F8D4" w14:textId="77777777" w:rsidR="00BD42B6" w:rsidRDefault="00BD42B6" w:rsidP="001A09CA">
      <w:pPr>
        <w:widowControl/>
      </w:pPr>
      <w:r>
        <w:br w:type="page"/>
      </w:r>
    </w:p>
    <w:p w14:paraId="76A83BE9" w14:textId="56BA6BCA" w:rsidR="001A09CA" w:rsidRDefault="001A09CA" w:rsidP="001A09CA">
      <w:pPr>
        <w:widowControl/>
      </w:pPr>
      <w:r>
        <w:lastRenderedPageBreak/>
        <w:t>Therefore</w:t>
      </w:r>
      <w:r w:rsidR="00BD42B6">
        <w:t>,</w:t>
      </w:r>
      <w:r>
        <w:t xml:space="preserve"> the </w:t>
      </w:r>
      <w:r w:rsidR="00BD42B6">
        <w:t xml:space="preserve">approved </w:t>
      </w:r>
      <w:r>
        <w:t>draft variation extends the existing fortification permissions</w:t>
      </w:r>
      <w:r w:rsidRPr="00E34EB1">
        <w:t xml:space="preserve"> </w:t>
      </w:r>
      <w:r>
        <w:t xml:space="preserve">of cereal-based beverages to include nut- and seed-based beverages, and applies the same labelling requirements, claim conditions and comparative food group to nut- and seed-based beverages. </w:t>
      </w:r>
    </w:p>
    <w:p w14:paraId="106AEE00" w14:textId="54E1D443" w:rsidR="002C1A3B" w:rsidRPr="008C301D" w:rsidRDefault="002C1A3B" w:rsidP="002C1A3B">
      <w:pPr>
        <w:pStyle w:val="Heading2"/>
      </w:pPr>
      <w:bookmarkStart w:id="82" w:name="_Toc309291814"/>
      <w:bookmarkStart w:id="83" w:name="_Toc370225389"/>
      <w:bookmarkStart w:id="84" w:name="_Toc437262761"/>
      <w:bookmarkStart w:id="85" w:name="_Toc286391012"/>
      <w:bookmarkEnd w:id="67"/>
      <w:r>
        <w:t>2</w:t>
      </w:r>
      <w:r w:rsidRPr="008C301D">
        <w:t>.</w:t>
      </w:r>
      <w:r w:rsidR="00A2733F">
        <w:t>5</w:t>
      </w:r>
      <w:r w:rsidRPr="008C301D">
        <w:tab/>
        <w:t>Risk communication</w:t>
      </w:r>
      <w:bookmarkEnd w:id="82"/>
      <w:bookmarkEnd w:id="83"/>
      <w:bookmarkEnd w:id="84"/>
      <w:r w:rsidRPr="008C301D">
        <w:t xml:space="preserve"> </w:t>
      </w:r>
    </w:p>
    <w:p w14:paraId="71392521" w14:textId="206EB3FC" w:rsidR="002C1A3B" w:rsidRPr="00A2733F" w:rsidRDefault="002C1A3B" w:rsidP="002C1A3B">
      <w:pPr>
        <w:pStyle w:val="Heading3"/>
      </w:pPr>
      <w:bookmarkStart w:id="86" w:name="_Toc300933437"/>
      <w:bookmarkStart w:id="87" w:name="_Toc370223475"/>
      <w:bookmarkStart w:id="88" w:name="_Toc370225390"/>
      <w:bookmarkStart w:id="89" w:name="_Toc437262762"/>
      <w:r w:rsidRPr="00A2733F">
        <w:t>2.</w:t>
      </w:r>
      <w:r w:rsidR="00A2733F" w:rsidRPr="00A2733F">
        <w:t>5</w:t>
      </w:r>
      <w:r w:rsidRPr="00A2733F">
        <w:t>.1</w:t>
      </w:r>
      <w:r w:rsidRPr="00A2733F">
        <w:tab/>
        <w:t>Consultation</w:t>
      </w:r>
      <w:bookmarkEnd w:id="86"/>
      <w:bookmarkEnd w:id="87"/>
      <w:bookmarkEnd w:id="88"/>
      <w:bookmarkEnd w:id="89"/>
    </w:p>
    <w:p w14:paraId="0931EFFE" w14:textId="286C60D9" w:rsidR="006F3E3F" w:rsidRPr="001B02DC" w:rsidRDefault="002C1A3B" w:rsidP="006F3E3F">
      <w:pPr>
        <w:rPr>
          <w:szCs w:val="22"/>
        </w:rPr>
      </w:pPr>
      <w:r w:rsidRPr="00A670A7">
        <w:rPr>
          <w:szCs w:val="22"/>
        </w:rPr>
        <w:t xml:space="preserve">Consultation is a key part of FSANZ’s standards development process. </w:t>
      </w:r>
      <w:r w:rsidR="006F3E3F" w:rsidRPr="001B02DC">
        <w:rPr>
          <w:szCs w:val="22"/>
        </w:rPr>
        <w:t xml:space="preserve">Every submission on an application or proposal is considered by the FSANZ Board. All comments are valued and contribute to the rigour of our assessment. </w:t>
      </w:r>
    </w:p>
    <w:p w14:paraId="5BD08849" w14:textId="77777777" w:rsidR="006F3E3F" w:rsidRDefault="006F3E3F" w:rsidP="006F3E3F">
      <w:pPr>
        <w:widowControl/>
        <w:rPr>
          <w:color w:val="000000" w:themeColor="text1"/>
        </w:rPr>
      </w:pPr>
    </w:p>
    <w:p w14:paraId="6A094E61" w14:textId="4E941284" w:rsidR="006F3E3F" w:rsidRDefault="006F3E3F" w:rsidP="006F3E3F">
      <w:pPr>
        <w:widowControl/>
        <w:rPr>
          <w:color w:val="000000" w:themeColor="text1"/>
        </w:rPr>
      </w:pPr>
      <w:r>
        <w:rPr>
          <w:color w:val="000000" w:themeColor="text1"/>
        </w:rPr>
        <w:t>FSANZ developed and applied a basic communication strategy to this Application. The call for submissions was notified via the FSANZ Notification Circular, media release and through FSANZ’s social media tools and Food Standards News. Subscribers and interested parties were also notified about the availability of reports for public comment.</w:t>
      </w:r>
    </w:p>
    <w:p w14:paraId="0210D4BB" w14:textId="77777777" w:rsidR="006F3E3F" w:rsidRDefault="006F3E3F" w:rsidP="006F3E3F">
      <w:pPr>
        <w:widowControl/>
        <w:autoSpaceDE w:val="0"/>
        <w:autoSpaceDN w:val="0"/>
        <w:adjustRightInd w:val="0"/>
        <w:rPr>
          <w:color w:val="000000" w:themeColor="text1"/>
        </w:rPr>
      </w:pPr>
    </w:p>
    <w:p w14:paraId="5ABDB637" w14:textId="63C18615" w:rsidR="006F3E3F" w:rsidRDefault="006F3E3F" w:rsidP="006F3E3F">
      <w:pPr>
        <w:widowControl/>
        <w:autoSpaceDE w:val="0"/>
        <w:autoSpaceDN w:val="0"/>
        <w:adjustRightInd w:val="0"/>
        <w:rPr>
          <w:color w:val="000000" w:themeColor="text1"/>
        </w:rPr>
      </w:pPr>
      <w:r>
        <w:rPr>
          <w:color w:val="000000" w:themeColor="text1"/>
        </w:rPr>
        <w:t xml:space="preserve">The draft variation was considered for approval by the FSANZ Board taking into account public comments received on the </w:t>
      </w:r>
      <w:r w:rsidR="001A5E0A">
        <w:rPr>
          <w:color w:val="000000" w:themeColor="text1"/>
        </w:rPr>
        <w:t>proposed draft variation</w:t>
      </w:r>
      <w:r>
        <w:rPr>
          <w:color w:val="000000" w:themeColor="text1"/>
        </w:rPr>
        <w:t>.</w:t>
      </w:r>
    </w:p>
    <w:p w14:paraId="3B04433C" w14:textId="77777777" w:rsidR="006F3E3F" w:rsidRDefault="006F3E3F" w:rsidP="006F3E3F">
      <w:pPr>
        <w:widowControl/>
        <w:rPr>
          <w:color w:val="000000" w:themeColor="text1"/>
        </w:rPr>
      </w:pPr>
    </w:p>
    <w:p w14:paraId="6B7E75E5" w14:textId="6A5DA3A4" w:rsidR="002C1A3B" w:rsidRDefault="001A5E0A" w:rsidP="006F3E3F">
      <w:pPr>
        <w:rPr>
          <w:color w:val="000000" w:themeColor="text1"/>
        </w:rPr>
      </w:pPr>
      <w:r>
        <w:rPr>
          <w:color w:val="000000" w:themeColor="text1"/>
        </w:rPr>
        <w:t>T</w:t>
      </w:r>
      <w:r w:rsidR="006F3E3F">
        <w:rPr>
          <w:color w:val="000000" w:themeColor="text1"/>
        </w:rPr>
        <w:t>he FSANZ Board</w:t>
      </w:r>
      <w:r>
        <w:rPr>
          <w:color w:val="000000" w:themeColor="text1"/>
        </w:rPr>
        <w:t>’s decision to approve the draft variation has been</w:t>
      </w:r>
      <w:r w:rsidR="006F3E3F">
        <w:rPr>
          <w:color w:val="000000" w:themeColor="text1"/>
        </w:rPr>
        <w:t xml:space="preserve"> notified to the </w:t>
      </w:r>
      <w:r w:rsidR="006F3E3F" w:rsidRPr="00E24EA1">
        <w:rPr>
          <w:rFonts w:cs="Helvetica"/>
          <w:color w:val="000000" w:themeColor="text1"/>
          <w:lang w:val="en-AU"/>
        </w:rPr>
        <w:t>Australia and New Zealand Ministerial Forum on Food Regulation (convening as the Australia and New Zealand Food Regulation Ministerial Council)</w:t>
      </w:r>
      <w:r w:rsidR="006F3E3F" w:rsidRPr="00E24EA1">
        <w:rPr>
          <w:color w:val="000000" w:themeColor="text1"/>
        </w:rPr>
        <w:t>. I</w:t>
      </w:r>
      <w:r w:rsidR="006F3E3F">
        <w:rPr>
          <w:color w:val="000000" w:themeColor="text1"/>
        </w:rPr>
        <w:t>f the Board’s decision is not subject to a request for a review, the Applicant and stakeholders, including the public, will be notified of the gazettal of the variation to the Code in the national press and on the website.</w:t>
      </w:r>
    </w:p>
    <w:p w14:paraId="7AC23E1E" w14:textId="44C96DE7" w:rsidR="002C1A3B" w:rsidRPr="002C1A3B" w:rsidRDefault="002C1A3B" w:rsidP="002C1A3B">
      <w:pPr>
        <w:pStyle w:val="Heading2"/>
      </w:pPr>
      <w:bookmarkStart w:id="90" w:name="_Toc370223477"/>
      <w:bookmarkStart w:id="91" w:name="_Toc370225392"/>
      <w:bookmarkStart w:id="92" w:name="_Toc437262763"/>
      <w:bookmarkStart w:id="93" w:name="_Toc309291816"/>
      <w:bookmarkStart w:id="94" w:name="_Toc300933448"/>
      <w:bookmarkStart w:id="95" w:name="_Toc300933577"/>
      <w:bookmarkStart w:id="96" w:name="_Toc301535601"/>
      <w:bookmarkStart w:id="97" w:name="_Toc309385464"/>
      <w:bookmarkStart w:id="98" w:name="_Toc175381456"/>
      <w:bookmarkEnd w:id="40"/>
      <w:bookmarkEnd w:id="41"/>
      <w:bookmarkEnd w:id="42"/>
      <w:bookmarkEnd w:id="43"/>
      <w:bookmarkEnd w:id="44"/>
      <w:bookmarkEnd w:id="45"/>
      <w:bookmarkEnd w:id="85"/>
      <w:r w:rsidRPr="002C1A3B">
        <w:t>2.</w:t>
      </w:r>
      <w:r w:rsidR="00A2733F">
        <w:t>6</w:t>
      </w:r>
      <w:r w:rsidRPr="002C1A3B">
        <w:tab/>
        <w:t>FSANZ Act assessment requirements</w:t>
      </w:r>
      <w:bookmarkEnd w:id="90"/>
      <w:bookmarkEnd w:id="91"/>
      <w:bookmarkEnd w:id="92"/>
    </w:p>
    <w:p w14:paraId="08D60747" w14:textId="082142DE" w:rsidR="002C1A3B" w:rsidRPr="002C1A3B" w:rsidRDefault="002C1A3B" w:rsidP="002C1A3B">
      <w:pPr>
        <w:pStyle w:val="Heading3"/>
      </w:pPr>
      <w:bookmarkStart w:id="99" w:name="_Toc370223478"/>
      <w:bookmarkStart w:id="100" w:name="_Toc370225393"/>
      <w:bookmarkStart w:id="101" w:name="_Toc437262764"/>
      <w:bookmarkEnd w:id="93"/>
      <w:bookmarkEnd w:id="94"/>
      <w:bookmarkEnd w:id="95"/>
      <w:bookmarkEnd w:id="96"/>
      <w:bookmarkEnd w:id="97"/>
      <w:r w:rsidRPr="002C1A3B">
        <w:t>2.</w:t>
      </w:r>
      <w:r w:rsidR="00A2733F">
        <w:t>6</w:t>
      </w:r>
      <w:r w:rsidRPr="002C1A3B">
        <w:t>.1</w:t>
      </w:r>
      <w:r w:rsidRPr="002C1A3B">
        <w:tab/>
        <w:t xml:space="preserve">Section </w:t>
      </w:r>
      <w:r w:rsidRPr="00A2733F">
        <w:t>29</w:t>
      </w:r>
      <w:bookmarkEnd w:id="99"/>
      <w:bookmarkEnd w:id="100"/>
      <w:bookmarkEnd w:id="101"/>
    </w:p>
    <w:p w14:paraId="15E1E45F" w14:textId="3E40E2C9" w:rsidR="002C1A3B" w:rsidRPr="002C1A3B" w:rsidRDefault="002C1A3B" w:rsidP="002C1A3B">
      <w:pPr>
        <w:pStyle w:val="Heading4"/>
      </w:pPr>
      <w:r w:rsidRPr="002C1A3B">
        <w:t>2.</w:t>
      </w:r>
      <w:r w:rsidR="00A2733F">
        <w:t>6</w:t>
      </w:r>
      <w:r w:rsidRPr="002C1A3B">
        <w:t>.1.1</w:t>
      </w:r>
      <w:r w:rsidRPr="002C1A3B">
        <w:tab/>
        <w:t>Cost benefit analysis</w:t>
      </w:r>
    </w:p>
    <w:p w14:paraId="2B2D42B7" w14:textId="0B56CBD5" w:rsidR="002B0FFE" w:rsidRDefault="006F3E3F" w:rsidP="006F3E3F">
      <w:pPr>
        <w:widowControl/>
      </w:pPr>
      <w:r>
        <w:t>The Office of Best Practice Regulation (OBPR) exempted FSANZ from the need to undertake a formal Regulation Impact Statement (RIS) in relation to the regulatory change proposed in response to this Application (</w:t>
      </w:r>
      <w:r w:rsidRPr="007D2F86">
        <w:rPr>
          <w:bCs/>
        </w:rPr>
        <w:t>OBPR ID:  18649</w:t>
      </w:r>
      <w:r>
        <w:rPr>
          <w:bCs/>
        </w:rPr>
        <w:t xml:space="preserve">). </w:t>
      </w:r>
      <w:r w:rsidR="001A5E0A">
        <w:rPr>
          <w:bCs/>
        </w:rPr>
        <w:t xml:space="preserve">The </w:t>
      </w:r>
      <w:r>
        <w:rPr>
          <w:bCs/>
        </w:rPr>
        <w:t xml:space="preserve">OPBR </w:t>
      </w:r>
      <w:r w:rsidR="001A5E0A">
        <w:rPr>
          <w:bCs/>
        </w:rPr>
        <w:t xml:space="preserve">was </w:t>
      </w:r>
      <w:r>
        <w:rPr>
          <w:bCs/>
        </w:rPr>
        <w:t>satisfied that the sought variation was only minor and machinery in nature for the</w:t>
      </w:r>
      <w:r w:rsidR="002B0FFE">
        <w:rPr>
          <w:bCs/>
        </w:rPr>
        <w:t xml:space="preserve"> following </w:t>
      </w:r>
      <w:r>
        <w:rPr>
          <w:bCs/>
        </w:rPr>
        <w:t>reasons</w:t>
      </w:r>
      <w:r>
        <w:t>.</w:t>
      </w:r>
    </w:p>
    <w:p w14:paraId="76F1D3D7" w14:textId="77777777" w:rsidR="002B0FFE" w:rsidRDefault="002B0FFE" w:rsidP="006F3E3F">
      <w:pPr>
        <w:widowControl/>
      </w:pPr>
    </w:p>
    <w:p w14:paraId="0836C492" w14:textId="77777777" w:rsidR="002B0FFE" w:rsidRDefault="002B0FFE" w:rsidP="002B0FFE">
      <w:pPr>
        <w:pStyle w:val="FSBullet1"/>
        <w:numPr>
          <w:ilvl w:val="0"/>
          <w:numId w:val="5"/>
        </w:numPr>
        <w:ind w:left="567" w:hanging="567"/>
      </w:pPr>
      <w:r w:rsidRPr="00FB5386">
        <w:t xml:space="preserve">The small number of products in this category, </w:t>
      </w:r>
      <w:r>
        <w:t xml:space="preserve">thus </w:t>
      </w:r>
      <w:r w:rsidRPr="00FB5386">
        <w:t xml:space="preserve">making the cost of compliance checks minimal. </w:t>
      </w:r>
    </w:p>
    <w:p w14:paraId="381FCFB5" w14:textId="77777777" w:rsidR="002B0FFE" w:rsidRPr="00B4494D" w:rsidRDefault="002B0FFE" w:rsidP="002B0FFE">
      <w:pPr>
        <w:widowControl/>
      </w:pPr>
    </w:p>
    <w:p w14:paraId="37703536" w14:textId="77777777" w:rsidR="002B0FFE" w:rsidRDefault="002B0FFE" w:rsidP="002B0FFE">
      <w:pPr>
        <w:pStyle w:val="FSBullet1"/>
        <w:numPr>
          <w:ilvl w:val="0"/>
          <w:numId w:val="5"/>
        </w:numPr>
        <w:ind w:left="567" w:hanging="567"/>
      </w:pPr>
      <w:r w:rsidRPr="00FB5386">
        <w:t>Most of the existing products already display the advisory statement</w:t>
      </w:r>
      <w:r>
        <w:t xml:space="preserve">s listed in Table </w:t>
      </w:r>
      <w:r w:rsidRPr="00E24EA1">
        <w:t>2.</w:t>
      </w:r>
      <w:r w:rsidRPr="00FB5386">
        <w:t xml:space="preserve"> Data from Retail World </w:t>
      </w:r>
      <w:r>
        <w:t>report</w:t>
      </w:r>
      <w:r w:rsidRPr="00FB5386">
        <w:t xml:space="preserve"> Vitasoy and </w:t>
      </w:r>
      <w:proofErr w:type="spellStart"/>
      <w:r w:rsidRPr="00FB5386">
        <w:t>Sanitarium</w:t>
      </w:r>
      <w:proofErr w:type="spellEnd"/>
      <w:r w:rsidRPr="00FB5386">
        <w:t xml:space="preserve"> </w:t>
      </w:r>
      <w:r>
        <w:t xml:space="preserve">as </w:t>
      </w:r>
      <w:r w:rsidRPr="00FB5386">
        <w:t xml:space="preserve">having approximately 60% of the </w:t>
      </w:r>
      <w:r w:rsidRPr="002D3207">
        <w:t>milk s</w:t>
      </w:r>
      <w:r>
        <w:t>ubstitute</w:t>
      </w:r>
      <w:r w:rsidRPr="00FB5386">
        <w:t xml:space="preserve"> market and both brands carry the advisory statement across all of their </w:t>
      </w:r>
      <w:r>
        <w:t xml:space="preserve">milk substitute </w:t>
      </w:r>
      <w:r w:rsidRPr="00FB5386">
        <w:t xml:space="preserve">products. </w:t>
      </w:r>
      <w:r>
        <w:t>A small number of products that do not carry the advisory statement have</w:t>
      </w:r>
      <w:r w:rsidRPr="00FB5386">
        <w:t xml:space="preserve"> been identified by FSANZ</w:t>
      </w:r>
      <w:r>
        <w:t xml:space="preserve"> in an informal review of products available for sale. The cost of compliance with the mandatory advisory statement can be minimised with the proposed 6-month transition period and 12-month stock in trade provisions in the draft variation. </w:t>
      </w:r>
    </w:p>
    <w:p w14:paraId="66B62604" w14:textId="77777777" w:rsidR="002B0FFE" w:rsidRPr="00B4494D" w:rsidRDefault="002B0FFE" w:rsidP="002B0FFE">
      <w:pPr>
        <w:widowControl/>
      </w:pPr>
    </w:p>
    <w:p w14:paraId="74DD59A4" w14:textId="77777777" w:rsidR="002B0FFE" w:rsidRPr="00FB5386" w:rsidRDefault="002B0FFE" w:rsidP="002B0FFE">
      <w:pPr>
        <w:pStyle w:val="FSBullet1"/>
        <w:numPr>
          <w:ilvl w:val="0"/>
          <w:numId w:val="5"/>
        </w:numPr>
        <w:ind w:left="567" w:hanging="567"/>
      </w:pPr>
      <w:r>
        <w:t>Products that are fortified would require new labelling to update their ingredient list, at a minimum, and the marginal cost of including an advisory statement would be minor.</w:t>
      </w:r>
    </w:p>
    <w:p w14:paraId="78143E10" w14:textId="6BB2747F" w:rsidR="00BD42B6" w:rsidRDefault="00BD42B6" w:rsidP="006F3E3F">
      <w:pPr>
        <w:widowControl/>
      </w:pPr>
      <w:r>
        <w:br w:type="page"/>
      </w:r>
    </w:p>
    <w:p w14:paraId="792F250A" w14:textId="72702D0B" w:rsidR="006F3E3F" w:rsidRDefault="006F3E3F" w:rsidP="006F3E3F">
      <w:pPr>
        <w:widowControl/>
      </w:pPr>
      <w:r>
        <w:lastRenderedPageBreak/>
        <w:t xml:space="preserve">FSANZ also has a standing exemption from </w:t>
      </w:r>
      <w:r w:rsidR="00BD42B6">
        <w:t xml:space="preserve">the </w:t>
      </w:r>
      <w:r>
        <w:t>OBPR from undertaking a RIS for applications that permit voluntary addition of nutritive substances to foods (Reference No. 14943).</w:t>
      </w:r>
    </w:p>
    <w:p w14:paraId="20ACD783" w14:textId="77777777" w:rsidR="006F3E3F" w:rsidRDefault="006F3E3F" w:rsidP="006F3E3F">
      <w:pPr>
        <w:widowControl/>
      </w:pPr>
    </w:p>
    <w:p w14:paraId="21D47F34" w14:textId="77777777" w:rsidR="006F3E3F" w:rsidRDefault="006F3E3F" w:rsidP="006F3E3F">
      <w:pPr>
        <w:widowControl/>
      </w:pPr>
      <w:r>
        <w:t xml:space="preserve">FSANZ, however, did undertake a cost benefit analysis for the purposes of section 29. As explained below, that analysis indicates that the direct and indirect benefits </w:t>
      </w:r>
      <w:r w:rsidRPr="00914030">
        <w:t xml:space="preserve">that would arise from a food regulatory measure developed or varied as a result of </w:t>
      </w:r>
      <w:r w:rsidRPr="00266716">
        <w:t xml:space="preserve">the Application </w:t>
      </w:r>
      <w:r>
        <w:t xml:space="preserve">are likely to </w:t>
      </w:r>
      <w:r w:rsidRPr="00266716">
        <w:t xml:space="preserve">outweigh </w:t>
      </w:r>
      <w:r w:rsidRPr="00914030">
        <w:t xml:space="preserve">the </w:t>
      </w:r>
      <w:r>
        <w:t>costs</w:t>
      </w:r>
      <w:r w:rsidRPr="00914030">
        <w:t xml:space="preserve"> to the community, </w:t>
      </w:r>
      <w:r>
        <w:t>g</w:t>
      </w:r>
      <w:r w:rsidRPr="00914030">
        <w:t>overnment or industry</w:t>
      </w:r>
      <w:r>
        <w:t>.</w:t>
      </w:r>
    </w:p>
    <w:p w14:paraId="7020B3B9" w14:textId="77777777" w:rsidR="006F3E3F" w:rsidRPr="00BD54BE" w:rsidRDefault="006F3E3F" w:rsidP="006F3E3F">
      <w:pPr>
        <w:pStyle w:val="Heading5"/>
        <w:widowControl/>
      </w:pPr>
      <w:r w:rsidRPr="00BD54BE">
        <w:t>Voluntary fortification</w:t>
      </w:r>
    </w:p>
    <w:p w14:paraId="319BA523" w14:textId="027FFB57" w:rsidR="006F3E3F" w:rsidRDefault="006F3E3F" w:rsidP="0008002B">
      <w:r>
        <w:t>Nut- and seed-based beverages are</w:t>
      </w:r>
      <w:r w:rsidRPr="00916832">
        <w:t xml:space="preserve"> marketed </w:t>
      </w:r>
      <w:r>
        <w:t>in the same way as</w:t>
      </w:r>
      <w:r w:rsidRPr="00916832">
        <w:t xml:space="preserve"> </w:t>
      </w:r>
      <w:r>
        <w:t xml:space="preserve">legume- </w:t>
      </w:r>
      <w:r w:rsidRPr="00916832">
        <w:t>and</w:t>
      </w:r>
      <w:r>
        <w:t xml:space="preserve"> cereal-based</w:t>
      </w:r>
      <w:r w:rsidRPr="00916832">
        <w:t xml:space="preserve"> beverages</w:t>
      </w:r>
      <w:r>
        <w:t xml:space="preserve"> in the milk substitute market. </w:t>
      </w:r>
      <w:r w:rsidRPr="000C71A3">
        <w:t>Th</w:t>
      </w:r>
      <w:r>
        <w:t>e</w:t>
      </w:r>
      <w:r w:rsidRPr="000C71A3">
        <w:t xml:space="preserve"> draft variation amends </w:t>
      </w:r>
      <w:r>
        <w:t xml:space="preserve">section </w:t>
      </w:r>
      <w:r w:rsidRPr="000C71A3">
        <w:t>S</w:t>
      </w:r>
      <w:r>
        <w:t>17</w:t>
      </w:r>
      <w:r w:rsidRPr="0012190D">
        <w:rPr>
          <w:i/>
        </w:rPr>
        <w:t>—</w:t>
      </w:r>
      <w:r>
        <w:t>4</w:t>
      </w:r>
      <w:r w:rsidRPr="000C71A3">
        <w:t xml:space="preserve"> to </w:t>
      </w:r>
      <w:r>
        <w:t xml:space="preserve">align the </w:t>
      </w:r>
      <w:r w:rsidRPr="000C71A3">
        <w:t xml:space="preserve">voluntary fortification </w:t>
      </w:r>
      <w:r>
        <w:t xml:space="preserve">permissions </w:t>
      </w:r>
      <w:r w:rsidRPr="000C71A3">
        <w:t xml:space="preserve">of </w:t>
      </w:r>
      <w:r>
        <w:t>nut- and seed</w:t>
      </w:r>
      <w:r w:rsidRPr="000C71A3">
        <w:t xml:space="preserve">-based beverages with </w:t>
      </w:r>
      <w:r>
        <w:t xml:space="preserve">those of other </w:t>
      </w:r>
      <w:r w:rsidRPr="000C71A3">
        <w:t xml:space="preserve">products in the milk substitute market. This </w:t>
      </w:r>
      <w:r>
        <w:t>allows</w:t>
      </w:r>
      <w:r w:rsidRPr="000C71A3">
        <w:t xml:space="preserve"> all </w:t>
      </w:r>
      <w:r>
        <w:t xml:space="preserve">plant-based </w:t>
      </w:r>
      <w:r w:rsidRPr="000C71A3">
        <w:t>milk substitute</w:t>
      </w:r>
      <w:r>
        <w:t>s</w:t>
      </w:r>
      <w:r w:rsidRPr="000C71A3">
        <w:t xml:space="preserve"> to be fortified with the</w:t>
      </w:r>
      <w:r>
        <w:t xml:space="preserve"> range and amounts of vitamins and minerals as those present in full cream cow’s milk.</w:t>
      </w:r>
    </w:p>
    <w:p w14:paraId="431C12CE" w14:textId="77777777" w:rsidR="001A5E0A" w:rsidRDefault="001A5E0A" w:rsidP="0008002B"/>
    <w:p w14:paraId="3B1AFCF7" w14:textId="77777777" w:rsidR="006F3E3F" w:rsidRDefault="006F3E3F" w:rsidP="0008002B">
      <w:r>
        <w:t>The draft variation extends the product choice to those consumers who are not able, or choose not to consume milk. In particular, it will provide an alternative to fortified legume- or cereal-based beverages.</w:t>
      </w:r>
    </w:p>
    <w:p w14:paraId="7180690E" w14:textId="77777777" w:rsidR="001A5E0A" w:rsidRDefault="001A5E0A" w:rsidP="0008002B"/>
    <w:p w14:paraId="3AB75899" w14:textId="3E24D055" w:rsidR="001A5E0A" w:rsidRDefault="006F3E3F" w:rsidP="0008002B">
      <w:r>
        <w:t xml:space="preserve">The nut- and seed-based beverages market is expected to operate in a similar way to the more established legume- and cereal-based beverages in the milk substitute market. Legume- and cereal-based beverages have been permitted voluntary fortification for nearly a decade and a range of fortified and unfortified products are available in this category. </w:t>
      </w:r>
    </w:p>
    <w:p w14:paraId="6772E76B" w14:textId="77777777" w:rsidR="002B0FFE" w:rsidRDefault="002B0FFE" w:rsidP="0008002B"/>
    <w:p w14:paraId="3CD965BC" w14:textId="22E6B120" w:rsidR="006F3E3F" w:rsidRDefault="006F3E3F" w:rsidP="0008002B">
      <w:r>
        <w:t xml:space="preserve">Because the </w:t>
      </w:r>
      <w:r w:rsidR="00A2733F">
        <w:t xml:space="preserve">draft </w:t>
      </w:r>
      <w:r>
        <w:t xml:space="preserve">variation to </w:t>
      </w:r>
      <w:r w:rsidR="001A5E0A">
        <w:t xml:space="preserve">the table to </w:t>
      </w:r>
      <w:r>
        <w:t>section S17</w:t>
      </w:r>
      <w:r w:rsidRPr="0012190D">
        <w:rPr>
          <w:i/>
        </w:rPr>
        <w:t>—</w:t>
      </w:r>
      <w:r>
        <w:t>4 permits manufacturers to choose whether they fortify nut- and seed-based beverages, there is no additional regulatory burden placed on industry resulting from the draft variation. Industry will be able to choose to manufacture these products to meet the expected demand from consumers.</w:t>
      </w:r>
    </w:p>
    <w:p w14:paraId="7B20B94E" w14:textId="77777777" w:rsidR="006F3E3F" w:rsidRPr="001023BF" w:rsidRDefault="006F3E3F" w:rsidP="006F3E3F">
      <w:pPr>
        <w:pStyle w:val="Heading5"/>
        <w:widowControl/>
      </w:pPr>
      <w:r w:rsidRPr="001023BF">
        <w:t>Mandatory advisory statement</w:t>
      </w:r>
      <w:r>
        <w:t>s</w:t>
      </w:r>
    </w:p>
    <w:p w14:paraId="3171E7A3" w14:textId="6B4D4E6F" w:rsidR="006F3E3F" w:rsidRDefault="006F3E3F" w:rsidP="0008002B">
      <w:r>
        <w:t xml:space="preserve">Because nut- and seed-based beverages are relatively new in the market place, they were not captured in previous variations to </w:t>
      </w:r>
      <w:r w:rsidR="00FE25CE">
        <w:t xml:space="preserve">the </w:t>
      </w:r>
      <w:r>
        <w:t>Code which introduced mandatory advisory state</w:t>
      </w:r>
      <w:r w:rsidR="00BD42B6">
        <w:t xml:space="preserve">ments on other plant-based milk </w:t>
      </w:r>
      <w:r>
        <w:t xml:space="preserve">substitutes. The draft variation expands the scope of </w:t>
      </w:r>
      <w:r w:rsidR="001A5E0A">
        <w:t xml:space="preserve">the table to </w:t>
      </w:r>
      <w:r>
        <w:t xml:space="preserve">section S9—2, which requires mandatory advisory statements to be carried on some products in the </w:t>
      </w:r>
      <w:r w:rsidRPr="000C71A3">
        <w:t xml:space="preserve">milk substitute market, to include </w:t>
      </w:r>
      <w:r>
        <w:t>both fortified and unfortified nut- and seed-</w:t>
      </w:r>
      <w:r w:rsidRPr="000C71A3">
        <w:t>based beverages</w:t>
      </w:r>
      <w:r>
        <w:t xml:space="preserve">. </w:t>
      </w:r>
    </w:p>
    <w:p w14:paraId="0725CD01" w14:textId="77777777" w:rsidR="001A5E0A" w:rsidRDefault="001A5E0A" w:rsidP="0008002B"/>
    <w:p w14:paraId="79D02D41" w14:textId="77777777" w:rsidR="006F3E3F" w:rsidRDefault="006F3E3F" w:rsidP="0008002B">
      <w:r w:rsidRPr="007D2F86">
        <w:t>Consumers who are familiar with cereal</w:t>
      </w:r>
      <w:r>
        <w:t>- and legume-</w:t>
      </w:r>
      <w:r w:rsidRPr="007D2F86">
        <w:t>based beverages and their associated advisory statement</w:t>
      </w:r>
      <w:r>
        <w:t>s</w:t>
      </w:r>
      <w:r w:rsidRPr="007D2F86">
        <w:t xml:space="preserve"> may be </w:t>
      </w:r>
      <w:r>
        <w:t>exposed to a health risk</w:t>
      </w:r>
      <w:r w:rsidRPr="007D2F86">
        <w:t xml:space="preserve"> by the omission of advisory statement</w:t>
      </w:r>
      <w:r>
        <w:t>s</w:t>
      </w:r>
      <w:r w:rsidRPr="007D2F86">
        <w:t xml:space="preserve"> </w:t>
      </w:r>
      <w:r w:rsidRPr="00E24EA1">
        <w:t>on the full range of nut- and seed-based beverages. Such an omission may imply that the risk to children from consuming nut- and seed-based beverages does not exist, which is incorrect. Having the advisory statements mandated for only a subsection of a market, such as fortified product only,</w:t>
      </w:r>
      <w:r>
        <w:t xml:space="preserve"> </w:t>
      </w:r>
      <w:r w:rsidRPr="007D2F86">
        <w:t xml:space="preserve">may create </w:t>
      </w:r>
      <w:r>
        <w:t xml:space="preserve">a </w:t>
      </w:r>
      <w:r w:rsidRPr="007D2F86">
        <w:t>competitive bias. This may also lead to industry confusion about when to apply the advisory statement</w:t>
      </w:r>
      <w:r>
        <w:t>s</w:t>
      </w:r>
      <w:r w:rsidRPr="007D2F86">
        <w:t xml:space="preserve"> on beverages that are made from a com</w:t>
      </w:r>
      <w:r>
        <w:t>bination of nuts, seeds, and/or cereals</w:t>
      </w:r>
      <w:r w:rsidRPr="007D2F86">
        <w:t>.</w:t>
      </w:r>
    </w:p>
    <w:p w14:paraId="1A604A8B" w14:textId="77777777" w:rsidR="001A5E0A" w:rsidRPr="007D2F86" w:rsidRDefault="001A5E0A" w:rsidP="0008002B"/>
    <w:p w14:paraId="590615DD" w14:textId="77777777" w:rsidR="00BD42B6" w:rsidRDefault="006F3E3F" w:rsidP="002B0FFE">
      <w:r>
        <w:t xml:space="preserve">The variation </w:t>
      </w:r>
      <w:r w:rsidRPr="00213E5A">
        <w:t xml:space="preserve">to </w:t>
      </w:r>
      <w:r w:rsidR="001A5E0A">
        <w:t xml:space="preserve">the table to </w:t>
      </w:r>
      <w:r w:rsidRPr="00213E5A">
        <w:t>section S9—2</w:t>
      </w:r>
      <w:r>
        <w:t xml:space="preserve"> will </w:t>
      </w:r>
      <w:r w:rsidRPr="006953A6">
        <w:t xml:space="preserve">align the regulatory treatment of products </w:t>
      </w:r>
      <w:r>
        <w:t xml:space="preserve">now </w:t>
      </w:r>
      <w:r w:rsidRPr="006953A6">
        <w:t>in the milk substitute market thus maintaining a fair market</w:t>
      </w:r>
      <w:r>
        <w:t>. The</w:t>
      </w:r>
      <w:r w:rsidR="00A2733F">
        <w:t xml:space="preserve"> </w:t>
      </w:r>
      <w:r w:rsidR="00BD42B6">
        <w:t xml:space="preserve">approved </w:t>
      </w:r>
      <w:r w:rsidR="00A2733F">
        <w:t>draft</w:t>
      </w:r>
      <w:r>
        <w:t xml:space="preserve"> variations will</w:t>
      </w:r>
      <w:r w:rsidRPr="006953A6">
        <w:t xml:space="preserve"> also mitigat</w:t>
      </w:r>
      <w:r>
        <w:t>e</w:t>
      </w:r>
      <w:r w:rsidRPr="006953A6">
        <w:t xml:space="preserve"> the </w:t>
      </w:r>
      <w:r>
        <w:t xml:space="preserve">public health and safety </w:t>
      </w:r>
      <w:r w:rsidRPr="006953A6">
        <w:t>risk</w:t>
      </w:r>
      <w:r>
        <w:t>s</w:t>
      </w:r>
      <w:r w:rsidRPr="006953A6">
        <w:t xml:space="preserve"> </w:t>
      </w:r>
      <w:r>
        <w:t xml:space="preserve">to </w:t>
      </w:r>
      <w:r w:rsidRPr="006953A6">
        <w:t xml:space="preserve">consumers </w:t>
      </w:r>
      <w:r>
        <w:t xml:space="preserve">from </w:t>
      </w:r>
      <w:r w:rsidRPr="006953A6">
        <w:t xml:space="preserve">information </w:t>
      </w:r>
      <w:r>
        <w:t xml:space="preserve">being </w:t>
      </w:r>
      <w:r w:rsidRPr="006953A6">
        <w:t>omi</w:t>
      </w:r>
      <w:r>
        <w:t>tted</w:t>
      </w:r>
      <w:r w:rsidRPr="006953A6">
        <w:t>, and</w:t>
      </w:r>
      <w:r>
        <w:t xml:space="preserve"> help consumers make an i</w:t>
      </w:r>
      <w:r w:rsidRPr="006953A6">
        <w:t>nformed decision.</w:t>
      </w:r>
      <w:r>
        <w:t xml:space="preserve"> </w:t>
      </w:r>
      <w:r w:rsidR="00BD42B6">
        <w:br w:type="page"/>
      </w:r>
    </w:p>
    <w:p w14:paraId="7C7F5A5C" w14:textId="2A99BB8A" w:rsidR="002C1A3B" w:rsidRPr="002C1A3B" w:rsidRDefault="002C1A3B" w:rsidP="002C1A3B">
      <w:pPr>
        <w:pStyle w:val="Heading4"/>
      </w:pPr>
      <w:r w:rsidRPr="002C1A3B">
        <w:lastRenderedPageBreak/>
        <w:t>2.</w:t>
      </w:r>
      <w:r w:rsidR="00A2733F">
        <w:t>6</w:t>
      </w:r>
      <w:r w:rsidRPr="002C1A3B">
        <w:t>.1.2</w:t>
      </w:r>
      <w:r w:rsidRPr="002C1A3B">
        <w:tab/>
        <w:t>Other measures</w:t>
      </w:r>
    </w:p>
    <w:p w14:paraId="3CBA8344" w14:textId="59196586" w:rsidR="002C1A3B" w:rsidRPr="00FE25CE" w:rsidRDefault="002C1A3B" w:rsidP="002C1A3B">
      <w:r w:rsidRPr="002C1A3B">
        <w:t xml:space="preserve">There are no other measures (whether available to FSANZ or not) that would be more cost-effective than a food regulatory measure developed or varied as a result of </w:t>
      </w:r>
      <w:r w:rsidRPr="00B92C77">
        <w:t>the Application</w:t>
      </w:r>
      <w:r w:rsidRPr="002C1A3B">
        <w:rPr>
          <w:color w:val="FF0000"/>
        </w:rPr>
        <w:t>.</w:t>
      </w:r>
    </w:p>
    <w:p w14:paraId="5A4AADAE" w14:textId="7B1461C2" w:rsidR="002C1A3B" w:rsidRPr="002C1A3B" w:rsidRDefault="002C1A3B" w:rsidP="002C1A3B">
      <w:pPr>
        <w:pStyle w:val="Heading4"/>
      </w:pPr>
      <w:r w:rsidRPr="002C1A3B">
        <w:t>2.</w:t>
      </w:r>
      <w:r w:rsidR="00A2733F">
        <w:t>6</w:t>
      </w:r>
      <w:r w:rsidRPr="002C1A3B">
        <w:t>.1.3</w:t>
      </w:r>
      <w:r w:rsidRPr="002C1A3B">
        <w:tab/>
        <w:t>Any relevant New Zealand standards</w:t>
      </w:r>
    </w:p>
    <w:p w14:paraId="7DF5CE37" w14:textId="6591189E" w:rsidR="002C1A3B" w:rsidRPr="002C1A3B" w:rsidRDefault="002C1A3B" w:rsidP="002C1A3B">
      <w:pPr>
        <w:rPr>
          <w:lang w:bidi="ar-SA"/>
        </w:rPr>
      </w:pPr>
      <w:r w:rsidRPr="002C1A3B">
        <w:rPr>
          <w:lang w:bidi="ar-SA"/>
        </w:rPr>
        <w:t xml:space="preserve">There are no relevant New Zealand </w:t>
      </w:r>
      <w:r w:rsidR="00AA4242">
        <w:rPr>
          <w:lang w:bidi="ar-SA"/>
        </w:rPr>
        <w:t>s</w:t>
      </w:r>
      <w:r w:rsidR="00AA4242" w:rsidRPr="002C1A3B">
        <w:rPr>
          <w:lang w:bidi="ar-SA"/>
        </w:rPr>
        <w:t>tandards</w:t>
      </w:r>
      <w:r w:rsidRPr="002C1A3B">
        <w:rPr>
          <w:lang w:bidi="ar-SA"/>
        </w:rPr>
        <w:t>.</w:t>
      </w:r>
    </w:p>
    <w:p w14:paraId="59F5044C" w14:textId="506883DA" w:rsidR="002C1A3B" w:rsidRPr="002C1A3B" w:rsidRDefault="002C1A3B" w:rsidP="002C1A3B">
      <w:pPr>
        <w:pStyle w:val="Heading4"/>
      </w:pPr>
      <w:r w:rsidRPr="002C1A3B">
        <w:t>2.</w:t>
      </w:r>
      <w:r w:rsidR="00A2733F">
        <w:t>6.</w:t>
      </w:r>
      <w:r w:rsidRPr="002C1A3B">
        <w:t>1.4</w:t>
      </w:r>
      <w:r w:rsidRPr="002C1A3B">
        <w:tab/>
        <w:t>Any other relevant matters</w:t>
      </w:r>
    </w:p>
    <w:p w14:paraId="27B2BC3D" w14:textId="688A19D4" w:rsidR="002C1A3B" w:rsidRPr="002C1A3B" w:rsidRDefault="006561E6" w:rsidP="002C1A3B">
      <w:pPr>
        <w:rPr>
          <w:lang w:bidi="ar-SA"/>
        </w:rPr>
      </w:pPr>
      <w:r>
        <w:rPr>
          <w:lang w:bidi="ar-SA"/>
        </w:rPr>
        <w:t>Other relevant matters are considered below.</w:t>
      </w:r>
    </w:p>
    <w:p w14:paraId="0EEC47D4" w14:textId="56D50943" w:rsidR="002C1A3B" w:rsidRPr="002C1A3B" w:rsidRDefault="002C1A3B" w:rsidP="002C1A3B">
      <w:pPr>
        <w:pStyle w:val="Heading3"/>
      </w:pPr>
      <w:bookmarkStart w:id="102" w:name="_Toc370223479"/>
      <w:bookmarkStart w:id="103" w:name="_Toc370225394"/>
      <w:bookmarkStart w:id="104" w:name="_Toc437262765"/>
      <w:bookmarkStart w:id="105" w:name="_Toc300761897"/>
      <w:bookmarkStart w:id="106" w:name="_Toc300933440"/>
      <w:r w:rsidRPr="002C1A3B">
        <w:t>2.</w:t>
      </w:r>
      <w:r w:rsidR="00A2733F">
        <w:t>6</w:t>
      </w:r>
      <w:r w:rsidRPr="002C1A3B">
        <w:t>.2</w:t>
      </w:r>
      <w:r w:rsidRPr="002C1A3B">
        <w:tab/>
        <w:t>Subsection 18(1)</w:t>
      </w:r>
      <w:bookmarkEnd w:id="102"/>
      <w:bookmarkEnd w:id="103"/>
      <w:bookmarkEnd w:id="104"/>
      <w:r w:rsidRPr="002C1A3B">
        <w:t xml:space="preserve"> </w:t>
      </w:r>
      <w:bookmarkEnd w:id="105"/>
      <w:bookmarkEnd w:id="106"/>
    </w:p>
    <w:p w14:paraId="198C576D"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3802A80C" w14:textId="1199D605" w:rsidR="002C1A3B" w:rsidRPr="002C1A3B" w:rsidRDefault="002C1A3B" w:rsidP="002C1A3B">
      <w:pPr>
        <w:pStyle w:val="Heading4"/>
        <w:rPr>
          <w:lang w:eastAsia="en-AU"/>
        </w:rPr>
      </w:pPr>
      <w:bookmarkStart w:id="107" w:name="_Toc297029117"/>
      <w:bookmarkStart w:id="108" w:name="_Toc300761898"/>
      <w:bookmarkStart w:id="109" w:name="_Toc300933441"/>
      <w:r w:rsidRPr="002C1A3B">
        <w:rPr>
          <w:lang w:eastAsia="en-AU"/>
        </w:rPr>
        <w:t>2.</w:t>
      </w:r>
      <w:r w:rsidR="00A2733F">
        <w:rPr>
          <w:lang w:eastAsia="en-AU"/>
        </w:rPr>
        <w:t>6</w:t>
      </w:r>
      <w:r w:rsidRPr="002C1A3B">
        <w:rPr>
          <w:lang w:eastAsia="en-AU"/>
        </w:rPr>
        <w:t>.2.1</w:t>
      </w:r>
      <w:r w:rsidRPr="002C1A3B">
        <w:rPr>
          <w:lang w:eastAsia="en-AU"/>
        </w:rPr>
        <w:tab/>
        <w:t>Protection of public health and safety</w:t>
      </w:r>
      <w:bookmarkEnd w:id="107"/>
      <w:bookmarkEnd w:id="108"/>
      <w:bookmarkEnd w:id="109"/>
    </w:p>
    <w:p w14:paraId="08FC1035" w14:textId="77777777" w:rsidR="00C265B4" w:rsidRDefault="00C265B4" w:rsidP="00B92C77">
      <w:pPr>
        <w:widowControl/>
      </w:pPr>
      <w:r>
        <w:t xml:space="preserve">FSANZ’s risk assessment is that approval of the draft variations will not pose a risk to public health and safety. </w:t>
      </w:r>
    </w:p>
    <w:p w14:paraId="1693C8CD" w14:textId="77777777" w:rsidR="00C265B4" w:rsidRDefault="00C265B4" w:rsidP="00B92C77">
      <w:pPr>
        <w:widowControl/>
      </w:pPr>
    </w:p>
    <w:p w14:paraId="3F8F3340" w14:textId="68B07868" w:rsidR="00C265B4" w:rsidRDefault="00C265B4" w:rsidP="00B92C77">
      <w:pPr>
        <w:widowControl/>
      </w:pPr>
      <w:r>
        <w:t>FSANZ is satisfied that the</w:t>
      </w:r>
      <w:r w:rsidRPr="006D6A9C">
        <w:t xml:space="preserve"> requirement for an advisory statement that </w:t>
      </w:r>
      <w:r>
        <w:t>nut- and seed-</w:t>
      </w:r>
      <w:r w:rsidRPr="006D6A9C">
        <w:t xml:space="preserve">based beverages are not suitable as a complete milk replacement for children under </w:t>
      </w:r>
      <w:r w:rsidR="00E95622">
        <w:t>five</w:t>
      </w:r>
      <w:r w:rsidR="00E95622" w:rsidRPr="006D6A9C">
        <w:t xml:space="preserve"> </w:t>
      </w:r>
      <w:r w:rsidRPr="006D6A9C">
        <w:t>years</w:t>
      </w:r>
      <w:r>
        <w:t xml:space="preserve">, </w:t>
      </w:r>
      <w:r>
        <w:rPr>
          <w:rFonts w:cs="Arial"/>
        </w:rPr>
        <w:t xml:space="preserve">or as a complete milk food for children under </w:t>
      </w:r>
      <w:r w:rsidR="00E95622">
        <w:rPr>
          <w:rFonts w:cs="Arial"/>
        </w:rPr>
        <w:t xml:space="preserve">two </w:t>
      </w:r>
      <w:r>
        <w:rPr>
          <w:rFonts w:cs="Arial"/>
        </w:rPr>
        <w:t>years (depending on composition),</w:t>
      </w:r>
      <w:r w:rsidRPr="006D6A9C">
        <w:t xml:space="preserve"> </w:t>
      </w:r>
      <w:r>
        <w:t>will address</w:t>
      </w:r>
      <w:r w:rsidRPr="006D6A9C">
        <w:t xml:space="preserve"> the </w:t>
      </w:r>
      <w:r>
        <w:t xml:space="preserve">potential for </w:t>
      </w:r>
      <w:r w:rsidRPr="006D6A9C">
        <w:t xml:space="preserve">risk to small children from </w:t>
      </w:r>
      <w:r>
        <w:t xml:space="preserve">consuming these beverages due to </w:t>
      </w:r>
      <w:r w:rsidRPr="006D6A9C">
        <w:t>the low</w:t>
      </w:r>
      <w:r>
        <w:t>er</w:t>
      </w:r>
      <w:r w:rsidRPr="006D6A9C">
        <w:t xml:space="preserve"> protein</w:t>
      </w:r>
      <w:r>
        <w:t>, energy and/or fat</w:t>
      </w:r>
      <w:r w:rsidRPr="006D6A9C">
        <w:t xml:space="preserve"> content of these milk substitutes</w:t>
      </w:r>
    </w:p>
    <w:p w14:paraId="721C52A8" w14:textId="77777777" w:rsidR="00C265B4" w:rsidRDefault="00C265B4" w:rsidP="00B92C77">
      <w:pPr>
        <w:widowControl/>
      </w:pPr>
    </w:p>
    <w:p w14:paraId="473F8FA0" w14:textId="74A8473F" w:rsidR="00B92C77" w:rsidRPr="006D6A9C" w:rsidRDefault="00B92C77" w:rsidP="00B92C77">
      <w:pPr>
        <w:widowControl/>
      </w:pPr>
      <w:r w:rsidRPr="006D6A9C">
        <w:t>Public health and safety is</w:t>
      </w:r>
      <w:r w:rsidR="00C265B4">
        <w:t xml:space="preserve"> also</w:t>
      </w:r>
      <w:r w:rsidRPr="006D6A9C">
        <w:t xml:space="preserve"> protected by ensuring consumers of </w:t>
      </w:r>
      <w:r>
        <w:t>nut- and seed</w:t>
      </w:r>
      <w:r w:rsidRPr="006D6A9C">
        <w:t>-based beverages are able to access products that are fortified to an equivalent level as other products in the milk substitute market (legume</w:t>
      </w:r>
      <w:r>
        <w:t>-</w:t>
      </w:r>
      <w:r w:rsidRPr="006D6A9C">
        <w:t xml:space="preserve"> and </w:t>
      </w:r>
      <w:r>
        <w:t xml:space="preserve">cereal-based </w:t>
      </w:r>
      <w:r w:rsidRPr="006D6A9C">
        <w:t xml:space="preserve">beverages). </w:t>
      </w:r>
    </w:p>
    <w:p w14:paraId="60CA52FF" w14:textId="576497F7" w:rsidR="002C1A3B" w:rsidRPr="002C1A3B" w:rsidRDefault="002C1A3B" w:rsidP="002C1A3B">
      <w:pPr>
        <w:pStyle w:val="Heading4"/>
        <w:rPr>
          <w:lang w:eastAsia="en-AU"/>
        </w:rPr>
      </w:pPr>
      <w:bookmarkStart w:id="110" w:name="_Toc300761899"/>
      <w:bookmarkStart w:id="111" w:name="_Toc300933442"/>
      <w:r w:rsidRPr="002C1A3B">
        <w:rPr>
          <w:lang w:eastAsia="en-AU"/>
        </w:rPr>
        <w:t>2.</w:t>
      </w:r>
      <w:r w:rsidR="00A2733F">
        <w:rPr>
          <w:lang w:eastAsia="en-AU"/>
        </w:rPr>
        <w:t>6</w:t>
      </w:r>
      <w:r w:rsidRPr="002C1A3B">
        <w:rPr>
          <w:lang w:eastAsia="en-AU"/>
        </w:rPr>
        <w:t>.2.2</w:t>
      </w:r>
      <w:r w:rsidRPr="002C1A3B">
        <w:rPr>
          <w:lang w:eastAsia="en-AU"/>
        </w:rPr>
        <w:tab/>
        <w:t>The provision of adequate information relating to food to enable consumers to make informed choices</w:t>
      </w:r>
      <w:bookmarkEnd w:id="110"/>
      <w:bookmarkEnd w:id="111"/>
    </w:p>
    <w:p w14:paraId="2E919013" w14:textId="3FF113ED" w:rsidR="00B92C77" w:rsidRPr="0060305C" w:rsidRDefault="00B92C77" w:rsidP="00B92C77">
      <w:pPr>
        <w:widowControl/>
      </w:pPr>
      <w:bookmarkStart w:id="112" w:name="_Toc300761900"/>
      <w:bookmarkStart w:id="113" w:name="_Toc300933443"/>
      <w:r w:rsidRPr="00032045">
        <w:t xml:space="preserve">Section </w:t>
      </w:r>
      <w:r w:rsidR="00A2733F" w:rsidRPr="00A2733F">
        <w:t>2.4.4</w:t>
      </w:r>
      <w:r w:rsidRPr="0060305C">
        <w:t xml:space="preserve"> of this </w:t>
      </w:r>
      <w:r>
        <w:t>assessment summary</w:t>
      </w:r>
      <w:r w:rsidRPr="0060305C">
        <w:t xml:space="preserve"> outlines the </w:t>
      </w:r>
      <w:r>
        <w:t xml:space="preserve">labelling requirements </w:t>
      </w:r>
      <w:r w:rsidRPr="0060305C">
        <w:t xml:space="preserve">that ensure </w:t>
      </w:r>
      <w:r>
        <w:t xml:space="preserve">consumers have adequate </w:t>
      </w:r>
      <w:r w:rsidRPr="0060305C">
        <w:t xml:space="preserve">information </w:t>
      </w:r>
      <w:r>
        <w:t>to make informed choices relating to nut- and seed-based beverages. Beverages fortified with vitamins and minerals must declare the added vitamins and minerals as ingredients in the statement of ingredients. Furthermore, a beverage carrying a voluntary nutrition content claim or health claim about vitamins or minerals would have to declare the amount of that micronutrient in the nutrition information panel.</w:t>
      </w:r>
    </w:p>
    <w:p w14:paraId="1DAC7DC5" w14:textId="6FE5DD8C" w:rsidR="002C1A3B" w:rsidRPr="002C1A3B" w:rsidRDefault="002C1A3B" w:rsidP="002C1A3B">
      <w:pPr>
        <w:pStyle w:val="Heading4"/>
        <w:rPr>
          <w:lang w:eastAsia="en-AU"/>
        </w:rPr>
      </w:pPr>
      <w:r w:rsidRPr="002C1A3B">
        <w:rPr>
          <w:lang w:eastAsia="en-AU"/>
        </w:rPr>
        <w:t>2.</w:t>
      </w:r>
      <w:r w:rsidR="00A2733F">
        <w:rPr>
          <w:lang w:eastAsia="en-AU"/>
        </w:rPr>
        <w:t>6</w:t>
      </w:r>
      <w:r w:rsidRPr="002C1A3B">
        <w:rPr>
          <w:lang w:eastAsia="en-AU"/>
        </w:rPr>
        <w:t>.2.3</w:t>
      </w:r>
      <w:r w:rsidRPr="002C1A3B">
        <w:rPr>
          <w:lang w:eastAsia="en-AU"/>
        </w:rPr>
        <w:tab/>
        <w:t>The prevention of misleading or deceptive conduct</w:t>
      </w:r>
      <w:bookmarkEnd w:id="112"/>
      <w:bookmarkEnd w:id="113"/>
    </w:p>
    <w:p w14:paraId="358478BF" w14:textId="357410BC" w:rsidR="00C265B4" w:rsidRDefault="00C265B4" w:rsidP="00B92C77">
      <w:pPr>
        <w:widowControl/>
      </w:pPr>
      <w:r>
        <w:t>The Code’s</w:t>
      </w:r>
      <w:r w:rsidR="00B92C77">
        <w:t xml:space="preserve"> existing labelling requirements </w:t>
      </w:r>
      <w:r>
        <w:t xml:space="preserve">will apply </w:t>
      </w:r>
      <w:r w:rsidR="00B92C77">
        <w:t xml:space="preserve">to nut- and seed-based beverages fortified with vitamins and minerals. </w:t>
      </w:r>
    </w:p>
    <w:p w14:paraId="76A8FE6D" w14:textId="77777777" w:rsidR="00C265B4" w:rsidRDefault="00C265B4" w:rsidP="00B92C77">
      <w:pPr>
        <w:widowControl/>
      </w:pPr>
    </w:p>
    <w:p w14:paraId="7D61A8A2" w14:textId="5BF4A8D1" w:rsidR="002C1A3B" w:rsidRPr="00B92C77" w:rsidRDefault="00B92C77" w:rsidP="00B92C77">
      <w:pPr>
        <w:widowControl/>
      </w:pPr>
      <w:r>
        <w:t xml:space="preserve">As the permission to fortify nut- and seed-based beverages is based on nutritional equivalence, some amounts of added vitamin do not meet the claim conditions of 10% of </w:t>
      </w:r>
      <w:proofErr w:type="spellStart"/>
      <w:r>
        <w:t>rRDI</w:t>
      </w:r>
      <w:proofErr w:type="spellEnd"/>
      <w:r>
        <w:t xml:space="preserve"> or ESADDI and so no claim is permitted by </w:t>
      </w:r>
      <w:r w:rsidR="001A5E0A">
        <w:t xml:space="preserve">the table to </w:t>
      </w:r>
      <w:r>
        <w:t xml:space="preserve">section </w:t>
      </w:r>
      <w:r w:rsidRPr="00E35481">
        <w:t>S17—4.</w:t>
      </w:r>
      <w:r>
        <w:t xml:space="preserve"> </w:t>
      </w:r>
    </w:p>
    <w:p w14:paraId="268F464A" w14:textId="2CC9BDC9" w:rsidR="002C1A3B" w:rsidRPr="002C1A3B" w:rsidRDefault="002C1A3B" w:rsidP="002C1A3B">
      <w:pPr>
        <w:keepNext/>
        <w:spacing w:before="240" w:after="240"/>
        <w:ind w:left="851" w:hanging="851"/>
        <w:outlineLvl w:val="2"/>
        <w:rPr>
          <w:b/>
          <w:bCs/>
          <w:lang w:eastAsia="en-AU" w:bidi="ar-SA"/>
        </w:rPr>
      </w:pPr>
      <w:bookmarkStart w:id="114" w:name="_Toc300761901"/>
      <w:bookmarkStart w:id="115" w:name="_Toc300933444"/>
      <w:bookmarkStart w:id="116" w:name="_Toc370223480"/>
      <w:bookmarkStart w:id="117" w:name="_Toc370225395"/>
      <w:r w:rsidRPr="002C1A3B">
        <w:rPr>
          <w:b/>
          <w:bCs/>
          <w:lang w:eastAsia="en-AU" w:bidi="ar-SA"/>
        </w:rPr>
        <w:t>2.</w:t>
      </w:r>
      <w:r w:rsidR="00A2733F">
        <w:rPr>
          <w:b/>
          <w:bCs/>
          <w:lang w:eastAsia="en-AU" w:bidi="ar-SA"/>
        </w:rPr>
        <w:t>6</w:t>
      </w:r>
      <w:r w:rsidRPr="002C1A3B">
        <w:rPr>
          <w:b/>
          <w:bCs/>
          <w:lang w:eastAsia="en-AU" w:bidi="ar-SA"/>
        </w:rPr>
        <w:t>.3</w:t>
      </w:r>
      <w:r w:rsidRPr="002C1A3B">
        <w:rPr>
          <w:b/>
          <w:bCs/>
          <w:lang w:eastAsia="en-AU" w:bidi="ar-SA"/>
        </w:rPr>
        <w:tab/>
        <w:t xml:space="preserve">Subsection 18(2) </w:t>
      </w:r>
      <w:bookmarkEnd w:id="114"/>
      <w:bookmarkEnd w:id="115"/>
      <w:r w:rsidRPr="002C1A3B">
        <w:rPr>
          <w:b/>
          <w:bCs/>
          <w:lang w:eastAsia="en-AU" w:bidi="ar-SA"/>
        </w:rPr>
        <w:t>considerations</w:t>
      </w:r>
      <w:bookmarkEnd w:id="116"/>
      <w:bookmarkEnd w:id="117"/>
    </w:p>
    <w:p w14:paraId="61884CE3" w14:textId="3C234342" w:rsidR="00BD42B6" w:rsidRDefault="002C1A3B" w:rsidP="002C1A3B">
      <w:pPr>
        <w:rPr>
          <w:rFonts w:cs="Arial"/>
        </w:rPr>
      </w:pPr>
      <w:r w:rsidRPr="002C1A3B">
        <w:rPr>
          <w:rFonts w:cs="Arial"/>
        </w:rPr>
        <w:t>FSANZ has also had regard to:</w:t>
      </w:r>
      <w:r w:rsidR="00BD42B6">
        <w:rPr>
          <w:rFonts w:cs="Arial"/>
        </w:rPr>
        <w:br w:type="page"/>
      </w:r>
    </w:p>
    <w:p w14:paraId="5B660F26" w14:textId="77777777" w:rsidR="002C1A3B" w:rsidRPr="002C1A3B" w:rsidRDefault="002C1A3B" w:rsidP="002C1A3B">
      <w:pPr>
        <w:pStyle w:val="FSBullet1"/>
        <w:rPr>
          <w:b/>
        </w:rPr>
      </w:pPr>
      <w:r w:rsidRPr="002C1A3B">
        <w:rPr>
          <w:b/>
        </w:rPr>
        <w:lastRenderedPageBreak/>
        <w:t>the need for standards to be based on risk analysis using the best available scientific evidence</w:t>
      </w:r>
    </w:p>
    <w:p w14:paraId="75600CF4" w14:textId="77777777" w:rsidR="002C1A3B" w:rsidRPr="002C1A3B" w:rsidRDefault="002C1A3B" w:rsidP="002C1A3B">
      <w:pPr>
        <w:rPr>
          <w:lang w:bidi="ar-SA"/>
        </w:rPr>
      </w:pPr>
    </w:p>
    <w:p w14:paraId="00DDD8EB" w14:textId="1472AC23" w:rsidR="002C1A3B" w:rsidRPr="00207061" w:rsidRDefault="00B92C77" w:rsidP="002C1A3B">
      <w:r>
        <w:t xml:space="preserve">FSANZ has assessed this </w:t>
      </w:r>
      <w:r w:rsidR="00BF69D5">
        <w:t xml:space="preserve">Application </w:t>
      </w:r>
      <w:r w:rsidR="00C265B4">
        <w:t xml:space="preserve">using </w:t>
      </w:r>
      <w:r>
        <w:t>the best available scientific evidence</w:t>
      </w:r>
      <w:r w:rsidR="00207061" w:rsidRPr="00207061">
        <w:t>.</w:t>
      </w:r>
    </w:p>
    <w:p w14:paraId="59D74E9D" w14:textId="77777777" w:rsidR="002C1A3B" w:rsidRPr="002C1A3B" w:rsidRDefault="002C1A3B" w:rsidP="002C1A3B">
      <w:pPr>
        <w:rPr>
          <w:lang w:bidi="ar-SA"/>
        </w:rPr>
      </w:pPr>
    </w:p>
    <w:p w14:paraId="33EFD36D" w14:textId="77777777" w:rsidR="002C1A3B" w:rsidRPr="002C1A3B" w:rsidRDefault="002C1A3B" w:rsidP="002C1A3B">
      <w:pPr>
        <w:pStyle w:val="FSBullet1"/>
        <w:rPr>
          <w:b/>
        </w:rPr>
      </w:pPr>
      <w:r w:rsidRPr="002C1A3B">
        <w:rPr>
          <w:b/>
        </w:rPr>
        <w:t>the promotion of consistency between domestic and international food standards</w:t>
      </w:r>
    </w:p>
    <w:p w14:paraId="128EBB3E" w14:textId="77777777" w:rsidR="002C1A3B" w:rsidRPr="002C1A3B" w:rsidRDefault="002C1A3B" w:rsidP="002C1A3B">
      <w:pPr>
        <w:rPr>
          <w:lang w:bidi="ar-SA"/>
        </w:rPr>
      </w:pPr>
    </w:p>
    <w:p w14:paraId="08B1E74F" w14:textId="7324B6F1" w:rsidR="002C1A3B" w:rsidRPr="00207061" w:rsidRDefault="00B92C77" w:rsidP="002C1A3B">
      <w:r>
        <w:rPr>
          <w:lang w:bidi="ar-SA"/>
        </w:rPr>
        <w:t xml:space="preserve">Because fortification of nut- and seed-based beverages on the basis of nutritional equivalence is permitted internationally, the </w:t>
      </w:r>
      <w:r w:rsidR="00BD42B6">
        <w:rPr>
          <w:lang w:bidi="ar-SA"/>
        </w:rPr>
        <w:t xml:space="preserve">approved </w:t>
      </w:r>
      <w:r>
        <w:rPr>
          <w:lang w:bidi="ar-SA"/>
        </w:rPr>
        <w:t>draft variation promotes consistency between domestic and international food standards</w:t>
      </w:r>
      <w:r w:rsidRPr="00207061">
        <w:rPr>
          <w:lang w:bidi="ar-SA"/>
        </w:rPr>
        <w:t xml:space="preserve">. </w:t>
      </w:r>
    </w:p>
    <w:p w14:paraId="2C037481" w14:textId="77777777" w:rsidR="002C1A3B" w:rsidRPr="002C1A3B" w:rsidRDefault="002C1A3B" w:rsidP="002C1A3B">
      <w:pPr>
        <w:rPr>
          <w:lang w:bidi="ar-SA"/>
        </w:rPr>
      </w:pPr>
    </w:p>
    <w:p w14:paraId="1B993230" w14:textId="77777777" w:rsidR="002C1A3B" w:rsidRPr="002C1A3B" w:rsidRDefault="002C1A3B" w:rsidP="002C1A3B">
      <w:pPr>
        <w:pStyle w:val="FSBullet1"/>
        <w:rPr>
          <w:b/>
        </w:rPr>
      </w:pPr>
      <w:r w:rsidRPr="002C1A3B">
        <w:rPr>
          <w:b/>
        </w:rPr>
        <w:t>the desirability of an efficient and internationally competitive food industry</w:t>
      </w:r>
    </w:p>
    <w:p w14:paraId="5F270D30" w14:textId="77777777" w:rsidR="002C1A3B" w:rsidRPr="002C1A3B" w:rsidRDefault="002C1A3B" w:rsidP="002C1A3B">
      <w:pPr>
        <w:rPr>
          <w:lang w:bidi="ar-SA"/>
        </w:rPr>
      </w:pPr>
    </w:p>
    <w:p w14:paraId="2BC4811E" w14:textId="628B34DC" w:rsidR="002C1A3B" w:rsidRDefault="00B92C77" w:rsidP="002C1A3B">
      <w:pPr>
        <w:rPr>
          <w:lang w:bidi="ar-SA"/>
        </w:rPr>
      </w:pPr>
      <w:r>
        <w:rPr>
          <w:lang w:bidi="ar-SA"/>
        </w:rPr>
        <w:t xml:space="preserve">The </w:t>
      </w:r>
      <w:r w:rsidR="00BD42B6">
        <w:rPr>
          <w:lang w:bidi="ar-SA"/>
        </w:rPr>
        <w:t xml:space="preserve">approved </w:t>
      </w:r>
      <w:r>
        <w:rPr>
          <w:lang w:bidi="ar-SA"/>
        </w:rPr>
        <w:t xml:space="preserve">draft variation permits fortification of nut- and seed- based beverages to the same extent as competing products in the milk substitute market. FSANZ therefore considered that the </w:t>
      </w:r>
      <w:r w:rsidR="00BD42B6">
        <w:rPr>
          <w:lang w:bidi="ar-SA"/>
        </w:rPr>
        <w:t xml:space="preserve">approved </w:t>
      </w:r>
      <w:r>
        <w:rPr>
          <w:lang w:bidi="ar-SA"/>
        </w:rPr>
        <w:t>draft variation supports the desirability for an efficient and competitive food industry.</w:t>
      </w:r>
    </w:p>
    <w:p w14:paraId="15C18220" w14:textId="77777777" w:rsidR="00B92C77" w:rsidRPr="002C1A3B" w:rsidRDefault="00B92C77" w:rsidP="002C1A3B">
      <w:pPr>
        <w:rPr>
          <w:lang w:bidi="ar-SA"/>
        </w:rPr>
      </w:pPr>
    </w:p>
    <w:p w14:paraId="2C9A2182" w14:textId="77777777" w:rsidR="002C1A3B" w:rsidRPr="002C1A3B" w:rsidRDefault="002C1A3B" w:rsidP="002C1A3B">
      <w:pPr>
        <w:pStyle w:val="FSBullet1"/>
        <w:rPr>
          <w:b/>
        </w:rPr>
      </w:pPr>
      <w:r w:rsidRPr="002C1A3B">
        <w:rPr>
          <w:b/>
        </w:rPr>
        <w:t>the promotion of fair trading in food</w:t>
      </w:r>
    </w:p>
    <w:p w14:paraId="66AEBDA6" w14:textId="77777777" w:rsidR="001A5E0A" w:rsidRDefault="001A5E0A" w:rsidP="002C1A3B"/>
    <w:p w14:paraId="2F5498CA" w14:textId="449C3390" w:rsidR="001A5E0A" w:rsidRDefault="00B92C77" w:rsidP="002C1A3B">
      <w:r>
        <w:t>Nut- and seed-based beverages operate in the same market, are used by consumers in a similar way, and have a similar composition to cereal-based beverages. FSANZ considered that permitting fortification of nut- and seed-based beverages supports the promotion of fair trading in food.</w:t>
      </w:r>
    </w:p>
    <w:p w14:paraId="56A35303" w14:textId="77777777" w:rsidR="00E95622" w:rsidRDefault="00E95622" w:rsidP="002C1A3B"/>
    <w:p w14:paraId="6656135E" w14:textId="77777777" w:rsidR="002C1A3B" w:rsidRPr="002C1A3B" w:rsidRDefault="002C1A3B" w:rsidP="002C1A3B">
      <w:pPr>
        <w:pStyle w:val="FSBullet1"/>
        <w:rPr>
          <w:b/>
        </w:rPr>
      </w:pPr>
      <w:r w:rsidRPr="002C1A3B">
        <w:rPr>
          <w:b/>
        </w:rPr>
        <w:t>any written policy guidelines formulated by the Ministerial Council</w:t>
      </w:r>
      <w:r w:rsidRPr="002C1A3B">
        <w:rPr>
          <w:b/>
          <w:vertAlign w:val="superscript"/>
        </w:rPr>
        <w:footnoteReference w:id="10"/>
      </w:r>
    </w:p>
    <w:p w14:paraId="0F31F03E" w14:textId="77777777" w:rsidR="002C1A3B" w:rsidRPr="002C1A3B" w:rsidRDefault="002C1A3B" w:rsidP="002C1A3B">
      <w:pPr>
        <w:rPr>
          <w:lang w:bidi="ar-SA"/>
        </w:rPr>
      </w:pPr>
    </w:p>
    <w:p w14:paraId="09DA2E01" w14:textId="1E4A974C" w:rsidR="002C1A3B" w:rsidRDefault="00B92C77" w:rsidP="002C1A3B">
      <w:pPr>
        <w:rPr>
          <w:rFonts w:cs="Arial"/>
          <w:szCs w:val="22"/>
          <w:lang w:eastAsia="en-GB" w:bidi="ar-SA"/>
        </w:rPr>
      </w:pPr>
      <w:r w:rsidRPr="0030721F">
        <w:t xml:space="preserve">The </w:t>
      </w:r>
      <w:r>
        <w:t>Policy G</w:t>
      </w:r>
      <w:r w:rsidRPr="0030721F">
        <w:t xml:space="preserve">uideline </w:t>
      </w:r>
      <w:r w:rsidRPr="00C4267B">
        <w:rPr>
          <w:rFonts w:cs="Arial"/>
          <w:i/>
          <w:szCs w:val="22"/>
          <w:lang w:eastAsia="en-GB" w:bidi="ar-SA"/>
        </w:rPr>
        <w:t>Fortification of Food with Vitamins and Minerals</w:t>
      </w:r>
      <w:r>
        <w:rPr>
          <w:rFonts w:cs="Arial"/>
          <w:szCs w:val="22"/>
          <w:lang w:eastAsia="en-GB" w:bidi="ar-SA"/>
        </w:rPr>
        <w:t xml:space="preserve"> applies to this Application. The specific order principle about </w:t>
      </w:r>
      <w:r w:rsidRPr="008B5E0A">
        <w:rPr>
          <w:rFonts w:cs="Arial"/>
          <w:szCs w:val="22"/>
          <w:lang w:eastAsia="en-GB" w:bidi="ar-SA"/>
        </w:rPr>
        <w:t>enabl</w:t>
      </w:r>
      <w:r>
        <w:rPr>
          <w:rFonts w:cs="Arial"/>
          <w:szCs w:val="22"/>
          <w:lang w:eastAsia="en-GB" w:bidi="ar-SA"/>
        </w:rPr>
        <w:t>ing</w:t>
      </w:r>
      <w:r w:rsidRPr="008B5E0A">
        <w:rPr>
          <w:rFonts w:cs="Arial"/>
          <w:szCs w:val="22"/>
          <w:lang w:eastAsia="en-GB" w:bidi="ar-SA"/>
        </w:rPr>
        <w:t xml:space="preserve"> the nutritional profile of specific substitute foods to be aligned with</w:t>
      </w:r>
      <w:r>
        <w:rPr>
          <w:rFonts w:cs="Arial"/>
          <w:szCs w:val="22"/>
          <w:lang w:eastAsia="en-GB" w:bidi="ar-SA"/>
        </w:rPr>
        <w:t xml:space="preserve"> </w:t>
      </w:r>
      <w:r w:rsidRPr="008B5E0A">
        <w:rPr>
          <w:rFonts w:cs="Arial"/>
          <w:szCs w:val="22"/>
          <w:lang w:eastAsia="en-GB" w:bidi="ar-SA"/>
        </w:rPr>
        <w:t xml:space="preserve">the </w:t>
      </w:r>
      <w:r w:rsidR="003B6524">
        <w:rPr>
          <w:rFonts w:cs="Arial"/>
          <w:szCs w:val="22"/>
          <w:lang w:eastAsia="en-GB" w:bidi="ar-SA"/>
        </w:rPr>
        <w:t xml:space="preserve">counterpart </w:t>
      </w:r>
      <w:r w:rsidRPr="008B5E0A">
        <w:rPr>
          <w:rFonts w:cs="Arial"/>
          <w:szCs w:val="22"/>
          <w:lang w:eastAsia="en-GB" w:bidi="ar-SA"/>
        </w:rPr>
        <w:t>primary food (through nutritional equivalence</w:t>
      </w:r>
      <w:r>
        <w:rPr>
          <w:rFonts w:cs="Arial"/>
          <w:szCs w:val="22"/>
          <w:lang w:eastAsia="en-GB" w:bidi="ar-SA"/>
        </w:rPr>
        <w:t>) is particularly relevant to this Application. A full assessment of this Application against the Policy Guideline can be found at SD2.</w:t>
      </w:r>
    </w:p>
    <w:p w14:paraId="02269E0E" w14:textId="1E7E4010" w:rsidR="008D78BC" w:rsidRDefault="008D78BC" w:rsidP="002C1A3B"/>
    <w:p w14:paraId="01406563" w14:textId="42B62D66" w:rsidR="008D78BC" w:rsidRPr="00BD42B6" w:rsidRDefault="008D78BC" w:rsidP="005552C9">
      <w:pPr>
        <w:widowControl/>
        <w:rPr>
          <w:szCs w:val="22"/>
        </w:rPr>
      </w:pPr>
      <w:r w:rsidRPr="00BD42B6">
        <w:rPr>
          <w:szCs w:val="22"/>
        </w:rPr>
        <w:t xml:space="preserve">The Forum </w:t>
      </w:r>
      <w:r w:rsidR="003B6524" w:rsidRPr="00BD42B6">
        <w:rPr>
          <w:szCs w:val="22"/>
        </w:rPr>
        <w:t xml:space="preserve">notified FSANZ </w:t>
      </w:r>
      <w:r w:rsidR="005552C9" w:rsidRPr="00BD42B6">
        <w:rPr>
          <w:szCs w:val="22"/>
        </w:rPr>
        <w:t xml:space="preserve">on 2 December 2015 </w:t>
      </w:r>
      <w:r w:rsidR="003B6524" w:rsidRPr="00BD42B6">
        <w:rPr>
          <w:szCs w:val="22"/>
        </w:rPr>
        <w:t>of</w:t>
      </w:r>
      <w:r w:rsidRPr="00BD42B6">
        <w:rPr>
          <w:szCs w:val="22"/>
        </w:rPr>
        <w:t xml:space="preserve"> a </w:t>
      </w:r>
      <w:r w:rsidR="00A60438" w:rsidRPr="00BD42B6">
        <w:rPr>
          <w:szCs w:val="22"/>
        </w:rPr>
        <w:t xml:space="preserve">clarification </w:t>
      </w:r>
      <w:r w:rsidRPr="00BD42B6">
        <w:rPr>
          <w:szCs w:val="22"/>
        </w:rPr>
        <w:t xml:space="preserve">statement to </w:t>
      </w:r>
      <w:r w:rsidR="003B6524" w:rsidRPr="00BD42B6">
        <w:rPr>
          <w:szCs w:val="22"/>
        </w:rPr>
        <w:t>the</w:t>
      </w:r>
      <w:r w:rsidRPr="00BD42B6">
        <w:rPr>
          <w:szCs w:val="22"/>
        </w:rPr>
        <w:t xml:space="preserve"> Policy Guideline</w:t>
      </w:r>
      <w:r w:rsidR="00A60438" w:rsidRPr="00BD42B6">
        <w:rPr>
          <w:szCs w:val="22"/>
        </w:rPr>
        <w:t xml:space="preserve"> for the Fortification of Food with Vitamins and Minerals, </w:t>
      </w:r>
      <w:r w:rsidR="005552C9" w:rsidRPr="00BD42B6">
        <w:rPr>
          <w:szCs w:val="22"/>
        </w:rPr>
        <w:t>to not permit fortification in food of little or no nutritional value</w:t>
      </w:r>
      <w:r w:rsidRPr="00BD42B6">
        <w:rPr>
          <w:szCs w:val="22"/>
        </w:rPr>
        <w:t>.</w:t>
      </w:r>
      <w:r w:rsidR="0023428E" w:rsidRPr="00BD42B6">
        <w:rPr>
          <w:szCs w:val="22"/>
        </w:rPr>
        <w:t xml:space="preserve"> </w:t>
      </w:r>
      <w:r w:rsidR="003B6524" w:rsidRPr="00BD42B6">
        <w:rPr>
          <w:szCs w:val="22"/>
        </w:rPr>
        <w:t>Nut</w:t>
      </w:r>
      <w:r w:rsidR="00E40C9C" w:rsidRPr="00BD42B6">
        <w:rPr>
          <w:szCs w:val="22"/>
        </w:rPr>
        <w:t>-</w:t>
      </w:r>
      <w:r w:rsidR="003B6524" w:rsidRPr="00BD42B6">
        <w:rPr>
          <w:szCs w:val="22"/>
        </w:rPr>
        <w:t xml:space="preserve"> and seed-based beverages </w:t>
      </w:r>
      <w:r w:rsidR="0023428E" w:rsidRPr="00BD42B6">
        <w:rPr>
          <w:szCs w:val="22"/>
        </w:rPr>
        <w:t xml:space="preserve">are considered </w:t>
      </w:r>
      <w:r w:rsidR="003B6524" w:rsidRPr="00BD42B6">
        <w:rPr>
          <w:szCs w:val="22"/>
        </w:rPr>
        <w:t xml:space="preserve">appropriate food vehicles for voluntary fortification </w:t>
      </w:r>
      <w:r w:rsidR="00A50FDE" w:rsidRPr="00BD42B6">
        <w:rPr>
          <w:szCs w:val="22"/>
        </w:rPr>
        <w:t xml:space="preserve">of substitute foods </w:t>
      </w:r>
      <w:r w:rsidR="003B6524" w:rsidRPr="00BD42B6">
        <w:rPr>
          <w:szCs w:val="22"/>
        </w:rPr>
        <w:t xml:space="preserve">as they are nutritionally inferior to milk and </w:t>
      </w:r>
      <w:r w:rsidR="005552C9" w:rsidRPr="00BD42B6">
        <w:rPr>
          <w:szCs w:val="22"/>
        </w:rPr>
        <w:t>when</w:t>
      </w:r>
      <w:r w:rsidR="003B6524" w:rsidRPr="00BD42B6">
        <w:rPr>
          <w:szCs w:val="22"/>
        </w:rPr>
        <w:t xml:space="preserve"> fortified according to the principle of nutritional equivalence, would provide a nutritional benefit to those who choose not to consume or need to avoid milk. </w:t>
      </w:r>
    </w:p>
    <w:p w14:paraId="122387AD" w14:textId="1F98292F" w:rsidR="00C92E07" w:rsidRPr="004C074E" w:rsidRDefault="002C1A3B" w:rsidP="002C1A3B">
      <w:pPr>
        <w:pStyle w:val="Heading1"/>
      </w:pPr>
      <w:bookmarkStart w:id="118" w:name="_Toc437262766"/>
      <w:r w:rsidRPr="004C074E">
        <w:t>3</w:t>
      </w:r>
      <w:r w:rsidR="00453646" w:rsidRPr="004C074E">
        <w:tab/>
      </w:r>
      <w:bookmarkEnd w:id="98"/>
      <w:r w:rsidR="00BD42B6">
        <w:t>Transitional arrangements</w:t>
      </w:r>
      <w:bookmarkEnd w:id="118"/>
    </w:p>
    <w:p w14:paraId="3CC8D5C6" w14:textId="77777777" w:rsidR="00BD42B6" w:rsidRDefault="00BD42B6" w:rsidP="00B92C77">
      <w:pPr>
        <w:widowControl/>
        <w:rPr>
          <w:rFonts w:cs="Arial"/>
        </w:rPr>
      </w:pPr>
      <w:r>
        <w:t>T</w:t>
      </w:r>
      <w:r w:rsidR="00D93D6F" w:rsidRPr="00DC323A">
        <w:rPr>
          <w:rFonts w:cs="Arial"/>
        </w:rPr>
        <w:t>he</w:t>
      </w:r>
      <w:r w:rsidR="00D93D6F">
        <w:rPr>
          <w:rFonts w:cs="Arial"/>
        </w:rPr>
        <w:t xml:space="preserve"> draft variation provides a 6-month transition period to apply the</w:t>
      </w:r>
      <w:r w:rsidR="00D93D6F" w:rsidRPr="00DC323A">
        <w:rPr>
          <w:rFonts w:cs="Arial"/>
        </w:rPr>
        <w:t xml:space="preserve"> mandatory advisory statement</w:t>
      </w:r>
      <w:r w:rsidR="00D93D6F">
        <w:rPr>
          <w:rFonts w:cs="Arial"/>
        </w:rPr>
        <w:t>, after which time the usual</w:t>
      </w:r>
      <w:r w:rsidR="00D93D6F" w:rsidRPr="00DC323A">
        <w:rPr>
          <w:rFonts w:cs="Arial"/>
        </w:rPr>
        <w:t xml:space="preserve"> 12</w:t>
      </w:r>
      <w:r w:rsidR="00D93D6F">
        <w:rPr>
          <w:rFonts w:cs="Arial"/>
        </w:rPr>
        <w:t>-</w:t>
      </w:r>
      <w:r>
        <w:rPr>
          <w:rFonts w:cs="Arial"/>
        </w:rPr>
        <w:t>month stock-</w:t>
      </w:r>
      <w:r w:rsidR="00D93D6F" w:rsidRPr="00DC323A">
        <w:rPr>
          <w:rFonts w:cs="Arial"/>
        </w:rPr>
        <w:t>in</w:t>
      </w:r>
      <w:r>
        <w:rPr>
          <w:rFonts w:cs="Arial"/>
        </w:rPr>
        <w:t>-</w:t>
      </w:r>
      <w:r w:rsidR="00D93D6F" w:rsidRPr="00DC323A">
        <w:rPr>
          <w:rFonts w:cs="Arial"/>
        </w:rPr>
        <w:t xml:space="preserve">trade provisions </w:t>
      </w:r>
      <w:r w:rsidR="00D93D6F">
        <w:rPr>
          <w:rFonts w:cs="Arial"/>
        </w:rPr>
        <w:t xml:space="preserve">in the Code will </w:t>
      </w:r>
      <w:r w:rsidR="00D93D6F" w:rsidRPr="00DC323A">
        <w:rPr>
          <w:rFonts w:cs="Arial"/>
        </w:rPr>
        <w:t>apply</w:t>
      </w:r>
      <w:r w:rsidR="00D93D6F">
        <w:rPr>
          <w:rFonts w:cs="Arial"/>
        </w:rPr>
        <w:t>.</w:t>
      </w:r>
      <w:r>
        <w:rPr>
          <w:rFonts w:cs="Arial"/>
        </w:rPr>
        <w:br w:type="page"/>
      </w:r>
    </w:p>
    <w:p w14:paraId="5416790A" w14:textId="0BAD9404" w:rsidR="001122EC" w:rsidRPr="004C074E" w:rsidRDefault="00B92C77" w:rsidP="001122EC">
      <w:pPr>
        <w:pStyle w:val="Heading1"/>
      </w:pPr>
      <w:bookmarkStart w:id="119" w:name="_Toc437262767"/>
      <w:bookmarkStart w:id="120" w:name="_Toc11735643"/>
      <w:bookmarkStart w:id="121" w:name="_Toc29883130"/>
      <w:bookmarkStart w:id="122" w:name="_Toc41906817"/>
      <w:bookmarkStart w:id="123" w:name="_Toc41907564"/>
      <w:bookmarkStart w:id="124" w:name="_Toc43112360"/>
      <w:r w:rsidRPr="004C074E">
        <w:lastRenderedPageBreak/>
        <w:t>4</w:t>
      </w:r>
      <w:r w:rsidR="001122EC" w:rsidRPr="004C074E">
        <w:tab/>
        <w:t>R</w:t>
      </w:r>
      <w:r w:rsidR="000B427A" w:rsidRPr="004C074E">
        <w:t>eferences</w:t>
      </w:r>
      <w:bookmarkEnd w:id="119"/>
    </w:p>
    <w:p w14:paraId="7A059C3C" w14:textId="77777777" w:rsidR="00B92C77" w:rsidRPr="00AA10D8" w:rsidRDefault="00B92C77" w:rsidP="00B92C77">
      <w:pPr>
        <w:pStyle w:val="NormalWeb"/>
        <w:spacing w:before="0" w:beforeAutospacing="0" w:after="240" w:afterAutospacing="0"/>
        <w:rPr>
          <w:rFonts w:ascii="Arial" w:hAnsi="Arial" w:cs="Arial"/>
          <w:noProof/>
          <w:sz w:val="20"/>
          <w:szCs w:val="20"/>
        </w:rPr>
      </w:pPr>
      <w:r w:rsidRPr="00AA10D8">
        <w:rPr>
          <w:rFonts w:ascii="Arial" w:hAnsi="Arial" w:cs="Arial"/>
          <w:noProof/>
          <w:sz w:val="20"/>
          <w:szCs w:val="20"/>
        </w:rPr>
        <w:t xml:space="preserve">Bus, A.E.M. &amp; Worsley, A., 2003a. Consumers’ sensory and nutritional perceptions of three types of milk. </w:t>
      </w:r>
      <w:r w:rsidRPr="00AA10D8">
        <w:rPr>
          <w:rFonts w:ascii="Arial" w:hAnsi="Arial" w:cs="Arial"/>
          <w:i/>
          <w:iCs/>
          <w:noProof/>
          <w:sz w:val="20"/>
          <w:szCs w:val="20"/>
        </w:rPr>
        <w:t>Public Health Nutrition</w:t>
      </w:r>
      <w:r w:rsidRPr="00AA10D8">
        <w:rPr>
          <w:rFonts w:ascii="Arial" w:hAnsi="Arial" w:cs="Arial"/>
          <w:noProof/>
          <w:sz w:val="20"/>
          <w:szCs w:val="20"/>
        </w:rPr>
        <w:t>, 6(2), pp.201–208. Available at: http://search.ebscohost.com/login.aspx?direct=true&amp;db=edb&amp;AN=10395581&amp;site=eds-live.</w:t>
      </w:r>
    </w:p>
    <w:p w14:paraId="32E30819" w14:textId="77777777" w:rsidR="004C074E" w:rsidRDefault="00B92C77" w:rsidP="00B92C77">
      <w:pPr>
        <w:spacing w:before="240"/>
        <w:rPr>
          <w:rFonts w:cs="Arial"/>
          <w:noProof/>
          <w:sz w:val="20"/>
          <w:szCs w:val="20"/>
        </w:rPr>
      </w:pPr>
      <w:r w:rsidRPr="00AA10D8">
        <w:rPr>
          <w:rFonts w:cs="Arial"/>
          <w:noProof/>
          <w:sz w:val="20"/>
          <w:szCs w:val="20"/>
        </w:rPr>
        <w:t xml:space="preserve">Bus, A.E.M. &amp; Worsley, A., 2003b. Research Report: Consumers’ health perceptions of three types of milk: a survey in Australia. </w:t>
      </w:r>
      <w:r w:rsidRPr="00AA10D8">
        <w:rPr>
          <w:rFonts w:cs="Arial"/>
          <w:i/>
          <w:iCs/>
          <w:noProof/>
          <w:sz w:val="20"/>
          <w:szCs w:val="20"/>
        </w:rPr>
        <w:t>Appetite</w:t>
      </w:r>
      <w:r w:rsidRPr="00AA10D8">
        <w:rPr>
          <w:rFonts w:cs="Arial"/>
          <w:noProof/>
          <w:sz w:val="20"/>
          <w:szCs w:val="20"/>
        </w:rPr>
        <w:t>, 40, pp.93–100. Available at: 10.1016/S0195-6663(03)00004-7.</w:t>
      </w:r>
    </w:p>
    <w:p w14:paraId="74DB85BF" w14:textId="4ABA84D1" w:rsidR="0012388D" w:rsidRDefault="00D15A08" w:rsidP="00B92C77">
      <w:pPr>
        <w:spacing w:before="240"/>
        <w:rPr>
          <w:b/>
          <w:sz w:val="28"/>
          <w:szCs w:val="28"/>
        </w:rPr>
      </w:pPr>
      <w:r w:rsidRPr="006C22A7">
        <w:rPr>
          <w:b/>
          <w:sz w:val="28"/>
          <w:szCs w:val="28"/>
        </w:rPr>
        <w:t>A</w:t>
      </w:r>
      <w:bookmarkEnd w:id="120"/>
      <w:bookmarkEnd w:id="121"/>
      <w:bookmarkEnd w:id="122"/>
      <w:bookmarkEnd w:id="123"/>
      <w:bookmarkEnd w:id="124"/>
      <w:r w:rsidR="00B21055">
        <w:rPr>
          <w:b/>
          <w:sz w:val="28"/>
          <w:szCs w:val="28"/>
        </w:rPr>
        <w:t>ttachments</w:t>
      </w:r>
    </w:p>
    <w:p w14:paraId="24A6E79A" w14:textId="77777777" w:rsidR="006C22A7" w:rsidRDefault="006C22A7" w:rsidP="00755F02"/>
    <w:p w14:paraId="1F312B6D" w14:textId="25F2C15F" w:rsidR="00456BD5" w:rsidRDefault="00755F02" w:rsidP="00456BD5">
      <w:pPr>
        <w:ind w:left="567" w:hanging="567"/>
      </w:pPr>
      <w:r>
        <w:t>A.</w:t>
      </w:r>
      <w:r>
        <w:tab/>
      </w:r>
      <w:r w:rsidR="00B92C77">
        <w:t>A</w:t>
      </w:r>
      <w:r w:rsidR="00456BD5" w:rsidRPr="00456BD5">
        <w:t xml:space="preserve">pproved variations to the revised </w:t>
      </w:r>
      <w:r w:rsidR="00456BD5" w:rsidRPr="00456BD5">
        <w:rPr>
          <w:i/>
        </w:rPr>
        <w:t xml:space="preserve">Australia New Zealand Food Standards Code </w:t>
      </w:r>
      <w:r w:rsidR="00456BD5">
        <w:t>(commencing 1 March 2016)</w:t>
      </w:r>
    </w:p>
    <w:p w14:paraId="7901327F" w14:textId="18EB1190" w:rsidR="001A5E0A" w:rsidRDefault="001A5E0A" w:rsidP="00456BD5">
      <w:pPr>
        <w:ind w:left="567" w:hanging="567"/>
      </w:pPr>
      <w:r>
        <w:t>B.</w:t>
      </w:r>
      <w:r>
        <w:tab/>
      </w:r>
      <w:r w:rsidR="00E95622">
        <w:t xml:space="preserve">Explanatory </w:t>
      </w:r>
      <w:r>
        <w:t>Statement</w:t>
      </w:r>
    </w:p>
    <w:p w14:paraId="0D3950A9" w14:textId="48363E86" w:rsidR="004564B7" w:rsidRPr="00B4494D" w:rsidRDefault="003C4969" w:rsidP="004564B7">
      <w:pPr>
        <w:pStyle w:val="Heading2"/>
        <w:ind w:left="0" w:firstLine="0"/>
      </w:pPr>
      <w:r w:rsidRPr="00932F14">
        <w:br w:type="page"/>
      </w:r>
      <w:bookmarkStart w:id="125" w:name="_Toc414880388"/>
      <w:bookmarkStart w:id="126" w:name="_Toc427669262"/>
      <w:bookmarkStart w:id="127" w:name="_Toc437262768"/>
      <w:r w:rsidR="004564B7" w:rsidRPr="00932F14">
        <w:lastRenderedPageBreak/>
        <w:t xml:space="preserve">Attachment </w:t>
      </w:r>
      <w:r w:rsidR="004564B7">
        <w:t xml:space="preserve">A – </w:t>
      </w:r>
      <w:r w:rsidR="00306088">
        <w:t>Approved d</w:t>
      </w:r>
      <w:r w:rsidR="004564B7">
        <w:t xml:space="preserve">raft </w:t>
      </w:r>
      <w:r w:rsidR="004564B7" w:rsidRPr="00932F14">
        <w:t>variation to the</w:t>
      </w:r>
      <w:r w:rsidR="004564B7" w:rsidRPr="00755F02">
        <w:t xml:space="preserve"> </w:t>
      </w:r>
      <w:r w:rsidR="004564B7">
        <w:t xml:space="preserve">revised </w:t>
      </w:r>
      <w:r w:rsidR="004564B7" w:rsidRPr="00795D86">
        <w:rPr>
          <w:i/>
        </w:rPr>
        <w:t>Australia New Zealand Food Standards Code</w:t>
      </w:r>
      <w:r w:rsidR="004564B7">
        <w:rPr>
          <w:i/>
        </w:rPr>
        <w:t xml:space="preserve"> </w:t>
      </w:r>
      <w:r w:rsidR="004564B7" w:rsidRPr="00133A77">
        <w:t>(commencing 1 March 2016</w:t>
      </w:r>
      <w:bookmarkEnd w:id="125"/>
      <w:r w:rsidR="004564B7" w:rsidRPr="00133A77">
        <w:t>)</w:t>
      </w:r>
      <w:bookmarkEnd w:id="126"/>
      <w:bookmarkEnd w:id="127"/>
    </w:p>
    <w:p w14:paraId="6AD81705" w14:textId="77777777" w:rsidR="004564B7" w:rsidRPr="00C0014E" w:rsidRDefault="004564B7" w:rsidP="004564B7">
      <w:pPr>
        <w:rPr>
          <w:noProof/>
          <w:sz w:val="20"/>
          <w:lang w:val="en-AU" w:eastAsia="en-AU"/>
        </w:rPr>
      </w:pPr>
      <w:r w:rsidRPr="00C0014E">
        <w:rPr>
          <w:noProof/>
          <w:sz w:val="20"/>
          <w:lang w:eastAsia="en-GB" w:bidi="ar-SA"/>
        </w:rPr>
        <w:drawing>
          <wp:inline distT="0" distB="0" distL="0" distR="0" wp14:anchorId="794FAF41" wp14:editId="0103565D">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EF7FA6C" w14:textId="77777777" w:rsidR="004564B7" w:rsidRPr="006153A1" w:rsidRDefault="004564B7" w:rsidP="004564B7">
      <w:pPr>
        <w:pStyle w:val="Title"/>
        <w:pBdr>
          <w:bottom w:val="single" w:sz="4" w:space="1" w:color="auto"/>
        </w:pBdr>
        <w:rPr>
          <w:b w:val="0"/>
          <w:bCs w:val="0"/>
          <w:szCs w:val="20"/>
          <w:lang w:val="en-GB"/>
        </w:rPr>
      </w:pPr>
    </w:p>
    <w:p w14:paraId="0A4EF8C0" w14:textId="77777777" w:rsidR="004564B7" w:rsidRDefault="004564B7" w:rsidP="004564B7">
      <w:pPr>
        <w:pBdr>
          <w:bottom w:val="single" w:sz="4" w:space="1" w:color="auto"/>
        </w:pBdr>
        <w:rPr>
          <w:b/>
          <w:sz w:val="20"/>
          <w:szCs w:val="20"/>
        </w:rPr>
      </w:pPr>
      <w:r w:rsidRPr="003F5E0D">
        <w:rPr>
          <w:rFonts w:cs="Arial"/>
          <w:b/>
          <w:sz w:val="20"/>
          <w:szCs w:val="20"/>
        </w:rPr>
        <w:t>Food S</w:t>
      </w:r>
      <w:r>
        <w:rPr>
          <w:rFonts w:cs="Arial"/>
          <w:b/>
          <w:sz w:val="20"/>
          <w:szCs w:val="20"/>
        </w:rPr>
        <w:t xml:space="preserve">tandards </w:t>
      </w:r>
      <w:r w:rsidRPr="003F5E0D">
        <w:rPr>
          <w:rFonts w:cs="Arial"/>
          <w:b/>
          <w:sz w:val="20"/>
          <w:szCs w:val="20"/>
        </w:rPr>
        <w:t>(</w:t>
      </w:r>
      <w:r>
        <w:rPr>
          <w:rFonts w:cs="Arial"/>
          <w:b/>
          <w:sz w:val="20"/>
          <w:szCs w:val="20"/>
        </w:rPr>
        <w:t xml:space="preserve">Application </w:t>
      </w:r>
      <w:r w:rsidRPr="006B0C40">
        <w:rPr>
          <w:b/>
          <w:sz w:val="20"/>
        </w:rPr>
        <w:t>A1104 – Voluntary Additio</w:t>
      </w:r>
      <w:r>
        <w:rPr>
          <w:b/>
          <w:sz w:val="20"/>
        </w:rPr>
        <w:t>n of Vitamins &amp; Minerals to Nut-</w:t>
      </w:r>
      <w:r w:rsidRPr="006B0C40">
        <w:rPr>
          <w:b/>
          <w:sz w:val="20"/>
        </w:rPr>
        <w:t xml:space="preserve"> &amp; Seed-based Beverages</w:t>
      </w:r>
      <w:r w:rsidRPr="003F5E0D">
        <w:rPr>
          <w:rFonts w:cs="Arial"/>
          <w:b/>
          <w:sz w:val="20"/>
          <w:szCs w:val="20"/>
        </w:rPr>
        <w:t>)</w:t>
      </w:r>
      <w:r w:rsidRPr="003F5E0D">
        <w:rPr>
          <w:b/>
          <w:sz w:val="20"/>
          <w:szCs w:val="20"/>
        </w:rPr>
        <w:t xml:space="preserve"> </w:t>
      </w:r>
      <w:r>
        <w:rPr>
          <w:b/>
          <w:sz w:val="20"/>
          <w:szCs w:val="20"/>
        </w:rPr>
        <w:t>Variation</w:t>
      </w:r>
    </w:p>
    <w:p w14:paraId="12A98670" w14:textId="77777777" w:rsidR="004564B7" w:rsidRPr="003F5E0D" w:rsidRDefault="004564B7" w:rsidP="004564B7">
      <w:pPr>
        <w:pBdr>
          <w:bottom w:val="single" w:sz="4" w:space="1" w:color="auto"/>
        </w:pBdr>
        <w:rPr>
          <w:b/>
          <w:sz w:val="20"/>
          <w:szCs w:val="20"/>
        </w:rPr>
      </w:pPr>
    </w:p>
    <w:p w14:paraId="0C97425E" w14:textId="77777777" w:rsidR="004564B7" w:rsidRPr="008F2616" w:rsidRDefault="004564B7" w:rsidP="004564B7">
      <w:pPr>
        <w:rPr>
          <w:sz w:val="20"/>
        </w:rPr>
      </w:pPr>
    </w:p>
    <w:p w14:paraId="21D9D529" w14:textId="785F985A" w:rsidR="004564B7" w:rsidRPr="008F2616" w:rsidRDefault="004564B7" w:rsidP="004564B7">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Standard commences on </w:t>
      </w:r>
      <w:r>
        <w:rPr>
          <w:sz w:val="20"/>
        </w:rPr>
        <w:t>the date</w:t>
      </w:r>
      <w:r w:rsidR="00C265B4">
        <w:rPr>
          <w:sz w:val="20"/>
        </w:rPr>
        <w:t>s</w:t>
      </w:r>
      <w:r>
        <w:rPr>
          <w:sz w:val="20"/>
        </w:rPr>
        <w:t xml:space="preserve"> specified in </w:t>
      </w:r>
      <w:r w:rsidRPr="00D069D9">
        <w:rPr>
          <w:sz w:val="20"/>
        </w:rPr>
        <w:t>clause 2</w:t>
      </w:r>
      <w:r>
        <w:rPr>
          <w:sz w:val="20"/>
        </w:rPr>
        <w:t xml:space="preserve"> of the variation</w:t>
      </w:r>
      <w:r w:rsidRPr="008F2616">
        <w:rPr>
          <w:sz w:val="20"/>
        </w:rPr>
        <w:t>.</w:t>
      </w:r>
    </w:p>
    <w:p w14:paraId="3CD34489" w14:textId="77777777" w:rsidR="004564B7" w:rsidRDefault="004564B7" w:rsidP="004564B7">
      <w:pPr>
        <w:rPr>
          <w:sz w:val="20"/>
        </w:rPr>
      </w:pPr>
    </w:p>
    <w:p w14:paraId="0FF90FEB" w14:textId="77777777" w:rsidR="004564B7" w:rsidRPr="008F2616" w:rsidRDefault="004564B7" w:rsidP="004564B7">
      <w:pPr>
        <w:rPr>
          <w:sz w:val="20"/>
        </w:rPr>
      </w:pPr>
      <w:r w:rsidRPr="008F2616">
        <w:rPr>
          <w:sz w:val="20"/>
        </w:rPr>
        <w:t xml:space="preserve">Dated </w:t>
      </w:r>
      <w:r>
        <w:rPr>
          <w:sz w:val="20"/>
        </w:rPr>
        <w:t>[To be completed by Standards Management Officer]</w:t>
      </w:r>
    </w:p>
    <w:p w14:paraId="60E45D2C" w14:textId="77777777" w:rsidR="004564B7" w:rsidRPr="008F2616" w:rsidRDefault="004564B7" w:rsidP="004564B7">
      <w:pPr>
        <w:rPr>
          <w:sz w:val="20"/>
        </w:rPr>
      </w:pPr>
    </w:p>
    <w:p w14:paraId="33D740AB" w14:textId="77777777" w:rsidR="004564B7" w:rsidRDefault="004564B7" w:rsidP="004564B7">
      <w:pPr>
        <w:rPr>
          <w:sz w:val="20"/>
        </w:rPr>
      </w:pPr>
    </w:p>
    <w:p w14:paraId="63D8B83C" w14:textId="77777777" w:rsidR="004564B7" w:rsidRDefault="004564B7" w:rsidP="004564B7">
      <w:pPr>
        <w:rPr>
          <w:sz w:val="20"/>
        </w:rPr>
      </w:pPr>
    </w:p>
    <w:p w14:paraId="0C20C704" w14:textId="77777777" w:rsidR="004564B7" w:rsidRPr="008F2616" w:rsidRDefault="004564B7" w:rsidP="004564B7">
      <w:pPr>
        <w:rPr>
          <w:sz w:val="20"/>
        </w:rPr>
      </w:pPr>
    </w:p>
    <w:p w14:paraId="607FA989" w14:textId="77777777" w:rsidR="004564B7" w:rsidRPr="008F2616" w:rsidRDefault="004564B7" w:rsidP="004564B7">
      <w:pPr>
        <w:rPr>
          <w:sz w:val="20"/>
        </w:rPr>
      </w:pPr>
    </w:p>
    <w:p w14:paraId="1C97D8BE" w14:textId="77777777" w:rsidR="004564B7" w:rsidRPr="008F2616" w:rsidRDefault="004564B7" w:rsidP="004564B7">
      <w:pPr>
        <w:rPr>
          <w:sz w:val="20"/>
        </w:rPr>
      </w:pPr>
      <w:r w:rsidRPr="008F2616">
        <w:rPr>
          <w:sz w:val="20"/>
        </w:rPr>
        <w:t>Standards Management Officer</w:t>
      </w:r>
    </w:p>
    <w:p w14:paraId="0862C10D" w14:textId="77777777" w:rsidR="004564B7" w:rsidRPr="008F2616" w:rsidRDefault="004564B7" w:rsidP="004564B7">
      <w:pPr>
        <w:rPr>
          <w:sz w:val="20"/>
        </w:rPr>
      </w:pPr>
      <w:r w:rsidRPr="008F2616">
        <w:rPr>
          <w:sz w:val="20"/>
        </w:rPr>
        <w:t>Delegate of the Board of Food Standards Australia New Zealand</w:t>
      </w:r>
    </w:p>
    <w:p w14:paraId="4F94C2E6" w14:textId="77777777" w:rsidR="004564B7" w:rsidRDefault="004564B7" w:rsidP="004564B7">
      <w:pPr>
        <w:rPr>
          <w:sz w:val="20"/>
        </w:rPr>
      </w:pPr>
    </w:p>
    <w:p w14:paraId="1905CDB8" w14:textId="77777777" w:rsidR="004564B7" w:rsidRDefault="004564B7" w:rsidP="004564B7">
      <w:pPr>
        <w:rPr>
          <w:sz w:val="20"/>
        </w:rPr>
      </w:pPr>
    </w:p>
    <w:p w14:paraId="0EB1CF5C" w14:textId="77777777" w:rsidR="004564B7" w:rsidRDefault="004564B7" w:rsidP="004564B7">
      <w:pPr>
        <w:rPr>
          <w:sz w:val="20"/>
        </w:rPr>
      </w:pPr>
    </w:p>
    <w:p w14:paraId="566CA2C9" w14:textId="77777777" w:rsidR="004564B7" w:rsidRDefault="004564B7" w:rsidP="004564B7">
      <w:pPr>
        <w:rPr>
          <w:sz w:val="20"/>
        </w:rPr>
      </w:pPr>
    </w:p>
    <w:p w14:paraId="20ADD2DC" w14:textId="77777777" w:rsidR="004564B7" w:rsidRDefault="004564B7" w:rsidP="004564B7">
      <w:pPr>
        <w:rPr>
          <w:sz w:val="20"/>
        </w:rPr>
      </w:pPr>
    </w:p>
    <w:p w14:paraId="477F1398" w14:textId="77777777" w:rsidR="004564B7" w:rsidRPr="00574DE1" w:rsidRDefault="004564B7" w:rsidP="004564B7">
      <w:pPr>
        <w:pStyle w:val="EditorialNoteLine1"/>
        <w:rPr>
          <w:lang w:val="en-AU"/>
        </w:rPr>
      </w:pPr>
      <w:r w:rsidRPr="00574DE1">
        <w:rPr>
          <w:lang w:val="en-AU"/>
        </w:rPr>
        <w:t xml:space="preserve">Note:  </w:t>
      </w:r>
    </w:p>
    <w:p w14:paraId="711F879B" w14:textId="77777777" w:rsidR="004564B7" w:rsidRPr="00574DE1" w:rsidRDefault="004564B7" w:rsidP="004564B7">
      <w:pPr>
        <w:pStyle w:val="EditorialNotetext"/>
        <w:rPr>
          <w:lang w:val="en-AU"/>
        </w:rPr>
      </w:pPr>
    </w:p>
    <w:p w14:paraId="61A239E5" w14:textId="77777777" w:rsidR="004564B7" w:rsidRDefault="004564B7" w:rsidP="004564B7">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w:t>
      </w:r>
    </w:p>
    <w:p w14:paraId="2793F84F" w14:textId="77777777" w:rsidR="004564B7" w:rsidRDefault="004564B7" w:rsidP="004564B7">
      <w:pPr>
        <w:rPr>
          <w:sz w:val="20"/>
        </w:rPr>
      </w:pPr>
    </w:p>
    <w:p w14:paraId="72A9BAAC" w14:textId="77777777" w:rsidR="004564B7" w:rsidRDefault="004564B7" w:rsidP="004564B7">
      <w:pPr>
        <w:pStyle w:val="HR"/>
        <w:rPr>
          <w:rFonts w:cs="Arial"/>
          <w:sz w:val="22"/>
          <w:szCs w:val="22"/>
        </w:rPr>
      </w:pPr>
      <w:r>
        <w:rPr>
          <w:rFonts w:cs="Arial"/>
          <w:sz w:val="22"/>
          <w:szCs w:val="22"/>
        </w:rPr>
        <w:br w:type="page"/>
      </w:r>
    </w:p>
    <w:p w14:paraId="746B5FBA" w14:textId="77777777" w:rsidR="004564B7" w:rsidRPr="00F341D6" w:rsidRDefault="004564B7" w:rsidP="004564B7">
      <w:pPr>
        <w:pStyle w:val="HR"/>
        <w:rPr>
          <w:sz w:val="20"/>
          <w:szCs w:val="20"/>
        </w:rPr>
      </w:pPr>
      <w:r w:rsidRPr="00F341D6">
        <w:rPr>
          <w:sz w:val="20"/>
          <w:szCs w:val="20"/>
        </w:rPr>
        <w:lastRenderedPageBreak/>
        <w:t>1</w:t>
      </w:r>
      <w:r w:rsidRPr="00F341D6">
        <w:rPr>
          <w:sz w:val="20"/>
          <w:szCs w:val="20"/>
        </w:rPr>
        <w:tab/>
        <w:t>Name of instrument</w:t>
      </w:r>
    </w:p>
    <w:p w14:paraId="56445D87" w14:textId="77777777" w:rsidR="004564B7" w:rsidRPr="00A77713" w:rsidRDefault="004564B7" w:rsidP="004564B7">
      <w:pPr>
        <w:pStyle w:val="R1"/>
        <w:ind w:left="0" w:firstLine="0"/>
        <w:rPr>
          <w:rFonts w:ascii="Arial" w:hAnsi="Arial" w:cs="Arial"/>
          <w:sz w:val="20"/>
          <w:szCs w:val="20"/>
        </w:rPr>
      </w:pPr>
      <w:r w:rsidRPr="00F341D6">
        <w:rPr>
          <w:sz w:val="20"/>
          <w:szCs w:val="20"/>
        </w:rPr>
        <w:tab/>
      </w:r>
      <w:r w:rsidRPr="00A77713">
        <w:rPr>
          <w:rFonts w:ascii="Arial" w:hAnsi="Arial" w:cs="Arial"/>
          <w:sz w:val="20"/>
          <w:szCs w:val="20"/>
        </w:rPr>
        <w:t xml:space="preserve">This instrument is the </w:t>
      </w:r>
      <w:r w:rsidRPr="00A77713">
        <w:rPr>
          <w:rFonts w:ascii="Arial" w:hAnsi="Arial" w:cs="Arial"/>
          <w:i/>
          <w:sz w:val="20"/>
          <w:szCs w:val="20"/>
        </w:rPr>
        <w:t>Food Standards (</w:t>
      </w:r>
      <w:r>
        <w:rPr>
          <w:rFonts w:ascii="Arial" w:hAnsi="Arial" w:cs="Arial"/>
          <w:i/>
          <w:sz w:val="20"/>
          <w:szCs w:val="20"/>
        </w:rPr>
        <w:t xml:space="preserve">Application </w:t>
      </w:r>
      <w:r w:rsidRPr="006B0C40">
        <w:rPr>
          <w:rFonts w:ascii="Arial" w:hAnsi="Arial" w:cs="Arial"/>
          <w:i/>
          <w:sz w:val="20"/>
          <w:szCs w:val="20"/>
        </w:rPr>
        <w:t>A1104 – Voluntary Additio</w:t>
      </w:r>
      <w:r>
        <w:rPr>
          <w:rFonts w:ascii="Arial" w:hAnsi="Arial" w:cs="Arial"/>
          <w:i/>
          <w:sz w:val="20"/>
          <w:szCs w:val="20"/>
        </w:rPr>
        <w:t>n of Vitamins &amp; Minerals to Nut-</w:t>
      </w:r>
      <w:r w:rsidRPr="006B0C40">
        <w:rPr>
          <w:rFonts w:ascii="Arial" w:hAnsi="Arial" w:cs="Arial"/>
          <w:i/>
          <w:sz w:val="20"/>
          <w:szCs w:val="20"/>
        </w:rPr>
        <w:t xml:space="preserve"> &amp; Seed-based Beverages</w:t>
      </w:r>
      <w:r w:rsidRPr="00A77713">
        <w:rPr>
          <w:rFonts w:ascii="Arial" w:hAnsi="Arial" w:cs="Arial"/>
          <w:i/>
          <w:sz w:val="20"/>
          <w:szCs w:val="20"/>
        </w:rPr>
        <w:t>)</w:t>
      </w:r>
      <w:r>
        <w:rPr>
          <w:rFonts w:ascii="Arial" w:hAnsi="Arial" w:cs="Arial"/>
          <w:i/>
          <w:sz w:val="20"/>
          <w:szCs w:val="20"/>
        </w:rPr>
        <w:t xml:space="preserve"> Variation</w:t>
      </w:r>
      <w:r w:rsidRPr="00A77713">
        <w:rPr>
          <w:rFonts w:ascii="Arial" w:hAnsi="Arial" w:cs="Arial"/>
          <w:sz w:val="20"/>
          <w:szCs w:val="20"/>
        </w:rPr>
        <w:t>.</w:t>
      </w:r>
    </w:p>
    <w:p w14:paraId="17C4E0BB" w14:textId="77777777" w:rsidR="004564B7" w:rsidRPr="00F341D6" w:rsidRDefault="004564B7" w:rsidP="004564B7">
      <w:pPr>
        <w:pStyle w:val="HR"/>
        <w:rPr>
          <w:rFonts w:cs="Arial"/>
          <w:sz w:val="20"/>
          <w:szCs w:val="20"/>
        </w:rPr>
      </w:pPr>
      <w:r w:rsidRPr="00F341D6">
        <w:rPr>
          <w:rFonts w:cs="Arial"/>
          <w:sz w:val="20"/>
          <w:szCs w:val="20"/>
        </w:rPr>
        <w:t>2</w:t>
      </w:r>
      <w:r w:rsidRPr="00F341D6">
        <w:rPr>
          <w:rFonts w:cs="Arial"/>
          <w:sz w:val="20"/>
          <w:szCs w:val="20"/>
        </w:rPr>
        <w:tab/>
        <w:t>Commencement</w:t>
      </w:r>
    </w:p>
    <w:p w14:paraId="76EE33DB" w14:textId="77777777" w:rsidR="004564B7" w:rsidRPr="00F341D6" w:rsidRDefault="004564B7" w:rsidP="005F480A">
      <w:pPr>
        <w:pStyle w:val="R1"/>
        <w:tabs>
          <w:tab w:val="clear" w:pos="794"/>
          <w:tab w:val="left" w:pos="851"/>
        </w:tabs>
        <w:ind w:left="0" w:firstLine="0"/>
        <w:jc w:val="left"/>
        <w:rPr>
          <w:rFonts w:ascii="Arial" w:hAnsi="Arial" w:cs="Arial"/>
          <w:sz w:val="20"/>
          <w:szCs w:val="20"/>
        </w:rPr>
      </w:pPr>
      <w:r>
        <w:rPr>
          <w:rFonts w:ascii="Arial" w:hAnsi="Arial" w:cs="Arial"/>
          <w:sz w:val="20"/>
          <w:szCs w:val="20"/>
        </w:rPr>
        <w:t xml:space="preserve">(1) </w:t>
      </w:r>
      <w:r>
        <w:rPr>
          <w:rFonts w:ascii="Arial" w:hAnsi="Arial" w:cs="Arial"/>
          <w:sz w:val="20"/>
          <w:szCs w:val="20"/>
        </w:rPr>
        <w:tab/>
        <w:t>Items 1 and 3 of the Schedule commence</w:t>
      </w:r>
      <w:r w:rsidRPr="00F341D6">
        <w:rPr>
          <w:rFonts w:ascii="Arial" w:hAnsi="Arial" w:cs="Arial"/>
          <w:sz w:val="20"/>
          <w:szCs w:val="20"/>
        </w:rPr>
        <w:t xml:space="preserve"> on 1 March 2016 immediately after the commencement of Standard 5.1.1 – Revocation and transitional provisions — 2014 Revision.</w:t>
      </w:r>
    </w:p>
    <w:p w14:paraId="2B48552A" w14:textId="77777777" w:rsidR="004564B7" w:rsidRPr="00C42CD1" w:rsidRDefault="004564B7" w:rsidP="004564B7">
      <w:pPr>
        <w:pStyle w:val="R1"/>
        <w:tabs>
          <w:tab w:val="clear" w:pos="794"/>
          <w:tab w:val="left" w:pos="851"/>
        </w:tabs>
        <w:ind w:left="0" w:firstLine="0"/>
        <w:rPr>
          <w:rFonts w:ascii="Arial" w:hAnsi="Arial" w:cs="Arial"/>
          <w:sz w:val="20"/>
          <w:szCs w:val="20"/>
        </w:rPr>
      </w:pPr>
      <w:r>
        <w:rPr>
          <w:rFonts w:ascii="Arial" w:hAnsi="Arial" w:cs="Arial"/>
          <w:sz w:val="20"/>
          <w:szCs w:val="20"/>
        </w:rPr>
        <w:t xml:space="preserve">(2) </w:t>
      </w:r>
      <w:r>
        <w:rPr>
          <w:rFonts w:ascii="Arial" w:hAnsi="Arial" w:cs="Arial"/>
          <w:sz w:val="20"/>
          <w:szCs w:val="20"/>
        </w:rPr>
        <w:tab/>
        <w:t xml:space="preserve">Item 2 </w:t>
      </w:r>
      <w:r w:rsidRPr="00C42CD1">
        <w:rPr>
          <w:rFonts w:ascii="Arial" w:hAnsi="Arial" w:cs="Arial"/>
          <w:sz w:val="20"/>
          <w:szCs w:val="20"/>
        </w:rPr>
        <w:t xml:space="preserve">of </w:t>
      </w:r>
      <w:r w:rsidRPr="00A17ED8">
        <w:rPr>
          <w:rFonts w:ascii="Arial" w:hAnsi="Arial" w:cs="Arial"/>
          <w:sz w:val="20"/>
          <w:szCs w:val="20"/>
        </w:rPr>
        <w:t xml:space="preserve">the Schedule commences </w:t>
      </w:r>
      <w:r>
        <w:rPr>
          <w:rFonts w:ascii="Arial" w:hAnsi="Arial" w:cs="Arial"/>
          <w:sz w:val="20"/>
          <w:szCs w:val="20"/>
        </w:rPr>
        <w:t>on 1 September 2016.</w:t>
      </w:r>
    </w:p>
    <w:p w14:paraId="10F808CC" w14:textId="452B9482" w:rsidR="004564B7" w:rsidRPr="00F341D6" w:rsidRDefault="004564B7" w:rsidP="004564B7">
      <w:pPr>
        <w:pStyle w:val="HR"/>
        <w:rPr>
          <w:rFonts w:cs="Arial"/>
          <w:sz w:val="20"/>
          <w:szCs w:val="20"/>
        </w:rPr>
      </w:pPr>
      <w:r w:rsidRPr="00F341D6">
        <w:rPr>
          <w:rFonts w:cs="Arial"/>
          <w:sz w:val="20"/>
          <w:szCs w:val="20"/>
        </w:rPr>
        <w:t>3</w:t>
      </w:r>
      <w:r w:rsidRPr="00F341D6">
        <w:rPr>
          <w:rFonts w:cs="Arial"/>
          <w:sz w:val="20"/>
          <w:szCs w:val="20"/>
        </w:rPr>
        <w:tab/>
        <w:t xml:space="preserve">Variation of </w:t>
      </w:r>
      <w:r>
        <w:rPr>
          <w:rFonts w:cs="Arial"/>
          <w:sz w:val="20"/>
          <w:szCs w:val="20"/>
        </w:rPr>
        <w:t>Standards and Schedules</w:t>
      </w:r>
    </w:p>
    <w:p w14:paraId="16763A1A" w14:textId="33ED2581" w:rsidR="004564B7" w:rsidRPr="00F341D6" w:rsidRDefault="004564B7" w:rsidP="004564B7">
      <w:pPr>
        <w:pStyle w:val="R1"/>
        <w:ind w:left="0" w:firstLine="0"/>
        <w:rPr>
          <w:rFonts w:ascii="Arial" w:hAnsi="Arial" w:cs="Arial"/>
          <w:sz w:val="20"/>
          <w:szCs w:val="20"/>
        </w:rPr>
      </w:pPr>
      <w:r w:rsidRPr="00F341D6">
        <w:rPr>
          <w:rFonts w:ascii="Arial" w:hAnsi="Arial" w:cs="Arial"/>
          <w:sz w:val="20"/>
          <w:szCs w:val="20"/>
        </w:rPr>
        <w:tab/>
        <w:t xml:space="preserve">The Schedule varies </w:t>
      </w:r>
      <w:r>
        <w:rPr>
          <w:rFonts w:ascii="Arial" w:hAnsi="Arial" w:cs="Arial"/>
          <w:sz w:val="20"/>
          <w:szCs w:val="20"/>
        </w:rPr>
        <w:t>a Standard and Schedules in</w:t>
      </w:r>
      <w:r w:rsidRPr="00F341D6">
        <w:rPr>
          <w:rFonts w:ascii="Arial" w:hAnsi="Arial" w:cs="Arial"/>
          <w:sz w:val="20"/>
          <w:szCs w:val="20"/>
        </w:rPr>
        <w:t xml:space="preserve"> the </w:t>
      </w:r>
      <w:r w:rsidRPr="00F341D6">
        <w:rPr>
          <w:rFonts w:ascii="Arial" w:hAnsi="Arial" w:cs="Arial"/>
          <w:i/>
          <w:sz w:val="20"/>
          <w:szCs w:val="20"/>
        </w:rPr>
        <w:t>Australia New Zealand Food Standards Code</w:t>
      </w:r>
      <w:r>
        <w:rPr>
          <w:rFonts w:ascii="Arial" w:hAnsi="Arial" w:cs="Arial"/>
          <w:sz w:val="20"/>
          <w:szCs w:val="20"/>
        </w:rPr>
        <w:t xml:space="preserve">. </w:t>
      </w:r>
    </w:p>
    <w:p w14:paraId="509FAF91" w14:textId="77777777" w:rsidR="004564B7" w:rsidRPr="00F341D6" w:rsidRDefault="004564B7" w:rsidP="004564B7">
      <w:pPr>
        <w:pStyle w:val="Scheduletitle"/>
        <w:jc w:val="center"/>
        <w:rPr>
          <w:rFonts w:cs="Arial"/>
          <w:color w:val="000000" w:themeColor="text1"/>
          <w:sz w:val="20"/>
          <w:szCs w:val="20"/>
        </w:rPr>
      </w:pPr>
      <w:r w:rsidRPr="00F341D6">
        <w:rPr>
          <w:rFonts w:cs="Arial"/>
          <w:color w:val="000000" w:themeColor="text1"/>
          <w:sz w:val="20"/>
          <w:szCs w:val="20"/>
        </w:rPr>
        <w:t>Schedule</w:t>
      </w:r>
    </w:p>
    <w:p w14:paraId="5B83A164" w14:textId="77777777" w:rsidR="004564B7" w:rsidRPr="00D663B2" w:rsidRDefault="004564B7" w:rsidP="005F480A">
      <w:pPr>
        <w:pStyle w:val="FSCDraftingitem"/>
      </w:pPr>
      <w:r>
        <w:rPr>
          <w:b/>
          <w:lang w:val="en-AU" w:eastAsia="en-AU"/>
        </w:rPr>
        <w:t>[1</w:t>
      </w:r>
      <w:r w:rsidRPr="008069D7">
        <w:rPr>
          <w:b/>
          <w:lang w:val="en-AU" w:eastAsia="en-AU"/>
        </w:rPr>
        <w:t>]</w:t>
      </w:r>
      <w:r w:rsidRPr="00F341D6">
        <w:rPr>
          <w:b/>
          <w:lang w:val="en-AU" w:eastAsia="en-AU"/>
        </w:rPr>
        <w:tab/>
      </w:r>
      <w:r>
        <w:rPr>
          <w:b/>
          <w:lang w:val="en-AU" w:eastAsia="en-AU"/>
        </w:rPr>
        <w:t xml:space="preserve">Standard 1.1.2 </w:t>
      </w:r>
      <w:r>
        <w:rPr>
          <w:lang w:val="en-AU" w:eastAsia="en-AU"/>
        </w:rPr>
        <w:t>is varied by omitting from</w:t>
      </w:r>
      <w:r>
        <w:t xml:space="preserve"> the definition of </w:t>
      </w:r>
      <w:r w:rsidRPr="00793B41">
        <w:rPr>
          <w:b/>
        </w:rPr>
        <w:t>food group</w:t>
      </w:r>
      <w:r>
        <w:t xml:space="preserve"> in subsection 1.1.2</w:t>
      </w:r>
      <w:r w:rsidRPr="00B914F3">
        <w:t>—</w:t>
      </w:r>
      <w:r>
        <w:t>2(3)</w:t>
      </w:r>
    </w:p>
    <w:p w14:paraId="3EE7F63F" w14:textId="77777777" w:rsidR="004564B7" w:rsidRDefault="004564B7" w:rsidP="004564B7">
      <w:pPr>
        <w:pStyle w:val="FSCtPara"/>
      </w:pPr>
      <w:r>
        <w:rPr>
          <w:lang w:val="en-AU"/>
        </w:rPr>
        <w:tab/>
        <w:t>“</w:t>
      </w:r>
      <w:r w:rsidRPr="00BD6A2F">
        <w:t>(c)</w:t>
      </w:r>
      <w:r w:rsidRPr="00BD6A2F">
        <w:tab/>
        <w:t>milk, skim milk, cream, fermented milk, yoghurt, cheese, processed cheese, butter, ice cream, condensed milk, dried milk, evaporated milk, and dairy analogues derived from legumes and cereals listed in section S17—4;</w:t>
      </w:r>
      <w:r>
        <w:t xml:space="preserve">” </w:t>
      </w:r>
    </w:p>
    <w:p w14:paraId="71ED02DE" w14:textId="77777777" w:rsidR="004564B7" w:rsidRPr="0055478E" w:rsidRDefault="004564B7" w:rsidP="005F480A">
      <w:pPr>
        <w:pStyle w:val="FSCDraftingitem"/>
        <w:rPr>
          <w:b/>
          <w:lang w:val="en-AU" w:eastAsia="en-AU"/>
        </w:rPr>
      </w:pPr>
      <w:proofErr w:type="gramStart"/>
      <w:r>
        <w:rPr>
          <w:lang w:val="en-AU" w:eastAsia="en-AU"/>
        </w:rPr>
        <w:t>and</w:t>
      </w:r>
      <w:proofErr w:type="gramEnd"/>
      <w:r>
        <w:rPr>
          <w:lang w:val="en-AU" w:eastAsia="en-AU"/>
        </w:rPr>
        <w:t xml:space="preserve"> inserting</w:t>
      </w:r>
    </w:p>
    <w:p w14:paraId="41380A50" w14:textId="77777777" w:rsidR="004564B7" w:rsidRDefault="004564B7" w:rsidP="004564B7">
      <w:pPr>
        <w:pStyle w:val="FSCtPara"/>
        <w:rPr>
          <w:lang w:val="en-AU"/>
        </w:rPr>
      </w:pPr>
      <w:r>
        <w:rPr>
          <w:lang w:val="en-AU"/>
        </w:rPr>
        <w:tab/>
        <w:t>“</w:t>
      </w:r>
      <w:r w:rsidRPr="00BD6A2F">
        <w:t>(c)</w:t>
      </w:r>
      <w:r w:rsidRPr="00BD6A2F">
        <w:tab/>
        <w:t>milk, skim milk, cream, fermented milk, yoghurt, cheese, processed cheese, butter, ice cream, condensed milk, dried milk, evaporated milk, and dairy ana</w:t>
      </w:r>
      <w:r>
        <w:t xml:space="preserve">logues derived from legumes, </w:t>
      </w:r>
      <w:r w:rsidRPr="00BD6A2F">
        <w:t>cereals</w:t>
      </w:r>
      <w:r>
        <w:t>, nuts, seeds, or a combination of these ingredients</w:t>
      </w:r>
      <w:r w:rsidRPr="00BD6A2F">
        <w:t xml:space="preserve"> listed in section S17—4;</w:t>
      </w:r>
      <w:r>
        <w:t>”</w:t>
      </w:r>
    </w:p>
    <w:p w14:paraId="2BEDF804" w14:textId="77777777" w:rsidR="004564B7" w:rsidRDefault="004564B7" w:rsidP="005F480A">
      <w:pPr>
        <w:pStyle w:val="FSCDraftingitem"/>
      </w:pPr>
      <w:r>
        <w:rPr>
          <w:b/>
          <w:lang w:val="en-AU" w:eastAsia="en-AU"/>
        </w:rPr>
        <w:t>[2</w:t>
      </w:r>
      <w:r w:rsidRPr="008069D7">
        <w:rPr>
          <w:b/>
          <w:lang w:val="en-AU" w:eastAsia="en-AU"/>
        </w:rPr>
        <w:t>]</w:t>
      </w:r>
      <w:r w:rsidRPr="00F341D6">
        <w:rPr>
          <w:b/>
          <w:lang w:val="en-AU" w:eastAsia="en-AU"/>
        </w:rPr>
        <w:tab/>
      </w:r>
      <w:r>
        <w:rPr>
          <w:b/>
          <w:lang w:val="en-AU" w:eastAsia="en-AU"/>
        </w:rPr>
        <w:t xml:space="preserve">Schedule 9 </w:t>
      </w:r>
      <w:r>
        <w:rPr>
          <w:lang w:val="en-AU" w:eastAsia="en-AU"/>
        </w:rPr>
        <w:t xml:space="preserve">is varied by omitting from the </w:t>
      </w:r>
      <w:r>
        <w:t>table to section S9—2</w:t>
      </w:r>
    </w:p>
    <w:p w14:paraId="21DD465D" w14:textId="77777777" w:rsidR="004564B7" w:rsidRPr="006A0CF5" w:rsidRDefault="004564B7" w:rsidP="005F480A">
      <w:pPr>
        <w:pStyle w:val="FSCDraftingitem"/>
        <w:rPr>
          <w:lang w:val="en-AU" w:eastAsia="en-AU"/>
        </w:rPr>
      </w:pPr>
      <w:r w:rsidRPr="006A0CF5">
        <w:rPr>
          <w:lang w:val="en-AU" w:eastAsia="en-AU"/>
        </w:rPr>
        <w:t xml:space="preserve">“ </w:t>
      </w:r>
    </w:p>
    <w:tbl>
      <w:tblPr>
        <w:tblW w:w="9072" w:type="dxa"/>
        <w:tblBorders>
          <w:top w:val="single" w:sz="4" w:space="0" w:color="auto"/>
          <w:bottom w:val="single" w:sz="4" w:space="0" w:color="auto"/>
          <w:insideH w:val="single" w:sz="2" w:space="0" w:color="auto"/>
        </w:tblBorders>
        <w:tblLook w:val="01E0" w:firstRow="1" w:lastRow="1" w:firstColumn="1" w:lastColumn="1" w:noHBand="0" w:noVBand="0"/>
      </w:tblPr>
      <w:tblGrid>
        <w:gridCol w:w="681"/>
        <w:gridCol w:w="5239"/>
        <w:gridCol w:w="3152"/>
      </w:tblGrid>
      <w:tr w:rsidR="004564B7" w:rsidRPr="006A0CF5" w14:paraId="1382B561" w14:textId="77777777" w:rsidTr="00EF36E6">
        <w:tc>
          <w:tcPr>
            <w:tcW w:w="681" w:type="dxa"/>
            <w:tcBorders>
              <w:top w:val="nil"/>
              <w:bottom w:val="nil"/>
            </w:tcBorders>
            <w:shd w:val="clear" w:color="auto" w:fill="auto"/>
          </w:tcPr>
          <w:p w14:paraId="40E11C6D" w14:textId="77777777" w:rsidR="004564B7" w:rsidRPr="006A0CF5" w:rsidRDefault="004564B7" w:rsidP="00EF36E6">
            <w:pPr>
              <w:pStyle w:val="FSCtblMain"/>
            </w:pPr>
            <w:r w:rsidRPr="006A0CF5">
              <w:t>2</w:t>
            </w:r>
          </w:p>
        </w:tc>
        <w:tc>
          <w:tcPr>
            <w:tcW w:w="5239" w:type="dxa"/>
            <w:tcBorders>
              <w:top w:val="nil"/>
              <w:bottom w:val="nil"/>
            </w:tcBorders>
            <w:shd w:val="clear" w:color="auto" w:fill="auto"/>
          </w:tcPr>
          <w:p w14:paraId="170C55BF" w14:textId="77777777" w:rsidR="004564B7" w:rsidRPr="006A0CF5" w:rsidRDefault="004564B7" w:rsidP="00EF36E6">
            <w:pPr>
              <w:pStyle w:val="FSCtblPara"/>
            </w:pPr>
            <w:r w:rsidRPr="006A0CF5">
              <w:t>(a)</w:t>
            </w:r>
            <w:r w:rsidRPr="006A0CF5">
              <w:tab/>
              <w:t xml:space="preserve">A cereal-based beverage that contains less than 3% m/m protein. </w:t>
            </w:r>
          </w:p>
          <w:p w14:paraId="4F423330" w14:textId="77777777" w:rsidR="004564B7" w:rsidRPr="006A0CF5" w:rsidRDefault="004564B7" w:rsidP="00EF36E6">
            <w:pPr>
              <w:pStyle w:val="FSCtblPara"/>
            </w:pPr>
            <w:r w:rsidRPr="006A0CF5">
              <w:t>(b)</w:t>
            </w:r>
            <w:r w:rsidRPr="006A0CF5">
              <w:tab/>
              <w:t>An evaporated or dried product made from cereals that, when reconstituted as a beverage according to directions for direct consumption, contains less than 3% m/m protein.</w:t>
            </w:r>
          </w:p>
        </w:tc>
        <w:tc>
          <w:tcPr>
            <w:tcW w:w="3152" w:type="dxa"/>
            <w:tcBorders>
              <w:top w:val="nil"/>
              <w:bottom w:val="nil"/>
            </w:tcBorders>
            <w:shd w:val="clear" w:color="auto" w:fill="auto"/>
          </w:tcPr>
          <w:p w14:paraId="39B2981F" w14:textId="77777777" w:rsidR="004564B7" w:rsidRPr="006A0CF5" w:rsidRDefault="004564B7" w:rsidP="00EF36E6">
            <w:pPr>
              <w:pStyle w:val="FSCtblMain"/>
            </w:pPr>
            <w:proofErr w:type="gramStart"/>
            <w:r w:rsidRPr="006A0CF5">
              <w:t>the</w:t>
            </w:r>
            <w:proofErr w:type="gramEnd"/>
            <w:r w:rsidRPr="006A0CF5">
              <w:t xml:space="preserve"> product is not suitable as a complete milk replacement for children under 5 years.</w:t>
            </w:r>
          </w:p>
        </w:tc>
      </w:tr>
      <w:tr w:rsidR="004564B7" w:rsidRPr="006A0CF5" w14:paraId="7CB7A415" w14:textId="77777777" w:rsidTr="00EF36E6">
        <w:tc>
          <w:tcPr>
            <w:tcW w:w="681" w:type="dxa"/>
            <w:tcBorders>
              <w:top w:val="nil"/>
              <w:bottom w:val="nil"/>
            </w:tcBorders>
            <w:shd w:val="clear" w:color="auto" w:fill="auto"/>
          </w:tcPr>
          <w:p w14:paraId="18751518" w14:textId="77777777" w:rsidR="004564B7" w:rsidRPr="006A0CF5" w:rsidRDefault="004564B7" w:rsidP="00EF36E6">
            <w:pPr>
              <w:pStyle w:val="FSCtblMain"/>
            </w:pPr>
            <w:r w:rsidRPr="006A0CF5">
              <w:t>3</w:t>
            </w:r>
          </w:p>
        </w:tc>
        <w:tc>
          <w:tcPr>
            <w:tcW w:w="5239" w:type="dxa"/>
            <w:tcBorders>
              <w:top w:val="nil"/>
              <w:bottom w:val="nil"/>
            </w:tcBorders>
            <w:shd w:val="clear" w:color="auto" w:fill="auto"/>
          </w:tcPr>
          <w:p w14:paraId="5EB6FECD" w14:textId="77777777" w:rsidR="004564B7" w:rsidRPr="006A0CF5" w:rsidRDefault="004564B7" w:rsidP="00EF36E6">
            <w:pPr>
              <w:pStyle w:val="FSCtblPara"/>
            </w:pPr>
            <w:r w:rsidRPr="006A0CF5">
              <w:t>(a)</w:t>
            </w:r>
            <w:r w:rsidRPr="006A0CF5">
              <w:tab/>
              <w:t>A cereal-based beverage that contains:</w:t>
            </w:r>
          </w:p>
          <w:p w14:paraId="2D59EA72" w14:textId="77777777" w:rsidR="004564B7" w:rsidRPr="006A0CF5" w:rsidRDefault="004564B7" w:rsidP="00EF36E6">
            <w:pPr>
              <w:pStyle w:val="FSCtblSubpara"/>
            </w:pPr>
            <w:r w:rsidRPr="006A0CF5">
              <w:t>(</w:t>
            </w:r>
            <w:proofErr w:type="spellStart"/>
            <w:r w:rsidRPr="006A0CF5">
              <w:t>i</w:t>
            </w:r>
            <w:proofErr w:type="spellEnd"/>
            <w:r w:rsidRPr="006A0CF5">
              <w:t>)</w:t>
            </w:r>
            <w:r w:rsidRPr="006A0CF5">
              <w:tab/>
              <w:t>no less than 3% m/m protein; and</w:t>
            </w:r>
          </w:p>
          <w:p w14:paraId="6D83E76F" w14:textId="77777777" w:rsidR="004564B7" w:rsidRPr="006A0CF5" w:rsidRDefault="004564B7" w:rsidP="00EF36E6">
            <w:pPr>
              <w:pStyle w:val="FSCtblSubpara"/>
            </w:pPr>
            <w:r w:rsidRPr="006A0CF5">
              <w:t>(ii)</w:t>
            </w:r>
            <w:r w:rsidRPr="006A0CF5">
              <w:tab/>
            </w:r>
            <w:proofErr w:type="gramStart"/>
            <w:r w:rsidRPr="006A0CF5">
              <w:t>no</w:t>
            </w:r>
            <w:proofErr w:type="gramEnd"/>
            <w:r w:rsidRPr="006A0CF5">
              <w:t xml:space="preserve"> more than 2.5% m/m fat.</w:t>
            </w:r>
          </w:p>
          <w:p w14:paraId="78528D39" w14:textId="77777777" w:rsidR="004564B7" w:rsidRPr="006A0CF5" w:rsidRDefault="004564B7" w:rsidP="00EF36E6">
            <w:pPr>
              <w:pStyle w:val="FSCtblPara"/>
            </w:pPr>
            <w:r w:rsidRPr="006A0CF5">
              <w:t>(b)</w:t>
            </w:r>
            <w:r w:rsidRPr="006A0CF5">
              <w:tab/>
              <w:t>An evaporated or dried product made from cereals that, when reconstituted as a beverage according to directions for direct consumption, contains:</w:t>
            </w:r>
          </w:p>
          <w:p w14:paraId="1200C64F" w14:textId="77777777" w:rsidR="004564B7" w:rsidRPr="006A0CF5" w:rsidRDefault="004564B7" w:rsidP="00EF36E6">
            <w:pPr>
              <w:pStyle w:val="FSCtblSubpara"/>
            </w:pPr>
            <w:r w:rsidRPr="006A0CF5">
              <w:t>(</w:t>
            </w:r>
            <w:proofErr w:type="spellStart"/>
            <w:r w:rsidRPr="006A0CF5">
              <w:t>i</w:t>
            </w:r>
            <w:proofErr w:type="spellEnd"/>
            <w:r w:rsidRPr="006A0CF5">
              <w:t>)</w:t>
            </w:r>
            <w:r w:rsidRPr="006A0CF5">
              <w:tab/>
              <w:t>no less than 3% m/m protein; and</w:t>
            </w:r>
          </w:p>
          <w:p w14:paraId="42C48F41" w14:textId="77777777" w:rsidR="004564B7" w:rsidRPr="006A0CF5" w:rsidRDefault="004564B7" w:rsidP="00EF36E6">
            <w:pPr>
              <w:pStyle w:val="FSCtblSubpara"/>
            </w:pPr>
            <w:r w:rsidRPr="006A0CF5">
              <w:t>(ii)</w:t>
            </w:r>
            <w:r w:rsidRPr="006A0CF5">
              <w:tab/>
            </w:r>
            <w:proofErr w:type="gramStart"/>
            <w:r w:rsidRPr="006A0CF5">
              <w:t>no</w:t>
            </w:r>
            <w:proofErr w:type="gramEnd"/>
            <w:r w:rsidRPr="006A0CF5">
              <w:t xml:space="preserve"> more than 2.5% m/m fat.</w:t>
            </w:r>
          </w:p>
          <w:p w14:paraId="09B88031" w14:textId="77777777" w:rsidR="004564B7" w:rsidRPr="006A0CF5" w:rsidRDefault="004564B7" w:rsidP="00EF36E6">
            <w:pPr>
              <w:pStyle w:val="FSCtblPara"/>
            </w:pPr>
            <w:r w:rsidRPr="006A0CF5">
              <w:t>(c)</w:t>
            </w:r>
            <w:r w:rsidRPr="006A0CF5">
              <w:tab/>
              <w:t xml:space="preserve">Milk, or an analogue beverage made from </w:t>
            </w:r>
            <w:proofErr w:type="gramStart"/>
            <w:r w:rsidRPr="006A0CF5">
              <w:t>soy, that</w:t>
            </w:r>
            <w:proofErr w:type="gramEnd"/>
            <w:r w:rsidRPr="006A0CF5">
              <w:t xml:space="preserve"> contains no more than 2.5% m/m fat.</w:t>
            </w:r>
          </w:p>
          <w:p w14:paraId="061A8789" w14:textId="77777777" w:rsidR="004564B7" w:rsidRPr="006A0CF5" w:rsidRDefault="004564B7" w:rsidP="00EF36E6">
            <w:pPr>
              <w:pStyle w:val="FSCtblPara"/>
            </w:pPr>
            <w:r w:rsidRPr="006A0CF5">
              <w:t>(d)</w:t>
            </w:r>
            <w:r w:rsidRPr="006A0CF5">
              <w:tab/>
              <w:t>Evaporated milk, dried milk, or an equivalent product made from soy, that, when reconstituted as a beverage according to directions for direct consumption, contains no more than 2.5% m/m fat.</w:t>
            </w:r>
          </w:p>
        </w:tc>
        <w:tc>
          <w:tcPr>
            <w:tcW w:w="3152" w:type="dxa"/>
            <w:tcBorders>
              <w:top w:val="nil"/>
              <w:bottom w:val="nil"/>
            </w:tcBorders>
            <w:shd w:val="clear" w:color="auto" w:fill="auto"/>
          </w:tcPr>
          <w:p w14:paraId="42CE3AEE" w14:textId="77777777" w:rsidR="004564B7" w:rsidRPr="006A0CF5" w:rsidRDefault="004564B7" w:rsidP="00EF36E6">
            <w:pPr>
              <w:pStyle w:val="FSCtblMain"/>
            </w:pPr>
            <w:proofErr w:type="gramStart"/>
            <w:r w:rsidRPr="006A0CF5">
              <w:t>the</w:t>
            </w:r>
            <w:proofErr w:type="gramEnd"/>
            <w:r w:rsidRPr="006A0CF5">
              <w:t xml:space="preserve"> product is not suitable as a complete milk food for children under 2 years.</w:t>
            </w:r>
          </w:p>
        </w:tc>
      </w:tr>
    </w:tbl>
    <w:p w14:paraId="2C1EC1DA" w14:textId="77777777" w:rsidR="004564B7" w:rsidRPr="006A0CF5" w:rsidRDefault="004564B7" w:rsidP="005F480A">
      <w:pPr>
        <w:pStyle w:val="FSCDraftingitem"/>
        <w:jc w:val="right"/>
        <w:rPr>
          <w:lang w:val="en-AU" w:eastAsia="en-AU"/>
        </w:rPr>
      </w:pPr>
      <w:r w:rsidRPr="006A0CF5">
        <w:rPr>
          <w:lang w:val="en-AU" w:eastAsia="en-AU"/>
        </w:rPr>
        <w:t>”</w:t>
      </w:r>
    </w:p>
    <w:p w14:paraId="0F7FF86B" w14:textId="1DE7155F" w:rsidR="004564B7" w:rsidRPr="0055478E" w:rsidRDefault="004564B7" w:rsidP="005F480A">
      <w:pPr>
        <w:pStyle w:val="FSCDraftingitem"/>
        <w:rPr>
          <w:b/>
          <w:lang w:val="en-AU" w:eastAsia="en-AU"/>
        </w:rPr>
      </w:pPr>
      <w:proofErr w:type="gramStart"/>
      <w:r>
        <w:rPr>
          <w:lang w:val="en-AU" w:eastAsia="en-AU"/>
        </w:rPr>
        <w:t>substituting</w:t>
      </w:r>
      <w:proofErr w:type="gramEnd"/>
    </w:p>
    <w:p w14:paraId="0529C6DF" w14:textId="77777777" w:rsidR="00A94251" w:rsidRDefault="00A94251" w:rsidP="00A94251">
      <w:pPr>
        <w:pStyle w:val="FSCDraftingitem"/>
        <w:rPr>
          <w:lang w:val="en-AU" w:eastAsia="en-AU"/>
        </w:rPr>
      </w:pPr>
      <w:r>
        <w:rPr>
          <w:lang w:val="en-AU" w:eastAsia="en-AU"/>
        </w:rPr>
        <w:br w:type="page"/>
      </w:r>
    </w:p>
    <w:p w14:paraId="6488BD13" w14:textId="1FA12C36" w:rsidR="004564B7" w:rsidRDefault="004564B7" w:rsidP="005F480A">
      <w:pPr>
        <w:pStyle w:val="FSCDraftingitem"/>
        <w:rPr>
          <w:lang w:val="en-AU" w:eastAsia="en-AU"/>
        </w:rPr>
      </w:pPr>
      <w:r>
        <w:rPr>
          <w:lang w:val="en-AU" w:eastAsia="en-AU"/>
        </w:rPr>
        <w:lastRenderedPageBreak/>
        <w:t xml:space="preserve">“ </w:t>
      </w:r>
    </w:p>
    <w:tbl>
      <w:tblPr>
        <w:tblW w:w="9072" w:type="dxa"/>
        <w:tblBorders>
          <w:top w:val="single" w:sz="4" w:space="0" w:color="auto"/>
          <w:bottom w:val="single" w:sz="4" w:space="0" w:color="auto"/>
          <w:insideH w:val="single" w:sz="2" w:space="0" w:color="auto"/>
        </w:tblBorders>
        <w:tblLook w:val="01E0" w:firstRow="1" w:lastRow="1" w:firstColumn="1" w:lastColumn="1" w:noHBand="0" w:noVBand="0"/>
      </w:tblPr>
      <w:tblGrid>
        <w:gridCol w:w="681"/>
        <w:gridCol w:w="5239"/>
        <w:gridCol w:w="3152"/>
      </w:tblGrid>
      <w:tr w:rsidR="004564B7" w:rsidRPr="001D1563" w14:paraId="3D3B008D" w14:textId="77777777" w:rsidTr="00EF36E6">
        <w:tc>
          <w:tcPr>
            <w:tcW w:w="681" w:type="dxa"/>
            <w:tcBorders>
              <w:top w:val="nil"/>
              <w:bottom w:val="nil"/>
            </w:tcBorders>
            <w:shd w:val="clear" w:color="auto" w:fill="auto"/>
          </w:tcPr>
          <w:p w14:paraId="6CCA622F" w14:textId="77777777" w:rsidR="004564B7" w:rsidRPr="006A0CF5" w:rsidRDefault="004564B7" w:rsidP="00EF36E6">
            <w:pPr>
              <w:pStyle w:val="FSCtblMain"/>
            </w:pPr>
            <w:r w:rsidRPr="006A0CF5">
              <w:t>2</w:t>
            </w:r>
          </w:p>
        </w:tc>
        <w:tc>
          <w:tcPr>
            <w:tcW w:w="5239" w:type="dxa"/>
            <w:tcBorders>
              <w:top w:val="nil"/>
              <w:bottom w:val="nil"/>
            </w:tcBorders>
            <w:shd w:val="clear" w:color="auto" w:fill="auto"/>
          </w:tcPr>
          <w:p w14:paraId="2B258E93" w14:textId="77777777" w:rsidR="004564B7" w:rsidRPr="006A0CF5" w:rsidRDefault="004564B7" w:rsidP="00EF36E6">
            <w:pPr>
              <w:pStyle w:val="FSCtblPara"/>
            </w:pPr>
            <w:r w:rsidRPr="006A0CF5">
              <w:t>(a)</w:t>
            </w:r>
            <w:r w:rsidRPr="006A0CF5">
              <w:tab/>
              <w:t xml:space="preserve">A </w:t>
            </w:r>
            <w:r>
              <w:t>beverage</w:t>
            </w:r>
            <w:r w:rsidRPr="00E63922">
              <w:t xml:space="preserve"> made</w:t>
            </w:r>
            <w:r>
              <w:t xml:space="preserve"> from</w:t>
            </w:r>
            <w:r w:rsidRPr="00E63922">
              <w:t xml:space="preserve"> cereals, nuts, seeds</w:t>
            </w:r>
            <w:r>
              <w:t xml:space="preserve">, or a combination of those ingredients, and </w:t>
            </w:r>
            <w:r w:rsidRPr="006A0CF5">
              <w:t xml:space="preserve">that contains less than 3% m/m protein. </w:t>
            </w:r>
          </w:p>
          <w:p w14:paraId="5ADB6DA6" w14:textId="77777777" w:rsidR="004564B7" w:rsidRPr="006A0CF5" w:rsidRDefault="004564B7" w:rsidP="00EF36E6">
            <w:pPr>
              <w:pStyle w:val="FSCtblPara"/>
            </w:pPr>
            <w:r w:rsidRPr="006A0CF5">
              <w:t>(b)</w:t>
            </w:r>
            <w:r w:rsidRPr="006A0CF5">
              <w:tab/>
              <w:t>An evapor</w:t>
            </w:r>
            <w:r>
              <w:t xml:space="preserve">ated or dried product made from </w:t>
            </w:r>
            <w:r w:rsidRPr="00E63922">
              <w:t>cereals, nuts, or seeds</w:t>
            </w:r>
            <w:r>
              <w:t xml:space="preserve">, or a combination of those ingredients, and </w:t>
            </w:r>
            <w:r w:rsidRPr="006A0CF5">
              <w:t>that</w:t>
            </w:r>
            <w:r>
              <w:t xml:space="preserve"> </w:t>
            </w:r>
            <w:r w:rsidRPr="006A0CF5">
              <w:t>when reconstituted as a beverage according to directions for direct consumption, contains less than 3% m/m protein.</w:t>
            </w:r>
          </w:p>
        </w:tc>
        <w:tc>
          <w:tcPr>
            <w:tcW w:w="3152" w:type="dxa"/>
            <w:tcBorders>
              <w:top w:val="nil"/>
              <w:bottom w:val="nil"/>
            </w:tcBorders>
            <w:shd w:val="clear" w:color="auto" w:fill="auto"/>
          </w:tcPr>
          <w:p w14:paraId="2F0A67C0" w14:textId="77777777" w:rsidR="004564B7" w:rsidRPr="006A0CF5" w:rsidRDefault="004564B7" w:rsidP="00EF36E6">
            <w:pPr>
              <w:pStyle w:val="FSCtblMain"/>
            </w:pPr>
            <w:proofErr w:type="gramStart"/>
            <w:r w:rsidRPr="006A0CF5">
              <w:t>the</w:t>
            </w:r>
            <w:proofErr w:type="gramEnd"/>
            <w:r w:rsidRPr="006A0CF5">
              <w:t xml:space="preserve"> product is not suitable as a complete milk replacement for children under 5 years.</w:t>
            </w:r>
          </w:p>
        </w:tc>
      </w:tr>
      <w:tr w:rsidR="004564B7" w:rsidRPr="001D1563" w14:paraId="75270FA8" w14:textId="77777777" w:rsidTr="00EF36E6">
        <w:tc>
          <w:tcPr>
            <w:tcW w:w="681" w:type="dxa"/>
            <w:tcBorders>
              <w:top w:val="nil"/>
              <w:bottom w:val="nil"/>
            </w:tcBorders>
            <w:shd w:val="clear" w:color="auto" w:fill="auto"/>
          </w:tcPr>
          <w:p w14:paraId="1B90E5DC" w14:textId="77777777" w:rsidR="004564B7" w:rsidRPr="00801863" w:rsidRDefault="004564B7" w:rsidP="00EF36E6">
            <w:pPr>
              <w:pStyle w:val="FSCtblMain"/>
            </w:pPr>
            <w:r>
              <w:t>3</w:t>
            </w:r>
          </w:p>
        </w:tc>
        <w:tc>
          <w:tcPr>
            <w:tcW w:w="5239" w:type="dxa"/>
            <w:tcBorders>
              <w:top w:val="nil"/>
              <w:bottom w:val="nil"/>
            </w:tcBorders>
            <w:shd w:val="clear" w:color="auto" w:fill="auto"/>
          </w:tcPr>
          <w:p w14:paraId="20CEEB16" w14:textId="77777777" w:rsidR="004564B7" w:rsidRDefault="004564B7" w:rsidP="00EF36E6">
            <w:pPr>
              <w:pStyle w:val="FSCtblPara"/>
            </w:pPr>
            <w:r>
              <w:t>(a)</w:t>
            </w:r>
            <w:r>
              <w:tab/>
              <w:t>A beverage</w:t>
            </w:r>
            <w:r w:rsidRPr="00E63922">
              <w:t xml:space="preserve"> made from cereals, nuts, seeds, </w:t>
            </w:r>
            <w:r>
              <w:t xml:space="preserve">or a combination of those ingredients, </w:t>
            </w:r>
            <w:r w:rsidRPr="00E63922">
              <w:t>and</w:t>
            </w:r>
            <w:r>
              <w:t xml:space="preserve"> that contains:</w:t>
            </w:r>
          </w:p>
          <w:p w14:paraId="3D1D6D61" w14:textId="77777777" w:rsidR="004564B7" w:rsidRDefault="004564B7" w:rsidP="00EF36E6">
            <w:pPr>
              <w:pStyle w:val="FSCtblSubpara"/>
            </w:pPr>
            <w:r>
              <w:t>(</w:t>
            </w:r>
            <w:proofErr w:type="spellStart"/>
            <w:r>
              <w:t>i</w:t>
            </w:r>
            <w:proofErr w:type="spellEnd"/>
            <w:r>
              <w:t>)</w:t>
            </w:r>
            <w:r>
              <w:tab/>
              <w:t xml:space="preserve">no </w:t>
            </w:r>
            <w:r w:rsidRPr="00DE5C55">
              <w:t>less than 3% m/m prote</w:t>
            </w:r>
            <w:r>
              <w:t>in; and</w:t>
            </w:r>
          </w:p>
          <w:p w14:paraId="2CF9F988" w14:textId="77777777" w:rsidR="004564B7" w:rsidRDefault="004564B7" w:rsidP="00EF36E6">
            <w:pPr>
              <w:pStyle w:val="FSCtblSubpara"/>
            </w:pPr>
            <w:r>
              <w:t>(ii)</w:t>
            </w:r>
            <w:r>
              <w:tab/>
            </w:r>
            <w:proofErr w:type="gramStart"/>
            <w:r>
              <w:t>no</w:t>
            </w:r>
            <w:proofErr w:type="gramEnd"/>
            <w:r>
              <w:t xml:space="preserve"> more than 2.5% m/m fat.</w:t>
            </w:r>
          </w:p>
          <w:p w14:paraId="0CE6A157" w14:textId="77777777" w:rsidR="004564B7" w:rsidRDefault="004564B7" w:rsidP="00EF36E6">
            <w:pPr>
              <w:pStyle w:val="FSCtblPara"/>
            </w:pPr>
            <w:r>
              <w:t>(b)</w:t>
            </w:r>
            <w:r>
              <w:tab/>
              <w:t>An evaporated or dried product made from cereals, nuts, seeds, or a combination of those ingredients, and that when reconstituted as a beverage according to directions for direct consumption, contains:</w:t>
            </w:r>
          </w:p>
          <w:p w14:paraId="06C82C4C" w14:textId="77777777" w:rsidR="004564B7" w:rsidRDefault="004564B7" w:rsidP="00EF36E6">
            <w:pPr>
              <w:pStyle w:val="FSCtblSubpara"/>
            </w:pPr>
            <w:r>
              <w:t>(</w:t>
            </w:r>
            <w:proofErr w:type="spellStart"/>
            <w:r>
              <w:t>i</w:t>
            </w:r>
            <w:proofErr w:type="spellEnd"/>
            <w:r>
              <w:t>)</w:t>
            </w:r>
            <w:r>
              <w:tab/>
              <w:t>no less than 3% m/m protein; and</w:t>
            </w:r>
          </w:p>
          <w:p w14:paraId="48582119" w14:textId="77777777" w:rsidR="004564B7" w:rsidRDefault="004564B7" w:rsidP="00EF36E6">
            <w:pPr>
              <w:pStyle w:val="FSCtblSubpara"/>
            </w:pPr>
            <w:r>
              <w:t>(ii)</w:t>
            </w:r>
            <w:r>
              <w:tab/>
              <w:t>no more than 2.5% m/m fat</w:t>
            </w:r>
          </w:p>
          <w:p w14:paraId="77FA8C7A" w14:textId="77777777" w:rsidR="004564B7" w:rsidRDefault="004564B7" w:rsidP="00EF36E6">
            <w:pPr>
              <w:pStyle w:val="FSCtblPara"/>
            </w:pPr>
            <w:r w:rsidRPr="006A0CF5">
              <w:t>(c)</w:t>
            </w:r>
            <w:r w:rsidRPr="006A0CF5">
              <w:tab/>
              <w:t xml:space="preserve">Milk, or an analogue beverage made from </w:t>
            </w:r>
            <w:proofErr w:type="gramStart"/>
            <w:r w:rsidRPr="006A0CF5">
              <w:t>soy, that</w:t>
            </w:r>
            <w:proofErr w:type="gramEnd"/>
            <w:r w:rsidRPr="006A0CF5">
              <w:t xml:space="preserve"> contains no more than 2.5% m/m fat.</w:t>
            </w:r>
          </w:p>
          <w:p w14:paraId="61EC20B3" w14:textId="77777777" w:rsidR="004564B7" w:rsidRPr="001602C4" w:rsidRDefault="004564B7" w:rsidP="00EF36E6">
            <w:pPr>
              <w:pStyle w:val="FSCtblPara"/>
            </w:pPr>
            <w:r w:rsidRPr="006A0CF5">
              <w:t>(d)</w:t>
            </w:r>
            <w:r w:rsidRPr="006A0CF5">
              <w:tab/>
              <w:t>Evaporated milk, dried milk, or an equivalent product made from soy, that, when reconstituted as a beverage according to directions for direct consumption, contains no more than 2.5% m/m fat.</w:t>
            </w:r>
          </w:p>
        </w:tc>
        <w:tc>
          <w:tcPr>
            <w:tcW w:w="3152" w:type="dxa"/>
            <w:tcBorders>
              <w:top w:val="nil"/>
              <w:bottom w:val="nil"/>
            </w:tcBorders>
            <w:shd w:val="clear" w:color="auto" w:fill="auto"/>
          </w:tcPr>
          <w:p w14:paraId="3AAF60F3" w14:textId="77777777" w:rsidR="004564B7" w:rsidRPr="00E13F81" w:rsidRDefault="004564B7" w:rsidP="00EF36E6">
            <w:pPr>
              <w:pStyle w:val="FSCtblMain"/>
            </w:pPr>
            <w:proofErr w:type="gramStart"/>
            <w:r w:rsidRPr="00E13F81">
              <w:t>the</w:t>
            </w:r>
            <w:proofErr w:type="gramEnd"/>
            <w:r w:rsidRPr="00E13F81">
              <w:t xml:space="preserve"> product is not suitable as a complete milk </w:t>
            </w:r>
            <w:r>
              <w:t>replacement for children under 2</w:t>
            </w:r>
            <w:r w:rsidRPr="00E13F81">
              <w:t xml:space="preserve"> years.</w:t>
            </w:r>
          </w:p>
        </w:tc>
      </w:tr>
    </w:tbl>
    <w:p w14:paraId="7690A7E0" w14:textId="77777777" w:rsidR="004564B7" w:rsidRDefault="004564B7" w:rsidP="005F480A">
      <w:pPr>
        <w:pStyle w:val="FSCDraftingitem"/>
        <w:jc w:val="right"/>
        <w:rPr>
          <w:lang w:val="en-AU" w:eastAsia="en-AU"/>
        </w:rPr>
      </w:pPr>
      <w:r>
        <w:rPr>
          <w:lang w:val="en-AU" w:eastAsia="en-AU"/>
        </w:rPr>
        <w:t>”</w:t>
      </w:r>
    </w:p>
    <w:p w14:paraId="5C83B8C6" w14:textId="77777777" w:rsidR="004564B7" w:rsidRPr="00D663B2" w:rsidRDefault="004564B7" w:rsidP="005F480A">
      <w:pPr>
        <w:pStyle w:val="FSCDraftingitem"/>
      </w:pPr>
      <w:r>
        <w:rPr>
          <w:b/>
          <w:lang w:val="en-AU" w:eastAsia="en-AU"/>
        </w:rPr>
        <w:t>[3</w:t>
      </w:r>
      <w:r w:rsidRPr="008069D7">
        <w:rPr>
          <w:b/>
          <w:lang w:val="en-AU" w:eastAsia="en-AU"/>
        </w:rPr>
        <w:t>]</w:t>
      </w:r>
      <w:r w:rsidRPr="00F341D6">
        <w:rPr>
          <w:b/>
          <w:lang w:val="en-AU" w:eastAsia="en-AU"/>
        </w:rPr>
        <w:tab/>
      </w:r>
      <w:r>
        <w:rPr>
          <w:b/>
          <w:lang w:val="en-AU" w:eastAsia="en-AU"/>
        </w:rPr>
        <w:t xml:space="preserve">Schedule 17 </w:t>
      </w:r>
      <w:r>
        <w:rPr>
          <w:lang w:val="en-AU" w:eastAsia="en-AU"/>
        </w:rPr>
        <w:t>is varied by omitting from</w:t>
      </w:r>
      <w:r>
        <w:t xml:space="preserve"> the table to section S17—4</w:t>
      </w:r>
    </w:p>
    <w:p w14:paraId="7807CD69" w14:textId="77777777" w:rsidR="004564B7" w:rsidRDefault="004564B7" w:rsidP="005F480A">
      <w:pPr>
        <w:pStyle w:val="FSCDraftingitem"/>
        <w:rPr>
          <w:lang w:val="en-AU" w:eastAsia="en-AU"/>
        </w:rPr>
      </w:pPr>
      <w:r>
        <w:rPr>
          <w:lang w:val="en-AU" w:eastAsia="en-AU"/>
        </w:rPr>
        <w:t>“</w:t>
      </w:r>
    </w:p>
    <w:tbl>
      <w:tblPr>
        <w:tblW w:w="9075" w:type="dxa"/>
        <w:jc w:val="center"/>
        <w:tblLayout w:type="fixed"/>
        <w:tblLook w:val="01E0" w:firstRow="1" w:lastRow="1" w:firstColumn="1" w:lastColumn="1" w:noHBand="0" w:noVBand="0"/>
      </w:tblPr>
      <w:tblGrid>
        <w:gridCol w:w="2696"/>
        <w:gridCol w:w="3852"/>
        <w:gridCol w:w="2527"/>
      </w:tblGrid>
      <w:tr w:rsidR="004564B7" w14:paraId="2A9B1823" w14:textId="77777777" w:rsidTr="00EF36E6">
        <w:trPr>
          <w:cantSplit/>
          <w:jc w:val="center"/>
        </w:trPr>
        <w:tc>
          <w:tcPr>
            <w:tcW w:w="9072" w:type="dxa"/>
            <w:gridSpan w:val="3"/>
            <w:tcBorders>
              <w:top w:val="single" w:sz="4" w:space="0" w:color="auto"/>
              <w:left w:val="nil"/>
              <w:bottom w:val="single" w:sz="4" w:space="0" w:color="auto"/>
              <w:right w:val="nil"/>
            </w:tcBorders>
            <w:hideMark/>
          </w:tcPr>
          <w:p w14:paraId="5E602C94" w14:textId="77777777" w:rsidR="004564B7" w:rsidRPr="00133A77" w:rsidRDefault="004564B7" w:rsidP="00EF36E6">
            <w:pPr>
              <w:pStyle w:val="FSCtblh3"/>
              <w:rPr>
                <w:b w:val="0"/>
                <w:i w:val="0"/>
                <w:lang w:val="en-AU"/>
              </w:rPr>
            </w:pPr>
            <w:r w:rsidRPr="00133A77">
              <w:rPr>
                <w:i w:val="0"/>
                <w:lang w:val="en-AU"/>
              </w:rPr>
              <w:t>Analogues derived from cereals</w:t>
            </w:r>
          </w:p>
        </w:tc>
      </w:tr>
      <w:tr w:rsidR="004564B7" w14:paraId="0A743D30" w14:textId="77777777" w:rsidTr="00EF36E6">
        <w:trPr>
          <w:cantSplit/>
          <w:jc w:val="center"/>
        </w:trPr>
        <w:tc>
          <w:tcPr>
            <w:tcW w:w="9072" w:type="dxa"/>
            <w:gridSpan w:val="3"/>
            <w:tcBorders>
              <w:top w:val="single" w:sz="4" w:space="0" w:color="auto"/>
              <w:left w:val="nil"/>
              <w:bottom w:val="nil"/>
              <w:right w:val="nil"/>
            </w:tcBorders>
            <w:hideMark/>
          </w:tcPr>
          <w:p w14:paraId="1AF9BF8C" w14:textId="77777777" w:rsidR="004564B7" w:rsidRDefault="004564B7" w:rsidP="00EF36E6">
            <w:pPr>
              <w:pStyle w:val="FSCtblh4"/>
            </w:pPr>
            <w:r>
              <w:t>Beverages containing no less than 0.3% m/m protein derived from cereals</w:t>
            </w:r>
          </w:p>
          <w:p w14:paraId="7A36269D" w14:textId="77777777" w:rsidR="004564B7" w:rsidRDefault="004564B7" w:rsidP="00EF36E6">
            <w:pPr>
              <w:pStyle w:val="FSCtblh4"/>
            </w:pPr>
            <w:r>
              <w:t>Reference quantity—200 mL</w:t>
            </w:r>
          </w:p>
        </w:tc>
      </w:tr>
      <w:tr w:rsidR="004564B7" w14:paraId="260B6321" w14:textId="77777777" w:rsidTr="00EF36E6">
        <w:trPr>
          <w:cantSplit/>
          <w:jc w:val="center"/>
        </w:trPr>
        <w:tc>
          <w:tcPr>
            <w:tcW w:w="2695" w:type="dxa"/>
            <w:hideMark/>
          </w:tcPr>
          <w:p w14:paraId="285C2059" w14:textId="77777777" w:rsidR="004564B7" w:rsidRDefault="004564B7" w:rsidP="00EF36E6">
            <w:pPr>
              <w:pStyle w:val="FSCtblMain"/>
            </w:pPr>
            <w:r>
              <w:t>Vitamin A</w:t>
            </w:r>
          </w:p>
        </w:tc>
        <w:tc>
          <w:tcPr>
            <w:tcW w:w="3851" w:type="dxa"/>
            <w:hideMark/>
          </w:tcPr>
          <w:p w14:paraId="7151BBDD" w14:textId="77777777" w:rsidR="004564B7" w:rsidRDefault="004564B7" w:rsidP="00EF36E6">
            <w:pPr>
              <w:pStyle w:val="FSCtblMain"/>
            </w:pPr>
            <w:r>
              <w:t xml:space="preserve">110 </w:t>
            </w:r>
            <w:proofErr w:type="spellStart"/>
            <w:r>
              <w:rPr>
                <w:rFonts w:cs="Times New Roman"/>
              </w:rPr>
              <w:t>μ</w:t>
            </w:r>
            <w:r>
              <w:t>g</w:t>
            </w:r>
            <w:proofErr w:type="spellEnd"/>
            <w:r>
              <w:t xml:space="preserve"> (15%)</w:t>
            </w:r>
          </w:p>
        </w:tc>
        <w:tc>
          <w:tcPr>
            <w:tcW w:w="2526" w:type="dxa"/>
            <w:hideMark/>
          </w:tcPr>
          <w:p w14:paraId="67A0FCB4" w14:textId="77777777" w:rsidR="004564B7" w:rsidRDefault="004564B7" w:rsidP="00EF36E6">
            <w:pPr>
              <w:pStyle w:val="FSCtblMain"/>
            </w:pPr>
            <w:r>
              <w:t xml:space="preserve">125 </w:t>
            </w:r>
            <w:proofErr w:type="spellStart"/>
            <w:r>
              <w:rPr>
                <w:rFonts w:cs="Times New Roman"/>
              </w:rPr>
              <w:t>μ</w:t>
            </w:r>
            <w:r>
              <w:t>g</w:t>
            </w:r>
            <w:proofErr w:type="spellEnd"/>
          </w:p>
        </w:tc>
      </w:tr>
      <w:tr w:rsidR="004564B7" w14:paraId="28798A0E" w14:textId="77777777" w:rsidTr="00EF36E6">
        <w:trPr>
          <w:cantSplit/>
          <w:jc w:val="center"/>
        </w:trPr>
        <w:tc>
          <w:tcPr>
            <w:tcW w:w="2695" w:type="dxa"/>
            <w:hideMark/>
          </w:tcPr>
          <w:p w14:paraId="1DE6A562" w14:textId="77777777" w:rsidR="004564B7" w:rsidRDefault="004564B7" w:rsidP="00EF36E6">
            <w:pPr>
              <w:pStyle w:val="FSCtblMain"/>
            </w:pPr>
            <w:proofErr w:type="spellStart"/>
            <w:r>
              <w:t>Thiamin</w:t>
            </w:r>
            <w:proofErr w:type="spellEnd"/>
          </w:p>
        </w:tc>
        <w:tc>
          <w:tcPr>
            <w:tcW w:w="3851" w:type="dxa"/>
            <w:hideMark/>
          </w:tcPr>
          <w:p w14:paraId="34636383" w14:textId="77777777" w:rsidR="004564B7" w:rsidRDefault="004564B7" w:rsidP="00EF36E6">
            <w:pPr>
              <w:pStyle w:val="FSCtblMain"/>
            </w:pPr>
            <w:r>
              <w:t>no claim permitted</w:t>
            </w:r>
          </w:p>
        </w:tc>
        <w:tc>
          <w:tcPr>
            <w:tcW w:w="2526" w:type="dxa"/>
            <w:hideMark/>
          </w:tcPr>
          <w:p w14:paraId="63ED7A4B" w14:textId="77777777" w:rsidR="004564B7" w:rsidRDefault="004564B7" w:rsidP="00EF36E6">
            <w:pPr>
              <w:pStyle w:val="FSCtblMain"/>
            </w:pPr>
            <w:r>
              <w:t>0.10 mg</w:t>
            </w:r>
          </w:p>
        </w:tc>
      </w:tr>
      <w:tr w:rsidR="004564B7" w14:paraId="26ED1E05" w14:textId="77777777" w:rsidTr="00EF36E6">
        <w:trPr>
          <w:cantSplit/>
          <w:jc w:val="center"/>
        </w:trPr>
        <w:tc>
          <w:tcPr>
            <w:tcW w:w="2695" w:type="dxa"/>
            <w:hideMark/>
          </w:tcPr>
          <w:p w14:paraId="59B209C2" w14:textId="77777777" w:rsidR="004564B7" w:rsidRDefault="004564B7" w:rsidP="00EF36E6">
            <w:pPr>
              <w:pStyle w:val="FSCtblMain"/>
            </w:pPr>
            <w:r>
              <w:t>Riboflavin</w:t>
            </w:r>
          </w:p>
        </w:tc>
        <w:tc>
          <w:tcPr>
            <w:tcW w:w="3851" w:type="dxa"/>
            <w:hideMark/>
          </w:tcPr>
          <w:p w14:paraId="1E2D4D0B" w14:textId="77777777" w:rsidR="004564B7" w:rsidRDefault="004564B7" w:rsidP="00EF36E6">
            <w:pPr>
              <w:pStyle w:val="FSCtblMain"/>
            </w:pPr>
            <w:r>
              <w:t>0.43 mg (25%)</w:t>
            </w:r>
          </w:p>
        </w:tc>
        <w:tc>
          <w:tcPr>
            <w:tcW w:w="2526" w:type="dxa"/>
          </w:tcPr>
          <w:p w14:paraId="4AF1523F" w14:textId="77777777" w:rsidR="004564B7" w:rsidRDefault="004564B7" w:rsidP="00EF36E6">
            <w:pPr>
              <w:pStyle w:val="FSCtblMain"/>
            </w:pPr>
          </w:p>
        </w:tc>
      </w:tr>
      <w:tr w:rsidR="004564B7" w14:paraId="65644240" w14:textId="77777777" w:rsidTr="00EF36E6">
        <w:trPr>
          <w:cantSplit/>
          <w:jc w:val="center"/>
        </w:trPr>
        <w:tc>
          <w:tcPr>
            <w:tcW w:w="2695" w:type="dxa"/>
            <w:hideMark/>
          </w:tcPr>
          <w:p w14:paraId="71A56534" w14:textId="77777777" w:rsidR="004564B7" w:rsidRDefault="004564B7" w:rsidP="00EF36E6">
            <w:pPr>
              <w:pStyle w:val="FSCtblMain"/>
            </w:pPr>
            <w:r>
              <w:t>Vitamin B</w:t>
            </w:r>
            <w:r>
              <w:rPr>
                <w:vertAlign w:val="subscript"/>
              </w:rPr>
              <w:t>6</w:t>
            </w:r>
          </w:p>
        </w:tc>
        <w:tc>
          <w:tcPr>
            <w:tcW w:w="3851" w:type="dxa"/>
            <w:hideMark/>
          </w:tcPr>
          <w:p w14:paraId="71286F5A" w14:textId="77777777" w:rsidR="004564B7" w:rsidRDefault="004564B7" w:rsidP="00EF36E6">
            <w:pPr>
              <w:pStyle w:val="FSCtblMain"/>
            </w:pPr>
            <w:r>
              <w:t>no claim permitted</w:t>
            </w:r>
          </w:p>
        </w:tc>
        <w:tc>
          <w:tcPr>
            <w:tcW w:w="2526" w:type="dxa"/>
            <w:hideMark/>
          </w:tcPr>
          <w:p w14:paraId="3744CC74" w14:textId="77777777" w:rsidR="004564B7" w:rsidRDefault="004564B7" w:rsidP="00EF36E6">
            <w:pPr>
              <w:pStyle w:val="FSCtblMain"/>
            </w:pPr>
            <w:r>
              <w:t>0.12 mg</w:t>
            </w:r>
          </w:p>
        </w:tc>
      </w:tr>
      <w:tr w:rsidR="004564B7" w14:paraId="4952269B" w14:textId="77777777" w:rsidTr="00EF36E6">
        <w:trPr>
          <w:cantSplit/>
          <w:jc w:val="center"/>
        </w:trPr>
        <w:tc>
          <w:tcPr>
            <w:tcW w:w="2695" w:type="dxa"/>
            <w:hideMark/>
          </w:tcPr>
          <w:p w14:paraId="524E6F5C" w14:textId="77777777" w:rsidR="004564B7" w:rsidRDefault="004564B7" w:rsidP="00EF36E6">
            <w:pPr>
              <w:pStyle w:val="FSCtblMain"/>
            </w:pPr>
            <w:r>
              <w:t>Vitamin B</w:t>
            </w:r>
            <w:r>
              <w:rPr>
                <w:vertAlign w:val="subscript"/>
              </w:rPr>
              <w:t>12</w:t>
            </w:r>
          </w:p>
        </w:tc>
        <w:tc>
          <w:tcPr>
            <w:tcW w:w="3851" w:type="dxa"/>
            <w:hideMark/>
          </w:tcPr>
          <w:p w14:paraId="2612FBA8" w14:textId="77777777" w:rsidR="004564B7" w:rsidRDefault="004564B7" w:rsidP="00EF36E6">
            <w:pPr>
              <w:pStyle w:val="FSCtblMain"/>
            </w:pPr>
            <w:r>
              <w:t xml:space="preserve">0.8 </w:t>
            </w:r>
            <w:proofErr w:type="spellStart"/>
            <w:r>
              <w:rPr>
                <w:rFonts w:cs="Times New Roman"/>
              </w:rPr>
              <w:t>μ</w:t>
            </w:r>
            <w:r>
              <w:t>g</w:t>
            </w:r>
            <w:proofErr w:type="spellEnd"/>
            <w:r>
              <w:t xml:space="preserve"> (40%)</w:t>
            </w:r>
          </w:p>
        </w:tc>
        <w:tc>
          <w:tcPr>
            <w:tcW w:w="2526" w:type="dxa"/>
          </w:tcPr>
          <w:p w14:paraId="414D30B3" w14:textId="77777777" w:rsidR="004564B7" w:rsidRDefault="004564B7" w:rsidP="00EF36E6">
            <w:pPr>
              <w:pStyle w:val="FSCtblMain"/>
            </w:pPr>
          </w:p>
        </w:tc>
      </w:tr>
      <w:tr w:rsidR="004564B7" w14:paraId="3E6B6FC8" w14:textId="77777777" w:rsidTr="00EF36E6">
        <w:trPr>
          <w:cantSplit/>
          <w:jc w:val="center"/>
        </w:trPr>
        <w:tc>
          <w:tcPr>
            <w:tcW w:w="2695" w:type="dxa"/>
            <w:hideMark/>
          </w:tcPr>
          <w:p w14:paraId="6F9FF181" w14:textId="77777777" w:rsidR="004564B7" w:rsidRDefault="004564B7" w:rsidP="00EF36E6">
            <w:pPr>
              <w:pStyle w:val="FSCtblMain"/>
            </w:pPr>
            <w:r>
              <w:t>Vitamin D</w:t>
            </w:r>
          </w:p>
        </w:tc>
        <w:tc>
          <w:tcPr>
            <w:tcW w:w="3851" w:type="dxa"/>
            <w:hideMark/>
          </w:tcPr>
          <w:p w14:paraId="6600E2F6" w14:textId="77777777" w:rsidR="004564B7" w:rsidRDefault="004564B7" w:rsidP="00EF36E6">
            <w:pPr>
              <w:pStyle w:val="FSCtblMain"/>
            </w:pPr>
            <w:r>
              <w:t xml:space="preserve">1.0 </w:t>
            </w:r>
            <w:proofErr w:type="spellStart"/>
            <w:r>
              <w:rPr>
                <w:rFonts w:cs="Times New Roman"/>
              </w:rPr>
              <w:t>μ</w:t>
            </w:r>
            <w:r>
              <w:t>g</w:t>
            </w:r>
            <w:proofErr w:type="spellEnd"/>
            <w:r>
              <w:t xml:space="preserve"> (10%)</w:t>
            </w:r>
          </w:p>
        </w:tc>
        <w:tc>
          <w:tcPr>
            <w:tcW w:w="2526" w:type="dxa"/>
            <w:hideMark/>
          </w:tcPr>
          <w:p w14:paraId="4B0FF65F" w14:textId="77777777" w:rsidR="004564B7" w:rsidRDefault="004564B7" w:rsidP="00EF36E6">
            <w:pPr>
              <w:pStyle w:val="FSCtblMain"/>
            </w:pPr>
            <w:r>
              <w:t xml:space="preserve">1.6 </w:t>
            </w:r>
            <w:proofErr w:type="spellStart"/>
            <w:r>
              <w:rPr>
                <w:rFonts w:cs="Times New Roman"/>
              </w:rPr>
              <w:t>μ</w:t>
            </w:r>
            <w:r>
              <w:t>g</w:t>
            </w:r>
            <w:proofErr w:type="spellEnd"/>
          </w:p>
        </w:tc>
      </w:tr>
      <w:tr w:rsidR="004564B7" w14:paraId="65CB30BD" w14:textId="77777777" w:rsidTr="00EF36E6">
        <w:trPr>
          <w:cantSplit/>
          <w:jc w:val="center"/>
        </w:trPr>
        <w:tc>
          <w:tcPr>
            <w:tcW w:w="2695" w:type="dxa"/>
            <w:hideMark/>
          </w:tcPr>
          <w:p w14:paraId="3AAC1A42" w14:textId="77777777" w:rsidR="004564B7" w:rsidRDefault="004564B7" w:rsidP="00EF36E6">
            <w:pPr>
              <w:pStyle w:val="FSCtblMain"/>
            </w:pPr>
            <w:r>
              <w:t>Folate</w:t>
            </w:r>
          </w:p>
        </w:tc>
        <w:tc>
          <w:tcPr>
            <w:tcW w:w="3851" w:type="dxa"/>
            <w:hideMark/>
          </w:tcPr>
          <w:p w14:paraId="77781E34" w14:textId="77777777" w:rsidR="004564B7" w:rsidRDefault="004564B7" w:rsidP="00EF36E6">
            <w:pPr>
              <w:pStyle w:val="FSCtblMain"/>
            </w:pPr>
            <w:r>
              <w:t>no claim permitted</w:t>
            </w:r>
          </w:p>
        </w:tc>
        <w:tc>
          <w:tcPr>
            <w:tcW w:w="2526" w:type="dxa"/>
            <w:hideMark/>
          </w:tcPr>
          <w:p w14:paraId="562BB4FD" w14:textId="77777777" w:rsidR="004564B7" w:rsidRDefault="004564B7" w:rsidP="00EF36E6">
            <w:pPr>
              <w:pStyle w:val="FSCtblMain"/>
            </w:pPr>
            <w:r>
              <w:t xml:space="preserve">12 </w:t>
            </w:r>
            <w:proofErr w:type="spellStart"/>
            <w:r>
              <w:rPr>
                <w:rFonts w:cs="Times New Roman"/>
              </w:rPr>
              <w:t>μ</w:t>
            </w:r>
            <w:r>
              <w:t>g</w:t>
            </w:r>
            <w:proofErr w:type="spellEnd"/>
          </w:p>
        </w:tc>
      </w:tr>
      <w:tr w:rsidR="004564B7" w14:paraId="6B92F6BA" w14:textId="77777777" w:rsidTr="00EF36E6">
        <w:trPr>
          <w:cantSplit/>
          <w:jc w:val="center"/>
        </w:trPr>
        <w:tc>
          <w:tcPr>
            <w:tcW w:w="2695" w:type="dxa"/>
            <w:hideMark/>
          </w:tcPr>
          <w:p w14:paraId="3F19B2E7" w14:textId="77777777" w:rsidR="004564B7" w:rsidRDefault="004564B7" w:rsidP="00EF36E6">
            <w:pPr>
              <w:pStyle w:val="FSCtblMain"/>
            </w:pPr>
            <w:r>
              <w:t>Calcium</w:t>
            </w:r>
          </w:p>
        </w:tc>
        <w:tc>
          <w:tcPr>
            <w:tcW w:w="3851" w:type="dxa"/>
            <w:hideMark/>
          </w:tcPr>
          <w:p w14:paraId="57F12581" w14:textId="77777777" w:rsidR="004564B7" w:rsidRDefault="004564B7" w:rsidP="00EF36E6">
            <w:pPr>
              <w:pStyle w:val="FSCtblMain"/>
            </w:pPr>
            <w:r>
              <w:t>240 mg (30%)</w:t>
            </w:r>
          </w:p>
        </w:tc>
        <w:tc>
          <w:tcPr>
            <w:tcW w:w="2526" w:type="dxa"/>
          </w:tcPr>
          <w:p w14:paraId="59389AAE" w14:textId="77777777" w:rsidR="004564B7" w:rsidRDefault="004564B7" w:rsidP="00EF36E6">
            <w:pPr>
              <w:pStyle w:val="FSCtblMain"/>
            </w:pPr>
          </w:p>
        </w:tc>
      </w:tr>
      <w:tr w:rsidR="004564B7" w14:paraId="59A48991" w14:textId="77777777" w:rsidTr="00EF36E6">
        <w:trPr>
          <w:cantSplit/>
          <w:jc w:val="center"/>
        </w:trPr>
        <w:tc>
          <w:tcPr>
            <w:tcW w:w="2695" w:type="dxa"/>
            <w:hideMark/>
          </w:tcPr>
          <w:p w14:paraId="00101E88" w14:textId="77777777" w:rsidR="004564B7" w:rsidRDefault="004564B7" w:rsidP="00EF36E6">
            <w:pPr>
              <w:pStyle w:val="FSCtblMain"/>
            </w:pPr>
            <w:r>
              <w:t>Magnesium</w:t>
            </w:r>
          </w:p>
        </w:tc>
        <w:tc>
          <w:tcPr>
            <w:tcW w:w="3851" w:type="dxa"/>
            <w:hideMark/>
          </w:tcPr>
          <w:p w14:paraId="056FFC89" w14:textId="77777777" w:rsidR="004564B7" w:rsidRDefault="004564B7" w:rsidP="00EF36E6">
            <w:pPr>
              <w:pStyle w:val="FSCtblMain"/>
            </w:pPr>
            <w:r>
              <w:t>no claim permitted</w:t>
            </w:r>
          </w:p>
        </w:tc>
        <w:tc>
          <w:tcPr>
            <w:tcW w:w="2526" w:type="dxa"/>
            <w:hideMark/>
          </w:tcPr>
          <w:p w14:paraId="3437BEEE" w14:textId="77777777" w:rsidR="004564B7" w:rsidRDefault="004564B7" w:rsidP="00EF36E6">
            <w:pPr>
              <w:pStyle w:val="FSCtblMain"/>
            </w:pPr>
            <w:r>
              <w:t>22 mg</w:t>
            </w:r>
          </w:p>
        </w:tc>
      </w:tr>
      <w:tr w:rsidR="004564B7" w14:paraId="02C447B7" w14:textId="77777777" w:rsidTr="00EF36E6">
        <w:trPr>
          <w:cantSplit/>
          <w:jc w:val="center"/>
        </w:trPr>
        <w:tc>
          <w:tcPr>
            <w:tcW w:w="2695" w:type="dxa"/>
            <w:hideMark/>
          </w:tcPr>
          <w:p w14:paraId="183E76ED" w14:textId="77777777" w:rsidR="004564B7" w:rsidRDefault="004564B7" w:rsidP="00EF36E6">
            <w:pPr>
              <w:pStyle w:val="FSCtblMain"/>
            </w:pPr>
            <w:r>
              <w:t>Phosphorus</w:t>
            </w:r>
          </w:p>
        </w:tc>
        <w:tc>
          <w:tcPr>
            <w:tcW w:w="3851" w:type="dxa"/>
            <w:hideMark/>
          </w:tcPr>
          <w:p w14:paraId="2F652BE7" w14:textId="77777777" w:rsidR="004564B7" w:rsidRDefault="004564B7" w:rsidP="00EF36E6">
            <w:pPr>
              <w:pStyle w:val="FSCtblMain"/>
            </w:pPr>
            <w:r>
              <w:t>200 mg (20%)</w:t>
            </w:r>
          </w:p>
        </w:tc>
        <w:tc>
          <w:tcPr>
            <w:tcW w:w="2526" w:type="dxa"/>
          </w:tcPr>
          <w:p w14:paraId="57521389" w14:textId="77777777" w:rsidR="004564B7" w:rsidRDefault="004564B7" w:rsidP="00EF36E6">
            <w:pPr>
              <w:pStyle w:val="FSCtblMain"/>
            </w:pPr>
          </w:p>
        </w:tc>
      </w:tr>
      <w:tr w:rsidR="004564B7" w14:paraId="1132BA01" w14:textId="77777777" w:rsidTr="00EF36E6">
        <w:trPr>
          <w:cantSplit/>
          <w:jc w:val="center"/>
        </w:trPr>
        <w:tc>
          <w:tcPr>
            <w:tcW w:w="2695" w:type="dxa"/>
            <w:hideMark/>
          </w:tcPr>
          <w:p w14:paraId="3EFFDBE5" w14:textId="77777777" w:rsidR="004564B7" w:rsidRDefault="004564B7" w:rsidP="00EF36E6">
            <w:pPr>
              <w:pStyle w:val="FSCtblMain"/>
            </w:pPr>
            <w:r>
              <w:t>Zinc</w:t>
            </w:r>
          </w:p>
        </w:tc>
        <w:tc>
          <w:tcPr>
            <w:tcW w:w="3851" w:type="dxa"/>
            <w:hideMark/>
          </w:tcPr>
          <w:p w14:paraId="78A3C4AB" w14:textId="77777777" w:rsidR="004564B7" w:rsidRDefault="004564B7" w:rsidP="00EF36E6">
            <w:pPr>
              <w:pStyle w:val="FSCtblMain"/>
            </w:pPr>
            <w:r>
              <w:t>no claim permitted</w:t>
            </w:r>
          </w:p>
        </w:tc>
        <w:tc>
          <w:tcPr>
            <w:tcW w:w="2526" w:type="dxa"/>
            <w:hideMark/>
          </w:tcPr>
          <w:p w14:paraId="3DBCDB38" w14:textId="77777777" w:rsidR="004564B7" w:rsidRDefault="004564B7" w:rsidP="00EF36E6">
            <w:pPr>
              <w:pStyle w:val="FSCtblMain"/>
            </w:pPr>
            <w:r>
              <w:t>0.8 mg</w:t>
            </w:r>
          </w:p>
        </w:tc>
      </w:tr>
      <w:tr w:rsidR="004564B7" w14:paraId="1FE45C9C" w14:textId="77777777" w:rsidTr="00EF36E6">
        <w:trPr>
          <w:cantSplit/>
          <w:jc w:val="center"/>
        </w:trPr>
        <w:tc>
          <w:tcPr>
            <w:tcW w:w="2695" w:type="dxa"/>
            <w:hideMark/>
          </w:tcPr>
          <w:p w14:paraId="621676DA" w14:textId="77777777" w:rsidR="004564B7" w:rsidRDefault="004564B7" w:rsidP="00EF36E6">
            <w:pPr>
              <w:pStyle w:val="FSCtblMain"/>
            </w:pPr>
            <w:r>
              <w:t>Iodine</w:t>
            </w:r>
          </w:p>
        </w:tc>
        <w:tc>
          <w:tcPr>
            <w:tcW w:w="3851" w:type="dxa"/>
            <w:hideMark/>
          </w:tcPr>
          <w:p w14:paraId="12DA75C5" w14:textId="77777777" w:rsidR="004564B7" w:rsidRDefault="004564B7" w:rsidP="00EF36E6">
            <w:pPr>
              <w:pStyle w:val="FSCtblMain"/>
            </w:pPr>
            <w:r>
              <w:t xml:space="preserve">15 </w:t>
            </w:r>
            <w:proofErr w:type="spellStart"/>
            <w:r>
              <w:rPr>
                <w:rFonts w:cs="Times New Roman"/>
              </w:rPr>
              <w:t>μ</w:t>
            </w:r>
            <w:r>
              <w:t>g</w:t>
            </w:r>
            <w:proofErr w:type="spellEnd"/>
            <w:r>
              <w:t xml:space="preserve"> (10%)</w:t>
            </w:r>
          </w:p>
        </w:tc>
        <w:tc>
          <w:tcPr>
            <w:tcW w:w="2526" w:type="dxa"/>
          </w:tcPr>
          <w:p w14:paraId="61E4C19C" w14:textId="77777777" w:rsidR="004564B7" w:rsidRDefault="004564B7" w:rsidP="00EF36E6">
            <w:pPr>
              <w:pStyle w:val="FSCtblMain"/>
            </w:pPr>
          </w:p>
        </w:tc>
      </w:tr>
    </w:tbl>
    <w:p w14:paraId="16C18578" w14:textId="77777777" w:rsidR="004564B7" w:rsidRDefault="004564B7" w:rsidP="005F480A">
      <w:pPr>
        <w:pStyle w:val="FSCDraftingitem"/>
        <w:jc w:val="right"/>
        <w:rPr>
          <w:lang w:val="en-AU" w:eastAsia="en-AU"/>
        </w:rPr>
      </w:pPr>
      <w:r>
        <w:rPr>
          <w:lang w:val="en-AU" w:eastAsia="en-AU"/>
        </w:rPr>
        <w:t>”</w:t>
      </w:r>
    </w:p>
    <w:p w14:paraId="7F3F96F1" w14:textId="19DBD807" w:rsidR="004564B7" w:rsidRPr="0055478E" w:rsidRDefault="004564B7" w:rsidP="005F480A">
      <w:pPr>
        <w:pStyle w:val="FSCDraftingitem"/>
        <w:rPr>
          <w:b/>
          <w:lang w:val="en-AU" w:eastAsia="en-AU"/>
        </w:rPr>
      </w:pPr>
      <w:proofErr w:type="gramStart"/>
      <w:r>
        <w:rPr>
          <w:lang w:val="en-AU" w:eastAsia="en-AU"/>
        </w:rPr>
        <w:t>substituting</w:t>
      </w:r>
      <w:proofErr w:type="gramEnd"/>
    </w:p>
    <w:p w14:paraId="404F1B73" w14:textId="77777777" w:rsidR="00BD42B6" w:rsidRDefault="00BD42B6" w:rsidP="005F480A">
      <w:pPr>
        <w:pStyle w:val="FSCDraftingitem"/>
        <w:rPr>
          <w:lang w:val="en-AU" w:eastAsia="en-AU"/>
        </w:rPr>
      </w:pPr>
      <w:r>
        <w:rPr>
          <w:lang w:val="en-AU" w:eastAsia="en-AU"/>
        </w:rPr>
        <w:br w:type="page"/>
      </w:r>
    </w:p>
    <w:p w14:paraId="0D38F300" w14:textId="0C80B291" w:rsidR="004564B7" w:rsidRDefault="004564B7" w:rsidP="005F480A">
      <w:pPr>
        <w:pStyle w:val="FSCDraftingitem"/>
        <w:rPr>
          <w:lang w:val="en-AU" w:eastAsia="en-AU"/>
        </w:rPr>
      </w:pPr>
      <w:r>
        <w:rPr>
          <w:lang w:val="en-AU" w:eastAsia="en-AU"/>
        </w:rPr>
        <w:lastRenderedPageBreak/>
        <w:t>“</w:t>
      </w:r>
    </w:p>
    <w:tbl>
      <w:tblPr>
        <w:tblW w:w="9072" w:type="dxa"/>
        <w:jc w:val="center"/>
        <w:tblLayout w:type="fixed"/>
        <w:tblLook w:val="01E0" w:firstRow="1" w:lastRow="1" w:firstColumn="1" w:lastColumn="1" w:noHBand="0" w:noVBand="0"/>
      </w:tblPr>
      <w:tblGrid>
        <w:gridCol w:w="2695"/>
        <w:gridCol w:w="3851"/>
        <w:gridCol w:w="2526"/>
      </w:tblGrid>
      <w:tr w:rsidR="004564B7" w:rsidRPr="001D1563" w14:paraId="099D20D1" w14:textId="77777777" w:rsidTr="00EF36E6">
        <w:trPr>
          <w:cantSplit/>
          <w:jc w:val="center"/>
        </w:trPr>
        <w:tc>
          <w:tcPr>
            <w:tcW w:w="9072" w:type="dxa"/>
            <w:gridSpan w:val="3"/>
            <w:tcBorders>
              <w:top w:val="single" w:sz="4" w:space="0" w:color="auto"/>
              <w:bottom w:val="single" w:sz="4" w:space="0" w:color="auto"/>
            </w:tcBorders>
            <w:shd w:val="clear" w:color="auto" w:fill="auto"/>
          </w:tcPr>
          <w:p w14:paraId="5CCEEE69" w14:textId="77777777" w:rsidR="004564B7" w:rsidRPr="00133A77" w:rsidRDefault="004564B7" w:rsidP="00EF36E6">
            <w:pPr>
              <w:pStyle w:val="FSCtblh3"/>
              <w:rPr>
                <w:b w:val="0"/>
                <w:i w:val="0"/>
              </w:rPr>
            </w:pPr>
            <w:r w:rsidRPr="00133A77">
              <w:rPr>
                <w:i w:val="0"/>
              </w:rPr>
              <w:t>Analogues derived from cereals, nuts, seeds, or a combination of those ingredients</w:t>
            </w:r>
          </w:p>
        </w:tc>
      </w:tr>
      <w:tr w:rsidR="004564B7" w:rsidRPr="001D1563" w14:paraId="7D2E6FF6" w14:textId="77777777" w:rsidTr="00EF36E6">
        <w:trPr>
          <w:cantSplit/>
          <w:jc w:val="center"/>
        </w:trPr>
        <w:tc>
          <w:tcPr>
            <w:tcW w:w="9072" w:type="dxa"/>
            <w:gridSpan w:val="3"/>
            <w:tcBorders>
              <w:top w:val="single" w:sz="4" w:space="0" w:color="auto"/>
            </w:tcBorders>
            <w:shd w:val="clear" w:color="auto" w:fill="auto"/>
          </w:tcPr>
          <w:p w14:paraId="6C00B044" w14:textId="77777777" w:rsidR="004564B7" w:rsidRPr="00EE52ED" w:rsidRDefault="004564B7" w:rsidP="00EF36E6">
            <w:pPr>
              <w:pStyle w:val="FSCtblh4"/>
            </w:pPr>
            <w:r w:rsidRPr="00EE52ED">
              <w:t xml:space="preserve">Beverages containing no less than 0.3% m/m protein </w:t>
            </w:r>
            <w:r w:rsidRPr="00582046">
              <w:t>derived from cereals, nuts, seeds, or a combination of those ingredients</w:t>
            </w:r>
          </w:p>
          <w:p w14:paraId="7176FF56" w14:textId="77777777" w:rsidR="004564B7" w:rsidRPr="00EE52ED" w:rsidRDefault="004564B7" w:rsidP="00EF36E6">
            <w:pPr>
              <w:pStyle w:val="FSCtblh4"/>
            </w:pPr>
            <w:r w:rsidRPr="00EE52ED">
              <w:t>Reference quantity—200 mL</w:t>
            </w:r>
          </w:p>
        </w:tc>
      </w:tr>
      <w:tr w:rsidR="004564B7" w:rsidRPr="001D1563" w14:paraId="6FC12708" w14:textId="77777777" w:rsidTr="00EF36E6">
        <w:trPr>
          <w:cantSplit/>
          <w:jc w:val="center"/>
        </w:trPr>
        <w:tc>
          <w:tcPr>
            <w:tcW w:w="2695" w:type="dxa"/>
            <w:shd w:val="clear" w:color="auto" w:fill="auto"/>
          </w:tcPr>
          <w:p w14:paraId="798A3BF5" w14:textId="77777777" w:rsidR="004564B7" w:rsidRPr="00EE52ED" w:rsidRDefault="004564B7" w:rsidP="00EF36E6">
            <w:pPr>
              <w:pStyle w:val="FSCtblMain"/>
            </w:pPr>
            <w:r w:rsidRPr="00EE52ED">
              <w:t>Vitamin A</w:t>
            </w:r>
          </w:p>
        </w:tc>
        <w:tc>
          <w:tcPr>
            <w:tcW w:w="3851" w:type="dxa"/>
            <w:shd w:val="clear" w:color="auto" w:fill="auto"/>
          </w:tcPr>
          <w:p w14:paraId="472B0F21" w14:textId="77777777" w:rsidR="004564B7" w:rsidRPr="00EE52ED" w:rsidRDefault="004564B7" w:rsidP="00EF36E6">
            <w:pPr>
              <w:pStyle w:val="FSCtblMain"/>
            </w:pPr>
            <w:r w:rsidRPr="00EE52ED">
              <w:t xml:space="preserve">110 </w:t>
            </w:r>
            <w:proofErr w:type="spellStart"/>
            <w:r w:rsidRPr="00EE52ED">
              <w:t>μg</w:t>
            </w:r>
            <w:proofErr w:type="spellEnd"/>
            <w:r w:rsidRPr="00EE52ED">
              <w:t xml:space="preserve"> (15%)</w:t>
            </w:r>
          </w:p>
        </w:tc>
        <w:tc>
          <w:tcPr>
            <w:tcW w:w="2526" w:type="dxa"/>
            <w:shd w:val="clear" w:color="auto" w:fill="auto"/>
          </w:tcPr>
          <w:p w14:paraId="59F038D5" w14:textId="77777777" w:rsidR="004564B7" w:rsidRPr="00EE52ED" w:rsidRDefault="004564B7" w:rsidP="00EF36E6">
            <w:pPr>
              <w:pStyle w:val="FSCtblMain"/>
            </w:pPr>
            <w:r w:rsidRPr="00EE52ED">
              <w:t xml:space="preserve">125 </w:t>
            </w:r>
            <w:proofErr w:type="spellStart"/>
            <w:r w:rsidRPr="00EE52ED">
              <w:t>μg</w:t>
            </w:r>
            <w:proofErr w:type="spellEnd"/>
          </w:p>
        </w:tc>
      </w:tr>
      <w:tr w:rsidR="004564B7" w:rsidRPr="001D1563" w14:paraId="655350A5" w14:textId="77777777" w:rsidTr="00EF36E6">
        <w:trPr>
          <w:cantSplit/>
          <w:jc w:val="center"/>
        </w:trPr>
        <w:tc>
          <w:tcPr>
            <w:tcW w:w="2695" w:type="dxa"/>
            <w:shd w:val="clear" w:color="auto" w:fill="auto"/>
          </w:tcPr>
          <w:p w14:paraId="60034E13" w14:textId="77777777" w:rsidR="004564B7" w:rsidRPr="00EE52ED" w:rsidRDefault="004564B7" w:rsidP="00EF36E6">
            <w:pPr>
              <w:pStyle w:val="FSCtblMain"/>
            </w:pPr>
            <w:proofErr w:type="spellStart"/>
            <w:r w:rsidRPr="00EE52ED">
              <w:t>Thiamin</w:t>
            </w:r>
            <w:proofErr w:type="spellEnd"/>
          </w:p>
        </w:tc>
        <w:tc>
          <w:tcPr>
            <w:tcW w:w="3851" w:type="dxa"/>
            <w:shd w:val="clear" w:color="auto" w:fill="auto"/>
          </w:tcPr>
          <w:p w14:paraId="79D70597" w14:textId="77777777" w:rsidR="004564B7" w:rsidRPr="00EE52ED" w:rsidRDefault="004564B7" w:rsidP="00EF36E6">
            <w:pPr>
              <w:pStyle w:val="FSCtblMain"/>
            </w:pPr>
            <w:r w:rsidRPr="00EE52ED">
              <w:t>no claim permitted</w:t>
            </w:r>
          </w:p>
        </w:tc>
        <w:tc>
          <w:tcPr>
            <w:tcW w:w="2526" w:type="dxa"/>
            <w:shd w:val="clear" w:color="auto" w:fill="auto"/>
          </w:tcPr>
          <w:p w14:paraId="48FE7820" w14:textId="77777777" w:rsidR="004564B7" w:rsidRPr="00EE52ED" w:rsidRDefault="004564B7" w:rsidP="00EF36E6">
            <w:pPr>
              <w:pStyle w:val="FSCtblMain"/>
            </w:pPr>
            <w:r w:rsidRPr="00EE52ED">
              <w:t>0.10 mg</w:t>
            </w:r>
          </w:p>
        </w:tc>
      </w:tr>
      <w:tr w:rsidR="004564B7" w:rsidRPr="001D1563" w14:paraId="0A3BBC51" w14:textId="77777777" w:rsidTr="00EF36E6">
        <w:trPr>
          <w:cantSplit/>
          <w:jc w:val="center"/>
        </w:trPr>
        <w:tc>
          <w:tcPr>
            <w:tcW w:w="2695" w:type="dxa"/>
            <w:shd w:val="clear" w:color="auto" w:fill="auto"/>
          </w:tcPr>
          <w:p w14:paraId="4849AECB" w14:textId="77777777" w:rsidR="004564B7" w:rsidRPr="00EE52ED" w:rsidRDefault="004564B7" w:rsidP="00EF36E6">
            <w:pPr>
              <w:pStyle w:val="FSCtblMain"/>
            </w:pPr>
            <w:r w:rsidRPr="00EE52ED">
              <w:t>Riboflavin</w:t>
            </w:r>
          </w:p>
        </w:tc>
        <w:tc>
          <w:tcPr>
            <w:tcW w:w="3851" w:type="dxa"/>
            <w:shd w:val="clear" w:color="auto" w:fill="auto"/>
          </w:tcPr>
          <w:p w14:paraId="4DC38E51" w14:textId="77777777" w:rsidR="004564B7" w:rsidRPr="00EE52ED" w:rsidRDefault="004564B7" w:rsidP="00EF36E6">
            <w:pPr>
              <w:pStyle w:val="FSCtblMain"/>
            </w:pPr>
            <w:r w:rsidRPr="00EE52ED">
              <w:t>0.43 mg (25%)</w:t>
            </w:r>
          </w:p>
        </w:tc>
        <w:tc>
          <w:tcPr>
            <w:tcW w:w="2526" w:type="dxa"/>
            <w:shd w:val="clear" w:color="auto" w:fill="auto"/>
          </w:tcPr>
          <w:p w14:paraId="62379AD5" w14:textId="77777777" w:rsidR="004564B7" w:rsidRPr="00EE52ED" w:rsidRDefault="004564B7" w:rsidP="00EF36E6">
            <w:pPr>
              <w:pStyle w:val="FSCtblMain"/>
            </w:pPr>
          </w:p>
        </w:tc>
      </w:tr>
      <w:tr w:rsidR="004564B7" w:rsidRPr="001D1563" w14:paraId="0785A083" w14:textId="77777777" w:rsidTr="00EF36E6">
        <w:trPr>
          <w:cantSplit/>
          <w:jc w:val="center"/>
        </w:trPr>
        <w:tc>
          <w:tcPr>
            <w:tcW w:w="2695" w:type="dxa"/>
            <w:shd w:val="clear" w:color="auto" w:fill="auto"/>
          </w:tcPr>
          <w:p w14:paraId="30B42839" w14:textId="77777777" w:rsidR="004564B7" w:rsidRPr="00EE52ED" w:rsidRDefault="004564B7" w:rsidP="00EF36E6">
            <w:pPr>
              <w:pStyle w:val="FSCtblMain"/>
            </w:pPr>
            <w:r w:rsidRPr="00EE52ED">
              <w:t>Vitamin B</w:t>
            </w:r>
            <w:r w:rsidRPr="00EE52ED">
              <w:rPr>
                <w:vertAlign w:val="subscript"/>
              </w:rPr>
              <w:t>6</w:t>
            </w:r>
          </w:p>
        </w:tc>
        <w:tc>
          <w:tcPr>
            <w:tcW w:w="3851" w:type="dxa"/>
            <w:shd w:val="clear" w:color="auto" w:fill="auto"/>
          </w:tcPr>
          <w:p w14:paraId="0A77E069" w14:textId="77777777" w:rsidR="004564B7" w:rsidRPr="00EE52ED" w:rsidRDefault="004564B7" w:rsidP="00EF36E6">
            <w:pPr>
              <w:pStyle w:val="FSCtblMain"/>
            </w:pPr>
            <w:r w:rsidRPr="00EE52ED">
              <w:t>no claim permitted</w:t>
            </w:r>
          </w:p>
        </w:tc>
        <w:tc>
          <w:tcPr>
            <w:tcW w:w="2526" w:type="dxa"/>
            <w:shd w:val="clear" w:color="auto" w:fill="auto"/>
          </w:tcPr>
          <w:p w14:paraId="33E8DD7C" w14:textId="77777777" w:rsidR="004564B7" w:rsidRPr="00EE52ED" w:rsidRDefault="004564B7" w:rsidP="00EF36E6">
            <w:pPr>
              <w:pStyle w:val="FSCtblMain"/>
            </w:pPr>
            <w:r w:rsidRPr="00EE52ED">
              <w:t>0.12 mg</w:t>
            </w:r>
          </w:p>
        </w:tc>
      </w:tr>
      <w:tr w:rsidR="004564B7" w:rsidRPr="001D1563" w14:paraId="335548E6" w14:textId="77777777" w:rsidTr="00EF36E6">
        <w:trPr>
          <w:cantSplit/>
          <w:jc w:val="center"/>
        </w:trPr>
        <w:tc>
          <w:tcPr>
            <w:tcW w:w="2695" w:type="dxa"/>
            <w:shd w:val="clear" w:color="auto" w:fill="auto"/>
          </w:tcPr>
          <w:p w14:paraId="2C6B797D" w14:textId="77777777" w:rsidR="004564B7" w:rsidRPr="00EE52ED" w:rsidRDefault="004564B7" w:rsidP="00EF36E6">
            <w:pPr>
              <w:pStyle w:val="FSCtblMain"/>
            </w:pPr>
            <w:r w:rsidRPr="00EE52ED">
              <w:t>Vitamin B</w:t>
            </w:r>
            <w:r w:rsidRPr="00EE52ED">
              <w:rPr>
                <w:vertAlign w:val="subscript"/>
              </w:rPr>
              <w:t>12</w:t>
            </w:r>
          </w:p>
        </w:tc>
        <w:tc>
          <w:tcPr>
            <w:tcW w:w="3851" w:type="dxa"/>
            <w:shd w:val="clear" w:color="auto" w:fill="auto"/>
          </w:tcPr>
          <w:p w14:paraId="32207738" w14:textId="77777777" w:rsidR="004564B7" w:rsidRPr="00EE52ED" w:rsidRDefault="004564B7" w:rsidP="00EF36E6">
            <w:pPr>
              <w:pStyle w:val="FSCtblMain"/>
            </w:pPr>
            <w:r w:rsidRPr="00EE52ED">
              <w:t xml:space="preserve">0.8 </w:t>
            </w:r>
            <w:proofErr w:type="spellStart"/>
            <w:r w:rsidRPr="00EE52ED">
              <w:t>μg</w:t>
            </w:r>
            <w:proofErr w:type="spellEnd"/>
            <w:r w:rsidRPr="00EE52ED">
              <w:t xml:space="preserve"> (40%)</w:t>
            </w:r>
          </w:p>
        </w:tc>
        <w:tc>
          <w:tcPr>
            <w:tcW w:w="2526" w:type="dxa"/>
            <w:shd w:val="clear" w:color="auto" w:fill="auto"/>
          </w:tcPr>
          <w:p w14:paraId="228A6BC6" w14:textId="77777777" w:rsidR="004564B7" w:rsidRPr="00EE52ED" w:rsidRDefault="004564B7" w:rsidP="00EF36E6">
            <w:pPr>
              <w:pStyle w:val="FSCtblMain"/>
            </w:pPr>
          </w:p>
        </w:tc>
      </w:tr>
      <w:tr w:rsidR="004564B7" w:rsidRPr="001D1563" w14:paraId="35FDE144" w14:textId="77777777" w:rsidTr="00EF36E6">
        <w:trPr>
          <w:cantSplit/>
          <w:jc w:val="center"/>
        </w:trPr>
        <w:tc>
          <w:tcPr>
            <w:tcW w:w="2695" w:type="dxa"/>
            <w:shd w:val="clear" w:color="auto" w:fill="auto"/>
          </w:tcPr>
          <w:p w14:paraId="69DA5B58" w14:textId="77777777" w:rsidR="004564B7" w:rsidRPr="00EE52ED" w:rsidRDefault="004564B7" w:rsidP="00EF36E6">
            <w:pPr>
              <w:pStyle w:val="FSCtblMain"/>
            </w:pPr>
            <w:r w:rsidRPr="00EE52ED">
              <w:t>Vitamin D</w:t>
            </w:r>
          </w:p>
        </w:tc>
        <w:tc>
          <w:tcPr>
            <w:tcW w:w="3851" w:type="dxa"/>
            <w:shd w:val="clear" w:color="auto" w:fill="auto"/>
          </w:tcPr>
          <w:p w14:paraId="78EF3D38" w14:textId="77777777" w:rsidR="004564B7" w:rsidRPr="00EE52ED" w:rsidRDefault="004564B7" w:rsidP="00EF36E6">
            <w:pPr>
              <w:pStyle w:val="FSCtblMain"/>
            </w:pPr>
            <w:r w:rsidRPr="00EE52ED">
              <w:t xml:space="preserve">1.0 </w:t>
            </w:r>
            <w:proofErr w:type="spellStart"/>
            <w:r w:rsidRPr="00EE52ED">
              <w:t>μg</w:t>
            </w:r>
            <w:proofErr w:type="spellEnd"/>
            <w:r w:rsidRPr="00EE52ED">
              <w:t xml:space="preserve"> (10%)</w:t>
            </w:r>
          </w:p>
        </w:tc>
        <w:tc>
          <w:tcPr>
            <w:tcW w:w="2526" w:type="dxa"/>
            <w:shd w:val="clear" w:color="auto" w:fill="auto"/>
          </w:tcPr>
          <w:p w14:paraId="0D0C9006" w14:textId="77777777" w:rsidR="004564B7" w:rsidRPr="00EE52ED" w:rsidRDefault="004564B7" w:rsidP="00EF36E6">
            <w:pPr>
              <w:pStyle w:val="FSCtblMain"/>
            </w:pPr>
            <w:r w:rsidRPr="00EE52ED">
              <w:t xml:space="preserve">1.6 </w:t>
            </w:r>
            <w:proofErr w:type="spellStart"/>
            <w:r w:rsidRPr="00EE52ED">
              <w:t>μg</w:t>
            </w:r>
            <w:proofErr w:type="spellEnd"/>
          </w:p>
        </w:tc>
      </w:tr>
      <w:tr w:rsidR="004564B7" w:rsidRPr="001D1563" w14:paraId="40446F87" w14:textId="77777777" w:rsidTr="00EF36E6">
        <w:trPr>
          <w:cantSplit/>
          <w:jc w:val="center"/>
        </w:trPr>
        <w:tc>
          <w:tcPr>
            <w:tcW w:w="2695" w:type="dxa"/>
            <w:shd w:val="clear" w:color="auto" w:fill="auto"/>
          </w:tcPr>
          <w:p w14:paraId="67B7B22F" w14:textId="77777777" w:rsidR="004564B7" w:rsidRPr="00EE52ED" w:rsidRDefault="004564B7" w:rsidP="00EF36E6">
            <w:pPr>
              <w:pStyle w:val="FSCtblMain"/>
            </w:pPr>
            <w:r w:rsidRPr="00EE52ED">
              <w:t>Folate</w:t>
            </w:r>
          </w:p>
        </w:tc>
        <w:tc>
          <w:tcPr>
            <w:tcW w:w="3851" w:type="dxa"/>
            <w:shd w:val="clear" w:color="auto" w:fill="auto"/>
          </w:tcPr>
          <w:p w14:paraId="0D3BB607" w14:textId="77777777" w:rsidR="004564B7" w:rsidRPr="00EE52ED" w:rsidRDefault="004564B7" w:rsidP="00EF36E6">
            <w:pPr>
              <w:pStyle w:val="FSCtblMain"/>
            </w:pPr>
            <w:r w:rsidRPr="00EE52ED">
              <w:t>no claim permitted</w:t>
            </w:r>
          </w:p>
        </w:tc>
        <w:tc>
          <w:tcPr>
            <w:tcW w:w="2526" w:type="dxa"/>
            <w:shd w:val="clear" w:color="auto" w:fill="auto"/>
          </w:tcPr>
          <w:p w14:paraId="46C2F52C" w14:textId="77777777" w:rsidR="004564B7" w:rsidRPr="00EE52ED" w:rsidRDefault="004564B7" w:rsidP="00EF36E6">
            <w:pPr>
              <w:pStyle w:val="FSCtblMain"/>
            </w:pPr>
            <w:r w:rsidRPr="00EE52ED">
              <w:t xml:space="preserve">12 </w:t>
            </w:r>
            <w:proofErr w:type="spellStart"/>
            <w:r w:rsidRPr="00EE52ED">
              <w:t>μg</w:t>
            </w:r>
            <w:proofErr w:type="spellEnd"/>
          </w:p>
        </w:tc>
      </w:tr>
      <w:tr w:rsidR="004564B7" w:rsidRPr="001D1563" w14:paraId="0AA3EDBA" w14:textId="77777777" w:rsidTr="00EF36E6">
        <w:trPr>
          <w:cantSplit/>
          <w:jc w:val="center"/>
        </w:trPr>
        <w:tc>
          <w:tcPr>
            <w:tcW w:w="2695" w:type="dxa"/>
            <w:shd w:val="clear" w:color="auto" w:fill="auto"/>
          </w:tcPr>
          <w:p w14:paraId="1C776004" w14:textId="77777777" w:rsidR="004564B7" w:rsidRPr="00EE52ED" w:rsidRDefault="004564B7" w:rsidP="00EF36E6">
            <w:pPr>
              <w:pStyle w:val="FSCtblMain"/>
            </w:pPr>
            <w:r w:rsidRPr="00EE52ED">
              <w:t>Calcium</w:t>
            </w:r>
          </w:p>
        </w:tc>
        <w:tc>
          <w:tcPr>
            <w:tcW w:w="3851" w:type="dxa"/>
            <w:shd w:val="clear" w:color="auto" w:fill="auto"/>
          </w:tcPr>
          <w:p w14:paraId="2AAB485B" w14:textId="77777777" w:rsidR="004564B7" w:rsidRPr="00EE52ED" w:rsidRDefault="004564B7" w:rsidP="00EF36E6">
            <w:pPr>
              <w:pStyle w:val="FSCtblMain"/>
            </w:pPr>
            <w:r w:rsidRPr="00EE52ED">
              <w:t>240 mg (30%)</w:t>
            </w:r>
          </w:p>
        </w:tc>
        <w:tc>
          <w:tcPr>
            <w:tcW w:w="2526" w:type="dxa"/>
            <w:shd w:val="clear" w:color="auto" w:fill="auto"/>
          </w:tcPr>
          <w:p w14:paraId="080388CE" w14:textId="77777777" w:rsidR="004564B7" w:rsidRPr="00EE52ED" w:rsidRDefault="004564B7" w:rsidP="00EF36E6">
            <w:pPr>
              <w:pStyle w:val="FSCtblMain"/>
            </w:pPr>
          </w:p>
        </w:tc>
      </w:tr>
      <w:tr w:rsidR="004564B7" w:rsidRPr="001D1563" w14:paraId="625C8404" w14:textId="77777777" w:rsidTr="00EF36E6">
        <w:trPr>
          <w:cantSplit/>
          <w:jc w:val="center"/>
        </w:trPr>
        <w:tc>
          <w:tcPr>
            <w:tcW w:w="2695" w:type="dxa"/>
            <w:shd w:val="clear" w:color="auto" w:fill="auto"/>
          </w:tcPr>
          <w:p w14:paraId="4DE3B676" w14:textId="77777777" w:rsidR="004564B7" w:rsidRPr="00EE52ED" w:rsidRDefault="004564B7" w:rsidP="00EF36E6">
            <w:pPr>
              <w:pStyle w:val="FSCtblMain"/>
            </w:pPr>
            <w:r w:rsidRPr="00EE52ED">
              <w:t>Magnesium</w:t>
            </w:r>
          </w:p>
        </w:tc>
        <w:tc>
          <w:tcPr>
            <w:tcW w:w="3851" w:type="dxa"/>
            <w:shd w:val="clear" w:color="auto" w:fill="auto"/>
          </w:tcPr>
          <w:p w14:paraId="33DBA80E" w14:textId="77777777" w:rsidR="004564B7" w:rsidRPr="00EE52ED" w:rsidRDefault="004564B7" w:rsidP="00EF36E6">
            <w:pPr>
              <w:pStyle w:val="FSCtblMain"/>
            </w:pPr>
            <w:r w:rsidRPr="00EE52ED">
              <w:t>no claim permitted</w:t>
            </w:r>
          </w:p>
        </w:tc>
        <w:tc>
          <w:tcPr>
            <w:tcW w:w="2526" w:type="dxa"/>
            <w:shd w:val="clear" w:color="auto" w:fill="auto"/>
          </w:tcPr>
          <w:p w14:paraId="0CCAFD1A" w14:textId="77777777" w:rsidR="004564B7" w:rsidRPr="00EE52ED" w:rsidRDefault="004564B7" w:rsidP="00EF36E6">
            <w:pPr>
              <w:pStyle w:val="FSCtblMain"/>
            </w:pPr>
            <w:r w:rsidRPr="00EE52ED">
              <w:t>22 mg</w:t>
            </w:r>
          </w:p>
        </w:tc>
      </w:tr>
      <w:tr w:rsidR="004564B7" w:rsidRPr="001D1563" w14:paraId="3337E2B4" w14:textId="77777777" w:rsidTr="00EF36E6">
        <w:trPr>
          <w:cantSplit/>
          <w:jc w:val="center"/>
        </w:trPr>
        <w:tc>
          <w:tcPr>
            <w:tcW w:w="2695" w:type="dxa"/>
            <w:shd w:val="clear" w:color="auto" w:fill="auto"/>
          </w:tcPr>
          <w:p w14:paraId="124188CA" w14:textId="77777777" w:rsidR="004564B7" w:rsidRPr="00EE52ED" w:rsidRDefault="004564B7" w:rsidP="00EF36E6">
            <w:pPr>
              <w:pStyle w:val="FSCtblMain"/>
            </w:pPr>
            <w:r w:rsidRPr="00EE52ED">
              <w:t>Phosphorus</w:t>
            </w:r>
          </w:p>
        </w:tc>
        <w:tc>
          <w:tcPr>
            <w:tcW w:w="3851" w:type="dxa"/>
            <w:shd w:val="clear" w:color="auto" w:fill="auto"/>
          </w:tcPr>
          <w:p w14:paraId="7729601B" w14:textId="77777777" w:rsidR="004564B7" w:rsidRPr="00EE52ED" w:rsidRDefault="004564B7" w:rsidP="00EF36E6">
            <w:pPr>
              <w:pStyle w:val="FSCtblMain"/>
            </w:pPr>
            <w:r w:rsidRPr="00EE52ED">
              <w:t>200 mg (20%)</w:t>
            </w:r>
          </w:p>
        </w:tc>
        <w:tc>
          <w:tcPr>
            <w:tcW w:w="2526" w:type="dxa"/>
            <w:shd w:val="clear" w:color="auto" w:fill="auto"/>
          </w:tcPr>
          <w:p w14:paraId="0958EAE4" w14:textId="77777777" w:rsidR="004564B7" w:rsidRPr="00EE52ED" w:rsidRDefault="004564B7" w:rsidP="00EF36E6">
            <w:pPr>
              <w:pStyle w:val="FSCtblMain"/>
            </w:pPr>
          </w:p>
        </w:tc>
      </w:tr>
      <w:tr w:rsidR="004564B7" w:rsidRPr="001D1563" w14:paraId="410CD31D" w14:textId="77777777" w:rsidTr="00EF36E6">
        <w:trPr>
          <w:cantSplit/>
          <w:jc w:val="center"/>
        </w:trPr>
        <w:tc>
          <w:tcPr>
            <w:tcW w:w="2695" w:type="dxa"/>
            <w:shd w:val="clear" w:color="auto" w:fill="auto"/>
          </w:tcPr>
          <w:p w14:paraId="0200DDE0" w14:textId="77777777" w:rsidR="004564B7" w:rsidRPr="00EE52ED" w:rsidRDefault="004564B7" w:rsidP="00EF36E6">
            <w:pPr>
              <w:pStyle w:val="FSCtblMain"/>
            </w:pPr>
            <w:r w:rsidRPr="00EE52ED">
              <w:t>Zinc</w:t>
            </w:r>
          </w:p>
        </w:tc>
        <w:tc>
          <w:tcPr>
            <w:tcW w:w="3851" w:type="dxa"/>
            <w:shd w:val="clear" w:color="auto" w:fill="auto"/>
          </w:tcPr>
          <w:p w14:paraId="764C7C9D" w14:textId="77777777" w:rsidR="004564B7" w:rsidRPr="00EE52ED" w:rsidRDefault="004564B7" w:rsidP="00EF36E6">
            <w:pPr>
              <w:pStyle w:val="FSCtblMain"/>
            </w:pPr>
            <w:r w:rsidRPr="00EE52ED">
              <w:t>no claim permitted</w:t>
            </w:r>
          </w:p>
        </w:tc>
        <w:tc>
          <w:tcPr>
            <w:tcW w:w="2526" w:type="dxa"/>
            <w:shd w:val="clear" w:color="auto" w:fill="auto"/>
          </w:tcPr>
          <w:p w14:paraId="6F55939D" w14:textId="77777777" w:rsidR="004564B7" w:rsidRPr="00EE52ED" w:rsidRDefault="004564B7" w:rsidP="00EF36E6">
            <w:pPr>
              <w:pStyle w:val="FSCtblMain"/>
            </w:pPr>
            <w:r w:rsidRPr="00EE52ED">
              <w:t>0.8 mg</w:t>
            </w:r>
          </w:p>
        </w:tc>
      </w:tr>
      <w:tr w:rsidR="004564B7" w:rsidRPr="001D1563" w14:paraId="31B91E33" w14:textId="77777777" w:rsidTr="00EF36E6">
        <w:tblPrEx>
          <w:tblLook w:val="0000" w:firstRow="0" w:lastRow="0" w:firstColumn="0" w:lastColumn="0" w:noHBand="0" w:noVBand="0"/>
        </w:tblPrEx>
        <w:trPr>
          <w:cantSplit/>
          <w:jc w:val="center"/>
        </w:trPr>
        <w:tc>
          <w:tcPr>
            <w:tcW w:w="2695" w:type="dxa"/>
          </w:tcPr>
          <w:p w14:paraId="240BDABA" w14:textId="77777777" w:rsidR="004564B7" w:rsidRPr="00EE52ED" w:rsidRDefault="004564B7" w:rsidP="00EF36E6">
            <w:pPr>
              <w:pStyle w:val="FSCtblMain"/>
            </w:pPr>
            <w:r w:rsidRPr="00EE52ED">
              <w:t>Iodine</w:t>
            </w:r>
          </w:p>
        </w:tc>
        <w:tc>
          <w:tcPr>
            <w:tcW w:w="3851" w:type="dxa"/>
          </w:tcPr>
          <w:p w14:paraId="75D2C737" w14:textId="77777777" w:rsidR="004564B7" w:rsidRPr="00EE52ED" w:rsidRDefault="004564B7" w:rsidP="00EF36E6">
            <w:pPr>
              <w:pStyle w:val="FSCtblMain"/>
            </w:pPr>
            <w:r w:rsidRPr="00EE52ED">
              <w:t xml:space="preserve">15 </w:t>
            </w:r>
            <w:proofErr w:type="spellStart"/>
            <w:r w:rsidRPr="00EE52ED">
              <w:t>μg</w:t>
            </w:r>
            <w:proofErr w:type="spellEnd"/>
            <w:r w:rsidRPr="00EE52ED">
              <w:t xml:space="preserve"> (10%)</w:t>
            </w:r>
          </w:p>
        </w:tc>
        <w:tc>
          <w:tcPr>
            <w:tcW w:w="2526" w:type="dxa"/>
          </w:tcPr>
          <w:p w14:paraId="32318B48" w14:textId="77777777" w:rsidR="004564B7" w:rsidRPr="00EE52ED" w:rsidRDefault="004564B7" w:rsidP="00EF36E6">
            <w:pPr>
              <w:pStyle w:val="FSCtblMain"/>
            </w:pPr>
          </w:p>
        </w:tc>
      </w:tr>
    </w:tbl>
    <w:p w14:paraId="25C86A96" w14:textId="77777777" w:rsidR="004564B7" w:rsidRPr="005071E1" w:rsidRDefault="004564B7" w:rsidP="005F480A">
      <w:pPr>
        <w:pStyle w:val="FSCDraftingitem"/>
        <w:jc w:val="right"/>
        <w:rPr>
          <w:lang w:val="en-AU" w:eastAsia="en-AU"/>
        </w:rPr>
      </w:pPr>
      <w:r>
        <w:rPr>
          <w:lang w:val="en-AU" w:eastAsia="en-AU"/>
        </w:rPr>
        <w:t>”</w:t>
      </w:r>
    </w:p>
    <w:p w14:paraId="14ADD117" w14:textId="77777777" w:rsidR="004564B7" w:rsidRPr="005071E1" w:rsidRDefault="004564B7" w:rsidP="004564B7">
      <w:pPr>
        <w:rPr>
          <w:lang w:val="en-AU" w:eastAsia="en-AU" w:bidi="ar-SA"/>
        </w:rPr>
      </w:pPr>
    </w:p>
    <w:p w14:paraId="6B3B159A" w14:textId="77777777" w:rsidR="004564B7" w:rsidRDefault="004564B7" w:rsidP="004564B7"/>
    <w:p w14:paraId="54B8A244" w14:textId="77777777" w:rsidR="004564B7" w:rsidRDefault="004564B7" w:rsidP="004564B7">
      <w:r>
        <w:br w:type="page"/>
      </w:r>
    </w:p>
    <w:p w14:paraId="4A35E524" w14:textId="2756B10F" w:rsidR="004564B7" w:rsidRDefault="00306088" w:rsidP="004564B7">
      <w:pPr>
        <w:pStyle w:val="Heading2"/>
      </w:pPr>
      <w:bookmarkStart w:id="128" w:name="_Toc300933454"/>
      <w:bookmarkStart w:id="129" w:name="_Toc427669263"/>
      <w:bookmarkStart w:id="130" w:name="_Toc437262769"/>
      <w:r>
        <w:lastRenderedPageBreak/>
        <w:t xml:space="preserve">Attachment B – </w:t>
      </w:r>
      <w:r w:rsidR="004564B7">
        <w:t>Explanatory Statement</w:t>
      </w:r>
      <w:bookmarkEnd w:id="128"/>
      <w:bookmarkEnd w:id="129"/>
      <w:bookmarkEnd w:id="130"/>
    </w:p>
    <w:p w14:paraId="10A47923" w14:textId="77777777" w:rsidR="004564B7" w:rsidRPr="000576EB" w:rsidRDefault="004564B7" w:rsidP="004564B7">
      <w:pPr>
        <w:rPr>
          <w:b/>
          <w:lang w:val="en-AU" w:eastAsia="en-GB" w:bidi="ar-SA"/>
        </w:rPr>
      </w:pPr>
      <w:r w:rsidRPr="000576EB">
        <w:rPr>
          <w:b/>
          <w:lang w:val="en-AU" w:eastAsia="en-GB" w:bidi="ar-SA"/>
        </w:rPr>
        <w:t>1.</w:t>
      </w:r>
      <w:r w:rsidRPr="000576EB">
        <w:rPr>
          <w:b/>
          <w:lang w:val="en-AU" w:eastAsia="en-GB" w:bidi="ar-SA"/>
        </w:rPr>
        <w:tab/>
        <w:t>Authority</w:t>
      </w:r>
    </w:p>
    <w:p w14:paraId="10C7EC24" w14:textId="77777777" w:rsidR="004564B7" w:rsidRDefault="004564B7" w:rsidP="004564B7">
      <w:pPr>
        <w:rPr>
          <w:lang w:val="en-AU" w:eastAsia="en-GB" w:bidi="ar-SA"/>
        </w:rPr>
      </w:pPr>
    </w:p>
    <w:p w14:paraId="60BACBEF" w14:textId="77777777" w:rsidR="004564B7" w:rsidRPr="00D13E34" w:rsidRDefault="004564B7" w:rsidP="004564B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92E8C21" w14:textId="77777777" w:rsidR="004564B7" w:rsidRPr="00D13E34" w:rsidRDefault="004564B7" w:rsidP="004564B7">
      <w:pPr>
        <w:widowControl/>
        <w:autoSpaceDE w:val="0"/>
        <w:autoSpaceDN w:val="0"/>
        <w:adjustRightInd w:val="0"/>
        <w:rPr>
          <w:rFonts w:eastAsia="Calibri" w:cs="Arial"/>
          <w:bCs/>
          <w:szCs w:val="22"/>
          <w:lang w:val="en-AU" w:bidi="ar-SA"/>
        </w:rPr>
      </w:pPr>
    </w:p>
    <w:p w14:paraId="09C2B4F2" w14:textId="77777777" w:rsidR="004564B7" w:rsidRPr="00CF663D" w:rsidRDefault="004564B7" w:rsidP="004564B7">
      <w:pPr>
        <w:widowControl/>
        <w:autoSpaceDE w:val="0"/>
        <w:autoSpaceDN w:val="0"/>
        <w:adjustRightInd w:val="0"/>
        <w:rPr>
          <w:rFonts w:eastAsia="Calibri" w:cs="Arial"/>
          <w:bCs/>
          <w:szCs w:val="22"/>
          <w:lang w:val="en-AU" w:bidi="ar-SA"/>
        </w:rPr>
      </w:pPr>
      <w:r w:rsidRPr="00CF663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DA44B0F" w14:textId="77777777" w:rsidR="004564B7" w:rsidRPr="00CF663D" w:rsidRDefault="004564B7" w:rsidP="004564B7">
      <w:pPr>
        <w:widowControl/>
        <w:autoSpaceDE w:val="0"/>
        <w:autoSpaceDN w:val="0"/>
        <w:adjustRightInd w:val="0"/>
        <w:rPr>
          <w:rFonts w:eastAsia="Calibri" w:cs="Arial"/>
          <w:bCs/>
          <w:szCs w:val="22"/>
          <w:lang w:val="en-AU" w:bidi="ar-SA"/>
        </w:rPr>
      </w:pPr>
    </w:p>
    <w:p w14:paraId="72E03931" w14:textId="1E71B8CC" w:rsidR="004564B7" w:rsidRPr="00CF663D" w:rsidRDefault="004564B7" w:rsidP="004564B7">
      <w:pPr>
        <w:widowControl/>
        <w:autoSpaceDE w:val="0"/>
        <w:autoSpaceDN w:val="0"/>
        <w:adjustRightInd w:val="0"/>
        <w:rPr>
          <w:rFonts w:eastAsia="Calibri" w:cs="Arial"/>
          <w:bCs/>
          <w:szCs w:val="22"/>
          <w:lang w:val="en-AU" w:bidi="ar-SA"/>
        </w:rPr>
      </w:pPr>
      <w:r w:rsidRPr="00CF663D">
        <w:rPr>
          <w:rFonts w:eastAsia="Calibri" w:cs="Arial"/>
          <w:bCs/>
          <w:szCs w:val="22"/>
          <w:lang w:val="en-AU" w:bidi="ar-SA"/>
        </w:rPr>
        <w:t xml:space="preserve">FSANZ accepted Application A1104 which </w:t>
      </w:r>
      <w:r w:rsidR="002E2296">
        <w:rPr>
          <w:rFonts w:eastAsia="Calibri" w:cs="Arial"/>
          <w:bCs/>
          <w:szCs w:val="22"/>
          <w:lang w:val="en-AU" w:bidi="ar-SA"/>
        </w:rPr>
        <w:t>sought</w:t>
      </w:r>
      <w:r w:rsidRPr="00CF663D">
        <w:rPr>
          <w:rFonts w:eastAsia="Calibri" w:cs="Arial"/>
          <w:bCs/>
          <w:szCs w:val="22"/>
          <w:lang w:val="en-AU" w:bidi="ar-SA"/>
        </w:rPr>
        <w:t xml:space="preserve"> to permit the voluntary addition of vitamins and minerals to </w:t>
      </w:r>
      <w:r>
        <w:rPr>
          <w:rFonts w:eastAsia="Calibri" w:cs="Arial"/>
          <w:bCs/>
          <w:szCs w:val="22"/>
          <w:lang w:val="en-AU" w:bidi="ar-SA"/>
        </w:rPr>
        <w:t>nut- and seed-</w:t>
      </w:r>
      <w:r w:rsidRPr="00CF663D">
        <w:rPr>
          <w:rFonts w:eastAsia="Calibri" w:cs="Arial"/>
          <w:bCs/>
          <w:szCs w:val="22"/>
          <w:lang w:val="en-AU" w:bidi="ar-SA"/>
        </w:rPr>
        <w:t xml:space="preserve">based beverages. The Authority considered the Application in accordance with Division 1 of Part 3 and has approved a draft </w:t>
      </w:r>
      <w:r>
        <w:rPr>
          <w:rFonts w:eastAsia="Calibri" w:cs="Arial"/>
          <w:bCs/>
          <w:szCs w:val="22"/>
          <w:lang w:val="en-AU" w:bidi="ar-SA"/>
        </w:rPr>
        <w:t>Variation</w:t>
      </w:r>
      <w:r w:rsidRPr="00CF663D">
        <w:rPr>
          <w:rFonts w:eastAsia="Calibri" w:cs="Arial"/>
          <w:bCs/>
          <w:szCs w:val="22"/>
          <w:lang w:val="en-AU" w:bidi="ar-SA"/>
        </w:rPr>
        <w:t xml:space="preserve">. </w:t>
      </w:r>
    </w:p>
    <w:p w14:paraId="1EFEF63A" w14:textId="77777777" w:rsidR="004564B7" w:rsidRDefault="004564B7" w:rsidP="004564B7">
      <w:pPr>
        <w:widowControl/>
        <w:autoSpaceDE w:val="0"/>
        <w:autoSpaceDN w:val="0"/>
        <w:adjustRightInd w:val="0"/>
        <w:rPr>
          <w:rFonts w:eastAsia="Calibri" w:cs="Arial"/>
          <w:bCs/>
          <w:szCs w:val="22"/>
          <w:lang w:val="en-AU" w:bidi="ar-SA"/>
        </w:rPr>
      </w:pPr>
    </w:p>
    <w:p w14:paraId="196CF924" w14:textId="77777777" w:rsidR="004C56E4" w:rsidRPr="00D13E34" w:rsidRDefault="004C56E4" w:rsidP="004C56E4">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49E8CA9" w14:textId="77777777" w:rsidR="004C56E4" w:rsidRPr="00D13E34" w:rsidRDefault="004C56E4" w:rsidP="004C56E4">
      <w:pPr>
        <w:widowControl/>
        <w:autoSpaceDE w:val="0"/>
        <w:autoSpaceDN w:val="0"/>
        <w:adjustRightInd w:val="0"/>
        <w:rPr>
          <w:rFonts w:eastAsia="Calibri" w:cs="Arial"/>
          <w:bCs/>
          <w:szCs w:val="22"/>
          <w:lang w:val="en-AU" w:bidi="ar-SA"/>
        </w:rPr>
      </w:pPr>
    </w:p>
    <w:p w14:paraId="5186D3CF" w14:textId="77777777" w:rsidR="004C56E4" w:rsidRPr="00D13E34" w:rsidRDefault="004C56E4" w:rsidP="004C56E4">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Pr>
          <w:rFonts w:eastAsia="Calibri" w:cs="Arial"/>
          <w:color w:val="000000"/>
          <w:szCs w:val="22"/>
          <w:lang w:val="en-AU" w:bidi="ar-SA"/>
        </w:rPr>
        <w:t xml:space="preserve">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737D556C" w14:textId="77777777" w:rsidR="004C56E4" w:rsidRPr="00D13E34" w:rsidRDefault="004C56E4" w:rsidP="004564B7">
      <w:pPr>
        <w:widowControl/>
        <w:autoSpaceDE w:val="0"/>
        <w:autoSpaceDN w:val="0"/>
        <w:adjustRightInd w:val="0"/>
        <w:rPr>
          <w:rFonts w:eastAsia="Calibri" w:cs="Arial"/>
          <w:bCs/>
          <w:szCs w:val="22"/>
          <w:lang w:val="en-AU" w:bidi="ar-SA"/>
        </w:rPr>
      </w:pPr>
    </w:p>
    <w:p w14:paraId="3638D86D" w14:textId="77777777" w:rsidR="004564B7" w:rsidRDefault="004564B7" w:rsidP="004564B7">
      <w:pPr>
        <w:rPr>
          <w:b/>
          <w:lang w:val="en-AU" w:eastAsia="en-GB" w:bidi="ar-SA"/>
        </w:rPr>
      </w:pPr>
      <w:r>
        <w:rPr>
          <w:b/>
          <w:lang w:val="en-AU" w:eastAsia="en-GB" w:bidi="ar-SA"/>
        </w:rPr>
        <w:t>2.</w:t>
      </w:r>
      <w:r>
        <w:rPr>
          <w:b/>
          <w:lang w:val="en-AU" w:eastAsia="en-GB" w:bidi="ar-SA"/>
        </w:rPr>
        <w:tab/>
        <w:t xml:space="preserve">Purpose </w:t>
      </w:r>
    </w:p>
    <w:p w14:paraId="3DD3A0C5" w14:textId="77777777" w:rsidR="004564B7" w:rsidRDefault="004564B7" w:rsidP="004564B7">
      <w:pPr>
        <w:rPr>
          <w:lang w:val="en-AU" w:eastAsia="en-GB" w:bidi="ar-SA"/>
        </w:rPr>
      </w:pPr>
    </w:p>
    <w:p w14:paraId="7ACB70DE" w14:textId="09E62888" w:rsidR="004564B7" w:rsidRDefault="004564B7" w:rsidP="004564B7">
      <w:pPr>
        <w:rPr>
          <w:lang w:val="en-AU" w:eastAsia="en-GB" w:bidi="ar-SA"/>
        </w:rPr>
      </w:pPr>
      <w:r>
        <w:rPr>
          <w:lang w:val="en-AU" w:eastAsia="en-GB" w:bidi="ar-SA"/>
        </w:rPr>
        <w:t>The purpose of the approved draft variation is to permit the voluntary fortification with vitamins and minerals of nut- and seed-based analogues of milk with prescribed properties. The prescribed properties are</w:t>
      </w:r>
      <w:r w:rsidR="002E2296">
        <w:rPr>
          <w:lang w:val="en-AU" w:eastAsia="en-GB" w:bidi="ar-SA"/>
        </w:rPr>
        <w:t xml:space="preserve"> that</w:t>
      </w:r>
      <w:r>
        <w:rPr>
          <w:lang w:val="en-AU" w:eastAsia="en-GB" w:bidi="ar-SA"/>
        </w:rPr>
        <w:t xml:space="preserve"> the analogues of milk contain no less than 0.3% m/m of protein derived from cereals, nuts, seeds, or any combination of these ingredients. An additional purpose of the draft variation is to extend the mandatory advisory statement that applies to cereal-based analogues to beverages derived from cereals, nuts, seeds, or any combination of th</w:t>
      </w:r>
      <w:r w:rsidR="002E2296">
        <w:rPr>
          <w:lang w:val="en-AU" w:eastAsia="en-GB" w:bidi="ar-SA"/>
        </w:rPr>
        <w:t>o</w:t>
      </w:r>
      <w:r>
        <w:rPr>
          <w:lang w:val="en-AU" w:eastAsia="en-GB" w:bidi="ar-SA"/>
        </w:rPr>
        <w:t xml:space="preserve">se ingredients.  </w:t>
      </w:r>
    </w:p>
    <w:p w14:paraId="69B5E38A" w14:textId="77777777" w:rsidR="004564B7" w:rsidRDefault="004564B7" w:rsidP="004564B7">
      <w:pPr>
        <w:rPr>
          <w:lang w:val="en-AU" w:eastAsia="en-GB" w:bidi="ar-SA"/>
        </w:rPr>
      </w:pPr>
    </w:p>
    <w:p w14:paraId="01E71EBF" w14:textId="77777777" w:rsidR="004564B7" w:rsidRPr="000576EB" w:rsidRDefault="004564B7" w:rsidP="004564B7">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A93314C" w14:textId="77777777" w:rsidR="004564B7" w:rsidRDefault="004564B7" w:rsidP="004564B7">
      <w:pPr>
        <w:rPr>
          <w:lang w:val="en-AU" w:eastAsia="en-GB" w:bidi="ar-SA"/>
        </w:rPr>
      </w:pPr>
    </w:p>
    <w:p w14:paraId="1BD6F506" w14:textId="77777777" w:rsidR="004564B7" w:rsidRPr="00D13E34" w:rsidRDefault="004564B7" w:rsidP="004564B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2082AB71" w14:textId="77777777" w:rsidR="004564B7" w:rsidRDefault="004564B7" w:rsidP="004564B7">
      <w:pPr>
        <w:rPr>
          <w:lang w:val="en-AU" w:eastAsia="en-GB" w:bidi="ar-SA"/>
        </w:rPr>
      </w:pPr>
    </w:p>
    <w:p w14:paraId="4FF7D3BC" w14:textId="77777777" w:rsidR="004564B7" w:rsidRPr="000576EB" w:rsidRDefault="004564B7" w:rsidP="004564B7">
      <w:pPr>
        <w:rPr>
          <w:b/>
          <w:lang w:val="en-AU" w:eastAsia="en-GB" w:bidi="ar-SA"/>
        </w:rPr>
      </w:pPr>
      <w:r w:rsidRPr="000576EB">
        <w:rPr>
          <w:b/>
          <w:lang w:val="en-AU" w:eastAsia="en-GB" w:bidi="ar-SA"/>
        </w:rPr>
        <w:t>4.</w:t>
      </w:r>
      <w:r w:rsidRPr="000576EB">
        <w:rPr>
          <w:b/>
          <w:lang w:val="en-AU" w:eastAsia="en-GB" w:bidi="ar-SA"/>
        </w:rPr>
        <w:tab/>
        <w:t>Consultation</w:t>
      </w:r>
    </w:p>
    <w:p w14:paraId="7182AA49" w14:textId="77777777" w:rsidR="004564B7" w:rsidRDefault="004564B7" w:rsidP="004564B7">
      <w:pPr>
        <w:rPr>
          <w:lang w:val="en-AU" w:eastAsia="en-GB" w:bidi="ar-SA"/>
        </w:rPr>
      </w:pPr>
    </w:p>
    <w:p w14:paraId="3CCBAE4D" w14:textId="77777777" w:rsidR="004564B7" w:rsidRPr="00DD6F30" w:rsidRDefault="004564B7" w:rsidP="004564B7">
      <w:pPr>
        <w:rPr>
          <w:lang w:val="en-AU"/>
        </w:rPr>
      </w:pPr>
      <w:r w:rsidRPr="00F634A1">
        <w:rPr>
          <w:szCs w:val="22"/>
        </w:rPr>
        <w:t xml:space="preserve">In accordance with the procedure in Division </w:t>
      </w:r>
      <w:r w:rsidRPr="002475D3">
        <w:rPr>
          <w:szCs w:val="22"/>
        </w:rPr>
        <w:t>1</w:t>
      </w:r>
      <w:r w:rsidRPr="002475D3">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CF663D">
        <w:rPr>
          <w:szCs w:val="22"/>
        </w:rPr>
        <w:t>Application A1104 will include one round of public consultation following an assessment and the preparation of a draft Standard and associated report.</w:t>
      </w:r>
      <w:r>
        <w:rPr>
          <w:color w:val="FF0000"/>
          <w:szCs w:val="22"/>
        </w:rPr>
        <w:t xml:space="preserve"> </w:t>
      </w:r>
    </w:p>
    <w:p w14:paraId="6CEA9C82" w14:textId="77777777" w:rsidR="004564B7" w:rsidRPr="00DD6F30" w:rsidRDefault="004564B7" w:rsidP="004564B7">
      <w:pPr>
        <w:widowControl/>
        <w:autoSpaceDE w:val="0"/>
        <w:autoSpaceDN w:val="0"/>
        <w:adjustRightInd w:val="0"/>
        <w:rPr>
          <w:rFonts w:eastAsia="Calibri"/>
          <w:lang w:val="en-AU" w:bidi="ar-SA"/>
        </w:rPr>
      </w:pPr>
    </w:p>
    <w:p w14:paraId="7F830D93" w14:textId="77777777" w:rsidR="004564B7" w:rsidRPr="00D30600" w:rsidRDefault="004564B7" w:rsidP="004564B7">
      <w:pPr>
        <w:widowControl/>
        <w:autoSpaceDE w:val="0"/>
        <w:autoSpaceDN w:val="0"/>
        <w:adjustRightInd w:val="0"/>
        <w:rPr>
          <w:rFonts w:cs="Arial"/>
          <w:szCs w:val="22"/>
        </w:rPr>
      </w:pPr>
      <w:r w:rsidRPr="00D30600">
        <w:rPr>
          <w:rFonts w:eastAsia="Calibri" w:cs="Arial"/>
          <w:bCs/>
          <w:szCs w:val="22"/>
          <w:lang w:val="en-AU" w:bidi="ar-SA"/>
        </w:rPr>
        <w:t>A Regulation Impact Statement was not required because the proposed variations to Standard 1.</w:t>
      </w:r>
      <w:r>
        <w:rPr>
          <w:rFonts w:eastAsia="Calibri" w:cs="Arial"/>
          <w:bCs/>
          <w:szCs w:val="22"/>
          <w:lang w:val="en-AU" w:bidi="ar-SA"/>
        </w:rPr>
        <w:t>1</w:t>
      </w:r>
      <w:r w:rsidRPr="00D30600">
        <w:rPr>
          <w:rFonts w:eastAsia="Calibri" w:cs="Arial"/>
          <w:bCs/>
          <w:szCs w:val="22"/>
          <w:lang w:val="en-AU" w:bidi="ar-SA"/>
        </w:rPr>
        <w:t>.2</w:t>
      </w:r>
      <w:r>
        <w:rPr>
          <w:rFonts w:eastAsia="Calibri" w:cs="Arial"/>
          <w:bCs/>
          <w:szCs w:val="22"/>
          <w:lang w:val="en-AU" w:bidi="ar-SA"/>
        </w:rPr>
        <w:t>, Schedules 9</w:t>
      </w:r>
      <w:r w:rsidRPr="00D30600">
        <w:rPr>
          <w:rFonts w:eastAsia="Calibri" w:cs="Arial"/>
          <w:bCs/>
          <w:szCs w:val="22"/>
          <w:lang w:val="en-AU" w:bidi="ar-SA"/>
        </w:rPr>
        <w:t xml:space="preserve"> and </w:t>
      </w:r>
      <w:r>
        <w:rPr>
          <w:rFonts w:eastAsia="Calibri" w:cs="Arial"/>
          <w:bCs/>
          <w:szCs w:val="22"/>
          <w:lang w:val="en-AU" w:bidi="ar-SA"/>
        </w:rPr>
        <w:t>17</w:t>
      </w:r>
      <w:r w:rsidRPr="00D30600">
        <w:rPr>
          <w:rFonts w:eastAsia="Calibri" w:cs="Arial"/>
          <w:bCs/>
          <w:szCs w:val="22"/>
          <w:lang w:val="en-AU" w:bidi="ar-SA"/>
        </w:rPr>
        <w:t xml:space="preserve"> </w:t>
      </w:r>
      <w:r w:rsidRPr="00D30600">
        <w:t>are likely to have a minor impact on business and individuals.</w:t>
      </w:r>
      <w:r>
        <w:t xml:space="preserve"> </w:t>
      </w:r>
    </w:p>
    <w:p w14:paraId="61ACC540" w14:textId="57A3BBC6" w:rsidR="00BD42B6" w:rsidRDefault="00BD42B6" w:rsidP="004564B7">
      <w:pPr>
        <w:widowControl/>
        <w:rPr>
          <w:rFonts w:eastAsiaTheme="minorHAnsi" w:cs="Arial"/>
          <w:b/>
          <w:bCs/>
          <w:szCs w:val="22"/>
          <w:lang w:val="en-AU" w:bidi="ar-SA"/>
        </w:rPr>
      </w:pPr>
      <w:r>
        <w:rPr>
          <w:rFonts w:eastAsiaTheme="minorHAnsi" w:cs="Arial"/>
          <w:b/>
          <w:bCs/>
          <w:szCs w:val="22"/>
          <w:lang w:val="en-AU" w:bidi="ar-SA"/>
        </w:rPr>
        <w:br w:type="page"/>
      </w:r>
    </w:p>
    <w:p w14:paraId="3C18040A" w14:textId="0F325097" w:rsidR="004564B7" w:rsidRDefault="004564B7" w:rsidP="004564B7">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005FBAAB" w14:textId="77777777" w:rsidR="004564B7" w:rsidRDefault="004564B7" w:rsidP="004564B7">
      <w:pPr>
        <w:rPr>
          <w:rFonts w:eastAsiaTheme="minorHAnsi"/>
          <w:lang w:val="en-AU" w:bidi="ar-SA"/>
        </w:rPr>
      </w:pPr>
    </w:p>
    <w:p w14:paraId="7388ED16" w14:textId="77777777" w:rsidR="004564B7" w:rsidRDefault="004564B7" w:rsidP="004564B7">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6FC6352" w14:textId="77777777" w:rsidR="004564B7" w:rsidRDefault="004564B7" w:rsidP="004564B7">
      <w:pPr>
        <w:rPr>
          <w:rFonts w:eastAsiaTheme="minorHAnsi"/>
          <w:lang w:val="en-AU" w:bidi="ar-SA"/>
        </w:rPr>
      </w:pPr>
    </w:p>
    <w:p w14:paraId="7B7B3274" w14:textId="77777777" w:rsidR="004564B7" w:rsidRPr="00700239" w:rsidRDefault="004564B7" w:rsidP="004564B7">
      <w:pPr>
        <w:rPr>
          <w:b/>
          <w:lang w:val="en-AU" w:eastAsia="en-GB" w:bidi="ar-SA"/>
        </w:rPr>
      </w:pPr>
      <w:r w:rsidRPr="00700239">
        <w:rPr>
          <w:b/>
        </w:rPr>
        <w:t>6.</w:t>
      </w:r>
      <w:r w:rsidRPr="00700239">
        <w:rPr>
          <w:b/>
        </w:rPr>
        <w:tab/>
      </w:r>
      <w:r w:rsidRPr="00700239">
        <w:rPr>
          <w:b/>
          <w:lang w:val="en-AU" w:eastAsia="en-GB" w:bidi="ar-SA"/>
        </w:rPr>
        <w:t>Variation</w:t>
      </w:r>
    </w:p>
    <w:p w14:paraId="404B7B09" w14:textId="77777777" w:rsidR="004564B7" w:rsidRPr="00AD344F" w:rsidRDefault="004564B7" w:rsidP="004564B7">
      <w:pPr>
        <w:rPr>
          <w:b/>
        </w:rPr>
      </w:pPr>
    </w:p>
    <w:p w14:paraId="2ABBDB84" w14:textId="63F8E8B2" w:rsidR="004564B7" w:rsidRPr="00A230C1" w:rsidRDefault="004564B7" w:rsidP="004564B7">
      <w:r w:rsidRPr="005F480A">
        <w:t xml:space="preserve">Item [1] </w:t>
      </w:r>
      <w:r w:rsidRPr="00A94251">
        <w:t>v</w:t>
      </w:r>
      <w:r w:rsidRPr="00A230C1">
        <w:t>aries the definition</w:t>
      </w:r>
      <w:r w:rsidRPr="00C7057C">
        <w:rPr>
          <w:i/>
        </w:rPr>
        <w:t xml:space="preserve"> </w:t>
      </w:r>
      <w:r w:rsidRPr="00BD42B6">
        <w:t xml:space="preserve">of </w:t>
      </w:r>
      <w:r>
        <w:t>‘</w:t>
      </w:r>
      <w:r w:rsidRPr="00A230C1">
        <w:t>food group</w:t>
      </w:r>
      <w:r>
        <w:t>’</w:t>
      </w:r>
      <w:r w:rsidRPr="00A230C1">
        <w:t xml:space="preserve"> in </w:t>
      </w:r>
      <w:r w:rsidR="00BD42B6">
        <w:t>subsection 1.1.2</w:t>
      </w:r>
      <w:r w:rsidR="00BD42B6" w:rsidRPr="00B914F3">
        <w:t>—</w:t>
      </w:r>
      <w:r w:rsidR="00BD42B6">
        <w:t>2(3)</w:t>
      </w:r>
      <w:r w:rsidRPr="00A230C1">
        <w:t xml:space="preserve"> to </w:t>
      </w:r>
      <w:r>
        <w:t>include</w:t>
      </w:r>
      <w:r w:rsidRPr="00A230C1">
        <w:t xml:space="preserve"> dairy analogues derived from nuts and seeds.</w:t>
      </w:r>
    </w:p>
    <w:p w14:paraId="03E1293A" w14:textId="77777777" w:rsidR="004564B7" w:rsidRPr="00A230C1" w:rsidRDefault="004564B7" w:rsidP="004564B7"/>
    <w:p w14:paraId="6FF75A7A" w14:textId="3B3CA539" w:rsidR="004564B7" w:rsidRPr="00A230C1" w:rsidRDefault="004564B7" w:rsidP="004564B7">
      <w:r w:rsidRPr="00A230C1">
        <w:t>Item [2]</w:t>
      </w:r>
      <w:r>
        <w:t xml:space="preserve"> varies</w:t>
      </w:r>
      <w:r w:rsidRPr="00A230C1">
        <w:t xml:space="preserve"> </w:t>
      </w:r>
      <w:r w:rsidR="004C56E4">
        <w:t xml:space="preserve">the table to </w:t>
      </w:r>
      <w:r w:rsidRPr="00975B99">
        <w:rPr>
          <w:szCs w:val="22"/>
        </w:rPr>
        <w:t>section S9—2 in</w:t>
      </w:r>
      <w:r>
        <w:rPr>
          <w:sz w:val="20"/>
          <w:szCs w:val="20"/>
        </w:rPr>
        <w:t xml:space="preserve"> </w:t>
      </w:r>
      <w:r w:rsidRPr="00A230C1">
        <w:t>Schedule 9 by extending the advisory statement requirements for beverages derived from cereals to apply to beverages derived from cereals, nuts</w:t>
      </w:r>
      <w:r>
        <w:t>,</w:t>
      </w:r>
      <w:r w:rsidRPr="00A230C1">
        <w:t xml:space="preserve"> seeds</w:t>
      </w:r>
      <w:r>
        <w:t>,</w:t>
      </w:r>
      <w:r w:rsidRPr="00A230C1">
        <w:t xml:space="preserve"> or any combination of those ingredients.  </w:t>
      </w:r>
    </w:p>
    <w:p w14:paraId="7F56F44D" w14:textId="77777777" w:rsidR="004564B7" w:rsidRPr="00A230C1" w:rsidRDefault="004564B7" w:rsidP="004564B7"/>
    <w:p w14:paraId="45E72316" w14:textId="337ED03C" w:rsidR="004564B7" w:rsidRPr="00F61525" w:rsidRDefault="004564B7" w:rsidP="004564B7">
      <w:pPr>
        <w:rPr>
          <w:szCs w:val="22"/>
        </w:rPr>
      </w:pPr>
      <w:r w:rsidRPr="00A230C1">
        <w:rPr>
          <w:szCs w:val="22"/>
        </w:rPr>
        <w:t xml:space="preserve">Item [3] </w:t>
      </w:r>
      <w:r w:rsidRPr="002A547B">
        <w:rPr>
          <w:szCs w:val="22"/>
        </w:rPr>
        <w:t>varies</w:t>
      </w:r>
      <w:r>
        <w:rPr>
          <w:b/>
          <w:szCs w:val="22"/>
          <w:lang w:val="en-AU" w:eastAsia="en-AU" w:bidi="ar-SA"/>
        </w:rPr>
        <w:t xml:space="preserve"> </w:t>
      </w:r>
      <w:r w:rsidRPr="002A547B">
        <w:rPr>
          <w:szCs w:val="22"/>
        </w:rPr>
        <w:t xml:space="preserve">the table to section S17—4 </w:t>
      </w:r>
      <w:r>
        <w:rPr>
          <w:szCs w:val="22"/>
        </w:rPr>
        <w:t xml:space="preserve">in Schedule 17 </w:t>
      </w:r>
      <w:r w:rsidRPr="002A547B">
        <w:rPr>
          <w:szCs w:val="22"/>
        </w:rPr>
        <w:t>to</w:t>
      </w:r>
      <w:r w:rsidRPr="00F61525">
        <w:rPr>
          <w:szCs w:val="22"/>
        </w:rPr>
        <w:t xml:space="preserve"> permit </w:t>
      </w:r>
      <w:r>
        <w:rPr>
          <w:szCs w:val="22"/>
        </w:rPr>
        <w:t xml:space="preserve">the addition of specified vitamins and minerals to </w:t>
      </w:r>
      <w:r w:rsidRPr="00F61525">
        <w:rPr>
          <w:szCs w:val="22"/>
        </w:rPr>
        <w:t xml:space="preserve">beverages derived from nuts or seeds or </w:t>
      </w:r>
      <w:r>
        <w:rPr>
          <w:szCs w:val="22"/>
        </w:rPr>
        <w:t>a combination of nuts, seeds or cereals</w:t>
      </w:r>
      <w:r w:rsidRPr="00F61525">
        <w:rPr>
          <w:szCs w:val="22"/>
        </w:rPr>
        <w:t>, and containing no less than 0.3% m/m protein derived from th</w:t>
      </w:r>
      <w:r w:rsidR="005920BC">
        <w:rPr>
          <w:szCs w:val="22"/>
        </w:rPr>
        <w:t>o</w:t>
      </w:r>
      <w:r w:rsidRPr="00F61525">
        <w:rPr>
          <w:szCs w:val="22"/>
        </w:rPr>
        <w:t>se ingredients</w:t>
      </w:r>
      <w:r>
        <w:rPr>
          <w:szCs w:val="22"/>
        </w:rPr>
        <w:t xml:space="preserve">. For each vitamin or mineral, a </w:t>
      </w:r>
      <w:r w:rsidRPr="00F61525">
        <w:rPr>
          <w:szCs w:val="22"/>
        </w:rPr>
        <w:t xml:space="preserve">maximum claim amount </w:t>
      </w:r>
      <w:r>
        <w:rPr>
          <w:szCs w:val="22"/>
        </w:rPr>
        <w:t>is</w:t>
      </w:r>
      <w:r w:rsidRPr="00F61525">
        <w:rPr>
          <w:szCs w:val="22"/>
        </w:rPr>
        <w:t xml:space="preserve"> specified in column 2 and </w:t>
      </w:r>
      <w:r w:rsidR="005920BC">
        <w:rPr>
          <w:szCs w:val="22"/>
        </w:rPr>
        <w:t xml:space="preserve">where listed, </w:t>
      </w:r>
      <w:r>
        <w:rPr>
          <w:szCs w:val="22"/>
        </w:rPr>
        <w:t>a</w:t>
      </w:r>
      <w:r w:rsidRPr="00F61525">
        <w:rPr>
          <w:szCs w:val="22"/>
        </w:rPr>
        <w:t xml:space="preserve"> maximum permitted amount </w:t>
      </w:r>
      <w:r>
        <w:rPr>
          <w:szCs w:val="22"/>
        </w:rPr>
        <w:t>is</w:t>
      </w:r>
      <w:r w:rsidRPr="00F61525">
        <w:rPr>
          <w:szCs w:val="22"/>
        </w:rPr>
        <w:t xml:space="preserve"> specified in column 3. </w:t>
      </w:r>
    </w:p>
    <w:p w14:paraId="4F39D93C" w14:textId="77777777" w:rsidR="004564B7" w:rsidRDefault="004564B7" w:rsidP="004564B7"/>
    <w:sectPr w:rsidR="004564B7" w:rsidSect="0008002B">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C6689" w14:textId="77777777" w:rsidR="002842A8" w:rsidRDefault="002842A8">
      <w:r>
        <w:separator/>
      </w:r>
    </w:p>
  </w:endnote>
  <w:endnote w:type="continuationSeparator" w:id="0">
    <w:p w14:paraId="67BACBDD" w14:textId="77777777" w:rsidR="002842A8" w:rsidRDefault="002842A8">
      <w:r>
        <w:continuationSeparator/>
      </w:r>
    </w:p>
  </w:endnote>
  <w:endnote w:type="continuationNotice" w:id="1">
    <w:p w14:paraId="20DD0198" w14:textId="77777777" w:rsidR="002842A8" w:rsidRDefault="00284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2311B" w14:textId="77777777" w:rsidR="009B68E2" w:rsidRDefault="009B68E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A29667" w14:textId="77777777" w:rsidR="009B68E2" w:rsidRDefault="009B6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5A9F79EE" w14:textId="77777777" w:rsidR="009B68E2" w:rsidRDefault="009B68E2" w:rsidP="00A671E6">
        <w:pPr>
          <w:pStyle w:val="Footer"/>
          <w:jc w:val="center"/>
        </w:pPr>
        <w:r>
          <w:fldChar w:fldCharType="begin"/>
        </w:r>
        <w:r>
          <w:instrText xml:space="preserve"> PAGE   \* MERGEFORMAT </w:instrText>
        </w:r>
        <w:r>
          <w:fldChar w:fldCharType="separate"/>
        </w:r>
        <w:r w:rsidR="00862135">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9DB6" w14:textId="77777777" w:rsidR="009B68E2" w:rsidRDefault="009B6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73336" w14:textId="77777777" w:rsidR="002842A8" w:rsidRDefault="002842A8">
      <w:r>
        <w:separator/>
      </w:r>
    </w:p>
  </w:footnote>
  <w:footnote w:type="continuationSeparator" w:id="0">
    <w:p w14:paraId="7F5ABF88" w14:textId="77777777" w:rsidR="002842A8" w:rsidRDefault="002842A8">
      <w:r>
        <w:continuationSeparator/>
      </w:r>
    </w:p>
  </w:footnote>
  <w:footnote w:type="continuationNotice" w:id="1">
    <w:p w14:paraId="6AEA2F73" w14:textId="77777777" w:rsidR="002842A8" w:rsidRDefault="002842A8"/>
  </w:footnote>
  <w:footnote w:id="2">
    <w:p w14:paraId="7ABB3465" w14:textId="77777777" w:rsidR="009B68E2" w:rsidRPr="0010778D" w:rsidRDefault="009B68E2" w:rsidP="009B68E2">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3">
    <w:p w14:paraId="07D602C8" w14:textId="639A6281" w:rsidR="009B68E2" w:rsidRPr="007949D3" w:rsidRDefault="009B68E2" w:rsidP="00AA23B9">
      <w:pPr>
        <w:pStyle w:val="FootnoteText"/>
        <w:rPr>
          <w:sz w:val="18"/>
          <w:lang w:val="en-AU"/>
        </w:rPr>
      </w:pPr>
      <w:r w:rsidRPr="007949D3">
        <w:rPr>
          <w:rStyle w:val="FootnoteReference"/>
          <w:sz w:val="18"/>
        </w:rPr>
        <w:footnoteRef/>
      </w:r>
      <w:r w:rsidRPr="007949D3">
        <w:rPr>
          <w:sz w:val="18"/>
        </w:rPr>
        <w:t xml:space="preserve"> </w:t>
      </w:r>
      <w:hyperlink r:id="rId1" w:history="1">
        <w:r w:rsidRPr="008B0F30">
          <w:rPr>
            <w:rStyle w:val="Hyperlink"/>
            <w:sz w:val="18"/>
          </w:rPr>
          <w:t>http://www.sanitarium.com.au/about-us</w:t>
        </w:r>
      </w:hyperlink>
      <w:r>
        <w:rPr>
          <w:sz w:val="18"/>
        </w:rPr>
        <w:t xml:space="preserve"> </w:t>
      </w:r>
    </w:p>
  </w:footnote>
  <w:footnote w:id="4">
    <w:p w14:paraId="0BDCDA6F" w14:textId="77777777" w:rsidR="009B68E2" w:rsidRPr="007949D3" w:rsidRDefault="009B68E2" w:rsidP="00AA23B9">
      <w:pPr>
        <w:pStyle w:val="FootnoteText"/>
        <w:rPr>
          <w:sz w:val="18"/>
          <w:lang w:val="en-AU"/>
        </w:rPr>
      </w:pPr>
      <w:r w:rsidRPr="007949D3">
        <w:rPr>
          <w:rStyle w:val="FootnoteReference"/>
          <w:sz w:val="18"/>
        </w:rPr>
        <w:footnoteRef/>
      </w:r>
      <w:r w:rsidRPr="007949D3">
        <w:rPr>
          <w:sz w:val="18"/>
        </w:rPr>
        <w:t xml:space="preserve"> </w:t>
      </w:r>
      <w:r w:rsidRPr="007949D3">
        <w:rPr>
          <w:sz w:val="18"/>
          <w:lang w:val="en-AU"/>
        </w:rPr>
        <w:t>The term ‘fortified’ means a food to which vitamins or minerals are added</w:t>
      </w:r>
    </w:p>
  </w:footnote>
  <w:footnote w:id="5">
    <w:p w14:paraId="21300622" w14:textId="06C307D7" w:rsidR="009B68E2" w:rsidRPr="007949D3" w:rsidRDefault="009B68E2" w:rsidP="00AA23B9">
      <w:pPr>
        <w:pStyle w:val="FootnoteText"/>
        <w:rPr>
          <w:sz w:val="18"/>
          <w:lang w:val="en-AU"/>
        </w:rPr>
      </w:pPr>
      <w:r w:rsidRPr="007949D3">
        <w:rPr>
          <w:rStyle w:val="FootnoteReference"/>
          <w:sz w:val="18"/>
        </w:rPr>
        <w:footnoteRef/>
      </w:r>
      <w:r w:rsidRPr="007949D3">
        <w:rPr>
          <w:sz w:val="18"/>
        </w:rPr>
        <w:t xml:space="preserve"> as per </w:t>
      </w:r>
      <w:r>
        <w:rPr>
          <w:sz w:val="18"/>
        </w:rPr>
        <w:t>section S1—2</w:t>
      </w:r>
    </w:p>
  </w:footnote>
  <w:footnote w:id="6">
    <w:p w14:paraId="4A6808F6" w14:textId="77777777" w:rsidR="009B68E2" w:rsidRPr="000C0884" w:rsidRDefault="009B68E2" w:rsidP="00AA23B9">
      <w:pPr>
        <w:pStyle w:val="FootnoteText"/>
        <w:rPr>
          <w:lang w:val="en-AU"/>
        </w:rPr>
      </w:pPr>
      <w:r w:rsidRPr="00DB1883">
        <w:rPr>
          <w:rStyle w:val="FootnoteReference"/>
          <w:sz w:val="18"/>
          <w:szCs w:val="18"/>
        </w:rPr>
        <w:footnoteRef/>
      </w:r>
      <w:r w:rsidRPr="00DB1883">
        <w:rPr>
          <w:sz w:val="18"/>
          <w:szCs w:val="18"/>
        </w:rPr>
        <w:t xml:space="preserve"> </w:t>
      </w:r>
      <w:hyperlink r:id="rId2" w:history="1">
        <w:r w:rsidRPr="00DB1883">
          <w:rPr>
            <w:rStyle w:val="Hyperlink"/>
            <w:sz w:val="18"/>
            <w:szCs w:val="18"/>
            <w:lang w:val="en-AU"/>
          </w:rPr>
          <w:t>http://www.codexalimentarius.org/input/download/report/907/REP15_NFSDUe.pdf</w:t>
        </w:r>
      </w:hyperlink>
      <w:r>
        <w:rPr>
          <w:lang w:val="en-AU"/>
        </w:rPr>
        <w:t xml:space="preserve">  </w:t>
      </w:r>
    </w:p>
  </w:footnote>
  <w:footnote w:id="7">
    <w:p w14:paraId="01504E00" w14:textId="5F68564D" w:rsidR="009B68E2" w:rsidRPr="007949D3" w:rsidRDefault="009B68E2" w:rsidP="00E5400F">
      <w:pPr>
        <w:pStyle w:val="FootnoteText"/>
        <w:rPr>
          <w:sz w:val="18"/>
          <w:lang w:val="en-AU"/>
        </w:rPr>
      </w:pPr>
      <w:r w:rsidRPr="007949D3">
        <w:rPr>
          <w:rStyle w:val="FootnoteReference"/>
          <w:sz w:val="18"/>
        </w:rPr>
        <w:footnoteRef/>
      </w:r>
      <w:hyperlink r:id="rId3" w:history="1">
        <w:r w:rsidRPr="008B730D">
          <w:rPr>
            <w:rStyle w:val="Hyperlink"/>
            <w:sz w:val="18"/>
          </w:rPr>
          <w:t>http://www.foodstandards.gov.au/code/fofr/fofrpolicy/documents/Fortification%20of%20vitamins%20and%20min</w:t>
        </w:r>
        <w:r w:rsidRPr="00A94251">
          <w:rPr>
            <w:rStyle w:val="Hyperlink"/>
            <w:sz w:val="18"/>
          </w:rPr>
          <w:t>rals%20-%20amended%20Oct%202009.pdf</w:t>
        </w:r>
      </w:hyperlink>
      <w:r w:rsidRPr="007949D3">
        <w:rPr>
          <w:sz w:val="18"/>
        </w:rPr>
        <w:t xml:space="preserve"> </w:t>
      </w:r>
      <w:r w:rsidRPr="000306E4">
        <w:rPr>
          <w:i/>
          <w:sz w:val="18"/>
        </w:rPr>
        <w:t>accessed 7/5/2015</w:t>
      </w:r>
    </w:p>
  </w:footnote>
  <w:footnote w:id="8">
    <w:p w14:paraId="00CD01B0" w14:textId="77777777" w:rsidR="009B68E2" w:rsidRPr="007949D3" w:rsidRDefault="009B68E2" w:rsidP="00E5400F">
      <w:pPr>
        <w:pStyle w:val="FootnoteText"/>
        <w:rPr>
          <w:i/>
          <w:sz w:val="18"/>
          <w:lang w:val="en-AU"/>
        </w:rPr>
      </w:pPr>
      <w:r w:rsidRPr="007949D3">
        <w:rPr>
          <w:rStyle w:val="FootnoteReference"/>
          <w:sz w:val="18"/>
        </w:rPr>
        <w:footnoteRef/>
      </w:r>
      <w:r w:rsidRPr="007949D3">
        <w:rPr>
          <w:sz w:val="18"/>
        </w:rPr>
        <w:t xml:space="preserve"> </w:t>
      </w:r>
      <w:proofErr w:type="spellStart"/>
      <w:proofErr w:type="gramStart"/>
      <w:r w:rsidRPr="007949D3">
        <w:rPr>
          <w:sz w:val="18"/>
        </w:rPr>
        <w:t>Ibisworld</w:t>
      </w:r>
      <w:proofErr w:type="spellEnd"/>
      <w:r w:rsidRPr="007949D3">
        <w:rPr>
          <w:sz w:val="18"/>
        </w:rPr>
        <w:t>, 2015 Soy and Almond Milk Production in the U</w:t>
      </w:r>
      <w:r>
        <w:rPr>
          <w:sz w:val="18"/>
        </w:rPr>
        <w:t>nited States</w:t>
      </w:r>
      <w:r w:rsidRPr="007949D3">
        <w:rPr>
          <w:sz w:val="18"/>
        </w:rPr>
        <w:t>.</w:t>
      </w:r>
      <w:proofErr w:type="gramEnd"/>
      <w:r w:rsidRPr="007949D3">
        <w:rPr>
          <w:sz w:val="18"/>
        </w:rPr>
        <w:t xml:space="preserve"> </w:t>
      </w:r>
    </w:p>
  </w:footnote>
  <w:footnote w:id="9">
    <w:p w14:paraId="26D5152C" w14:textId="77777777" w:rsidR="009B68E2" w:rsidRPr="00D069D9" w:rsidRDefault="009B68E2" w:rsidP="004F7A23">
      <w:pPr>
        <w:pStyle w:val="FootnoteText"/>
        <w:rPr>
          <w:lang w:val="en-AU"/>
        </w:rPr>
      </w:pPr>
      <w:r>
        <w:rPr>
          <w:rStyle w:val="FootnoteReference"/>
        </w:rPr>
        <w:footnoteRef/>
      </w:r>
      <w:r>
        <w:t xml:space="preserve"> </w:t>
      </w:r>
      <w:r w:rsidRPr="00D069D9">
        <w:rPr>
          <w:sz w:val="18"/>
          <w:szCs w:val="18"/>
          <w:lang w:bidi="ar-SA"/>
        </w:rPr>
        <w:t xml:space="preserve">Australian 2011-12 National Nutrition and Physical Activity Survey (NNPAS) and </w:t>
      </w:r>
      <w:r w:rsidRPr="00D069D9">
        <w:rPr>
          <w:sz w:val="18"/>
          <w:szCs w:val="18"/>
        </w:rPr>
        <w:t>2008-09 New Zealand Adul</w:t>
      </w:r>
      <w:r>
        <w:rPr>
          <w:sz w:val="18"/>
          <w:szCs w:val="18"/>
        </w:rPr>
        <w:t>t Nutrition Survey (2008 NZANS)</w:t>
      </w:r>
    </w:p>
  </w:footnote>
  <w:footnote w:id="10">
    <w:p w14:paraId="7365FFC2" w14:textId="77777777" w:rsidR="009B68E2" w:rsidRPr="008828D9" w:rsidRDefault="009B68E2"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1">
    <w:p w14:paraId="3C7890AE" w14:textId="77777777" w:rsidR="009B68E2" w:rsidRPr="0010778D" w:rsidRDefault="009B68E2" w:rsidP="004C56E4">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C8E79" w14:textId="77777777" w:rsidR="009B68E2" w:rsidRDefault="009B68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2575B" w14:textId="58C52937" w:rsidR="009B68E2" w:rsidRPr="0001371E" w:rsidRDefault="009B68E2" w:rsidP="00013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451D4" w14:textId="77777777" w:rsidR="009B68E2" w:rsidRDefault="009B68E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DF8"/>
    <w:multiLevelType w:val="hybridMultilevel"/>
    <w:tmpl w:val="5F0E3092"/>
    <w:lvl w:ilvl="0" w:tplc="FF8A1BE2">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F2F6313"/>
    <w:multiLevelType w:val="hybridMultilevel"/>
    <w:tmpl w:val="FEBCF808"/>
    <w:lvl w:ilvl="0" w:tplc="FF8A1BE2">
      <w:start w:val="1"/>
      <w:numFmt w:val="lowerLetter"/>
      <w:lvlText w:val="(%1)"/>
      <w:lvlJc w:val="left"/>
      <w:pPr>
        <w:ind w:left="360" w:hanging="360"/>
      </w:pPr>
      <w:rPr>
        <w:rFonts w:hint="default"/>
      </w:rPr>
    </w:lvl>
    <w:lvl w:ilvl="1" w:tplc="1CA41ACA">
      <w:start w:val="1"/>
      <w:numFmt w:val="lowerRoman"/>
      <w:lvlText w:val="(%2)"/>
      <w:lvlJc w:val="left"/>
      <w:pPr>
        <w:ind w:left="1440" w:hanging="72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802071A"/>
    <w:multiLevelType w:val="hybridMultilevel"/>
    <w:tmpl w:val="5D40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38200A"/>
    <w:multiLevelType w:val="hybridMultilevel"/>
    <w:tmpl w:val="A8A0B33C"/>
    <w:lvl w:ilvl="0" w:tplc="FFEA6362">
      <w:start w:val="1"/>
      <w:numFmt w:val="lowerRoman"/>
      <w:lvlText w:val="(%1)"/>
      <w:lvlJc w:val="left"/>
      <w:pPr>
        <w:ind w:left="720" w:hanging="360"/>
      </w:pPr>
      <w:rPr>
        <w:rFonts w:hint="default"/>
      </w:rPr>
    </w:lvl>
    <w:lvl w:ilvl="1" w:tplc="FFEA6362">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F8536D8"/>
    <w:multiLevelType w:val="hybridMultilevel"/>
    <w:tmpl w:val="814EF662"/>
    <w:lvl w:ilvl="0" w:tplc="FFEA6362">
      <w:start w:val="1"/>
      <w:numFmt w:val="lowerRoman"/>
      <w:lvlText w:val="(%1)"/>
      <w:lvlJc w:val="left"/>
      <w:pPr>
        <w:ind w:left="720" w:hanging="360"/>
      </w:pPr>
      <w:rPr>
        <w:rFonts w:hint="default"/>
      </w:rPr>
    </w:lvl>
    <w:lvl w:ilvl="1" w:tplc="FFEA6362">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 w:numId="8">
    <w:abstractNumId w:val="8"/>
  </w:num>
  <w:num w:numId="9">
    <w:abstractNumId w:val="9"/>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59CA"/>
    <w:rsid w:val="00010E79"/>
    <w:rsid w:val="00011187"/>
    <w:rsid w:val="0001371E"/>
    <w:rsid w:val="00014E34"/>
    <w:rsid w:val="000248C7"/>
    <w:rsid w:val="000332AE"/>
    <w:rsid w:val="00035FF3"/>
    <w:rsid w:val="00036BAC"/>
    <w:rsid w:val="00036C81"/>
    <w:rsid w:val="00037E06"/>
    <w:rsid w:val="000418F0"/>
    <w:rsid w:val="000501B7"/>
    <w:rsid w:val="00051021"/>
    <w:rsid w:val="000524F0"/>
    <w:rsid w:val="00052D54"/>
    <w:rsid w:val="000576EB"/>
    <w:rsid w:val="00064B2D"/>
    <w:rsid w:val="00065F1F"/>
    <w:rsid w:val="00076D33"/>
    <w:rsid w:val="00076D3B"/>
    <w:rsid w:val="00077859"/>
    <w:rsid w:val="00077AEA"/>
    <w:rsid w:val="0008002B"/>
    <w:rsid w:val="00081B0A"/>
    <w:rsid w:val="00093D1A"/>
    <w:rsid w:val="00093F61"/>
    <w:rsid w:val="000A0E8D"/>
    <w:rsid w:val="000A3D8B"/>
    <w:rsid w:val="000B427A"/>
    <w:rsid w:val="000B5D2A"/>
    <w:rsid w:val="000B6AF2"/>
    <w:rsid w:val="000D6FD4"/>
    <w:rsid w:val="000D7B1C"/>
    <w:rsid w:val="000E0AE4"/>
    <w:rsid w:val="000E1EA4"/>
    <w:rsid w:val="000E3DBC"/>
    <w:rsid w:val="000E662F"/>
    <w:rsid w:val="000F3CFE"/>
    <w:rsid w:val="000F6568"/>
    <w:rsid w:val="00102011"/>
    <w:rsid w:val="00102819"/>
    <w:rsid w:val="00104544"/>
    <w:rsid w:val="00107586"/>
    <w:rsid w:val="0010778D"/>
    <w:rsid w:val="0011130A"/>
    <w:rsid w:val="001122EC"/>
    <w:rsid w:val="0012388D"/>
    <w:rsid w:val="00136B57"/>
    <w:rsid w:val="00150B54"/>
    <w:rsid w:val="0015187A"/>
    <w:rsid w:val="00162F6F"/>
    <w:rsid w:val="00164AAF"/>
    <w:rsid w:val="00182ABC"/>
    <w:rsid w:val="00182C4C"/>
    <w:rsid w:val="001878C5"/>
    <w:rsid w:val="0019399D"/>
    <w:rsid w:val="00197D8D"/>
    <w:rsid w:val="001A049E"/>
    <w:rsid w:val="001A09CA"/>
    <w:rsid w:val="001A1A75"/>
    <w:rsid w:val="001A5E0A"/>
    <w:rsid w:val="001A7E9A"/>
    <w:rsid w:val="001C27A3"/>
    <w:rsid w:val="001D43F6"/>
    <w:rsid w:val="001E09FA"/>
    <w:rsid w:val="001E1466"/>
    <w:rsid w:val="001E5CE7"/>
    <w:rsid w:val="001E721A"/>
    <w:rsid w:val="00200E6F"/>
    <w:rsid w:val="00202A6F"/>
    <w:rsid w:val="00207061"/>
    <w:rsid w:val="00220AAA"/>
    <w:rsid w:val="0022197C"/>
    <w:rsid w:val="00221D07"/>
    <w:rsid w:val="00224E3B"/>
    <w:rsid w:val="00227E4A"/>
    <w:rsid w:val="0023428E"/>
    <w:rsid w:val="002421C1"/>
    <w:rsid w:val="00250197"/>
    <w:rsid w:val="0025294E"/>
    <w:rsid w:val="00275387"/>
    <w:rsid w:val="002758A0"/>
    <w:rsid w:val="002842A8"/>
    <w:rsid w:val="0029204E"/>
    <w:rsid w:val="0029470F"/>
    <w:rsid w:val="002A0194"/>
    <w:rsid w:val="002A5F8B"/>
    <w:rsid w:val="002A7F6C"/>
    <w:rsid w:val="002B0071"/>
    <w:rsid w:val="002B0FFE"/>
    <w:rsid w:val="002C1A3B"/>
    <w:rsid w:val="002D1CF9"/>
    <w:rsid w:val="002E16D5"/>
    <w:rsid w:val="002E1820"/>
    <w:rsid w:val="002E2296"/>
    <w:rsid w:val="002F35EA"/>
    <w:rsid w:val="002F6488"/>
    <w:rsid w:val="003055CE"/>
    <w:rsid w:val="00305C54"/>
    <w:rsid w:val="00306088"/>
    <w:rsid w:val="0031016C"/>
    <w:rsid w:val="00310463"/>
    <w:rsid w:val="0031426B"/>
    <w:rsid w:val="003213F9"/>
    <w:rsid w:val="00323AB6"/>
    <w:rsid w:val="00323DBF"/>
    <w:rsid w:val="00326F19"/>
    <w:rsid w:val="00327867"/>
    <w:rsid w:val="00332B12"/>
    <w:rsid w:val="00337CBC"/>
    <w:rsid w:val="0034073C"/>
    <w:rsid w:val="003428FC"/>
    <w:rsid w:val="003507DB"/>
    <w:rsid w:val="00351B07"/>
    <w:rsid w:val="00357521"/>
    <w:rsid w:val="0036533D"/>
    <w:rsid w:val="0036615D"/>
    <w:rsid w:val="00366D5D"/>
    <w:rsid w:val="00371B29"/>
    <w:rsid w:val="003766F8"/>
    <w:rsid w:val="00380106"/>
    <w:rsid w:val="003814F0"/>
    <w:rsid w:val="00381E07"/>
    <w:rsid w:val="00385788"/>
    <w:rsid w:val="00391769"/>
    <w:rsid w:val="003953E1"/>
    <w:rsid w:val="003956B3"/>
    <w:rsid w:val="003A0A4D"/>
    <w:rsid w:val="003A3D30"/>
    <w:rsid w:val="003A68BE"/>
    <w:rsid w:val="003A7B84"/>
    <w:rsid w:val="003B6524"/>
    <w:rsid w:val="003C4969"/>
    <w:rsid w:val="003D2CDC"/>
    <w:rsid w:val="003E41D5"/>
    <w:rsid w:val="003E46BA"/>
    <w:rsid w:val="003F74C1"/>
    <w:rsid w:val="00401ADE"/>
    <w:rsid w:val="00405B1A"/>
    <w:rsid w:val="00410C76"/>
    <w:rsid w:val="004113AE"/>
    <w:rsid w:val="00411907"/>
    <w:rsid w:val="00417EE3"/>
    <w:rsid w:val="004207EB"/>
    <w:rsid w:val="00421730"/>
    <w:rsid w:val="00422EC9"/>
    <w:rsid w:val="00423AC7"/>
    <w:rsid w:val="00432A42"/>
    <w:rsid w:val="00437276"/>
    <w:rsid w:val="00450AE4"/>
    <w:rsid w:val="00453646"/>
    <w:rsid w:val="004564B7"/>
    <w:rsid w:val="00456B54"/>
    <w:rsid w:val="00456BD5"/>
    <w:rsid w:val="00460E80"/>
    <w:rsid w:val="00464643"/>
    <w:rsid w:val="0047301C"/>
    <w:rsid w:val="0048477B"/>
    <w:rsid w:val="00485551"/>
    <w:rsid w:val="00485EA3"/>
    <w:rsid w:val="00486793"/>
    <w:rsid w:val="00486C66"/>
    <w:rsid w:val="004929F3"/>
    <w:rsid w:val="00494A3F"/>
    <w:rsid w:val="004960A9"/>
    <w:rsid w:val="00496689"/>
    <w:rsid w:val="004966C2"/>
    <w:rsid w:val="00497ED9"/>
    <w:rsid w:val="004A2037"/>
    <w:rsid w:val="004A3156"/>
    <w:rsid w:val="004A42B5"/>
    <w:rsid w:val="004A793C"/>
    <w:rsid w:val="004B047B"/>
    <w:rsid w:val="004B1551"/>
    <w:rsid w:val="004B4CDC"/>
    <w:rsid w:val="004C074E"/>
    <w:rsid w:val="004C56E4"/>
    <w:rsid w:val="004D121E"/>
    <w:rsid w:val="004D1B1C"/>
    <w:rsid w:val="004E59BF"/>
    <w:rsid w:val="004F4F98"/>
    <w:rsid w:val="004F69F6"/>
    <w:rsid w:val="004F79AC"/>
    <w:rsid w:val="004F7A23"/>
    <w:rsid w:val="00506E9B"/>
    <w:rsid w:val="0050727B"/>
    <w:rsid w:val="005207D8"/>
    <w:rsid w:val="00522FD5"/>
    <w:rsid w:val="00523930"/>
    <w:rsid w:val="005244F1"/>
    <w:rsid w:val="00537CDC"/>
    <w:rsid w:val="00541FC2"/>
    <w:rsid w:val="0054433E"/>
    <w:rsid w:val="005552C9"/>
    <w:rsid w:val="00556EFD"/>
    <w:rsid w:val="00560185"/>
    <w:rsid w:val="00560C51"/>
    <w:rsid w:val="00562917"/>
    <w:rsid w:val="00565921"/>
    <w:rsid w:val="00571B8C"/>
    <w:rsid w:val="005811B7"/>
    <w:rsid w:val="00584740"/>
    <w:rsid w:val="00586228"/>
    <w:rsid w:val="005920BC"/>
    <w:rsid w:val="005946D3"/>
    <w:rsid w:val="00597631"/>
    <w:rsid w:val="005A572E"/>
    <w:rsid w:val="005A7671"/>
    <w:rsid w:val="005B422C"/>
    <w:rsid w:val="005B587E"/>
    <w:rsid w:val="005B6AF4"/>
    <w:rsid w:val="005C04CB"/>
    <w:rsid w:val="005C05FA"/>
    <w:rsid w:val="005D16AD"/>
    <w:rsid w:val="005D2016"/>
    <w:rsid w:val="005D72E1"/>
    <w:rsid w:val="005E58D3"/>
    <w:rsid w:val="005E6E16"/>
    <w:rsid w:val="005F047F"/>
    <w:rsid w:val="005F12EB"/>
    <w:rsid w:val="005F400E"/>
    <w:rsid w:val="005F480A"/>
    <w:rsid w:val="005F7342"/>
    <w:rsid w:val="00610A3C"/>
    <w:rsid w:val="00610F91"/>
    <w:rsid w:val="0061368D"/>
    <w:rsid w:val="006138D7"/>
    <w:rsid w:val="00615E83"/>
    <w:rsid w:val="00616017"/>
    <w:rsid w:val="00627F48"/>
    <w:rsid w:val="00630016"/>
    <w:rsid w:val="0063455F"/>
    <w:rsid w:val="00635814"/>
    <w:rsid w:val="006561E6"/>
    <w:rsid w:val="00663FCF"/>
    <w:rsid w:val="006652A2"/>
    <w:rsid w:val="00671805"/>
    <w:rsid w:val="00680465"/>
    <w:rsid w:val="00683071"/>
    <w:rsid w:val="00692490"/>
    <w:rsid w:val="006969CC"/>
    <w:rsid w:val="00696A15"/>
    <w:rsid w:val="006A48A7"/>
    <w:rsid w:val="006A5D40"/>
    <w:rsid w:val="006A65BF"/>
    <w:rsid w:val="006C22A7"/>
    <w:rsid w:val="006C2BE7"/>
    <w:rsid w:val="006C5CF5"/>
    <w:rsid w:val="006D33FF"/>
    <w:rsid w:val="006E10A1"/>
    <w:rsid w:val="006F3E3F"/>
    <w:rsid w:val="006F4A82"/>
    <w:rsid w:val="00702DB8"/>
    <w:rsid w:val="00710C37"/>
    <w:rsid w:val="0072072C"/>
    <w:rsid w:val="00724FA4"/>
    <w:rsid w:val="00730800"/>
    <w:rsid w:val="00731B55"/>
    <w:rsid w:val="00731D0B"/>
    <w:rsid w:val="00755F02"/>
    <w:rsid w:val="007571DF"/>
    <w:rsid w:val="007602AA"/>
    <w:rsid w:val="007652EF"/>
    <w:rsid w:val="00765DE1"/>
    <w:rsid w:val="00771236"/>
    <w:rsid w:val="00772BDC"/>
    <w:rsid w:val="007763E1"/>
    <w:rsid w:val="00777437"/>
    <w:rsid w:val="00780792"/>
    <w:rsid w:val="0078309E"/>
    <w:rsid w:val="0078718D"/>
    <w:rsid w:val="00795D86"/>
    <w:rsid w:val="007A44B4"/>
    <w:rsid w:val="007A53BF"/>
    <w:rsid w:val="007A7D3D"/>
    <w:rsid w:val="007B225D"/>
    <w:rsid w:val="007B3666"/>
    <w:rsid w:val="007B37B3"/>
    <w:rsid w:val="007C1C64"/>
    <w:rsid w:val="007C22CB"/>
    <w:rsid w:val="007C4FEE"/>
    <w:rsid w:val="007D0189"/>
    <w:rsid w:val="007D722A"/>
    <w:rsid w:val="007E2E35"/>
    <w:rsid w:val="007E48BC"/>
    <w:rsid w:val="007E79F7"/>
    <w:rsid w:val="007F23D3"/>
    <w:rsid w:val="007F3630"/>
    <w:rsid w:val="007F6C76"/>
    <w:rsid w:val="007F7BF7"/>
    <w:rsid w:val="00807559"/>
    <w:rsid w:val="00813464"/>
    <w:rsid w:val="00814825"/>
    <w:rsid w:val="008213A6"/>
    <w:rsid w:val="00826947"/>
    <w:rsid w:val="00831154"/>
    <w:rsid w:val="008450BC"/>
    <w:rsid w:val="00847066"/>
    <w:rsid w:val="00850B09"/>
    <w:rsid w:val="00852315"/>
    <w:rsid w:val="0085334B"/>
    <w:rsid w:val="008537BA"/>
    <w:rsid w:val="00860808"/>
    <w:rsid w:val="00861C13"/>
    <w:rsid w:val="00862135"/>
    <w:rsid w:val="00862349"/>
    <w:rsid w:val="0086358F"/>
    <w:rsid w:val="0086571E"/>
    <w:rsid w:val="00870214"/>
    <w:rsid w:val="00871116"/>
    <w:rsid w:val="00871FCA"/>
    <w:rsid w:val="00885C51"/>
    <w:rsid w:val="00896B85"/>
    <w:rsid w:val="008A02AA"/>
    <w:rsid w:val="008A243D"/>
    <w:rsid w:val="008B730D"/>
    <w:rsid w:val="008D06C6"/>
    <w:rsid w:val="008D5E9D"/>
    <w:rsid w:val="008D78BC"/>
    <w:rsid w:val="008E6250"/>
    <w:rsid w:val="00907D0F"/>
    <w:rsid w:val="0091055F"/>
    <w:rsid w:val="00920249"/>
    <w:rsid w:val="00924076"/>
    <w:rsid w:val="0092561F"/>
    <w:rsid w:val="00932F14"/>
    <w:rsid w:val="0094247F"/>
    <w:rsid w:val="00942D60"/>
    <w:rsid w:val="009460FA"/>
    <w:rsid w:val="00947534"/>
    <w:rsid w:val="009478A1"/>
    <w:rsid w:val="00955E36"/>
    <w:rsid w:val="0096523B"/>
    <w:rsid w:val="00972D06"/>
    <w:rsid w:val="00992B64"/>
    <w:rsid w:val="0099323D"/>
    <w:rsid w:val="0099623A"/>
    <w:rsid w:val="009A2699"/>
    <w:rsid w:val="009A2DC9"/>
    <w:rsid w:val="009A391C"/>
    <w:rsid w:val="009B523E"/>
    <w:rsid w:val="009B68E2"/>
    <w:rsid w:val="009C1759"/>
    <w:rsid w:val="009E0A61"/>
    <w:rsid w:val="009E3010"/>
    <w:rsid w:val="009E46F5"/>
    <w:rsid w:val="009F7065"/>
    <w:rsid w:val="009F7769"/>
    <w:rsid w:val="00A120B4"/>
    <w:rsid w:val="00A2449C"/>
    <w:rsid w:val="00A2733F"/>
    <w:rsid w:val="00A318EB"/>
    <w:rsid w:val="00A50FDE"/>
    <w:rsid w:val="00A52523"/>
    <w:rsid w:val="00A551B9"/>
    <w:rsid w:val="00A55442"/>
    <w:rsid w:val="00A56DC7"/>
    <w:rsid w:val="00A602FB"/>
    <w:rsid w:val="00A60438"/>
    <w:rsid w:val="00A61593"/>
    <w:rsid w:val="00A636B7"/>
    <w:rsid w:val="00A66FDD"/>
    <w:rsid w:val="00A671E6"/>
    <w:rsid w:val="00A709E5"/>
    <w:rsid w:val="00A71717"/>
    <w:rsid w:val="00A74FD1"/>
    <w:rsid w:val="00A84A58"/>
    <w:rsid w:val="00A929A9"/>
    <w:rsid w:val="00A94251"/>
    <w:rsid w:val="00A96594"/>
    <w:rsid w:val="00A97EDE"/>
    <w:rsid w:val="00AA23B9"/>
    <w:rsid w:val="00AA41BA"/>
    <w:rsid w:val="00AA4242"/>
    <w:rsid w:val="00AA6D0D"/>
    <w:rsid w:val="00AA6FA3"/>
    <w:rsid w:val="00AB1E67"/>
    <w:rsid w:val="00AC1A76"/>
    <w:rsid w:val="00AC428E"/>
    <w:rsid w:val="00AD1E17"/>
    <w:rsid w:val="00AD344F"/>
    <w:rsid w:val="00AE4FFD"/>
    <w:rsid w:val="00AF24FA"/>
    <w:rsid w:val="00AF387F"/>
    <w:rsid w:val="00AF397D"/>
    <w:rsid w:val="00AF4F57"/>
    <w:rsid w:val="00B00E7F"/>
    <w:rsid w:val="00B063F2"/>
    <w:rsid w:val="00B16D6F"/>
    <w:rsid w:val="00B17112"/>
    <w:rsid w:val="00B21055"/>
    <w:rsid w:val="00B21DCC"/>
    <w:rsid w:val="00B25F37"/>
    <w:rsid w:val="00B37158"/>
    <w:rsid w:val="00B425AA"/>
    <w:rsid w:val="00B44422"/>
    <w:rsid w:val="00B46EA0"/>
    <w:rsid w:val="00B55714"/>
    <w:rsid w:val="00B644B4"/>
    <w:rsid w:val="00B731D3"/>
    <w:rsid w:val="00B75B57"/>
    <w:rsid w:val="00B811B3"/>
    <w:rsid w:val="00B8195C"/>
    <w:rsid w:val="00B839A3"/>
    <w:rsid w:val="00B902BD"/>
    <w:rsid w:val="00B92501"/>
    <w:rsid w:val="00B92C77"/>
    <w:rsid w:val="00BA0BC6"/>
    <w:rsid w:val="00BA1009"/>
    <w:rsid w:val="00BA3E8B"/>
    <w:rsid w:val="00BB0EC9"/>
    <w:rsid w:val="00BB7CED"/>
    <w:rsid w:val="00BD2A39"/>
    <w:rsid w:val="00BD2E80"/>
    <w:rsid w:val="00BD42B6"/>
    <w:rsid w:val="00BD49FF"/>
    <w:rsid w:val="00BD4B64"/>
    <w:rsid w:val="00BD77E1"/>
    <w:rsid w:val="00BE11B8"/>
    <w:rsid w:val="00BF66A9"/>
    <w:rsid w:val="00BF69D5"/>
    <w:rsid w:val="00BF7FF0"/>
    <w:rsid w:val="00C11AEA"/>
    <w:rsid w:val="00C12502"/>
    <w:rsid w:val="00C265B4"/>
    <w:rsid w:val="00C26B3B"/>
    <w:rsid w:val="00C30868"/>
    <w:rsid w:val="00C40AA5"/>
    <w:rsid w:val="00C46F70"/>
    <w:rsid w:val="00C476D0"/>
    <w:rsid w:val="00C6434A"/>
    <w:rsid w:val="00C74398"/>
    <w:rsid w:val="00C83091"/>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75E2"/>
    <w:rsid w:val="00CD46EB"/>
    <w:rsid w:val="00CD643B"/>
    <w:rsid w:val="00CD7EBF"/>
    <w:rsid w:val="00CE59AA"/>
    <w:rsid w:val="00CF0E86"/>
    <w:rsid w:val="00D00DFA"/>
    <w:rsid w:val="00D056F1"/>
    <w:rsid w:val="00D06616"/>
    <w:rsid w:val="00D144D7"/>
    <w:rsid w:val="00D15A08"/>
    <w:rsid w:val="00D224EA"/>
    <w:rsid w:val="00D23DB6"/>
    <w:rsid w:val="00D40F3A"/>
    <w:rsid w:val="00D42DD7"/>
    <w:rsid w:val="00D42E01"/>
    <w:rsid w:val="00D51A95"/>
    <w:rsid w:val="00D60568"/>
    <w:rsid w:val="00D66E6A"/>
    <w:rsid w:val="00D70C7A"/>
    <w:rsid w:val="00D72A29"/>
    <w:rsid w:val="00D834E5"/>
    <w:rsid w:val="00D92A2B"/>
    <w:rsid w:val="00D93D6F"/>
    <w:rsid w:val="00D96C9C"/>
    <w:rsid w:val="00DA10A8"/>
    <w:rsid w:val="00DB123A"/>
    <w:rsid w:val="00DB1E08"/>
    <w:rsid w:val="00DB2973"/>
    <w:rsid w:val="00DB3A4A"/>
    <w:rsid w:val="00DB4DFA"/>
    <w:rsid w:val="00DB6709"/>
    <w:rsid w:val="00DC0FBA"/>
    <w:rsid w:val="00DC1B56"/>
    <w:rsid w:val="00DC20CC"/>
    <w:rsid w:val="00DC2129"/>
    <w:rsid w:val="00DC4CD4"/>
    <w:rsid w:val="00DC6570"/>
    <w:rsid w:val="00DD265C"/>
    <w:rsid w:val="00DD3703"/>
    <w:rsid w:val="00DE029C"/>
    <w:rsid w:val="00DE3E8A"/>
    <w:rsid w:val="00DE5528"/>
    <w:rsid w:val="00DF25C3"/>
    <w:rsid w:val="00DF3B1C"/>
    <w:rsid w:val="00DF44BB"/>
    <w:rsid w:val="00DF5CFF"/>
    <w:rsid w:val="00DF72BB"/>
    <w:rsid w:val="00E04062"/>
    <w:rsid w:val="00E063C6"/>
    <w:rsid w:val="00E17379"/>
    <w:rsid w:val="00E2003B"/>
    <w:rsid w:val="00E26887"/>
    <w:rsid w:val="00E279D8"/>
    <w:rsid w:val="00E30092"/>
    <w:rsid w:val="00E319B1"/>
    <w:rsid w:val="00E327A6"/>
    <w:rsid w:val="00E3684F"/>
    <w:rsid w:val="00E40C9C"/>
    <w:rsid w:val="00E47D3B"/>
    <w:rsid w:val="00E5400F"/>
    <w:rsid w:val="00E5492F"/>
    <w:rsid w:val="00E572B1"/>
    <w:rsid w:val="00E6369A"/>
    <w:rsid w:val="00E70A86"/>
    <w:rsid w:val="00E713AC"/>
    <w:rsid w:val="00E73E50"/>
    <w:rsid w:val="00E75135"/>
    <w:rsid w:val="00E777EC"/>
    <w:rsid w:val="00E80FCD"/>
    <w:rsid w:val="00E83190"/>
    <w:rsid w:val="00E84A4A"/>
    <w:rsid w:val="00E856FC"/>
    <w:rsid w:val="00E92ED9"/>
    <w:rsid w:val="00E9313B"/>
    <w:rsid w:val="00E95622"/>
    <w:rsid w:val="00EA3C77"/>
    <w:rsid w:val="00EA7F2F"/>
    <w:rsid w:val="00EB6590"/>
    <w:rsid w:val="00EC00DE"/>
    <w:rsid w:val="00EC21DF"/>
    <w:rsid w:val="00EC30E1"/>
    <w:rsid w:val="00EC3436"/>
    <w:rsid w:val="00EC5CC9"/>
    <w:rsid w:val="00EC66BB"/>
    <w:rsid w:val="00ED172A"/>
    <w:rsid w:val="00EE01DC"/>
    <w:rsid w:val="00EE1A71"/>
    <w:rsid w:val="00EF36E6"/>
    <w:rsid w:val="00EF7E71"/>
    <w:rsid w:val="00F1051C"/>
    <w:rsid w:val="00F14AB3"/>
    <w:rsid w:val="00F14BEC"/>
    <w:rsid w:val="00F201E8"/>
    <w:rsid w:val="00F224B7"/>
    <w:rsid w:val="00F225C5"/>
    <w:rsid w:val="00F2587A"/>
    <w:rsid w:val="00F33470"/>
    <w:rsid w:val="00F3385F"/>
    <w:rsid w:val="00F34E02"/>
    <w:rsid w:val="00F3715D"/>
    <w:rsid w:val="00F37A10"/>
    <w:rsid w:val="00F420C8"/>
    <w:rsid w:val="00F42A4C"/>
    <w:rsid w:val="00F526BD"/>
    <w:rsid w:val="00F634A1"/>
    <w:rsid w:val="00F655C8"/>
    <w:rsid w:val="00F76019"/>
    <w:rsid w:val="00F81922"/>
    <w:rsid w:val="00F85994"/>
    <w:rsid w:val="00F9778D"/>
    <w:rsid w:val="00FA0E5C"/>
    <w:rsid w:val="00FB6813"/>
    <w:rsid w:val="00FB7512"/>
    <w:rsid w:val="00FD7547"/>
    <w:rsid w:val="00FE25CE"/>
    <w:rsid w:val="00FE287B"/>
    <w:rsid w:val="00FE6B50"/>
    <w:rsid w:val="00FE703E"/>
    <w:rsid w:val="00FF0D6D"/>
    <w:rsid w:val="00FF1B03"/>
    <w:rsid w:val="00FF2150"/>
    <w:rsid w:val="00FF5DF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F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9425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BodyText1">
    <w:name w:val="Body Text1"/>
    <w:basedOn w:val="Normal"/>
    <w:qFormat/>
    <w:rsid w:val="006F3E3F"/>
    <w:pPr>
      <w:widowControl/>
      <w:spacing w:after="200" w:line="260" w:lineRule="exact"/>
    </w:pPr>
    <w:rPr>
      <w:lang w:val="en-AU" w:bidi="ar-SA"/>
    </w:rPr>
  </w:style>
  <w:style w:type="paragraph" w:styleId="NormalWeb">
    <w:name w:val="Normal (Web)"/>
    <w:basedOn w:val="Normal"/>
    <w:uiPriority w:val="99"/>
    <w:unhideWhenUsed/>
    <w:rsid w:val="00B92C77"/>
    <w:pPr>
      <w:widowControl/>
      <w:spacing w:before="100" w:beforeAutospacing="1" w:after="100" w:afterAutospacing="1"/>
    </w:pPr>
    <w:rPr>
      <w:rFonts w:ascii="Times New Roman" w:hAnsi="Times New Roman"/>
      <w:sz w:val="24"/>
      <w:lang w:eastAsia="en-GB" w:bidi="ar-SA"/>
    </w:rPr>
  </w:style>
  <w:style w:type="paragraph" w:styleId="BodyText">
    <w:name w:val="Body Text"/>
    <w:basedOn w:val="Normal"/>
    <w:link w:val="BodyTextChar"/>
    <w:rsid w:val="004113AE"/>
    <w:pPr>
      <w:widowControl/>
    </w:pPr>
    <w:rPr>
      <w:rFonts w:ascii="Times New Roman" w:hAnsi="Times New Roman"/>
      <w:color w:val="FF0000"/>
      <w:sz w:val="24"/>
      <w:lang w:bidi="ar-SA"/>
    </w:rPr>
  </w:style>
  <w:style w:type="character" w:customStyle="1" w:styleId="BodyTextChar">
    <w:name w:val="Body Text Char"/>
    <w:basedOn w:val="DefaultParagraphFont"/>
    <w:link w:val="BodyText"/>
    <w:rsid w:val="004113AE"/>
    <w:rPr>
      <w:rFonts w:ascii="Times New Roman" w:hAnsi="Times New Roman"/>
      <w:color w:val="FF0000"/>
      <w:sz w:val="24"/>
      <w:szCs w:val="24"/>
      <w:lang w:eastAsia="en-US"/>
    </w:rPr>
  </w:style>
  <w:style w:type="character" w:styleId="Emphasis">
    <w:name w:val="Emphasis"/>
    <w:basedOn w:val="DefaultParagraphFont"/>
    <w:uiPriority w:val="20"/>
    <w:qFormat/>
    <w:rsid w:val="004113AE"/>
    <w:rPr>
      <w:b/>
      <w:bCs/>
      <w:i w:val="0"/>
      <w:iCs w:val="0"/>
    </w:rPr>
  </w:style>
  <w:style w:type="character" w:customStyle="1" w:styleId="st1">
    <w:name w:val="st1"/>
    <w:basedOn w:val="DefaultParagraphFont"/>
    <w:rsid w:val="004113AE"/>
  </w:style>
  <w:style w:type="paragraph" w:customStyle="1" w:styleId="HR">
    <w:name w:val="HR"/>
    <w:aliases w:val="Regulation Heading"/>
    <w:basedOn w:val="Normal"/>
    <w:next w:val="R1"/>
    <w:rsid w:val="004564B7"/>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4564B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4564B7"/>
    <w:pPr>
      <w:keepNext/>
      <w:keepLines/>
      <w:widowControl/>
      <w:spacing w:before="480"/>
      <w:ind w:left="2410" w:hanging="2410"/>
    </w:pPr>
    <w:rPr>
      <w:b/>
      <w:sz w:val="32"/>
      <w:lang w:val="en-AU" w:eastAsia="en-AU" w:bidi="ar-SA"/>
    </w:rPr>
  </w:style>
  <w:style w:type="paragraph" w:styleId="Title">
    <w:name w:val="Title"/>
    <w:basedOn w:val="Normal"/>
    <w:link w:val="TitleChar"/>
    <w:uiPriority w:val="10"/>
    <w:qFormat/>
    <w:rsid w:val="004564B7"/>
    <w:pPr>
      <w:tabs>
        <w:tab w:val="left" w:pos="851"/>
      </w:tabs>
      <w:jc w:val="center"/>
    </w:pPr>
    <w:rPr>
      <w:b/>
      <w:bCs/>
      <w:sz w:val="20"/>
      <w:lang w:val="en-AU" w:bidi="ar-SA"/>
    </w:rPr>
  </w:style>
  <w:style w:type="character" w:customStyle="1" w:styleId="TitleChar">
    <w:name w:val="Title Char"/>
    <w:basedOn w:val="DefaultParagraphFont"/>
    <w:link w:val="Title"/>
    <w:uiPriority w:val="10"/>
    <w:rsid w:val="004564B7"/>
    <w:rPr>
      <w:rFonts w:ascii="Arial" w:hAnsi="Arial"/>
      <w:b/>
      <w:bCs/>
      <w:szCs w:val="24"/>
      <w:lang w:val="en-AU" w:eastAsia="en-US"/>
    </w:rPr>
  </w:style>
  <w:style w:type="paragraph" w:customStyle="1" w:styleId="FSCtPara">
    <w:name w:val="FSC_t_Para"/>
    <w:basedOn w:val="Normal"/>
    <w:qFormat/>
    <w:rsid w:val="004564B7"/>
    <w:pPr>
      <w:tabs>
        <w:tab w:val="left" w:pos="1701"/>
      </w:tabs>
      <w:spacing w:before="60" w:after="60"/>
      <w:ind w:left="2268" w:hanging="2268"/>
    </w:pPr>
    <w:rPr>
      <w:rFonts w:cs="Arial"/>
      <w:iCs/>
      <w:sz w:val="20"/>
      <w:szCs w:val="22"/>
      <w:lang w:eastAsia="en-AU" w:bidi="ar-SA"/>
    </w:rPr>
  </w:style>
  <w:style w:type="paragraph" w:customStyle="1" w:styleId="FSCtblh3">
    <w:name w:val="FSC_tbl_h3"/>
    <w:basedOn w:val="Normal"/>
    <w:next w:val="Normal"/>
    <w:rsid w:val="004564B7"/>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4564B7"/>
    <w:pPr>
      <w:keepNext/>
      <w:keepLines/>
      <w:widowControl/>
      <w:spacing w:before="60" w:after="60"/>
    </w:pPr>
    <w:rPr>
      <w:rFonts w:cs="Arial"/>
      <w:i/>
      <w:sz w:val="18"/>
      <w:szCs w:val="22"/>
      <w:lang w:eastAsia="en-AU" w:bidi="ar-SA"/>
    </w:rPr>
  </w:style>
  <w:style w:type="paragraph" w:customStyle="1" w:styleId="FSCtblMain">
    <w:name w:val="FSC_tbl_Main"/>
    <w:basedOn w:val="Normal"/>
    <w:rsid w:val="004564B7"/>
    <w:pPr>
      <w:keepLines/>
      <w:widowControl/>
      <w:tabs>
        <w:tab w:val="right" w:pos="3969"/>
      </w:tabs>
      <w:spacing w:before="60" w:after="60"/>
    </w:pPr>
    <w:rPr>
      <w:rFonts w:cs="Arial"/>
      <w:sz w:val="18"/>
      <w:szCs w:val="20"/>
      <w:lang w:eastAsia="en-AU" w:bidi="ar-SA"/>
    </w:rPr>
  </w:style>
  <w:style w:type="paragraph" w:customStyle="1" w:styleId="FSCtblPara">
    <w:name w:val="FSC_tbl_Para"/>
    <w:basedOn w:val="Normal"/>
    <w:rsid w:val="004564B7"/>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4564B7"/>
    <w:pPr>
      <w:keepLines/>
      <w:widowControl/>
      <w:spacing w:before="60" w:after="60"/>
      <w:ind w:left="794" w:hanging="397"/>
    </w:pPr>
    <w:rPr>
      <w:rFonts w:cs="Arial"/>
      <w:sz w:val="18"/>
      <w:szCs w:val="22"/>
      <w:lang w:eastAsia="en-AU" w:bidi="ar-SA"/>
    </w:rPr>
  </w:style>
  <w:style w:type="paragraph" w:styleId="ListParagraph">
    <w:name w:val="List Paragraph"/>
    <w:basedOn w:val="Normal"/>
    <w:uiPriority w:val="34"/>
    <w:rsid w:val="00EA3C77"/>
    <w:pPr>
      <w:widowControl/>
      <w:ind w:left="720"/>
      <w:contextualSpacing/>
    </w:pPr>
    <w:rPr>
      <w:rFonts w:eastAsiaTheme="minorHAnsi" w:cstheme="minorBidi"/>
      <w:szCs w:val="22"/>
      <w:lang w:bidi="ar-SA"/>
    </w:rPr>
  </w:style>
  <w:style w:type="paragraph" w:customStyle="1" w:styleId="FSCtMain">
    <w:name w:val="FSC_t_Main"/>
    <w:basedOn w:val="Normal"/>
    <w:rsid w:val="00DB4DFA"/>
    <w:pPr>
      <w:tabs>
        <w:tab w:val="left" w:pos="1134"/>
      </w:tabs>
      <w:spacing w:before="120" w:after="120"/>
      <w:ind w:left="1701" w:hanging="1701"/>
    </w:pPr>
    <w:rPr>
      <w:rFonts w:cs="Arial"/>
      <w:iCs/>
      <w:sz w:val="20"/>
      <w:szCs w:val="22"/>
      <w:lang w:eastAsia="en-AU" w:bidi="ar-SA"/>
    </w:rPr>
  </w:style>
  <w:style w:type="paragraph" w:customStyle="1" w:styleId="FSCDraftingitem">
    <w:name w:val="FSC_Drafting_item"/>
    <w:basedOn w:val="Normal"/>
    <w:qFormat/>
    <w:rsid w:val="00A9425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A94251"/>
    <w:pPr>
      <w:spacing w:before="120" w:after="120"/>
      <w:ind w:left="851" w:hanging="851"/>
    </w:pPr>
    <w:rPr>
      <w:b/>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Default Paragraph Font" w:uiPriority="1"/>
    <w:lsdException w:name="Subtitle" w:uiPriority="11"/>
    <w:lsdException w:name="Hyperlink" w:uiPriority="99"/>
    <w:lsdException w:name="Strong" w:uiPriority="22"/>
    <w:lsdException w:name="Emphasis" w:uiPriority="20"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9425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BodyText1">
    <w:name w:val="Body Text1"/>
    <w:basedOn w:val="Normal"/>
    <w:qFormat/>
    <w:rsid w:val="006F3E3F"/>
    <w:pPr>
      <w:widowControl/>
      <w:spacing w:after="200" w:line="260" w:lineRule="exact"/>
    </w:pPr>
    <w:rPr>
      <w:lang w:val="en-AU" w:bidi="ar-SA"/>
    </w:rPr>
  </w:style>
  <w:style w:type="paragraph" w:styleId="NormalWeb">
    <w:name w:val="Normal (Web)"/>
    <w:basedOn w:val="Normal"/>
    <w:uiPriority w:val="99"/>
    <w:unhideWhenUsed/>
    <w:rsid w:val="00B92C77"/>
    <w:pPr>
      <w:widowControl/>
      <w:spacing w:before="100" w:beforeAutospacing="1" w:after="100" w:afterAutospacing="1"/>
    </w:pPr>
    <w:rPr>
      <w:rFonts w:ascii="Times New Roman" w:hAnsi="Times New Roman"/>
      <w:sz w:val="24"/>
      <w:lang w:eastAsia="en-GB" w:bidi="ar-SA"/>
    </w:rPr>
  </w:style>
  <w:style w:type="paragraph" w:styleId="BodyText">
    <w:name w:val="Body Text"/>
    <w:basedOn w:val="Normal"/>
    <w:link w:val="BodyTextChar"/>
    <w:rsid w:val="004113AE"/>
    <w:pPr>
      <w:widowControl/>
    </w:pPr>
    <w:rPr>
      <w:rFonts w:ascii="Times New Roman" w:hAnsi="Times New Roman"/>
      <w:color w:val="FF0000"/>
      <w:sz w:val="24"/>
      <w:lang w:bidi="ar-SA"/>
    </w:rPr>
  </w:style>
  <w:style w:type="character" w:customStyle="1" w:styleId="BodyTextChar">
    <w:name w:val="Body Text Char"/>
    <w:basedOn w:val="DefaultParagraphFont"/>
    <w:link w:val="BodyText"/>
    <w:rsid w:val="004113AE"/>
    <w:rPr>
      <w:rFonts w:ascii="Times New Roman" w:hAnsi="Times New Roman"/>
      <w:color w:val="FF0000"/>
      <w:sz w:val="24"/>
      <w:szCs w:val="24"/>
      <w:lang w:eastAsia="en-US"/>
    </w:rPr>
  </w:style>
  <w:style w:type="character" w:styleId="Emphasis">
    <w:name w:val="Emphasis"/>
    <w:basedOn w:val="DefaultParagraphFont"/>
    <w:uiPriority w:val="20"/>
    <w:qFormat/>
    <w:rsid w:val="004113AE"/>
    <w:rPr>
      <w:b/>
      <w:bCs/>
      <w:i w:val="0"/>
      <w:iCs w:val="0"/>
    </w:rPr>
  </w:style>
  <w:style w:type="character" w:customStyle="1" w:styleId="st1">
    <w:name w:val="st1"/>
    <w:basedOn w:val="DefaultParagraphFont"/>
    <w:rsid w:val="004113AE"/>
  </w:style>
  <w:style w:type="paragraph" w:customStyle="1" w:styleId="HR">
    <w:name w:val="HR"/>
    <w:aliases w:val="Regulation Heading"/>
    <w:basedOn w:val="Normal"/>
    <w:next w:val="R1"/>
    <w:rsid w:val="004564B7"/>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4564B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4564B7"/>
    <w:pPr>
      <w:keepNext/>
      <w:keepLines/>
      <w:widowControl/>
      <w:spacing w:before="480"/>
      <w:ind w:left="2410" w:hanging="2410"/>
    </w:pPr>
    <w:rPr>
      <w:b/>
      <w:sz w:val="32"/>
      <w:lang w:val="en-AU" w:eastAsia="en-AU" w:bidi="ar-SA"/>
    </w:rPr>
  </w:style>
  <w:style w:type="paragraph" w:styleId="Title">
    <w:name w:val="Title"/>
    <w:basedOn w:val="Normal"/>
    <w:link w:val="TitleChar"/>
    <w:uiPriority w:val="10"/>
    <w:qFormat/>
    <w:rsid w:val="004564B7"/>
    <w:pPr>
      <w:tabs>
        <w:tab w:val="left" w:pos="851"/>
      </w:tabs>
      <w:jc w:val="center"/>
    </w:pPr>
    <w:rPr>
      <w:b/>
      <w:bCs/>
      <w:sz w:val="20"/>
      <w:lang w:val="en-AU" w:bidi="ar-SA"/>
    </w:rPr>
  </w:style>
  <w:style w:type="character" w:customStyle="1" w:styleId="TitleChar">
    <w:name w:val="Title Char"/>
    <w:basedOn w:val="DefaultParagraphFont"/>
    <w:link w:val="Title"/>
    <w:uiPriority w:val="10"/>
    <w:rsid w:val="004564B7"/>
    <w:rPr>
      <w:rFonts w:ascii="Arial" w:hAnsi="Arial"/>
      <w:b/>
      <w:bCs/>
      <w:szCs w:val="24"/>
      <w:lang w:val="en-AU" w:eastAsia="en-US"/>
    </w:rPr>
  </w:style>
  <w:style w:type="paragraph" w:customStyle="1" w:styleId="FSCtPara">
    <w:name w:val="FSC_t_Para"/>
    <w:basedOn w:val="Normal"/>
    <w:qFormat/>
    <w:rsid w:val="004564B7"/>
    <w:pPr>
      <w:tabs>
        <w:tab w:val="left" w:pos="1701"/>
      </w:tabs>
      <w:spacing w:before="60" w:after="60"/>
      <w:ind w:left="2268" w:hanging="2268"/>
    </w:pPr>
    <w:rPr>
      <w:rFonts w:cs="Arial"/>
      <w:iCs/>
      <w:sz w:val="20"/>
      <w:szCs w:val="22"/>
      <w:lang w:eastAsia="en-AU" w:bidi="ar-SA"/>
    </w:rPr>
  </w:style>
  <w:style w:type="paragraph" w:customStyle="1" w:styleId="FSCtblh3">
    <w:name w:val="FSC_tbl_h3"/>
    <w:basedOn w:val="Normal"/>
    <w:next w:val="Normal"/>
    <w:rsid w:val="004564B7"/>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4564B7"/>
    <w:pPr>
      <w:keepNext/>
      <w:keepLines/>
      <w:widowControl/>
      <w:spacing w:before="60" w:after="60"/>
    </w:pPr>
    <w:rPr>
      <w:rFonts w:cs="Arial"/>
      <w:i/>
      <w:sz w:val="18"/>
      <w:szCs w:val="22"/>
      <w:lang w:eastAsia="en-AU" w:bidi="ar-SA"/>
    </w:rPr>
  </w:style>
  <w:style w:type="paragraph" w:customStyle="1" w:styleId="FSCtblMain">
    <w:name w:val="FSC_tbl_Main"/>
    <w:basedOn w:val="Normal"/>
    <w:rsid w:val="004564B7"/>
    <w:pPr>
      <w:keepLines/>
      <w:widowControl/>
      <w:tabs>
        <w:tab w:val="right" w:pos="3969"/>
      </w:tabs>
      <w:spacing w:before="60" w:after="60"/>
    </w:pPr>
    <w:rPr>
      <w:rFonts w:cs="Arial"/>
      <w:sz w:val="18"/>
      <w:szCs w:val="20"/>
      <w:lang w:eastAsia="en-AU" w:bidi="ar-SA"/>
    </w:rPr>
  </w:style>
  <w:style w:type="paragraph" w:customStyle="1" w:styleId="FSCtblPara">
    <w:name w:val="FSC_tbl_Para"/>
    <w:basedOn w:val="Normal"/>
    <w:rsid w:val="004564B7"/>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4564B7"/>
    <w:pPr>
      <w:keepLines/>
      <w:widowControl/>
      <w:spacing w:before="60" w:after="60"/>
      <w:ind w:left="794" w:hanging="397"/>
    </w:pPr>
    <w:rPr>
      <w:rFonts w:cs="Arial"/>
      <w:sz w:val="18"/>
      <w:szCs w:val="22"/>
      <w:lang w:eastAsia="en-AU" w:bidi="ar-SA"/>
    </w:rPr>
  </w:style>
  <w:style w:type="paragraph" w:styleId="ListParagraph">
    <w:name w:val="List Paragraph"/>
    <w:basedOn w:val="Normal"/>
    <w:uiPriority w:val="34"/>
    <w:rsid w:val="00EA3C77"/>
    <w:pPr>
      <w:widowControl/>
      <w:ind w:left="720"/>
      <w:contextualSpacing/>
    </w:pPr>
    <w:rPr>
      <w:rFonts w:eastAsiaTheme="minorHAnsi" w:cstheme="minorBidi"/>
      <w:szCs w:val="22"/>
      <w:lang w:bidi="ar-SA"/>
    </w:rPr>
  </w:style>
  <w:style w:type="paragraph" w:customStyle="1" w:styleId="FSCtMain">
    <w:name w:val="FSC_t_Main"/>
    <w:basedOn w:val="Normal"/>
    <w:rsid w:val="00DB4DFA"/>
    <w:pPr>
      <w:tabs>
        <w:tab w:val="left" w:pos="1134"/>
      </w:tabs>
      <w:spacing w:before="120" w:after="120"/>
      <w:ind w:left="1701" w:hanging="1701"/>
    </w:pPr>
    <w:rPr>
      <w:rFonts w:cs="Arial"/>
      <w:iCs/>
      <w:sz w:val="20"/>
      <w:szCs w:val="22"/>
      <w:lang w:eastAsia="en-AU" w:bidi="ar-SA"/>
    </w:rPr>
  </w:style>
  <w:style w:type="paragraph" w:customStyle="1" w:styleId="FSCDraftingitem">
    <w:name w:val="FSC_Drafting_item"/>
    <w:basedOn w:val="Normal"/>
    <w:qFormat/>
    <w:rsid w:val="00A9425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A94251"/>
    <w:pPr>
      <w:spacing w:before="120" w:after="120"/>
      <w:ind w:left="851" w:hanging="851"/>
    </w:pPr>
    <w:rPr>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applications/Pages/A1104-VitsMinsNutSeedBevs.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fofr/fofrpolicy/documents/Fortification%20of%20vitamins%20and%20minrals%20-%20amended%20Oct%202009.pdf" TargetMode="External"/><Relationship Id="rId2" Type="http://schemas.openxmlformats.org/officeDocument/2006/relationships/hyperlink" Target="http://www.codexalimentarius.org/input/download/report/907/REP15_NFSDUe.pdf" TargetMode="External"/><Relationship Id="rId1" Type="http://schemas.openxmlformats.org/officeDocument/2006/relationships/hyperlink" Target="http://www.sanitarium.com.au/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1A342-9E6D-4FF9-948E-92E02876ED03}"/>
</file>

<file path=customXml/itemProps2.xml><?xml version="1.0" encoding="utf-8"?>
<ds:datastoreItem xmlns:ds="http://schemas.openxmlformats.org/officeDocument/2006/customXml" ds:itemID="{527B5FB2-0B88-46AE-B452-84D6BA193A5C}"/>
</file>

<file path=customXml/itemProps3.xml><?xml version="1.0" encoding="utf-8"?>
<ds:datastoreItem xmlns:ds="http://schemas.openxmlformats.org/officeDocument/2006/customXml" ds:itemID="{A1DFFE6C-590F-4D70-9919-4B34BAD47C0D}"/>
</file>

<file path=customXml/itemProps4.xml><?xml version="1.0" encoding="utf-8"?>
<ds:datastoreItem xmlns:ds="http://schemas.openxmlformats.org/officeDocument/2006/customXml" ds:itemID="{B259D43C-6F62-4C87-BECF-FBABD4C5DFBC}"/>
</file>

<file path=docProps/app.xml><?xml version="1.0" encoding="utf-8"?>
<Properties xmlns="http://schemas.openxmlformats.org/officeDocument/2006/extended-properties" xmlns:vt="http://schemas.openxmlformats.org/officeDocument/2006/docPropsVTypes">
  <Template>Normal</Template>
  <TotalTime>0</TotalTime>
  <Pages>1</Pages>
  <Words>11887</Words>
  <Characters>67759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79488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A1104-AppR</dc:title>
  <dc:creator/>
  <cp:lastModifiedBy/>
  <cp:revision>1</cp:revision>
  <dcterms:created xsi:type="dcterms:W3CDTF">2015-12-07T23:32:00Z</dcterms:created>
  <dcterms:modified xsi:type="dcterms:W3CDTF">2015-12-07T23:33:00Z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