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35FF" w14:textId="17DD9216" w:rsidR="00092CDA" w:rsidRPr="00070DEA" w:rsidRDefault="00E203C2" w:rsidP="00070DEA">
      <w:bookmarkStart w:id="0" w:name="_GoBack"/>
      <w:bookmarkEnd w:id="0"/>
      <w:r>
        <w:rPr>
          <w:noProof/>
          <w:lang w:eastAsia="en-GB" w:bidi="ar-SA"/>
        </w:rPr>
        <w:drawing>
          <wp:inline distT="0" distB="0" distL="0" distR="0" wp14:anchorId="484BFCA1" wp14:editId="2A3A0D8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F77549F" w14:textId="77777777" w:rsidR="00BA24E2" w:rsidRDefault="00BA24E2" w:rsidP="00E203C2"/>
    <w:p w14:paraId="7FF6418F" w14:textId="77777777" w:rsidR="00070DEA" w:rsidRPr="00586417" w:rsidRDefault="00070DEA" w:rsidP="00070DEA">
      <w:pPr>
        <w:rPr>
          <w:rFonts w:cs="Arial"/>
          <w:b/>
          <w:color w:val="000000" w:themeColor="text1"/>
          <w:sz w:val="36"/>
          <w:szCs w:val="36"/>
        </w:rPr>
      </w:pPr>
      <w:r w:rsidRPr="00586417">
        <w:rPr>
          <w:rFonts w:cs="Arial"/>
          <w:b/>
          <w:color w:val="000000" w:themeColor="text1"/>
          <w:sz w:val="36"/>
          <w:szCs w:val="36"/>
        </w:rPr>
        <w:t>Supporting document 1</w:t>
      </w:r>
    </w:p>
    <w:p w14:paraId="253DF713" w14:textId="77777777" w:rsidR="00070DEA" w:rsidRPr="00934697" w:rsidRDefault="00070DEA" w:rsidP="00070DEA">
      <w:pPr>
        <w:rPr>
          <w:rFonts w:ascii="Times New Roman" w:hAnsi="Times New Roman" w:cs="Arial"/>
          <w:color w:val="000000" w:themeColor="text1"/>
          <w:szCs w:val="22"/>
        </w:rPr>
      </w:pPr>
    </w:p>
    <w:p w14:paraId="553C4B93" w14:textId="77777777" w:rsidR="00070DEA" w:rsidRPr="00934697" w:rsidRDefault="00070DEA" w:rsidP="00070DEA">
      <w:pPr>
        <w:rPr>
          <w:rFonts w:cs="Arial"/>
          <w:color w:val="000000" w:themeColor="text1"/>
          <w:sz w:val="32"/>
          <w:szCs w:val="32"/>
        </w:rPr>
      </w:pPr>
      <w:r w:rsidRPr="00934697">
        <w:rPr>
          <w:rFonts w:cs="Arial"/>
          <w:color w:val="000000" w:themeColor="text1"/>
          <w:sz w:val="32"/>
          <w:szCs w:val="32"/>
        </w:rPr>
        <w:t xml:space="preserve">Safety Assessment Report </w:t>
      </w:r>
      <w:r>
        <w:rPr>
          <w:rFonts w:cs="Arial"/>
          <w:color w:val="000000" w:themeColor="text1"/>
          <w:sz w:val="32"/>
          <w:szCs w:val="32"/>
        </w:rPr>
        <w:t>–</w:t>
      </w:r>
      <w:r w:rsidRPr="00934697">
        <w:rPr>
          <w:rFonts w:cs="Arial"/>
          <w:color w:val="000000" w:themeColor="text1"/>
          <w:sz w:val="32"/>
          <w:szCs w:val="32"/>
        </w:rPr>
        <w:t xml:space="preserve"> Application A1114</w:t>
      </w:r>
    </w:p>
    <w:p w14:paraId="052C1EAC" w14:textId="77777777" w:rsidR="00070DEA" w:rsidRPr="00934697" w:rsidRDefault="00070DEA" w:rsidP="00070DEA">
      <w:pPr>
        <w:rPr>
          <w:rFonts w:cs="Arial"/>
          <w:color w:val="000000" w:themeColor="text1"/>
          <w:szCs w:val="22"/>
        </w:rPr>
      </w:pPr>
    </w:p>
    <w:p w14:paraId="08A15EEA" w14:textId="4B415B9C" w:rsidR="00070DEA" w:rsidRPr="00877361" w:rsidRDefault="00A231CB" w:rsidP="00070DEA">
      <w:pPr>
        <w:rPr>
          <w:rFonts w:cs="Arial"/>
          <w:color w:val="000000" w:themeColor="text1"/>
          <w:sz w:val="32"/>
          <w:szCs w:val="28"/>
        </w:rPr>
      </w:pPr>
      <w:r w:rsidRPr="00877361">
        <w:rPr>
          <w:rFonts w:cs="Arial"/>
          <w:color w:val="000000" w:themeColor="text1"/>
          <w:sz w:val="32"/>
          <w:szCs w:val="28"/>
        </w:rPr>
        <w:t>Food derived from High Y</w:t>
      </w:r>
      <w:r w:rsidR="00070DEA" w:rsidRPr="00877361">
        <w:rPr>
          <w:rFonts w:cs="Arial"/>
          <w:color w:val="000000" w:themeColor="text1"/>
          <w:sz w:val="32"/>
          <w:szCs w:val="28"/>
        </w:rPr>
        <w:t>ield Corn Line MON87403</w:t>
      </w:r>
    </w:p>
    <w:p w14:paraId="31C2F3DA" w14:textId="77777777" w:rsidR="00070DEA" w:rsidRPr="00586417" w:rsidRDefault="00070DEA" w:rsidP="00070DEA">
      <w:pPr>
        <w:pBdr>
          <w:bottom w:val="single" w:sz="12" w:space="1" w:color="auto"/>
        </w:pBdr>
        <w:spacing w:line="280" w:lineRule="exact"/>
        <w:rPr>
          <w:rFonts w:cs="Arial"/>
          <w:bCs/>
          <w:color w:val="000000" w:themeColor="text1"/>
        </w:rPr>
      </w:pPr>
    </w:p>
    <w:p w14:paraId="1F11B88E" w14:textId="77777777" w:rsidR="00070DEA" w:rsidRPr="00586417" w:rsidRDefault="00070DEA" w:rsidP="00070DEA">
      <w:pPr>
        <w:pStyle w:val="Heading1"/>
        <w:ind w:left="0" w:firstLine="0"/>
        <w:rPr>
          <w:rFonts w:eastAsia="Batang"/>
          <w:color w:val="000000" w:themeColor="text1"/>
          <w:szCs w:val="36"/>
        </w:rPr>
      </w:pPr>
      <w:bookmarkStart w:id="1" w:name="_Toc403992419"/>
      <w:bookmarkStart w:id="2" w:name="_Toc428288349"/>
      <w:r w:rsidRPr="00586417">
        <w:rPr>
          <w:rFonts w:eastAsia="Batang"/>
          <w:color w:val="000000" w:themeColor="text1"/>
          <w:szCs w:val="36"/>
        </w:rPr>
        <w:t>Summary and conclusions</w:t>
      </w:r>
      <w:bookmarkEnd w:id="1"/>
      <w:bookmarkEnd w:id="2"/>
    </w:p>
    <w:p w14:paraId="05E1E892" w14:textId="77777777" w:rsidR="00070DEA" w:rsidRPr="007863AF" w:rsidRDefault="00070DEA" w:rsidP="00B979B2">
      <w:pPr>
        <w:pStyle w:val="Heading2"/>
      </w:pPr>
      <w:bookmarkStart w:id="3" w:name="_Toc403992420"/>
      <w:bookmarkStart w:id="4" w:name="_Toc428288350"/>
      <w:r w:rsidRPr="007863AF">
        <w:t>Background</w:t>
      </w:r>
      <w:bookmarkEnd w:id="3"/>
      <w:bookmarkEnd w:id="4"/>
    </w:p>
    <w:p w14:paraId="46A3D95E" w14:textId="77777777" w:rsidR="00070DEA" w:rsidRPr="007863AF" w:rsidRDefault="00070DEA" w:rsidP="00070DEA">
      <w:pPr>
        <w:autoSpaceDE w:val="0"/>
        <w:autoSpaceDN w:val="0"/>
        <w:adjustRightInd w:val="0"/>
        <w:rPr>
          <w:color w:val="000000" w:themeColor="text1"/>
        </w:rPr>
      </w:pPr>
      <w:r w:rsidRPr="007863AF">
        <w:rPr>
          <w:color w:val="000000" w:themeColor="text1"/>
        </w:rPr>
        <w:t xml:space="preserve">A genetically modified (GM) corn line with OECD Unique Identifier </w:t>
      </w:r>
      <w:r w:rsidRPr="007863AF">
        <w:rPr>
          <w:rFonts w:cs="Arial"/>
          <w:color w:val="000000" w:themeColor="text1"/>
          <w:szCs w:val="22"/>
        </w:rPr>
        <w:t>MON-87403-1 (henceforth referred to as MON87403)</w:t>
      </w:r>
      <w:r w:rsidRPr="007863AF">
        <w:rPr>
          <w:color w:val="000000" w:themeColor="text1"/>
        </w:rPr>
        <w:t xml:space="preserve"> has been developed by Monsanto Company.</w:t>
      </w:r>
    </w:p>
    <w:p w14:paraId="16D6CB0F" w14:textId="77777777" w:rsidR="00070DEA" w:rsidRPr="007863AF" w:rsidRDefault="00070DEA" w:rsidP="00070DEA">
      <w:pPr>
        <w:autoSpaceDE w:val="0"/>
        <w:autoSpaceDN w:val="0"/>
        <w:adjustRightInd w:val="0"/>
        <w:rPr>
          <w:color w:val="000000" w:themeColor="text1"/>
        </w:rPr>
      </w:pPr>
    </w:p>
    <w:p w14:paraId="4938C51B" w14:textId="77777777" w:rsidR="00070DEA" w:rsidRPr="007863AF" w:rsidRDefault="00070DEA" w:rsidP="00070DEA">
      <w:pPr>
        <w:pStyle w:val="Header"/>
        <w:rPr>
          <w:rFonts w:cs="Arial"/>
          <w:color w:val="000000" w:themeColor="text1"/>
          <w:szCs w:val="22"/>
        </w:rPr>
      </w:pPr>
      <w:r w:rsidRPr="007863AF">
        <w:rPr>
          <w:rFonts w:cs="Arial"/>
          <w:color w:val="000000" w:themeColor="text1"/>
          <w:szCs w:val="22"/>
        </w:rPr>
        <w:t>The corn has been modifie</w:t>
      </w:r>
      <w:r>
        <w:rPr>
          <w:rFonts w:cs="Arial"/>
          <w:color w:val="000000" w:themeColor="text1"/>
          <w:szCs w:val="22"/>
        </w:rPr>
        <w:t>d to have increased ear</w:t>
      </w:r>
      <w:r w:rsidRPr="007863AF">
        <w:rPr>
          <w:rFonts w:cs="Arial"/>
          <w:color w:val="000000" w:themeColor="text1"/>
          <w:szCs w:val="22"/>
        </w:rPr>
        <w:t xml:space="preserve"> biomass at an early reproductive phase compared to conventional corn and thus is higher yielding than conventional corn. The modification is achieved through expression of a truncated ATHB17 transcription factor</w:t>
      </w:r>
      <w:r w:rsidRPr="007863AF">
        <w:rPr>
          <w:rStyle w:val="FootnoteReference"/>
          <w:rFonts w:cs="Arial"/>
          <w:color w:val="000000" w:themeColor="text1"/>
          <w:szCs w:val="22"/>
        </w:rPr>
        <w:footnoteReference w:id="1"/>
      </w:r>
      <w:r w:rsidRPr="007863AF">
        <w:rPr>
          <w:rFonts w:cs="Arial"/>
          <w:color w:val="000000" w:themeColor="text1"/>
          <w:szCs w:val="22"/>
        </w:rPr>
        <w:t xml:space="preserve"> encoded by the </w:t>
      </w:r>
      <w:r w:rsidRPr="007863AF">
        <w:rPr>
          <w:rFonts w:cs="Arial"/>
          <w:i/>
          <w:color w:val="000000" w:themeColor="text1"/>
          <w:szCs w:val="22"/>
        </w:rPr>
        <w:t>ATHB17</w:t>
      </w:r>
      <w:r w:rsidRPr="007863AF">
        <w:rPr>
          <w:rFonts w:cs="Arial"/>
          <w:color w:val="000000" w:themeColor="text1"/>
          <w:szCs w:val="22"/>
        </w:rPr>
        <w:t xml:space="preserve"> gene from </w:t>
      </w:r>
      <w:r w:rsidRPr="007863AF">
        <w:rPr>
          <w:rFonts w:cs="Arial"/>
          <w:i/>
          <w:color w:val="000000" w:themeColor="text1"/>
          <w:szCs w:val="22"/>
        </w:rPr>
        <w:t>Arabidopsis thaliana</w:t>
      </w:r>
      <w:r w:rsidRPr="007863AF">
        <w:rPr>
          <w:rFonts w:cs="Arial"/>
          <w:color w:val="000000" w:themeColor="text1"/>
          <w:szCs w:val="22"/>
        </w:rPr>
        <w:t>.</w:t>
      </w:r>
    </w:p>
    <w:p w14:paraId="21EE81AA" w14:textId="77777777" w:rsidR="00070DEA" w:rsidRPr="007863AF" w:rsidRDefault="00070DEA" w:rsidP="00070DEA">
      <w:pPr>
        <w:autoSpaceDE w:val="0"/>
        <w:autoSpaceDN w:val="0"/>
        <w:adjustRightInd w:val="0"/>
        <w:rPr>
          <w:rFonts w:eastAsiaTheme="minorHAnsi" w:cs="Arial"/>
          <w:color w:val="000000" w:themeColor="text1"/>
          <w:szCs w:val="22"/>
        </w:rPr>
      </w:pPr>
    </w:p>
    <w:p w14:paraId="55F11CF7" w14:textId="77777777" w:rsidR="00070DEA" w:rsidRPr="007863AF" w:rsidRDefault="00070DEA" w:rsidP="00070DEA">
      <w:pPr>
        <w:rPr>
          <w:color w:val="000000" w:themeColor="text1"/>
        </w:rPr>
      </w:pPr>
      <w:r w:rsidRPr="007863AF">
        <w:rPr>
          <w:color w:val="000000" w:themeColor="text1"/>
        </w:rPr>
        <w:t xml:space="preserve">In conducting a safety assessment of food derived from MON87403, a number of criteria have been addressed including: a characterisation of the transferred gene sequences, their origin, function and stability in the corn genome; the changes at the level of DNA, and protein in the whole food; compositional analyses; and evaluation of intended and unintended changes. </w:t>
      </w:r>
    </w:p>
    <w:p w14:paraId="1DF11124" w14:textId="77777777" w:rsidR="00070DEA" w:rsidRPr="007863AF" w:rsidRDefault="00070DEA" w:rsidP="00070DEA">
      <w:pPr>
        <w:rPr>
          <w:color w:val="000000" w:themeColor="text1"/>
        </w:rPr>
      </w:pPr>
    </w:p>
    <w:p w14:paraId="442B4AA6" w14:textId="77777777" w:rsidR="00070DEA" w:rsidRDefault="00070DEA" w:rsidP="00070DEA">
      <w:pPr>
        <w:rPr>
          <w:color w:val="000000" w:themeColor="text1"/>
        </w:rPr>
      </w:pPr>
      <w:r w:rsidRPr="007863AF">
        <w:rPr>
          <w:color w:val="000000" w:themeColor="text1"/>
        </w:rPr>
        <w:t>This safety assessment report addresses only food safety and nutritional issues</w:t>
      </w:r>
      <w:r>
        <w:rPr>
          <w:color w:val="000000" w:themeColor="text1"/>
        </w:rPr>
        <w:t xml:space="preserve"> of the GM food </w:t>
      </w:r>
      <w:r w:rsidRPr="00934697">
        <w:rPr>
          <w:i/>
          <w:color w:val="000000" w:themeColor="text1"/>
        </w:rPr>
        <w:t>per se</w:t>
      </w:r>
      <w:r w:rsidRPr="007863AF">
        <w:rPr>
          <w:color w:val="000000" w:themeColor="text1"/>
        </w:rPr>
        <w:t xml:space="preserve">. It therefore does not address: </w:t>
      </w:r>
    </w:p>
    <w:p w14:paraId="4BDBA177" w14:textId="77777777" w:rsidR="00070DEA" w:rsidRPr="007863AF" w:rsidRDefault="00070DEA" w:rsidP="00070DEA">
      <w:pPr>
        <w:rPr>
          <w:color w:val="000000" w:themeColor="text1"/>
        </w:rPr>
      </w:pPr>
    </w:p>
    <w:p w14:paraId="43CE1FEE" w14:textId="77777777" w:rsidR="00070DEA" w:rsidRPr="007863AF" w:rsidRDefault="00070DEA" w:rsidP="00C46F94">
      <w:pPr>
        <w:pStyle w:val="ListParagraph"/>
        <w:numPr>
          <w:ilvl w:val="0"/>
          <w:numId w:val="5"/>
        </w:numPr>
        <w:ind w:left="567" w:hanging="567"/>
        <w:rPr>
          <w:color w:val="000000" w:themeColor="text1"/>
        </w:rPr>
      </w:pPr>
      <w:r w:rsidRPr="007863AF">
        <w:rPr>
          <w:color w:val="000000" w:themeColor="text1"/>
        </w:rPr>
        <w:t>environmental risks related to the environmental release of GM plants used in food production</w:t>
      </w:r>
    </w:p>
    <w:p w14:paraId="55ABD529" w14:textId="77777777" w:rsidR="00070DEA" w:rsidRPr="007863AF" w:rsidRDefault="00070DEA" w:rsidP="00C46F94">
      <w:pPr>
        <w:pStyle w:val="ListParagraph"/>
        <w:numPr>
          <w:ilvl w:val="0"/>
          <w:numId w:val="5"/>
        </w:numPr>
        <w:ind w:left="567" w:hanging="567"/>
        <w:rPr>
          <w:color w:val="000000" w:themeColor="text1"/>
        </w:rPr>
      </w:pPr>
      <w:r w:rsidRPr="007863AF">
        <w:rPr>
          <w:color w:val="000000" w:themeColor="text1"/>
        </w:rPr>
        <w:t>the safety of animal feed, or animals fed with feed, derived from GM plants</w:t>
      </w:r>
    </w:p>
    <w:p w14:paraId="3C1D6EB8" w14:textId="77777777" w:rsidR="00070DEA" w:rsidRPr="007863AF" w:rsidRDefault="00070DEA" w:rsidP="00C46F94">
      <w:pPr>
        <w:pStyle w:val="ListParagraph"/>
        <w:numPr>
          <w:ilvl w:val="0"/>
          <w:numId w:val="5"/>
        </w:numPr>
        <w:ind w:left="567" w:hanging="567"/>
        <w:rPr>
          <w:color w:val="000000" w:themeColor="text1"/>
        </w:rPr>
      </w:pPr>
      <w:r w:rsidRPr="007863AF">
        <w:rPr>
          <w:color w:val="000000" w:themeColor="text1"/>
        </w:rPr>
        <w:t>the safety of food derived from the non-GM (conventional) plant.</w:t>
      </w:r>
    </w:p>
    <w:p w14:paraId="502D671A" w14:textId="77777777" w:rsidR="00070DEA" w:rsidRPr="007863AF" w:rsidRDefault="00070DEA" w:rsidP="00B979B2">
      <w:pPr>
        <w:pStyle w:val="Heading2"/>
      </w:pPr>
      <w:bookmarkStart w:id="5" w:name="_Toc428288351"/>
      <w:r w:rsidRPr="007863AF">
        <w:t>History of Use</w:t>
      </w:r>
      <w:bookmarkEnd w:id="5"/>
    </w:p>
    <w:p w14:paraId="78D93D9D" w14:textId="77777777" w:rsidR="00070DEA" w:rsidRPr="007863AF" w:rsidRDefault="00070DEA" w:rsidP="00070DEA">
      <w:pPr>
        <w:spacing w:before="240" w:after="240"/>
        <w:rPr>
          <w:rFonts w:eastAsia="Batang" w:cs="Arial"/>
          <w:color w:val="000000" w:themeColor="text1"/>
          <w:szCs w:val="22"/>
        </w:rPr>
      </w:pPr>
      <w:r w:rsidRPr="00851672">
        <w:rPr>
          <w:rFonts w:cs="Arial"/>
          <w:color w:val="000000" w:themeColor="text1"/>
          <w:szCs w:val="22"/>
        </w:rPr>
        <w:t xml:space="preserve">In terms of production, corn is the world’s dominant cereal crop, ahead of wheat and rice </w:t>
      </w:r>
      <w:r w:rsidRPr="007863AF">
        <w:rPr>
          <w:rFonts w:cs="Arial"/>
          <w:color w:val="000000" w:themeColor="text1"/>
          <w:szCs w:val="22"/>
        </w:rPr>
        <w:t xml:space="preserve">and is grown in over 160 countries. It has a long history of safe use in the food supply. Sweet corn is consumed directly while </w:t>
      </w:r>
      <w:r w:rsidRPr="007863AF">
        <w:rPr>
          <w:rFonts w:eastAsia="Batang" w:cs="Arial"/>
          <w:color w:val="000000" w:themeColor="text1"/>
          <w:szCs w:val="22"/>
        </w:rPr>
        <w:t>corn-derived products are routinely used in a large number and diverse range of foods (e.g. cornflour, starch products, breakfast cereals and high fructose corn syrup). Corn is also widely used as a feed for domestic livestock.</w:t>
      </w:r>
    </w:p>
    <w:p w14:paraId="4438FD30" w14:textId="77777777" w:rsidR="00877361" w:rsidRDefault="00877361" w:rsidP="00B979B2">
      <w:pPr>
        <w:pStyle w:val="Heading2"/>
      </w:pPr>
      <w:bookmarkStart w:id="6" w:name="_Toc428288352"/>
      <w:r>
        <w:br w:type="page"/>
      </w:r>
    </w:p>
    <w:p w14:paraId="411DA2D3" w14:textId="48035DF9" w:rsidR="00070DEA" w:rsidRPr="007863AF" w:rsidRDefault="00070DEA" w:rsidP="00B979B2">
      <w:pPr>
        <w:pStyle w:val="Heading2"/>
      </w:pPr>
      <w:r w:rsidRPr="007863AF">
        <w:lastRenderedPageBreak/>
        <w:t>Molecular Characterisation</w:t>
      </w:r>
      <w:bookmarkEnd w:id="6"/>
    </w:p>
    <w:p w14:paraId="28FC5CFC" w14:textId="77777777" w:rsidR="00070DEA" w:rsidRPr="007863AF" w:rsidRDefault="00070DEA" w:rsidP="00070DEA">
      <w:pPr>
        <w:pStyle w:val="BodyText"/>
        <w:rPr>
          <w:rFonts w:cs="Arial"/>
          <w:i w:val="0"/>
          <w:color w:val="000000" w:themeColor="text1"/>
          <w:szCs w:val="22"/>
        </w:rPr>
      </w:pPr>
      <w:r w:rsidRPr="007863AF">
        <w:rPr>
          <w:rFonts w:eastAsia="Batang" w:cs="Arial"/>
          <w:i w:val="0"/>
          <w:color w:val="000000" w:themeColor="text1"/>
          <w:szCs w:val="22"/>
        </w:rPr>
        <w:t xml:space="preserve">MON87403 was generated through </w:t>
      </w:r>
      <w:r w:rsidRPr="007863AF">
        <w:rPr>
          <w:rFonts w:eastAsia="Batang" w:cs="Arial"/>
          <w:color w:val="000000" w:themeColor="text1"/>
          <w:szCs w:val="22"/>
        </w:rPr>
        <w:t>Agrobacterium</w:t>
      </w:r>
      <w:r w:rsidRPr="007863AF">
        <w:rPr>
          <w:rFonts w:eastAsia="Batang" w:cs="Arial"/>
          <w:i w:val="0"/>
          <w:color w:val="000000" w:themeColor="text1"/>
          <w:szCs w:val="22"/>
        </w:rPr>
        <w:t xml:space="preserve">-mediated transformation. </w:t>
      </w:r>
      <w:r w:rsidRPr="007863AF">
        <w:rPr>
          <w:rFonts w:cs="Arial"/>
          <w:i w:val="0"/>
          <w:color w:val="000000" w:themeColor="text1"/>
          <w:szCs w:val="22"/>
          <w:lang w:val="en-US"/>
        </w:rPr>
        <w:t xml:space="preserve">Comprehensive molecular analyses of MON87403 indicate there is a single insertion site </w:t>
      </w:r>
      <w:r w:rsidRPr="007863AF">
        <w:rPr>
          <w:rFonts w:cs="Arial"/>
          <w:i w:val="0"/>
          <w:color w:val="000000" w:themeColor="text1"/>
          <w:szCs w:val="22"/>
        </w:rPr>
        <w:t xml:space="preserve">containing a </w:t>
      </w:r>
      <w:r>
        <w:rPr>
          <w:rFonts w:cs="Arial"/>
          <w:i w:val="0"/>
          <w:color w:val="000000" w:themeColor="text1"/>
          <w:szCs w:val="22"/>
        </w:rPr>
        <w:t>single</w:t>
      </w:r>
      <w:r w:rsidRPr="007863AF">
        <w:rPr>
          <w:rFonts w:cs="Arial"/>
          <w:i w:val="0"/>
          <w:color w:val="000000" w:themeColor="text1"/>
          <w:szCs w:val="22"/>
        </w:rPr>
        <w:t xml:space="preserve"> copy of the </w:t>
      </w:r>
      <w:r w:rsidRPr="007863AF">
        <w:rPr>
          <w:color w:val="000000" w:themeColor="text1"/>
        </w:rPr>
        <w:t xml:space="preserve">ATHB17 </w:t>
      </w:r>
      <w:r w:rsidRPr="007863AF">
        <w:rPr>
          <w:i w:val="0"/>
          <w:color w:val="000000" w:themeColor="text1"/>
        </w:rPr>
        <w:t>gene plus regulatory elements</w:t>
      </w:r>
      <w:r w:rsidRPr="007863AF">
        <w:rPr>
          <w:rFonts w:cs="Arial"/>
          <w:i w:val="0"/>
          <w:color w:val="000000" w:themeColor="text1"/>
          <w:szCs w:val="22"/>
        </w:rPr>
        <w:t xml:space="preserve">. </w:t>
      </w:r>
      <w:r w:rsidRPr="007863AF">
        <w:rPr>
          <w:rFonts w:cs="Arial"/>
          <w:i w:val="0"/>
          <w:color w:val="000000" w:themeColor="text1"/>
          <w:szCs w:val="22"/>
          <w:lang w:val="en-US"/>
        </w:rPr>
        <w:t xml:space="preserve">The introduced gene is stably inherited from one generation to the next. </w:t>
      </w:r>
      <w:r w:rsidRPr="007863AF">
        <w:rPr>
          <w:rFonts w:eastAsia="Batang" w:cs="Arial"/>
          <w:i w:val="0"/>
          <w:color w:val="000000" w:themeColor="text1"/>
          <w:szCs w:val="22"/>
        </w:rPr>
        <w:t xml:space="preserve">There are no antibiotic resistance marker genes present in the line and </w:t>
      </w:r>
      <w:r w:rsidRPr="007863AF">
        <w:rPr>
          <w:rFonts w:cs="Arial"/>
          <w:i w:val="0"/>
          <w:color w:val="000000" w:themeColor="text1"/>
          <w:szCs w:val="22"/>
        </w:rPr>
        <w:t>no plasmid backbone has been incorpor</w:t>
      </w:r>
      <w:r>
        <w:rPr>
          <w:rFonts w:cs="Arial"/>
          <w:i w:val="0"/>
          <w:color w:val="000000" w:themeColor="text1"/>
          <w:szCs w:val="22"/>
        </w:rPr>
        <w:t>ated into the transgenic locus.</w:t>
      </w:r>
    </w:p>
    <w:p w14:paraId="7487EB56" w14:textId="77777777" w:rsidR="00070DEA" w:rsidRPr="00C0332F" w:rsidRDefault="00070DEA" w:rsidP="00B979B2">
      <w:pPr>
        <w:pStyle w:val="Heading2"/>
      </w:pPr>
      <w:bookmarkStart w:id="7" w:name="_Toc428288353"/>
      <w:r w:rsidRPr="00C0332F">
        <w:t>Characterisation and safety assessment of new substances</w:t>
      </w:r>
      <w:bookmarkEnd w:id="7"/>
    </w:p>
    <w:p w14:paraId="1D5C4080" w14:textId="77777777" w:rsidR="00070DEA" w:rsidRDefault="00070DEA" w:rsidP="00070DEA">
      <w:pPr>
        <w:rPr>
          <w:b/>
        </w:rPr>
      </w:pPr>
      <w:bookmarkStart w:id="8" w:name="_Toc403992424"/>
      <w:r w:rsidRPr="00EE7FB5">
        <w:rPr>
          <w:b/>
        </w:rPr>
        <w:t>Newly expressed proteins</w:t>
      </w:r>
      <w:bookmarkEnd w:id="8"/>
    </w:p>
    <w:p w14:paraId="77232485" w14:textId="77777777" w:rsidR="00070DEA" w:rsidRPr="00EE7FB5" w:rsidRDefault="00070DEA" w:rsidP="00070DEA">
      <w:pPr>
        <w:rPr>
          <w:b/>
          <w:i/>
        </w:rPr>
      </w:pPr>
    </w:p>
    <w:p w14:paraId="1A3D0119" w14:textId="77777777" w:rsidR="00070DEA" w:rsidRPr="00C0332F" w:rsidRDefault="00070DEA" w:rsidP="00070DEA">
      <w:pPr>
        <w:rPr>
          <w:rFonts w:eastAsia="Batang"/>
          <w:color w:val="000000" w:themeColor="text1"/>
        </w:rPr>
      </w:pPr>
      <w:r w:rsidRPr="00C0332F">
        <w:rPr>
          <w:rFonts w:eastAsia="Batang" w:cs="Arial"/>
          <w:color w:val="000000" w:themeColor="text1"/>
          <w:szCs w:val="22"/>
        </w:rPr>
        <w:t xml:space="preserve">MON87403 contains one newly expressed </w:t>
      </w:r>
      <w:r>
        <w:rPr>
          <w:rFonts w:eastAsia="Batang" w:cs="Arial"/>
          <w:color w:val="000000" w:themeColor="text1"/>
          <w:szCs w:val="22"/>
        </w:rPr>
        <w:t xml:space="preserve">DNA binding </w:t>
      </w:r>
      <w:r w:rsidRPr="00C0332F">
        <w:rPr>
          <w:rFonts w:eastAsia="Batang" w:cs="Arial"/>
          <w:color w:val="000000" w:themeColor="text1"/>
          <w:szCs w:val="22"/>
        </w:rPr>
        <w:t>protein,</w:t>
      </w:r>
      <w:r w:rsidRPr="00C0332F">
        <w:rPr>
          <w:color w:val="000000" w:themeColor="text1"/>
        </w:rPr>
        <w:t xml:space="preserve"> </w:t>
      </w:r>
      <w:r w:rsidRPr="00C0332F">
        <w:rPr>
          <w:rFonts w:eastAsiaTheme="minorHAnsi" w:cs="Arial"/>
          <w:color w:val="000000" w:themeColor="text1"/>
          <w:szCs w:val="22"/>
        </w:rPr>
        <w:t>ATHB17</w:t>
      </w:r>
      <w:r w:rsidRPr="00C0332F">
        <w:rPr>
          <w:rFonts w:eastAsia="TimesNewRomanOOEnc" w:cs="Arial"/>
          <w:color w:val="000000" w:themeColor="text1"/>
          <w:szCs w:val="22"/>
        </w:rPr>
        <w:t xml:space="preserve">Δ113. </w:t>
      </w:r>
      <w:r w:rsidRPr="00C0332F">
        <w:rPr>
          <w:rFonts w:eastAsia="Batang"/>
          <w:color w:val="000000" w:themeColor="text1"/>
        </w:rPr>
        <w:t xml:space="preserve">Expression levels were low in all tissues analysed. The highest mean level was in leaf at 0.014 </w:t>
      </w:r>
      <w:r w:rsidRPr="00C0332F">
        <w:rPr>
          <w:rFonts w:cs="Arial"/>
          <w:bCs/>
          <w:color w:val="000000" w:themeColor="text1"/>
          <w:szCs w:val="20"/>
        </w:rPr>
        <w:t>µg/g dw</w:t>
      </w:r>
      <w:r w:rsidRPr="00C0332F">
        <w:rPr>
          <w:rFonts w:eastAsia="Batang"/>
          <w:color w:val="000000" w:themeColor="text1"/>
        </w:rPr>
        <w:t xml:space="preserve"> and the lowest mean level was in grain where it was below the limit of detection</w:t>
      </w:r>
      <w:r>
        <w:rPr>
          <w:rFonts w:eastAsia="Batang"/>
          <w:color w:val="000000" w:themeColor="text1"/>
        </w:rPr>
        <w:t xml:space="preserve"> (&lt;0.3 ng/g)</w:t>
      </w:r>
      <w:r w:rsidRPr="00C0332F">
        <w:rPr>
          <w:rFonts w:eastAsia="Batang"/>
          <w:color w:val="000000" w:themeColor="text1"/>
        </w:rPr>
        <w:t xml:space="preserve">. </w:t>
      </w:r>
    </w:p>
    <w:p w14:paraId="315FDC72" w14:textId="77777777" w:rsidR="00070DEA" w:rsidRPr="00C0332F" w:rsidRDefault="00070DEA" w:rsidP="00070DEA">
      <w:pPr>
        <w:rPr>
          <w:rFonts w:eastAsia="Batang"/>
          <w:color w:val="000000" w:themeColor="text1"/>
        </w:rPr>
      </w:pPr>
    </w:p>
    <w:p w14:paraId="4598DC61" w14:textId="77777777" w:rsidR="00070DEA" w:rsidRPr="006E2E92" w:rsidRDefault="00070DEA" w:rsidP="00070DEA">
      <w:pPr>
        <w:rPr>
          <w:color w:val="000000" w:themeColor="text1"/>
        </w:rPr>
      </w:pPr>
      <w:r>
        <w:rPr>
          <w:color w:val="000000" w:themeColor="text1"/>
        </w:rPr>
        <w:t>The identity</w:t>
      </w:r>
      <w:r w:rsidRPr="00EC5F62">
        <w:rPr>
          <w:color w:val="000000" w:themeColor="text1"/>
        </w:rPr>
        <w:t xml:space="preserve"> of the MON87403-produced protein was confirmed by </w:t>
      </w:r>
      <w:r>
        <w:rPr>
          <w:color w:val="000000" w:themeColor="text1"/>
        </w:rPr>
        <w:t>Western blot analysis,</w:t>
      </w:r>
      <w:r w:rsidRPr="00EC5F62">
        <w:rPr>
          <w:color w:val="000000" w:themeColor="text1"/>
        </w:rPr>
        <w:t xml:space="preserve"> sequence analysis of the </w:t>
      </w:r>
      <w:r w:rsidRPr="00EC5F62">
        <w:rPr>
          <w:i/>
          <w:color w:val="000000" w:themeColor="text1"/>
          <w:szCs w:val="22"/>
        </w:rPr>
        <w:t>ATHB17Δ113</w:t>
      </w:r>
      <w:r w:rsidRPr="00EC5F62">
        <w:rPr>
          <w:color w:val="000000" w:themeColor="text1"/>
          <w:szCs w:val="22"/>
        </w:rPr>
        <w:t xml:space="preserve"> </w:t>
      </w:r>
      <w:r w:rsidRPr="00EC5F62">
        <w:rPr>
          <w:color w:val="000000" w:themeColor="text1"/>
        </w:rPr>
        <w:t>mRNA tran</w:t>
      </w:r>
      <w:r>
        <w:rPr>
          <w:color w:val="000000" w:themeColor="text1"/>
        </w:rPr>
        <w:t xml:space="preserve">script produced in MON87403, </w:t>
      </w:r>
      <w:r w:rsidRPr="00EC5F62">
        <w:rPr>
          <w:rFonts w:cs="Arial"/>
          <w:color w:val="000000" w:themeColor="text1"/>
          <w:szCs w:val="22"/>
          <w:lang w:val="en-US"/>
        </w:rPr>
        <w:t>matrix assisted laser desorption/ionization time-of-flight mass spectrometry</w:t>
      </w:r>
      <w:r>
        <w:rPr>
          <w:rFonts w:cs="Arial"/>
          <w:color w:val="000000" w:themeColor="text1"/>
          <w:szCs w:val="22"/>
          <w:lang w:val="en-US"/>
        </w:rPr>
        <w:t>, and</w:t>
      </w:r>
      <w:r w:rsidRPr="00EC5F62">
        <w:rPr>
          <w:rFonts w:cs="Arial"/>
          <w:color w:val="000000" w:themeColor="text1"/>
          <w:szCs w:val="22"/>
          <w:lang w:val="en-US"/>
        </w:rPr>
        <w:t xml:space="preserve"> liquid chromatography-tandem mass spectrometry.</w:t>
      </w:r>
      <w:r w:rsidRPr="00EC5F62">
        <w:rPr>
          <w:color w:val="000000" w:themeColor="text1"/>
        </w:rPr>
        <w:t xml:space="preserve"> </w:t>
      </w:r>
      <w:r w:rsidRPr="00C0332F">
        <w:rPr>
          <w:color w:val="000000" w:themeColor="text1"/>
        </w:rPr>
        <w:t>Indirect evidence also</w:t>
      </w:r>
      <w:r>
        <w:rPr>
          <w:color w:val="000000" w:themeColor="text1"/>
        </w:rPr>
        <w:t xml:space="preserve"> indicated</w:t>
      </w:r>
      <w:r w:rsidRPr="00C0332F">
        <w:rPr>
          <w:color w:val="000000" w:themeColor="text1"/>
        </w:rPr>
        <w:t xml:space="preserve"> that the MON87403-produced </w:t>
      </w:r>
      <w:r w:rsidRPr="00C0332F">
        <w:rPr>
          <w:rFonts w:eastAsiaTheme="minorHAnsi" w:cs="Arial"/>
          <w:color w:val="000000" w:themeColor="text1"/>
          <w:szCs w:val="22"/>
        </w:rPr>
        <w:t>ATHB17</w:t>
      </w:r>
      <w:r w:rsidRPr="00C0332F">
        <w:rPr>
          <w:rFonts w:eastAsia="TimesNewRomanOOEnc" w:cs="Arial"/>
          <w:color w:val="000000" w:themeColor="text1"/>
          <w:szCs w:val="22"/>
        </w:rPr>
        <w:t xml:space="preserve">Δ113 is not </w:t>
      </w:r>
      <w:r>
        <w:rPr>
          <w:rFonts w:eastAsia="TimesNewRomanOOEnc" w:cs="Arial"/>
          <w:color w:val="000000" w:themeColor="text1"/>
          <w:szCs w:val="22"/>
        </w:rPr>
        <w:t>N-</w:t>
      </w:r>
      <w:r w:rsidRPr="00C0332F">
        <w:rPr>
          <w:rFonts w:eastAsia="TimesNewRomanOOEnc" w:cs="Arial"/>
          <w:color w:val="000000" w:themeColor="text1"/>
          <w:szCs w:val="22"/>
        </w:rPr>
        <w:t>glycosylated and that it has the expected functional activity.</w:t>
      </w:r>
    </w:p>
    <w:p w14:paraId="144B3C59" w14:textId="77777777" w:rsidR="00070DEA" w:rsidRDefault="00070DEA" w:rsidP="00070DEA">
      <w:pPr>
        <w:rPr>
          <w:rFonts w:eastAsia="TimesNewRomanOOEnc" w:cs="Arial"/>
          <w:color w:val="000000" w:themeColor="text1"/>
          <w:szCs w:val="22"/>
        </w:rPr>
      </w:pPr>
    </w:p>
    <w:p w14:paraId="2556E445" w14:textId="77777777" w:rsidR="00070DEA" w:rsidRPr="006E2E92" w:rsidRDefault="00070DEA" w:rsidP="00070DEA">
      <w:pPr>
        <w:rPr>
          <w:color w:val="000000" w:themeColor="text1"/>
          <w:lang w:val="en-US"/>
        </w:rPr>
      </w:pPr>
      <w:r>
        <w:rPr>
          <w:color w:val="000000" w:themeColor="text1"/>
          <w:lang w:val="en-US"/>
        </w:rPr>
        <w:t>Bioinformatic studies</w:t>
      </w:r>
      <w:r w:rsidRPr="00EC5F62">
        <w:rPr>
          <w:color w:val="000000" w:themeColor="text1"/>
          <w:lang w:val="en-US"/>
        </w:rPr>
        <w:t xml:space="preserve"> confirmed the lack of any significant amino acid sequence similarity to known protein toxins or allergens and digestibility studies have demonstrated </w:t>
      </w:r>
      <w:r w:rsidRPr="00EC5F62">
        <w:rPr>
          <w:color w:val="000000" w:themeColor="text1"/>
          <w:szCs w:val="22"/>
        </w:rPr>
        <w:t xml:space="preserve">ATHB17Δ113 </w:t>
      </w:r>
      <w:r w:rsidRPr="006E2E92">
        <w:rPr>
          <w:color w:val="000000" w:themeColor="text1"/>
          <w:lang w:val="en-US"/>
        </w:rPr>
        <w:t>would be completely digested before absorption in the gastrointestinal tract would occu</w:t>
      </w:r>
      <w:r>
        <w:rPr>
          <w:color w:val="000000" w:themeColor="text1"/>
          <w:lang w:val="en-US"/>
        </w:rPr>
        <w:t>r. The protein also loses DNA binding</w:t>
      </w:r>
      <w:r w:rsidRPr="006E2E92">
        <w:rPr>
          <w:color w:val="000000" w:themeColor="text1"/>
          <w:lang w:val="en-US"/>
        </w:rPr>
        <w:t xml:space="preserve"> activity with heating. Taken together, the evidence indicates the </w:t>
      </w:r>
      <w:r w:rsidRPr="006E2E92">
        <w:rPr>
          <w:color w:val="000000" w:themeColor="text1"/>
          <w:szCs w:val="22"/>
        </w:rPr>
        <w:t xml:space="preserve">ATHB17Δ113 </w:t>
      </w:r>
      <w:r w:rsidRPr="006E2E92">
        <w:rPr>
          <w:color w:val="000000" w:themeColor="text1"/>
          <w:lang w:val="en-US"/>
        </w:rPr>
        <w:t>protein is unlikely to be toxic or allergenic to humans.</w:t>
      </w:r>
    </w:p>
    <w:p w14:paraId="117FFEEA" w14:textId="77777777" w:rsidR="00070DEA" w:rsidRPr="006E2E92" w:rsidRDefault="00070DEA" w:rsidP="00B979B2">
      <w:pPr>
        <w:pStyle w:val="Heading2"/>
      </w:pPr>
      <w:bookmarkStart w:id="9" w:name="_Toc428288354"/>
      <w:r w:rsidRPr="006E2E92">
        <w:t>Compositional Analyses</w:t>
      </w:r>
      <w:bookmarkEnd w:id="9"/>
    </w:p>
    <w:p w14:paraId="7663144C" w14:textId="77777777" w:rsidR="00070DEA" w:rsidRPr="006E2E92" w:rsidRDefault="00070DEA" w:rsidP="00070DEA">
      <w:pPr>
        <w:rPr>
          <w:color w:val="000000" w:themeColor="text1"/>
        </w:rPr>
      </w:pPr>
      <w:r w:rsidRPr="006E2E92">
        <w:rPr>
          <w:color w:val="000000" w:themeColor="text1"/>
        </w:rPr>
        <w:t>Detailed compositional analyses were done to establish the nutritional adequacy of grain from MON87403 and to characterise any unintended compositional changes. Analyses were done of proximates, fibre, minerals, amino acids, fatty acids, vitamins, secondary metabolites and anti-nutrients. The levels were compared to levels in a) an appropriate non-GM hybrid line b) a tolerance interval compiled from results taken for a total of 17 non-GM hybrid lines grown in the same field trials and c) levels recorded in the literature. None of the 52 analytes that were statistically analysed deviated in level from the control in a statistically significant manner. It can therefore be concluded that grain from line MON87403 is compositionally equivalent to grain from conventional corn varieties.</w:t>
      </w:r>
    </w:p>
    <w:p w14:paraId="520E97C7" w14:textId="77777777" w:rsidR="00070DEA" w:rsidRPr="006E2E92" w:rsidRDefault="00070DEA" w:rsidP="00B979B2">
      <w:pPr>
        <w:pStyle w:val="Heading2"/>
      </w:pPr>
      <w:bookmarkStart w:id="10" w:name="_Toc428288355"/>
      <w:r w:rsidRPr="006E2E92">
        <w:t>Conclusion</w:t>
      </w:r>
      <w:bookmarkEnd w:id="10"/>
    </w:p>
    <w:p w14:paraId="14E183FD" w14:textId="77777777" w:rsidR="00070DEA" w:rsidRPr="006E2E92" w:rsidRDefault="00070DEA" w:rsidP="00070DEA">
      <w:pPr>
        <w:rPr>
          <w:rFonts w:cs="Arial"/>
          <w:color w:val="000000" w:themeColor="text1"/>
          <w:szCs w:val="22"/>
        </w:rPr>
        <w:sectPr w:rsidR="00070DEA" w:rsidRPr="006E2E92" w:rsidSect="00070DEA">
          <w:headerReference w:type="even" r:id="rId15"/>
          <w:headerReference w:type="default" r:id="rId16"/>
          <w:footerReference w:type="even" r:id="rId17"/>
          <w:footerReference w:type="default" r:id="rId18"/>
          <w:footerReference w:type="first" r:id="rId19"/>
          <w:pgSz w:w="11906" w:h="16838" w:code="9"/>
          <w:pgMar w:top="1440" w:right="1440" w:bottom="1440" w:left="1440" w:header="709" w:footer="709" w:gutter="0"/>
          <w:pgNumType w:fmt="lowerRoman"/>
          <w:cols w:space="708"/>
          <w:docGrid w:linePitch="360"/>
        </w:sectPr>
      </w:pPr>
      <w:r w:rsidRPr="006E2E92">
        <w:rPr>
          <w:rFonts w:cs="Arial"/>
          <w:color w:val="000000" w:themeColor="text1"/>
          <w:szCs w:val="22"/>
        </w:rPr>
        <w:t>No potential public health and safety concerns have been identified in the assessment of high yield corn line MON87403. On the basis of the data provided in the present Application, and other available information, food derived from MON87403 is considered to be as safe for human consumption as food derived from conventional corn varieties.</w:t>
      </w:r>
    </w:p>
    <w:p w14:paraId="2A913A75" w14:textId="77777777" w:rsidR="00070DEA" w:rsidRPr="00031514" w:rsidRDefault="00070DEA" w:rsidP="00070DEA">
      <w:pPr>
        <w:pStyle w:val="Title"/>
        <w:rPr>
          <w:rFonts w:cs="Arial"/>
          <w:color w:val="000000" w:themeColor="text1"/>
          <w:sz w:val="28"/>
          <w:szCs w:val="28"/>
        </w:rPr>
      </w:pPr>
      <w:r w:rsidRPr="00031514">
        <w:rPr>
          <w:rFonts w:cs="Arial"/>
          <w:color w:val="000000" w:themeColor="text1"/>
          <w:sz w:val="28"/>
          <w:szCs w:val="28"/>
        </w:rPr>
        <w:lastRenderedPageBreak/>
        <w:t>Table of Contents</w:t>
      </w:r>
    </w:p>
    <w:p w14:paraId="4952E712" w14:textId="77777777" w:rsidR="00B979B2" w:rsidRDefault="00070DEA">
      <w:pPr>
        <w:pStyle w:val="TOC1"/>
        <w:tabs>
          <w:tab w:val="right" w:leader="dot" w:pos="9016"/>
        </w:tabs>
        <w:rPr>
          <w:rFonts w:asciiTheme="minorHAnsi" w:eastAsiaTheme="minorEastAsia" w:hAnsiTheme="minorHAnsi" w:cstheme="minorBidi"/>
          <w:b w:val="0"/>
          <w:bCs w:val="0"/>
          <w:caps w:val="0"/>
          <w:noProof/>
          <w:szCs w:val="22"/>
          <w:lang w:eastAsia="en-GB" w:bidi="ar-SA"/>
        </w:rPr>
      </w:pPr>
      <w:r>
        <w:rPr>
          <w:b w:val="0"/>
          <w:bCs w:val="0"/>
          <w:caps w:val="0"/>
          <w:color w:val="000000" w:themeColor="text1"/>
          <w:highlight w:val="lightGray"/>
        </w:rPr>
        <w:fldChar w:fldCharType="begin"/>
      </w:r>
      <w:r>
        <w:rPr>
          <w:b w:val="0"/>
          <w:bCs w:val="0"/>
          <w:caps w:val="0"/>
          <w:color w:val="000000" w:themeColor="text1"/>
          <w:highlight w:val="lightGray"/>
        </w:rPr>
        <w:instrText xml:space="preserve"> TOC \o "1-3" \h \z \u </w:instrText>
      </w:r>
      <w:r>
        <w:rPr>
          <w:b w:val="0"/>
          <w:bCs w:val="0"/>
          <w:caps w:val="0"/>
          <w:color w:val="000000" w:themeColor="text1"/>
          <w:highlight w:val="lightGray"/>
        </w:rPr>
        <w:fldChar w:fldCharType="separate"/>
      </w:r>
      <w:hyperlink w:anchor="_Toc428288349" w:history="1">
        <w:r w:rsidR="00B979B2" w:rsidRPr="004C16E2">
          <w:rPr>
            <w:rStyle w:val="Hyperlink"/>
            <w:rFonts w:eastAsia="Batang"/>
            <w:noProof/>
          </w:rPr>
          <w:t>Summary and conclusions</w:t>
        </w:r>
        <w:r w:rsidR="00B979B2">
          <w:rPr>
            <w:noProof/>
            <w:webHidden/>
          </w:rPr>
          <w:tab/>
        </w:r>
        <w:r w:rsidR="00B979B2">
          <w:rPr>
            <w:noProof/>
            <w:webHidden/>
          </w:rPr>
          <w:fldChar w:fldCharType="begin"/>
        </w:r>
        <w:r w:rsidR="00B979B2">
          <w:rPr>
            <w:noProof/>
            <w:webHidden/>
          </w:rPr>
          <w:instrText xml:space="preserve"> PAGEREF _Toc428288349 \h </w:instrText>
        </w:r>
        <w:r w:rsidR="00B979B2">
          <w:rPr>
            <w:noProof/>
            <w:webHidden/>
          </w:rPr>
        </w:r>
        <w:r w:rsidR="00B979B2">
          <w:rPr>
            <w:noProof/>
            <w:webHidden/>
          </w:rPr>
          <w:fldChar w:fldCharType="separate"/>
        </w:r>
        <w:r w:rsidR="007C1C4B">
          <w:rPr>
            <w:noProof/>
            <w:webHidden/>
          </w:rPr>
          <w:t>i</w:t>
        </w:r>
        <w:r w:rsidR="00B979B2">
          <w:rPr>
            <w:noProof/>
            <w:webHidden/>
          </w:rPr>
          <w:fldChar w:fldCharType="end"/>
        </w:r>
      </w:hyperlink>
    </w:p>
    <w:p w14:paraId="0C776879" w14:textId="77777777" w:rsidR="00B979B2" w:rsidRDefault="00DB7DA8">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350" w:history="1">
        <w:r w:rsidR="00B979B2" w:rsidRPr="004C16E2">
          <w:rPr>
            <w:rStyle w:val="Hyperlink"/>
            <w:noProof/>
          </w:rPr>
          <w:t>Background</w:t>
        </w:r>
        <w:r w:rsidR="00B979B2">
          <w:rPr>
            <w:noProof/>
            <w:webHidden/>
          </w:rPr>
          <w:tab/>
        </w:r>
        <w:r w:rsidR="00B979B2">
          <w:rPr>
            <w:noProof/>
            <w:webHidden/>
          </w:rPr>
          <w:fldChar w:fldCharType="begin"/>
        </w:r>
        <w:r w:rsidR="00B979B2">
          <w:rPr>
            <w:noProof/>
            <w:webHidden/>
          </w:rPr>
          <w:instrText xml:space="preserve"> PAGEREF _Toc428288350 \h </w:instrText>
        </w:r>
        <w:r w:rsidR="00B979B2">
          <w:rPr>
            <w:noProof/>
            <w:webHidden/>
          </w:rPr>
        </w:r>
        <w:r w:rsidR="00B979B2">
          <w:rPr>
            <w:noProof/>
            <w:webHidden/>
          </w:rPr>
          <w:fldChar w:fldCharType="separate"/>
        </w:r>
        <w:r w:rsidR="007C1C4B">
          <w:rPr>
            <w:noProof/>
            <w:webHidden/>
          </w:rPr>
          <w:t>i</w:t>
        </w:r>
        <w:r w:rsidR="00B979B2">
          <w:rPr>
            <w:noProof/>
            <w:webHidden/>
          </w:rPr>
          <w:fldChar w:fldCharType="end"/>
        </w:r>
      </w:hyperlink>
    </w:p>
    <w:p w14:paraId="5BEF8FA5" w14:textId="77777777" w:rsidR="00B979B2" w:rsidRDefault="00DB7DA8">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351" w:history="1">
        <w:r w:rsidR="00B979B2" w:rsidRPr="004C16E2">
          <w:rPr>
            <w:rStyle w:val="Hyperlink"/>
            <w:noProof/>
          </w:rPr>
          <w:t>History of Use</w:t>
        </w:r>
        <w:r w:rsidR="00B979B2">
          <w:rPr>
            <w:noProof/>
            <w:webHidden/>
          </w:rPr>
          <w:tab/>
        </w:r>
        <w:r w:rsidR="00B979B2">
          <w:rPr>
            <w:noProof/>
            <w:webHidden/>
          </w:rPr>
          <w:fldChar w:fldCharType="begin"/>
        </w:r>
        <w:r w:rsidR="00B979B2">
          <w:rPr>
            <w:noProof/>
            <w:webHidden/>
          </w:rPr>
          <w:instrText xml:space="preserve"> PAGEREF _Toc428288351 \h </w:instrText>
        </w:r>
        <w:r w:rsidR="00B979B2">
          <w:rPr>
            <w:noProof/>
            <w:webHidden/>
          </w:rPr>
        </w:r>
        <w:r w:rsidR="00B979B2">
          <w:rPr>
            <w:noProof/>
            <w:webHidden/>
          </w:rPr>
          <w:fldChar w:fldCharType="separate"/>
        </w:r>
        <w:r w:rsidR="007C1C4B">
          <w:rPr>
            <w:noProof/>
            <w:webHidden/>
          </w:rPr>
          <w:t>i</w:t>
        </w:r>
        <w:r w:rsidR="00B979B2">
          <w:rPr>
            <w:noProof/>
            <w:webHidden/>
          </w:rPr>
          <w:fldChar w:fldCharType="end"/>
        </w:r>
      </w:hyperlink>
    </w:p>
    <w:p w14:paraId="106694CC" w14:textId="77777777" w:rsidR="00B979B2" w:rsidRDefault="00DB7DA8">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352" w:history="1">
        <w:r w:rsidR="00B979B2" w:rsidRPr="004C16E2">
          <w:rPr>
            <w:rStyle w:val="Hyperlink"/>
            <w:noProof/>
          </w:rPr>
          <w:t>Molecular Characterisation</w:t>
        </w:r>
        <w:r w:rsidR="00B979B2">
          <w:rPr>
            <w:noProof/>
            <w:webHidden/>
          </w:rPr>
          <w:tab/>
        </w:r>
        <w:r w:rsidR="00B979B2">
          <w:rPr>
            <w:noProof/>
            <w:webHidden/>
          </w:rPr>
          <w:fldChar w:fldCharType="begin"/>
        </w:r>
        <w:r w:rsidR="00B979B2">
          <w:rPr>
            <w:noProof/>
            <w:webHidden/>
          </w:rPr>
          <w:instrText xml:space="preserve"> PAGEREF _Toc428288352 \h </w:instrText>
        </w:r>
        <w:r w:rsidR="00B979B2">
          <w:rPr>
            <w:noProof/>
            <w:webHidden/>
          </w:rPr>
        </w:r>
        <w:r w:rsidR="00B979B2">
          <w:rPr>
            <w:noProof/>
            <w:webHidden/>
          </w:rPr>
          <w:fldChar w:fldCharType="separate"/>
        </w:r>
        <w:r w:rsidR="007C1C4B">
          <w:rPr>
            <w:noProof/>
            <w:webHidden/>
          </w:rPr>
          <w:t>ii</w:t>
        </w:r>
        <w:r w:rsidR="00B979B2">
          <w:rPr>
            <w:noProof/>
            <w:webHidden/>
          </w:rPr>
          <w:fldChar w:fldCharType="end"/>
        </w:r>
      </w:hyperlink>
    </w:p>
    <w:p w14:paraId="4A670025" w14:textId="77777777" w:rsidR="00B979B2" w:rsidRDefault="00DB7DA8">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353" w:history="1">
        <w:r w:rsidR="00B979B2" w:rsidRPr="004C16E2">
          <w:rPr>
            <w:rStyle w:val="Hyperlink"/>
            <w:noProof/>
          </w:rPr>
          <w:t>Characterisation and safety assessment of new substances</w:t>
        </w:r>
        <w:r w:rsidR="00B979B2">
          <w:rPr>
            <w:noProof/>
            <w:webHidden/>
          </w:rPr>
          <w:tab/>
        </w:r>
        <w:r w:rsidR="00B979B2">
          <w:rPr>
            <w:noProof/>
            <w:webHidden/>
          </w:rPr>
          <w:fldChar w:fldCharType="begin"/>
        </w:r>
        <w:r w:rsidR="00B979B2">
          <w:rPr>
            <w:noProof/>
            <w:webHidden/>
          </w:rPr>
          <w:instrText xml:space="preserve"> PAGEREF _Toc428288353 \h </w:instrText>
        </w:r>
        <w:r w:rsidR="00B979B2">
          <w:rPr>
            <w:noProof/>
            <w:webHidden/>
          </w:rPr>
        </w:r>
        <w:r w:rsidR="00B979B2">
          <w:rPr>
            <w:noProof/>
            <w:webHidden/>
          </w:rPr>
          <w:fldChar w:fldCharType="separate"/>
        </w:r>
        <w:r w:rsidR="007C1C4B">
          <w:rPr>
            <w:noProof/>
            <w:webHidden/>
          </w:rPr>
          <w:t>ii</w:t>
        </w:r>
        <w:r w:rsidR="00B979B2">
          <w:rPr>
            <w:noProof/>
            <w:webHidden/>
          </w:rPr>
          <w:fldChar w:fldCharType="end"/>
        </w:r>
      </w:hyperlink>
    </w:p>
    <w:p w14:paraId="6C7D6175" w14:textId="77777777" w:rsidR="00B979B2" w:rsidRDefault="00DB7DA8">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354" w:history="1">
        <w:r w:rsidR="00B979B2" w:rsidRPr="004C16E2">
          <w:rPr>
            <w:rStyle w:val="Hyperlink"/>
            <w:noProof/>
          </w:rPr>
          <w:t>Compositional Analyses</w:t>
        </w:r>
        <w:r w:rsidR="00B979B2">
          <w:rPr>
            <w:noProof/>
            <w:webHidden/>
          </w:rPr>
          <w:tab/>
        </w:r>
        <w:r w:rsidR="00B979B2">
          <w:rPr>
            <w:noProof/>
            <w:webHidden/>
          </w:rPr>
          <w:fldChar w:fldCharType="begin"/>
        </w:r>
        <w:r w:rsidR="00B979B2">
          <w:rPr>
            <w:noProof/>
            <w:webHidden/>
          </w:rPr>
          <w:instrText xml:space="preserve"> PAGEREF _Toc428288354 \h </w:instrText>
        </w:r>
        <w:r w:rsidR="00B979B2">
          <w:rPr>
            <w:noProof/>
            <w:webHidden/>
          </w:rPr>
        </w:r>
        <w:r w:rsidR="00B979B2">
          <w:rPr>
            <w:noProof/>
            <w:webHidden/>
          </w:rPr>
          <w:fldChar w:fldCharType="separate"/>
        </w:r>
        <w:r w:rsidR="007C1C4B">
          <w:rPr>
            <w:noProof/>
            <w:webHidden/>
          </w:rPr>
          <w:t>ii</w:t>
        </w:r>
        <w:r w:rsidR="00B979B2">
          <w:rPr>
            <w:noProof/>
            <w:webHidden/>
          </w:rPr>
          <w:fldChar w:fldCharType="end"/>
        </w:r>
      </w:hyperlink>
    </w:p>
    <w:p w14:paraId="2110B36D" w14:textId="77777777" w:rsidR="00B979B2" w:rsidRDefault="00DB7DA8">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355" w:history="1">
        <w:r w:rsidR="00B979B2" w:rsidRPr="004C16E2">
          <w:rPr>
            <w:rStyle w:val="Hyperlink"/>
            <w:noProof/>
          </w:rPr>
          <w:t>Conclusion</w:t>
        </w:r>
        <w:r w:rsidR="00B979B2">
          <w:rPr>
            <w:noProof/>
            <w:webHidden/>
          </w:rPr>
          <w:tab/>
        </w:r>
        <w:r w:rsidR="00B979B2">
          <w:rPr>
            <w:noProof/>
            <w:webHidden/>
          </w:rPr>
          <w:fldChar w:fldCharType="begin"/>
        </w:r>
        <w:r w:rsidR="00B979B2">
          <w:rPr>
            <w:noProof/>
            <w:webHidden/>
          </w:rPr>
          <w:instrText xml:space="preserve"> PAGEREF _Toc428288355 \h </w:instrText>
        </w:r>
        <w:r w:rsidR="00B979B2">
          <w:rPr>
            <w:noProof/>
            <w:webHidden/>
          </w:rPr>
        </w:r>
        <w:r w:rsidR="00B979B2">
          <w:rPr>
            <w:noProof/>
            <w:webHidden/>
          </w:rPr>
          <w:fldChar w:fldCharType="separate"/>
        </w:r>
        <w:r w:rsidR="007C1C4B">
          <w:rPr>
            <w:noProof/>
            <w:webHidden/>
          </w:rPr>
          <w:t>ii</w:t>
        </w:r>
        <w:r w:rsidR="00B979B2">
          <w:rPr>
            <w:noProof/>
            <w:webHidden/>
          </w:rPr>
          <w:fldChar w:fldCharType="end"/>
        </w:r>
      </w:hyperlink>
    </w:p>
    <w:p w14:paraId="18C0220F" w14:textId="77777777" w:rsidR="00B979B2" w:rsidRDefault="00DB7DA8">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428288356" w:history="1">
        <w:r w:rsidR="00B979B2" w:rsidRPr="004C16E2">
          <w:rPr>
            <w:rStyle w:val="Hyperlink"/>
            <w:noProof/>
          </w:rPr>
          <w:t>List of Figures</w:t>
        </w:r>
        <w:r w:rsidR="00B979B2">
          <w:rPr>
            <w:noProof/>
            <w:webHidden/>
          </w:rPr>
          <w:tab/>
        </w:r>
        <w:r w:rsidR="00B979B2">
          <w:rPr>
            <w:noProof/>
            <w:webHidden/>
          </w:rPr>
          <w:fldChar w:fldCharType="begin"/>
        </w:r>
        <w:r w:rsidR="00B979B2">
          <w:rPr>
            <w:noProof/>
            <w:webHidden/>
          </w:rPr>
          <w:instrText xml:space="preserve"> PAGEREF _Toc428288356 \h </w:instrText>
        </w:r>
        <w:r w:rsidR="00B979B2">
          <w:rPr>
            <w:noProof/>
            <w:webHidden/>
          </w:rPr>
        </w:r>
        <w:r w:rsidR="00B979B2">
          <w:rPr>
            <w:noProof/>
            <w:webHidden/>
          </w:rPr>
          <w:fldChar w:fldCharType="separate"/>
        </w:r>
        <w:r w:rsidR="007C1C4B">
          <w:rPr>
            <w:noProof/>
            <w:webHidden/>
          </w:rPr>
          <w:t>2</w:t>
        </w:r>
        <w:r w:rsidR="00B979B2">
          <w:rPr>
            <w:noProof/>
            <w:webHidden/>
          </w:rPr>
          <w:fldChar w:fldCharType="end"/>
        </w:r>
      </w:hyperlink>
    </w:p>
    <w:p w14:paraId="1DE75B8A" w14:textId="77777777" w:rsidR="00B979B2" w:rsidRDefault="00DB7DA8">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428288357" w:history="1">
        <w:r w:rsidR="00B979B2" w:rsidRPr="004C16E2">
          <w:rPr>
            <w:rStyle w:val="Hyperlink"/>
            <w:noProof/>
          </w:rPr>
          <w:t>List of Tables</w:t>
        </w:r>
        <w:r w:rsidR="00B979B2">
          <w:rPr>
            <w:noProof/>
            <w:webHidden/>
          </w:rPr>
          <w:tab/>
        </w:r>
        <w:r w:rsidR="00B979B2">
          <w:rPr>
            <w:noProof/>
            <w:webHidden/>
          </w:rPr>
          <w:fldChar w:fldCharType="begin"/>
        </w:r>
        <w:r w:rsidR="00B979B2">
          <w:rPr>
            <w:noProof/>
            <w:webHidden/>
          </w:rPr>
          <w:instrText xml:space="preserve"> PAGEREF _Toc428288357 \h </w:instrText>
        </w:r>
        <w:r w:rsidR="00B979B2">
          <w:rPr>
            <w:noProof/>
            <w:webHidden/>
          </w:rPr>
        </w:r>
        <w:r w:rsidR="00B979B2">
          <w:rPr>
            <w:noProof/>
            <w:webHidden/>
          </w:rPr>
          <w:fldChar w:fldCharType="separate"/>
        </w:r>
        <w:r w:rsidR="007C1C4B">
          <w:rPr>
            <w:noProof/>
            <w:webHidden/>
          </w:rPr>
          <w:t>2</w:t>
        </w:r>
        <w:r w:rsidR="00B979B2">
          <w:rPr>
            <w:noProof/>
            <w:webHidden/>
          </w:rPr>
          <w:fldChar w:fldCharType="end"/>
        </w:r>
      </w:hyperlink>
    </w:p>
    <w:p w14:paraId="4FAF788D" w14:textId="77777777" w:rsidR="00B979B2" w:rsidRDefault="00DB7DA8">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428288358" w:history="1">
        <w:r w:rsidR="00B979B2" w:rsidRPr="004C16E2">
          <w:rPr>
            <w:rStyle w:val="Hyperlink"/>
            <w:noProof/>
          </w:rPr>
          <w:t>List of Abbreviations</w:t>
        </w:r>
        <w:r w:rsidR="00B979B2">
          <w:rPr>
            <w:noProof/>
            <w:webHidden/>
          </w:rPr>
          <w:tab/>
        </w:r>
        <w:r w:rsidR="00B979B2">
          <w:rPr>
            <w:noProof/>
            <w:webHidden/>
          </w:rPr>
          <w:fldChar w:fldCharType="begin"/>
        </w:r>
        <w:r w:rsidR="00B979B2">
          <w:rPr>
            <w:noProof/>
            <w:webHidden/>
          </w:rPr>
          <w:instrText xml:space="preserve"> PAGEREF _Toc428288358 \h </w:instrText>
        </w:r>
        <w:r w:rsidR="00B979B2">
          <w:rPr>
            <w:noProof/>
            <w:webHidden/>
          </w:rPr>
        </w:r>
        <w:r w:rsidR="00B979B2">
          <w:rPr>
            <w:noProof/>
            <w:webHidden/>
          </w:rPr>
          <w:fldChar w:fldCharType="separate"/>
        </w:r>
        <w:r w:rsidR="007C1C4B">
          <w:rPr>
            <w:noProof/>
            <w:webHidden/>
          </w:rPr>
          <w:t>3</w:t>
        </w:r>
        <w:r w:rsidR="00B979B2">
          <w:rPr>
            <w:noProof/>
            <w:webHidden/>
          </w:rPr>
          <w:fldChar w:fldCharType="end"/>
        </w:r>
      </w:hyperlink>
    </w:p>
    <w:p w14:paraId="19B094A3" w14:textId="77777777" w:rsidR="00B979B2" w:rsidRDefault="00DB7DA8">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359" w:history="1">
        <w:r w:rsidR="00B979B2" w:rsidRPr="004C16E2">
          <w:rPr>
            <w:rStyle w:val="Hyperlink"/>
            <w:noProof/>
          </w:rPr>
          <w:t>1</w:t>
        </w:r>
        <w:r w:rsidR="00B979B2">
          <w:rPr>
            <w:rFonts w:asciiTheme="minorHAnsi" w:eastAsiaTheme="minorEastAsia" w:hAnsiTheme="minorHAnsi" w:cstheme="minorBidi"/>
            <w:b w:val="0"/>
            <w:bCs w:val="0"/>
            <w:caps w:val="0"/>
            <w:noProof/>
            <w:szCs w:val="22"/>
            <w:lang w:eastAsia="en-GB" w:bidi="ar-SA"/>
          </w:rPr>
          <w:tab/>
        </w:r>
        <w:r w:rsidR="00B979B2" w:rsidRPr="004C16E2">
          <w:rPr>
            <w:rStyle w:val="Hyperlink"/>
            <w:noProof/>
          </w:rPr>
          <w:t>Introduction</w:t>
        </w:r>
        <w:r w:rsidR="00B979B2">
          <w:rPr>
            <w:noProof/>
            <w:webHidden/>
          </w:rPr>
          <w:tab/>
        </w:r>
        <w:r w:rsidR="00B979B2">
          <w:rPr>
            <w:noProof/>
            <w:webHidden/>
          </w:rPr>
          <w:fldChar w:fldCharType="begin"/>
        </w:r>
        <w:r w:rsidR="00B979B2">
          <w:rPr>
            <w:noProof/>
            <w:webHidden/>
          </w:rPr>
          <w:instrText xml:space="preserve"> PAGEREF _Toc428288359 \h </w:instrText>
        </w:r>
        <w:r w:rsidR="00B979B2">
          <w:rPr>
            <w:noProof/>
            <w:webHidden/>
          </w:rPr>
        </w:r>
        <w:r w:rsidR="00B979B2">
          <w:rPr>
            <w:noProof/>
            <w:webHidden/>
          </w:rPr>
          <w:fldChar w:fldCharType="separate"/>
        </w:r>
        <w:r w:rsidR="007C1C4B">
          <w:rPr>
            <w:noProof/>
            <w:webHidden/>
          </w:rPr>
          <w:t>4</w:t>
        </w:r>
        <w:r w:rsidR="00B979B2">
          <w:rPr>
            <w:noProof/>
            <w:webHidden/>
          </w:rPr>
          <w:fldChar w:fldCharType="end"/>
        </w:r>
      </w:hyperlink>
    </w:p>
    <w:p w14:paraId="2642FBC5" w14:textId="77777777" w:rsidR="00B979B2" w:rsidRDefault="00DB7DA8">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360" w:history="1">
        <w:r w:rsidR="00B979B2" w:rsidRPr="004C16E2">
          <w:rPr>
            <w:rStyle w:val="Hyperlink"/>
            <w:noProof/>
          </w:rPr>
          <w:t>2</w:t>
        </w:r>
        <w:r w:rsidR="00B979B2">
          <w:rPr>
            <w:rFonts w:asciiTheme="minorHAnsi" w:eastAsiaTheme="minorEastAsia" w:hAnsiTheme="minorHAnsi" w:cstheme="minorBidi"/>
            <w:b w:val="0"/>
            <w:bCs w:val="0"/>
            <w:caps w:val="0"/>
            <w:noProof/>
            <w:szCs w:val="22"/>
            <w:lang w:eastAsia="en-GB" w:bidi="ar-SA"/>
          </w:rPr>
          <w:tab/>
        </w:r>
        <w:r w:rsidR="00B979B2" w:rsidRPr="004C16E2">
          <w:rPr>
            <w:rStyle w:val="Hyperlink"/>
            <w:noProof/>
          </w:rPr>
          <w:t>History of use</w:t>
        </w:r>
        <w:r w:rsidR="00B979B2">
          <w:rPr>
            <w:noProof/>
            <w:webHidden/>
          </w:rPr>
          <w:tab/>
        </w:r>
        <w:r w:rsidR="00B979B2">
          <w:rPr>
            <w:noProof/>
            <w:webHidden/>
          </w:rPr>
          <w:fldChar w:fldCharType="begin"/>
        </w:r>
        <w:r w:rsidR="00B979B2">
          <w:rPr>
            <w:noProof/>
            <w:webHidden/>
          </w:rPr>
          <w:instrText xml:space="preserve"> PAGEREF _Toc428288360 \h </w:instrText>
        </w:r>
        <w:r w:rsidR="00B979B2">
          <w:rPr>
            <w:noProof/>
            <w:webHidden/>
          </w:rPr>
        </w:r>
        <w:r w:rsidR="00B979B2">
          <w:rPr>
            <w:noProof/>
            <w:webHidden/>
          </w:rPr>
          <w:fldChar w:fldCharType="separate"/>
        </w:r>
        <w:r w:rsidR="007C1C4B">
          <w:rPr>
            <w:noProof/>
            <w:webHidden/>
          </w:rPr>
          <w:t>4</w:t>
        </w:r>
        <w:r w:rsidR="00B979B2">
          <w:rPr>
            <w:noProof/>
            <w:webHidden/>
          </w:rPr>
          <w:fldChar w:fldCharType="end"/>
        </w:r>
      </w:hyperlink>
    </w:p>
    <w:p w14:paraId="72C18423" w14:textId="77777777" w:rsidR="00B979B2" w:rsidRDefault="00DB7DA8">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1" w:history="1">
        <w:r w:rsidR="00B979B2" w:rsidRPr="004C16E2">
          <w:rPr>
            <w:rStyle w:val="Hyperlink"/>
            <w:rFonts w:eastAsia="Batang"/>
            <w:noProof/>
          </w:rPr>
          <w:t>2.1</w:t>
        </w:r>
        <w:r w:rsidR="00B979B2">
          <w:rPr>
            <w:rFonts w:asciiTheme="minorHAnsi" w:eastAsiaTheme="minorEastAsia" w:hAnsiTheme="minorHAnsi" w:cstheme="minorBidi"/>
            <w:smallCaps w:val="0"/>
            <w:noProof/>
            <w:szCs w:val="22"/>
            <w:lang w:eastAsia="en-GB" w:bidi="ar-SA"/>
          </w:rPr>
          <w:tab/>
        </w:r>
        <w:r w:rsidR="00B979B2" w:rsidRPr="004C16E2">
          <w:rPr>
            <w:rStyle w:val="Hyperlink"/>
            <w:rFonts w:eastAsia="Batang"/>
            <w:noProof/>
          </w:rPr>
          <w:t>Host organism</w:t>
        </w:r>
        <w:r w:rsidR="00B979B2">
          <w:rPr>
            <w:noProof/>
            <w:webHidden/>
          </w:rPr>
          <w:tab/>
        </w:r>
        <w:r w:rsidR="00B979B2">
          <w:rPr>
            <w:noProof/>
            <w:webHidden/>
          </w:rPr>
          <w:fldChar w:fldCharType="begin"/>
        </w:r>
        <w:r w:rsidR="00B979B2">
          <w:rPr>
            <w:noProof/>
            <w:webHidden/>
          </w:rPr>
          <w:instrText xml:space="preserve"> PAGEREF _Toc428288361 \h </w:instrText>
        </w:r>
        <w:r w:rsidR="00B979B2">
          <w:rPr>
            <w:noProof/>
            <w:webHidden/>
          </w:rPr>
        </w:r>
        <w:r w:rsidR="00B979B2">
          <w:rPr>
            <w:noProof/>
            <w:webHidden/>
          </w:rPr>
          <w:fldChar w:fldCharType="separate"/>
        </w:r>
        <w:r w:rsidR="007C1C4B">
          <w:rPr>
            <w:noProof/>
            <w:webHidden/>
          </w:rPr>
          <w:t>4</w:t>
        </w:r>
        <w:r w:rsidR="00B979B2">
          <w:rPr>
            <w:noProof/>
            <w:webHidden/>
          </w:rPr>
          <w:fldChar w:fldCharType="end"/>
        </w:r>
      </w:hyperlink>
    </w:p>
    <w:p w14:paraId="04F72F2D" w14:textId="77777777" w:rsidR="00B979B2" w:rsidRDefault="00DB7DA8">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2" w:history="1">
        <w:r w:rsidR="00B979B2" w:rsidRPr="004C16E2">
          <w:rPr>
            <w:rStyle w:val="Hyperlink"/>
            <w:rFonts w:eastAsia="Batang"/>
            <w:noProof/>
          </w:rPr>
          <w:t>2.2</w:t>
        </w:r>
        <w:r w:rsidR="00B979B2">
          <w:rPr>
            <w:rFonts w:asciiTheme="minorHAnsi" w:eastAsiaTheme="minorEastAsia" w:hAnsiTheme="minorHAnsi" w:cstheme="minorBidi"/>
            <w:smallCaps w:val="0"/>
            <w:noProof/>
            <w:szCs w:val="22"/>
            <w:lang w:eastAsia="en-GB" w:bidi="ar-SA"/>
          </w:rPr>
          <w:tab/>
        </w:r>
        <w:r w:rsidR="00B979B2" w:rsidRPr="004C16E2">
          <w:rPr>
            <w:rStyle w:val="Hyperlink"/>
            <w:rFonts w:eastAsia="Batang"/>
            <w:noProof/>
          </w:rPr>
          <w:t>Donor organisms</w:t>
        </w:r>
        <w:r w:rsidR="00B979B2">
          <w:rPr>
            <w:noProof/>
            <w:webHidden/>
          </w:rPr>
          <w:tab/>
        </w:r>
        <w:r w:rsidR="00B979B2">
          <w:rPr>
            <w:noProof/>
            <w:webHidden/>
          </w:rPr>
          <w:fldChar w:fldCharType="begin"/>
        </w:r>
        <w:r w:rsidR="00B979B2">
          <w:rPr>
            <w:noProof/>
            <w:webHidden/>
          </w:rPr>
          <w:instrText xml:space="preserve"> PAGEREF _Toc428288362 \h </w:instrText>
        </w:r>
        <w:r w:rsidR="00B979B2">
          <w:rPr>
            <w:noProof/>
            <w:webHidden/>
          </w:rPr>
        </w:r>
        <w:r w:rsidR="00B979B2">
          <w:rPr>
            <w:noProof/>
            <w:webHidden/>
          </w:rPr>
          <w:fldChar w:fldCharType="separate"/>
        </w:r>
        <w:r w:rsidR="007C1C4B">
          <w:rPr>
            <w:noProof/>
            <w:webHidden/>
          </w:rPr>
          <w:t>6</w:t>
        </w:r>
        <w:r w:rsidR="00B979B2">
          <w:rPr>
            <w:noProof/>
            <w:webHidden/>
          </w:rPr>
          <w:fldChar w:fldCharType="end"/>
        </w:r>
      </w:hyperlink>
    </w:p>
    <w:p w14:paraId="19D97996" w14:textId="77777777" w:rsidR="00B979B2" w:rsidRDefault="00DB7DA8">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363" w:history="1">
        <w:r w:rsidR="00B979B2" w:rsidRPr="004C16E2">
          <w:rPr>
            <w:rStyle w:val="Hyperlink"/>
            <w:noProof/>
          </w:rPr>
          <w:t>3</w:t>
        </w:r>
        <w:r w:rsidR="00B979B2">
          <w:rPr>
            <w:rFonts w:asciiTheme="minorHAnsi" w:eastAsiaTheme="minorEastAsia" w:hAnsiTheme="minorHAnsi" w:cstheme="minorBidi"/>
            <w:b w:val="0"/>
            <w:bCs w:val="0"/>
            <w:caps w:val="0"/>
            <w:noProof/>
            <w:szCs w:val="22"/>
            <w:lang w:eastAsia="en-GB" w:bidi="ar-SA"/>
          </w:rPr>
          <w:tab/>
        </w:r>
        <w:r w:rsidR="00B979B2" w:rsidRPr="004C16E2">
          <w:rPr>
            <w:rStyle w:val="Hyperlink"/>
            <w:noProof/>
          </w:rPr>
          <w:t>Molecular characterisation</w:t>
        </w:r>
        <w:r w:rsidR="00B979B2">
          <w:rPr>
            <w:noProof/>
            <w:webHidden/>
          </w:rPr>
          <w:tab/>
        </w:r>
        <w:r w:rsidR="00B979B2">
          <w:rPr>
            <w:noProof/>
            <w:webHidden/>
          </w:rPr>
          <w:fldChar w:fldCharType="begin"/>
        </w:r>
        <w:r w:rsidR="00B979B2">
          <w:rPr>
            <w:noProof/>
            <w:webHidden/>
          </w:rPr>
          <w:instrText xml:space="preserve"> PAGEREF _Toc428288363 \h </w:instrText>
        </w:r>
        <w:r w:rsidR="00B979B2">
          <w:rPr>
            <w:noProof/>
            <w:webHidden/>
          </w:rPr>
        </w:r>
        <w:r w:rsidR="00B979B2">
          <w:rPr>
            <w:noProof/>
            <w:webHidden/>
          </w:rPr>
          <w:fldChar w:fldCharType="separate"/>
        </w:r>
        <w:r w:rsidR="007C1C4B">
          <w:rPr>
            <w:noProof/>
            <w:webHidden/>
          </w:rPr>
          <w:t>6</w:t>
        </w:r>
        <w:r w:rsidR="00B979B2">
          <w:rPr>
            <w:noProof/>
            <w:webHidden/>
          </w:rPr>
          <w:fldChar w:fldCharType="end"/>
        </w:r>
      </w:hyperlink>
    </w:p>
    <w:p w14:paraId="471A37B9" w14:textId="77777777" w:rsidR="00B979B2" w:rsidRDefault="00DB7DA8">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4" w:history="1">
        <w:r w:rsidR="00B979B2" w:rsidRPr="004C16E2">
          <w:rPr>
            <w:rStyle w:val="Hyperlink"/>
            <w:rFonts w:eastAsia="Batang"/>
            <w:noProof/>
          </w:rPr>
          <w:t>3.1</w:t>
        </w:r>
        <w:r w:rsidR="00B979B2">
          <w:rPr>
            <w:rFonts w:asciiTheme="minorHAnsi" w:eastAsiaTheme="minorEastAsia" w:hAnsiTheme="minorHAnsi" w:cstheme="minorBidi"/>
            <w:smallCaps w:val="0"/>
            <w:noProof/>
            <w:szCs w:val="22"/>
            <w:lang w:eastAsia="en-GB" w:bidi="ar-SA"/>
          </w:rPr>
          <w:tab/>
        </w:r>
        <w:r w:rsidR="00B979B2" w:rsidRPr="004C16E2">
          <w:rPr>
            <w:rStyle w:val="Hyperlink"/>
            <w:rFonts w:eastAsia="Batang"/>
            <w:noProof/>
          </w:rPr>
          <w:t>Method used in the genetic modification</w:t>
        </w:r>
        <w:r w:rsidR="00B979B2">
          <w:rPr>
            <w:noProof/>
            <w:webHidden/>
          </w:rPr>
          <w:tab/>
        </w:r>
        <w:r w:rsidR="00B979B2">
          <w:rPr>
            <w:noProof/>
            <w:webHidden/>
          </w:rPr>
          <w:fldChar w:fldCharType="begin"/>
        </w:r>
        <w:r w:rsidR="00B979B2">
          <w:rPr>
            <w:noProof/>
            <w:webHidden/>
          </w:rPr>
          <w:instrText xml:space="preserve"> PAGEREF _Toc428288364 \h </w:instrText>
        </w:r>
        <w:r w:rsidR="00B979B2">
          <w:rPr>
            <w:noProof/>
            <w:webHidden/>
          </w:rPr>
        </w:r>
        <w:r w:rsidR="00B979B2">
          <w:rPr>
            <w:noProof/>
            <w:webHidden/>
          </w:rPr>
          <w:fldChar w:fldCharType="separate"/>
        </w:r>
        <w:r w:rsidR="007C1C4B">
          <w:rPr>
            <w:noProof/>
            <w:webHidden/>
          </w:rPr>
          <w:t>7</w:t>
        </w:r>
        <w:r w:rsidR="00B979B2">
          <w:rPr>
            <w:noProof/>
            <w:webHidden/>
          </w:rPr>
          <w:fldChar w:fldCharType="end"/>
        </w:r>
      </w:hyperlink>
    </w:p>
    <w:p w14:paraId="53D891F1" w14:textId="77777777" w:rsidR="00B979B2" w:rsidRDefault="00DB7DA8">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5" w:history="1">
        <w:r w:rsidR="00B979B2" w:rsidRPr="004C16E2">
          <w:rPr>
            <w:rStyle w:val="Hyperlink"/>
            <w:rFonts w:eastAsia="Batang"/>
            <w:noProof/>
          </w:rPr>
          <w:t>3.2</w:t>
        </w:r>
        <w:r w:rsidR="00B979B2">
          <w:rPr>
            <w:rFonts w:asciiTheme="minorHAnsi" w:eastAsiaTheme="minorEastAsia" w:hAnsiTheme="minorHAnsi" w:cstheme="minorBidi"/>
            <w:smallCaps w:val="0"/>
            <w:noProof/>
            <w:szCs w:val="22"/>
            <w:lang w:eastAsia="en-GB" w:bidi="ar-SA"/>
          </w:rPr>
          <w:tab/>
        </w:r>
        <w:r w:rsidR="00B979B2" w:rsidRPr="004C16E2">
          <w:rPr>
            <w:rStyle w:val="Hyperlink"/>
            <w:rFonts w:eastAsia="Batang"/>
            <w:noProof/>
          </w:rPr>
          <w:t>Function and regulation of introduced genes</w:t>
        </w:r>
        <w:r w:rsidR="00B979B2">
          <w:rPr>
            <w:noProof/>
            <w:webHidden/>
          </w:rPr>
          <w:tab/>
        </w:r>
        <w:r w:rsidR="00B979B2">
          <w:rPr>
            <w:noProof/>
            <w:webHidden/>
          </w:rPr>
          <w:fldChar w:fldCharType="begin"/>
        </w:r>
        <w:r w:rsidR="00B979B2">
          <w:rPr>
            <w:noProof/>
            <w:webHidden/>
          </w:rPr>
          <w:instrText xml:space="preserve"> PAGEREF _Toc428288365 \h </w:instrText>
        </w:r>
        <w:r w:rsidR="00B979B2">
          <w:rPr>
            <w:noProof/>
            <w:webHidden/>
          </w:rPr>
        </w:r>
        <w:r w:rsidR="00B979B2">
          <w:rPr>
            <w:noProof/>
            <w:webHidden/>
          </w:rPr>
          <w:fldChar w:fldCharType="separate"/>
        </w:r>
        <w:r w:rsidR="007C1C4B">
          <w:rPr>
            <w:noProof/>
            <w:webHidden/>
          </w:rPr>
          <w:t>8</w:t>
        </w:r>
        <w:r w:rsidR="00B979B2">
          <w:rPr>
            <w:noProof/>
            <w:webHidden/>
          </w:rPr>
          <w:fldChar w:fldCharType="end"/>
        </w:r>
      </w:hyperlink>
    </w:p>
    <w:p w14:paraId="3663AD4F" w14:textId="77777777" w:rsidR="00B979B2" w:rsidRDefault="00DB7DA8">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6" w:history="1">
        <w:r w:rsidR="00B979B2" w:rsidRPr="004C16E2">
          <w:rPr>
            <w:rStyle w:val="Hyperlink"/>
            <w:rFonts w:eastAsia="Batang"/>
            <w:noProof/>
          </w:rPr>
          <w:t>3.3</w:t>
        </w:r>
        <w:r w:rsidR="00B979B2">
          <w:rPr>
            <w:rFonts w:asciiTheme="minorHAnsi" w:eastAsiaTheme="minorEastAsia" w:hAnsiTheme="minorHAnsi" w:cstheme="minorBidi"/>
            <w:smallCaps w:val="0"/>
            <w:noProof/>
            <w:szCs w:val="22"/>
            <w:lang w:eastAsia="en-GB" w:bidi="ar-SA"/>
          </w:rPr>
          <w:tab/>
        </w:r>
        <w:r w:rsidR="00B979B2" w:rsidRPr="004C16E2">
          <w:rPr>
            <w:rStyle w:val="Hyperlink"/>
            <w:rFonts w:eastAsia="Batang"/>
            <w:noProof/>
          </w:rPr>
          <w:t>Breeding of MON87403</w:t>
        </w:r>
        <w:r w:rsidR="00B979B2">
          <w:rPr>
            <w:noProof/>
            <w:webHidden/>
          </w:rPr>
          <w:tab/>
        </w:r>
        <w:r w:rsidR="00B979B2">
          <w:rPr>
            <w:noProof/>
            <w:webHidden/>
          </w:rPr>
          <w:fldChar w:fldCharType="begin"/>
        </w:r>
        <w:r w:rsidR="00B979B2">
          <w:rPr>
            <w:noProof/>
            <w:webHidden/>
          </w:rPr>
          <w:instrText xml:space="preserve"> PAGEREF _Toc428288366 \h </w:instrText>
        </w:r>
        <w:r w:rsidR="00B979B2">
          <w:rPr>
            <w:noProof/>
            <w:webHidden/>
          </w:rPr>
        </w:r>
        <w:r w:rsidR="00B979B2">
          <w:rPr>
            <w:noProof/>
            <w:webHidden/>
          </w:rPr>
          <w:fldChar w:fldCharType="separate"/>
        </w:r>
        <w:r w:rsidR="007C1C4B">
          <w:rPr>
            <w:noProof/>
            <w:webHidden/>
          </w:rPr>
          <w:t>9</w:t>
        </w:r>
        <w:r w:rsidR="00B979B2">
          <w:rPr>
            <w:noProof/>
            <w:webHidden/>
          </w:rPr>
          <w:fldChar w:fldCharType="end"/>
        </w:r>
      </w:hyperlink>
    </w:p>
    <w:p w14:paraId="28FC729D" w14:textId="77777777" w:rsidR="00B979B2" w:rsidRDefault="00DB7DA8">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7" w:history="1">
        <w:r w:rsidR="00B979B2" w:rsidRPr="004C16E2">
          <w:rPr>
            <w:rStyle w:val="Hyperlink"/>
            <w:rFonts w:eastAsia="Batang"/>
            <w:noProof/>
          </w:rPr>
          <w:t>3.4</w:t>
        </w:r>
        <w:r w:rsidR="00B979B2">
          <w:rPr>
            <w:rFonts w:asciiTheme="minorHAnsi" w:eastAsiaTheme="minorEastAsia" w:hAnsiTheme="minorHAnsi" w:cstheme="minorBidi"/>
            <w:smallCaps w:val="0"/>
            <w:noProof/>
            <w:szCs w:val="22"/>
            <w:lang w:eastAsia="en-GB" w:bidi="ar-SA"/>
          </w:rPr>
          <w:tab/>
        </w:r>
        <w:r w:rsidR="00B979B2" w:rsidRPr="004C16E2">
          <w:rPr>
            <w:rStyle w:val="Hyperlink"/>
            <w:rFonts w:eastAsia="Batang"/>
            <w:noProof/>
          </w:rPr>
          <w:t>Characterisation of the genetic modification in the plant</w:t>
        </w:r>
        <w:r w:rsidR="00B979B2">
          <w:rPr>
            <w:noProof/>
            <w:webHidden/>
          </w:rPr>
          <w:tab/>
        </w:r>
        <w:r w:rsidR="00B979B2">
          <w:rPr>
            <w:noProof/>
            <w:webHidden/>
          </w:rPr>
          <w:fldChar w:fldCharType="begin"/>
        </w:r>
        <w:r w:rsidR="00B979B2">
          <w:rPr>
            <w:noProof/>
            <w:webHidden/>
          </w:rPr>
          <w:instrText xml:space="preserve"> PAGEREF _Toc428288367 \h </w:instrText>
        </w:r>
        <w:r w:rsidR="00B979B2">
          <w:rPr>
            <w:noProof/>
            <w:webHidden/>
          </w:rPr>
        </w:r>
        <w:r w:rsidR="00B979B2">
          <w:rPr>
            <w:noProof/>
            <w:webHidden/>
          </w:rPr>
          <w:fldChar w:fldCharType="separate"/>
        </w:r>
        <w:r w:rsidR="007C1C4B">
          <w:rPr>
            <w:noProof/>
            <w:webHidden/>
          </w:rPr>
          <w:t>10</w:t>
        </w:r>
        <w:r w:rsidR="00B979B2">
          <w:rPr>
            <w:noProof/>
            <w:webHidden/>
          </w:rPr>
          <w:fldChar w:fldCharType="end"/>
        </w:r>
      </w:hyperlink>
    </w:p>
    <w:p w14:paraId="77C5AC60" w14:textId="77777777" w:rsidR="00B979B2" w:rsidRDefault="00DB7DA8">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8" w:history="1">
        <w:r w:rsidR="00B979B2" w:rsidRPr="004C16E2">
          <w:rPr>
            <w:rStyle w:val="Hyperlink"/>
            <w:rFonts w:eastAsia="Batang"/>
            <w:noProof/>
          </w:rPr>
          <w:t>3.5</w:t>
        </w:r>
        <w:r w:rsidR="00B979B2">
          <w:rPr>
            <w:rFonts w:asciiTheme="minorHAnsi" w:eastAsiaTheme="minorEastAsia" w:hAnsiTheme="minorHAnsi" w:cstheme="minorBidi"/>
            <w:smallCaps w:val="0"/>
            <w:noProof/>
            <w:szCs w:val="22"/>
            <w:lang w:eastAsia="en-GB" w:bidi="ar-SA"/>
          </w:rPr>
          <w:tab/>
        </w:r>
        <w:r w:rsidR="00B979B2" w:rsidRPr="004C16E2">
          <w:rPr>
            <w:rStyle w:val="Hyperlink"/>
            <w:rFonts w:eastAsia="Batang"/>
            <w:noProof/>
          </w:rPr>
          <w:t>Stability of the genetic changes in MON87403</w:t>
        </w:r>
        <w:r w:rsidR="00B979B2">
          <w:rPr>
            <w:noProof/>
            <w:webHidden/>
          </w:rPr>
          <w:tab/>
        </w:r>
        <w:r w:rsidR="00B979B2">
          <w:rPr>
            <w:noProof/>
            <w:webHidden/>
          </w:rPr>
          <w:fldChar w:fldCharType="begin"/>
        </w:r>
        <w:r w:rsidR="00B979B2">
          <w:rPr>
            <w:noProof/>
            <w:webHidden/>
          </w:rPr>
          <w:instrText xml:space="preserve"> PAGEREF _Toc428288368 \h </w:instrText>
        </w:r>
        <w:r w:rsidR="00B979B2">
          <w:rPr>
            <w:noProof/>
            <w:webHidden/>
          </w:rPr>
        </w:r>
        <w:r w:rsidR="00B979B2">
          <w:rPr>
            <w:noProof/>
            <w:webHidden/>
          </w:rPr>
          <w:fldChar w:fldCharType="separate"/>
        </w:r>
        <w:r w:rsidR="007C1C4B">
          <w:rPr>
            <w:noProof/>
            <w:webHidden/>
          </w:rPr>
          <w:t>14</w:t>
        </w:r>
        <w:r w:rsidR="00B979B2">
          <w:rPr>
            <w:noProof/>
            <w:webHidden/>
          </w:rPr>
          <w:fldChar w:fldCharType="end"/>
        </w:r>
      </w:hyperlink>
    </w:p>
    <w:p w14:paraId="7572D9AE" w14:textId="77777777" w:rsidR="00B979B2" w:rsidRDefault="00DB7DA8">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9" w:history="1">
        <w:r w:rsidR="00B979B2" w:rsidRPr="004C16E2">
          <w:rPr>
            <w:rStyle w:val="Hyperlink"/>
            <w:rFonts w:eastAsia="Batang"/>
            <w:noProof/>
          </w:rPr>
          <w:t>3.6</w:t>
        </w:r>
        <w:r w:rsidR="00B979B2">
          <w:rPr>
            <w:rFonts w:asciiTheme="minorHAnsi" w:eastAsiaTheme="minorEastAsia" w:hAnsiTheme="minorHAnsi" w:cstheme="minorBidi"/>
            <w:smallCaps w:val="0"/>
            <w:noProof/>
            <w:szCs w:val="22"/>
            <w:lang w:eastAsia="en-GB" w:bidi="ar-SA"/>
          </w:rPr>
          <w:tab/>
        </w:r>
        <w:r w:rsidR="00B979B2" w:rsidRPr="004C16E2">
          <w:rPr>
            <w:rStyle w:val="Hyperlink"/>
            <w:rFonts w:eastAsia="Batang"/>
            <w:noProof/>
          </w:rPr>
          <w:t>Antibiotic resistance marker genes</w:t>
        </w:r>
        <w:r w:rsidR="00B979B2">
          <w:rPr>
            <w:noProof/>
            <w:webHidden/>
          </w:rPr>
          <w:tab/>
        </w:r>
        <w:r w:rsidR="00B979B2">
          <w:rPr>
            <w:noProof/>
            <w:webHidden/>
          </w:rPr>
          <w:fldChar w:fldCharType="begin"/>
        </w:r>
        <w:r w:rsidR="00B979B2">
          <w:rPr>
            <w:noProof/>
            <w:webHidden/>
          </w:rPr>
          <w:instrText xml:space="preserve"> PAGEREF _Toc428288369 \h </w:instrText>
        </w:r>
        <w:r w:rsidR="00B979B2">
          <w:rPr>
            <w:noProof/>
            <w:webHidden/>
          </w:rPr>
        </w:r>
        <w:r w:rsidR="00B979B2">
          <w:rPr>
            <w:noProof/>
            <w:webHidden/>
          </w:rPr>
          <w:fldChar w:fldCharType="separate"/>
        </w:r>
        <w:r w:rsidR="007C1C4B">
          <w:rPr>
            <w:noProof/>
            <w:webHidden/>
          </w:rPr>
          <w:t>17</w:t>
        </w:r>
        <w:r w:rsidR="00B979B2">
          <w:rPr>
            <w:noProof/>
            <w:webHidden/>
          </w:rPr>
          <w:fldChar w:fldCharType="end"/>
        </w:r>
      </w:hyperlink>
    </w:p>
    <w:p w14:paraId="5215DD53" w14:textId="77777777" w:rsidR="00B979B2" w:rsidRDefault="00DB7DA8">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70" w:history="1">
        <w:r w:rsidR="00B979B2" w:rsidRPr="004C16E2">
          <w:rPr>
            <w:rStyle w:val="Hyperlink"/>
            <w:rFonts w:eastAsia="Batang"/>
            <w:noProof/>
          </w:rPr>
          <w:t>3.7</w:t>
        </w:r>
        <w:r w:rsidR="00B979B2">
          <w:rPr>
            <w:rFonts w:asciiTheme="minorHAnsi" w:eastAsiaTheme="minorEastAsia" w:hAnsiTheme="minorHAnsi" w:cstheme="minorBidi"/>
            <w:smallCaps w:val="0"/>
            <w:noProof/>
            <w:szCs w:val="22"/>
            <w:lang w:eastAsia="en-GB" w:bidi="ar-SA"/>
          </w:rPr>
          <w:tab/>
        </w:r>
        <w:r w:rsidR="00B979B2" w:rsidRPr="004C16E2">
          <w:rPr>
            <w:rStyle w:val="Hyperlink"/>
            <w:rFonts w:eastAsia="Batang"/>
            <w:noProof/>
          </w:rPr>
          <w:t>Conclusion</w:t>
        </w:r>
        <w:r w:rsidR="00B979B2">
          <w:rPr>
            <w:noProof/>
            <w:webHidden/>
          </w:rPr>
          <w:tab/>
        </w:r>
        <w:r w:rsidR="00B979B2">
          <w:rPr>
            <w:noProof/>
            <w:webHidden/>
          </w:rPr>
          <w:fldChar w:fldCharType="begin"/>
        </w:r>
        <w:r w:rsidR="00B979B2">
          <w:rPr>
            <w:noProof/>
            <w:webHidden/>
          </w:rPr>
          <w:instrText xml:space="preserve"> PAGEREF _Toc428288370 \h </w:instrText>
        </w:r>
        <w:r w:rsidR="00B979B2">
          <w:rPr>
            <w:noProof/>
            <w:webHidden/>
          </w:rPr>
        </w:r>
        <w:r w:rsidR="00B979B2">
          <w:rPr>
            <w:noProof/>
            <w:webHidden/>
          </w:rPr>
          <w:fldChar w:fldCharType="separate"/>
        </w:r>
        <w:r w:rsidR="007C1C4B">
          <w:rPr>
            <w:noProof/>
            <w:webHidden/>
          </w:rPr>
          <w:t>17</w:t>
        </w:r>
        <w:r w:rsidR="00B979B2">
          <w:rPr>
            <w:noProof/>
            <w:webHidden/>
          </w:rPr>
          <w:fldChar w:fldCharType="end"/>
        </w:r>
      </w:hyperlink>
    </w:p>
    <w:p w14:paraId="2BD88F65" w14:textId="77777777" w:rsidR="00B979B2" w:rsidRDefault="00DB7DA8">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371" w:history="1">
        <w:r w:rsidR="00B979B2" w:rsidRPr="004C16E2">
          <w:rPr>
            <w:rStyle w:val="Hyperlink"/>
            <w:rFonts w:cs="Arial"/>
            <w:noProof/>
          </w:rPr>
          <w:t>4</w:t>
        </w:r>
        <w:r w:rsidR="00B979B2">
          <w:rPr>
            <w:rFonts w:asciiTheme="minorHAnsi" w:eastAsiaTheme="minorEastAsia" w:hAnsiTheme="minorHAnsi" w:cstheme="minorBidi"/>
            <w:b w:val="0"/>
            <w:bCs w:val="0"/>
            <w:caps w:val="0"/>
            <w:noProof/>
            <w:szCs w:val="22"/>
            <w:lang w:eastAsia="en-GB" w:bidi="ar-SA"/>
          </w:rPr>
          <w:tab/>
        </w:r>
        <w:r w:rsidR="00B979B2" w:rsidRPr="004C16E2">
          <w:rPr>
            <w:rStyle w:val="Hyperlink"/>
            <w:rFonts w:cs="Arial"/>
            <w:noProof/>
          </w:rPr>
          <w:t>Characterisation and safety assessment of new substances</w:t>
        </w:r>
        <w:r w:rsidR="00B979B2">
          <w:rPr>
            <w:noProof/>
            <w:webHidden/>
          </w:rPr>
          <w:tab/>
        </w:r>
        <w:r w:rsidR="00B979B2">
          <w:rPr>
            <w:noProof/>
            <w:webHidden/>
          </w:rPr>
          <w:fldChar w:fldCharType="begin"/>
        </w:r>
        <w:r w:rsidR="00B979B2">
          <w:rPr>
            <w:noProof/>
            <w:webHidden/>
          </w:rPr>
          <w:instrText xml:space="preserve"> PAGEREF _Toc428288371 \h </w:instrText>
        </w:r>
        <w:r w:rsidR="00B979B2">
          <w:rPr>
            <w:noProof/>
            <w:webHidden/>
          </w:rPr>
        </w:r>
        <w:r w:rsidR="00B979B2">
          <w:rPr>
            <w:noProof/>
            <w:webHidden/>
          </w:rPr>
          <w:fldChar w:fldCharType="separate"/>
        </w:r>
        <w:r w:rsidR="007C1C4B">
          <w:rPr>
            <w:noProof/>
            <w:webHidden/>
          </w:rPr>
          <w:t>17</w:t>
        </w:r>
        <w:r w:rsidR="00B979B2">
          <w:rPr>
            <w:noProof/>
            <w:webHidden/>
          </w:rPr>
          <w:fldChar w:fldCharType="end"/>
        </w:r>
      </w:hyperlink>
    </w:p>
    <w:p w14:paraId="2E01F228" w14:textId="77777777" w:rsidR="00B979B2" w:rsidRDefault="00DB7DA8">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72" w:history="1">
        <w:r w:rsidR="00B979B2" w:rsidRPr="004C16E2">
          <w:rPr>
            <w:rStyle w:val="Hyperlink"/>
            <w:rFonts w:eastAsia="Batang"/>
            <w:noProof/>
          </w:rPr>
          <w:t>4.1</w:t>
        </w:r>
        <w:r w:rsidR="00B979B2">
          <w:rPr>
            <w:rFonts w:asciiTheme="minorHAnsi" w:eastAsiaTheme="minorEastAsia" w:hAnsiTheme="minorHAnsi" w:cstheme="minorBidi"/>
            <w:smallCaps w:val="0"/>
            <w:noProof/>
            <w:szCs w:val="22"/>
            <w:lang w:eastAsia="en-GB" w:bidi="ar-SA"/>
          </w:rPr>
          <w:tab/>
        </w:r>
        <w:r w:rsidR="00B979B2" w:rsidRPr="004C16E2">
          <w:rPr>
            <w:rStyle w:val="Hyperlink"/>
            <w:rFonts w:eastAsia="Batang"/>
            <w:noProof/>
          </w:rPr>
          <w:t>Newly expressed protein</w:t>
        </w:r>
        <w:r w:rsidR="00B979B2">
          <w:rPr>
            <w:noProof/>
            <w:webHidden/>
          </w:rPr>
          <w:tab/>
        </w:r>
        <w:r w:rsidR="00B979B2">
          <w:rPr>
            <w:noProof/>
            <w:webHidden/>
          </w:rPr>
          <w:fldChar w:fldCharType="begin"/>
        </w:r>
        <w:r w:rsidR="00B979B2">
          <w:rPr>
            <w:noProof/>
            <w:webHidden/>
          </w:rPr>
          <w:instrText xml:space="preserve"> PAGEREF _Toc428288372 \h </w:instrText>
        </w:r>
        <w:r w:rsidR="00B979B2">
          <w:rPr>
            <w:noProof/>
            <w:webHidden/>
          </w:rPr>
        </w:r>
        <w:r w:rsidR="00B979B2">
          <w:rPr>
            <w:noProof/>
            <w:webHidden/>
          </w:rPr>
          <w:fldChar w:fldCharType="separate"/>
        </w:r>
        <w:r w:rsidR="007C1C4B">
          <w:rPr>
            <w:noProof/>
            <w:webHidden/>
          </w:rPr>
          <w:t>17</w:t>
        </w:r>
        <w:r w:rsidR="00B979B2">
          <w:rPr>
            <w:noProof/>
            <w:webHidden/>
          </w:rPr>
          <w:fldChar w:fldCharType="end"/>
        </w:r>
      </w:hyperlink>
    </w:p>
    <w:p w14:paraId="1BB3A18E" w14:textId="77777777" w:rsidR="00B979B2" w:rsidRDefault="00DB7DA8">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373" w:history="1">
        <w:r w:rsidR="00B979B2" w:rsidRPr="004C16E2">
          <w:rPr>
            <w:rStyle w:val="Hyperlink"/>
            <w:rFonts w:cs="Arial"/>
            <w:noProof/>
          </w:rPr>
          <w:t>5</w:t>
        </w:r>
        <w:r w:rsidR="00B979B2">
          <w:rPr>
            <w:rFonts w:asciiTheme="minorHAnsi" w:eastAsiaTheme="minorEastAsia" w:hAnsiTheme="minorHAnsi" w:cstheme="minorBidi"/>
            <w:b w:val="0"/>
            <w:bCs w:val="0"/>
            <w:caps w:val="0"/>
            <w:noProof/>
            <w:szCs w:val="22"/>
            <w:lang w:eastAsia="en-GB" w:bidi="ar-SA"/>
          </w:rPr>
          <w:tab/>
        </w:r>
        <w:r w:rsidR="00B979B2" w:rsidRPr="004C16E2">
          <w:rPr>
            <w:rStyle w:val="Hyperlink"/>
            <w:rFonts w:cs="Arial"/>
            <w:noProof/>
          </w:rPr>
          <w:t>Compositional analysis</w:t>
        </w:r>
        <w:r w:rsidR="00B979B2">
          <w:rPr>
            <w:noProof/>
            <w:webHidden/>
          </w:rPr>
          <w:tab/>
        </w:r>
        <w:r w:rsidR="00B979B2">
          <w:rPr>
            <w:noProof/>
            <w:webHidden/>
          </w:rPr>
          <w:fldChar w:fldCharType="begin"/>
        </w:r>
        <w:r w:rsidR="00B979B2">
          <w:rPr>
            <w:noProof/>
            <w:webHidden/>
          </w:rPr>
          <w:instrText xml:space="preserve"> PAGEREF _Toc428288373 \h </w:instrText>
        </w:r>
        <w:r w:rsidR="00B979B2">
          <w:rPr>
            <w:noProof/>
            <w:webHidden/>
          </w:rPr>
        </w:r>
        <w:r w:rsidR="00B979B2">
          <w:rPr>
            <w:noProof/>
            <w:webHidden/>
          </w:rPr>
          <w:fldChar w:fldCharType="separate"/>
        </w:r>
        <w:r w:rsidR="007C1C4B">
          <w:rPr>
            <w:noProof/>
            <w:webHidden/>
          </w:rPr>
          <w:t>28</w:t>
        </w:r>
        <w:r w:rsidR="00B979B2">
          <w:rPr>
            <w:noProof/>
            <w:webHidden/>
          </w:rPr>
          <w:fldChar w:fldCharType="end"/>
        </w:r>
      </w:hyperlink>
    </w:p>
    <w:p w14:paraId="554980D4" w14:textId="77777777" w:rsidR="00B979B2" w:rsidRDefault="00DB7DA8">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74" w:history="1">
        <w:r w:rsidR="00B979B2" w:rsidRPr="004C16E2">
          <w:rPr>
            <w:rStyle w:val="Hyperlink"/>
            <w:rFonts w:eastAsia="Batang"/>
            <w:noProof/>
          </w:rPr>
          <w:t>5.1</w:t>
        </w:r>
        <w:r w:rsidR="00B979B2">
          <w:rPr>
            <w:rFonts w:asciiTheme="minorHAnsi" w:eastAsiaTheme="minorEastAsia" w:hAnsiTheme="minorHAnsi" w:cstheme="minorBidi"/>
            <w:smallCaps w:val="0"/>
            <w:noProof/>
            <w:szCs w:val="22"/>
            <w:lang w:eastAsia="en-GB" w:bidi="ar-SA"/>
          </w:rPr>
          <w:tab/>
        </w:r>
        <w:r w:rsidR="00B979B2" w:rsidRPr="004C16E2">
          <w:rPr>
            <w:rStyle w:val="Hyperlink"/>
            <w:rFonts w:eastAsia="Batang"/>
            <w:noProof/>
          </w:rPr>
          <w:t>Key components</w:t>
        </w:r>
        <w:r w:rsidR="00B979B2">
          <w:rPr>
            <w:noProof/>
            <w:webHidden/>
          </w:rPr>
          <w:tab/>
        </w:r>
        <w:r w:rsidR="00B979B2">
          <w:rPr>
            <w:noProof/>
            <w:webHidden/>
          </w:rPr>
          <w:fldChar w:fldCharType="begin"/>
        </w:r>
        <w:r w:rsidR="00B979B2">
          <w:rPr>
            <w:noProof/>
            <w:webHidden/>
          </w:rPr>
          <w:instrText xml:space="preserve"> PAGEREF _Toc428288374 \h </w:instrText>
        </w:r>
        <w:r w:rsidR="00B979B2">
          <w:rPr>
            <w:noProof/>
            <w:webHidden/>
          </w:rPr>
        </w:r>
        <w:r w:rsidR="00B979B2">
          <w:rPr>
            <w:noProof/>
            <w:webHidden/>
          </w:rPr>
          <w:fldChar w:fldCharType="separate"/>
        </w:r>
        <w:r w:rsidR="007C1C4B">
          <w:rPr>
            <w:noProof/>
            <w:webHidden/>
          </w:rPr>
          <w:t>29</w:t>
        </w:r>
        <w:r w:rsidR="00B979B2">
          <w:rPr>
            <w:noProof/>
            <w:webHidden/>
          </w:rPr>
          <w:fldChar w:fldCharType="end"/>
        </w:r>
      </w:hyperlink>
    </w:p>
    <w:p w14:paraId="7FE0205A" w14:textId="77777777" w:rsidR="00B979B2" w:rsidRDefault="00DB7DA8">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75" w:history="1">
        <w:r w:rsidR="00B979B2" w:rsidRPr="004C16E2">
          <w:rPr>
            <w:rStyle w:val="Hyperlink"/>
            <w:rFonts w:eastAsia="Batang"/>
            <w:noProof/>
          </w:rPr>
          <w:t>5.2</w:t>
        </w:r>
        <w:r w:rsidR="00B979B2">
          <w:rPr>
            <w:rFonts w:asciiTheme="minorHAnsi" w:eastAsiaTheme="minorEastAsia" w:hAnsiTheme="minorHAnsi" w:cstheme="minorBidi"/>
            <w:smallCaps w:val="0"/>
            <w:noProof/>
            <w:szCs w:val="22"/>
            <w:lang w:eastAsia="en-GB" w:bidi="ar-SA"/>
          </w:rPr>
          <w:tab/>
        </w:r>
        <w:r w:rsidR="00B979B2" w:rsidRPr="004C16E2">
          <w:rPr>
            <w:rStyle w:val="Hyperlink"/>
            <w:rFonts w:eastAsia="Batang"/>
            <w:noProof/>
          </w:rPr>
          <w:t>Study design and conduct for key components</w:t>
        </w:r>
        <w:r w:rsidR="00B979B2">
          <w:rPr>
            <w:noProof/>
            <w:webHidden/>
          </w:rPr>
          <w:tab/>
        </w:r>
        <w:r w:rsidR="00B979B2">
          <w:rPr>
            <w:noProof/>
            <w:webHidden/>
          </w:rPr>
          <w:fldChar w:fldCharType="begin"/>
        </w:r>
        <w:r w:rsidR="00B979B2">
          <w:rPr>
            <w:noProof/>
            <w:webHidden/>
          </w:rPr>
          <w:instrText xml:space="preserve"> PAGEREF _Toc428288375 \h </w:instrText>
        </w:r>
        <w:r w:rsidR="00B979B2">
          <w:rPr>
            <w:noProof/>
            <w:webHidden/>
          </w:rPr>
        </w:r>
        <w:r w:rsidR="00B979B2">
          <w:rPr>
            <w:noProof/>
            <w:webHidden/>
          </w:rPr>
          <w:fldChar w:fldCharType="separate"/>
        </w:r>
        <w:r w:rsidR="007C1C4B">
          <w:rPr>
            <w:noProof/>
            <w:webHidden/>
          </w:rPr>
          <w:t>29</w:t>
        </w:r>
        <w:r w:rsidR="00B979B2">
          <w:rPr>
            <w:noProof/>
            <w:webHidden/>
          </w:rPr>
          <w:fldChar w:fldCharType="end"/>
        </w:r>
      </w:hyperlink>
    </w:p>
    <w:p w14:paraId="544606A5" w14:textId="77777777" w:rsidR="00B979B2" w:rsidRDefault="00DB7DA8">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76" w:history="1">
        <w:r w:rsidR="00B979B2" w:rsidRPr="004C16E2">
          <w:rPr>
            <w:rStyle w:val="Hyperlink"/>
            <w:rFonts w:eastAsia="Batang"/>
            <w:noProof/>
          </w:rPr>
          <w:t>5.3</w:t>
        </w:r>
        <w:r w:rsidR="00B979B2">
          <w:rPr>
            <w:rFonts w:asciiTheme="minorHAnsi" w:eastAsiaTheme="minorEastAsia" w:hAnsiTheme="minorHAnsi" w:cstheme="minorBidi"/>
            <w:smallCaps w:val="0"/>
            <w:noProof/>
            <w:szCs w:val="22"/>
            <w:lang w:eastAsia="en-GB" w:bidi="ar-SA"/>
          </w:rPr>
          <w:tab/>
        </w:r>
        <w:r w:rsidR="00B979B2" w:rsidRPr="004C16E2">
          <w:rPr>
            <w:rStyle w:val="Hyperlink"/>
            <w:rFonts w:eastAsia="Batang"/>
            <w:noProof/>
          </w:rPr>
          <w:t>Analyses of key components in grain</w:t>
        </w:r>
        <w:r w:rsidR="00B979B2">
          <w:rPr>
            <w:noProof/>
            <w:webHidden/>
          </w:rPr>
          <w:tab/>
        </w:r>
        <w:r w:rsidR="00B979B2">
          <w:rPr>
            <w:noProof/>
            <w:webHidden/>
          </w:rPr>
          <w:fldChar w:fldCharType="begin"/>
        </w:r>
        <w:r w:rsidR="00B979B2">
          <w:rPr>
            <w:noProof/>
            <w:webHidden/>
          </w:rPr>
          <w:instrText xml:space="preserve"> PAGEREF _Toc428288376 \h </w:instrText>
        </w:r>
        <w:r w:rsidR="00B979B2">
          <w:rPr>
            <w:noProof/>
            <w:webHidden/>
          </w:rPr>
        </w:r>
        <w:r w:rsidR="00B979B2">
          <w:rPr>
            <w:noProof/>
            <w:webHidden/>
          </w:rPr>
          <w:fldChar w:fldCharType="separate"/>
        </w:r>
        <w:r w:rsidR="007C1C4B">
          <w:rPr>
            <w:noProof/>
            <w:webHidden/>
          </w:rPr>
          <w:t>30</w:t>
        </w:r>
        <w:r w:rsidR="00B979B2">
          <w:rPr>
            <w:noProof/>
            <w:webHidden/>
          </w:rPr>
          <w:fldChar w:fldCharType="end"/>
        </w:r>
      </w:hyperlink>
    </w:p>
    <w:p w14:paraId="1D79BBA4" w14:textId="77777777" w:rsidR="00B979B2" w:rsidRDefault="00DB7DA8">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77" w:history="1">
        <w:r w:rsidR="00B979B2" w:rsidRPr="004C16E2">
          <w:rPr>
            <w:rStyle w:val="Hyperlink"/>
            <w:rFonts w:eastAsia="Batang"/>
            <w:noProof/>
          </w:rPr>
          <w:t>5.4</w:t>
        </w:r>
        <w:r w:rsidR="00B979B2">
          <w:rPr>
            <w:rFonts w:asciiTheme="minorHAnsi" w:eastAsiaTheme="minorEastAsia" w:hAnsiTheme="minorHAnsi" w:cstheme="minorBidi"/>
            <w:smallCaps w:val="0"/>
            <w:noProof/>
            <w:szCs w:val="22"/>
            <w:lang w:eastAsia="en-GB" w:bidi="ar-SA"/>
          </w:rPr>
          <w:tab/>
        </w:r>
        <w:r w:rsidR="00B979B2" w:rsidRPr="004C16E2">
          <w:rPr>
            <w:rStyle w:val="Hyperlink"/>
            <w:rFonts w:eastAsia="Batang"/>
            <w:noProof/>
          </w:rPr>
          <w:t>Conclusion from compositional analyses</w:t>
        </w:r>
        <w:r w:rsidR="00B979B2">
          <w:rPr>
            <w:noProof/>
            <w:webHidden/>
          </w:rPr>
          <w:tab/>
        </w:r>
        <w:r w:rsidR="00B979B2">
          <w:rPr>
            <w:noProof/>
            <w:webHidden/>
          </w:rPr>
          <w:fldChar w:fldCharType="begin"/>
        </w:r>
        <w:r w:rsidR="00B979B2">
          <w:rPr>
            <w:noProof/>
            <w:webHidden/>
          </w:rPr>
          <w:instrText xml:space="preserve"> PAGEREF _Toc428288377 \h </w:instrText>
        </w:r>
        <w:r w:rsidR="00B979B2">
          <w:rPr>
            <w:noProof/>
            <w:webHidden/>
          </w:rPr>
        </w:r>
        <w:r w:rsidR="00B979B2">
          <w:rPr>
            <w:noProof/>
            <w:webHidden/>
          </w:rPr>
          <w:fldChar w:fldCharType="separate"/>
        </w:r>
        <w:r w:rsidR="007C1C4B">
          <w:rPr>
            <w:noProof/>
            <w:webHidden/>
          </w:rPr>
          <w:t>34</w:t>
        </w:r>
        <w:r w:rsidR="00B979B2">
          <w:rPr>
            <w:noProof/>
            <w:webHidden/>
          </w:rPr>
          <w:fldChar w:fldCharType="end"/>
        </w:r>
      </w:hyperlink>
    </w:p>
    <w:p w14:paraId="622031EE" w14:textId="77777777" w:rsidR="00B979B2" w:rsidRDefault="00DB7DA8">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378" w:history="1">
        <w:r w:rsidR="00B979B2" w:rsidRPr="004C16E2">
          <w:rPr>
            <w:rStyle w:val="Hyperlink"/>
            <w:rFonts w:cs="Arial"/>
            <w:noProof/>
          </w:rPr>
          <w:t>6</w:t>
        </w:r>
        <w:r w:rsidR="00B979B2">
          <w:rPr>
            <w:rFonts w:asciiTheme="minorHAnsi" w:eastAsiaTheme="minorEastAsia" w:hAnsiTheme="minorHAnsi" w:cstheme="minorBidi"/>
            <w:b w:val="0"/>
            <w:bCs w:val="0"/>
            <w:caps w:val="0"/>
            <w:noProof/>
            <w:szCs w:val="22"/>
            <w:lang w:eastAsia="en-GB" w:bidi="ar-SA"/>
          </w:rPr>
          <w:tab/>
        </w:r>
        <w:r w:rsidR="00B979B2" w:rsidRPr="004C16E2">
          <w:rPr>
            <w:rStyle w:val="Hyperlink"/>
            <w:rFonts w:cs="Arial"/>
            <w:noProof/>
          </w:rPr>
          <w:t>Nutritional impact</w:t>
        </w:r>
        <w:r w:rsidR="00B979B2">
          <w:rPr>
            <w:noProof/>
            <w:webHidden/>
          </w:rPr>
          <w:tab/>
        </w:r>
        <w:r w:rsidR="00B979B2">
          <w:rPr>
            <w:noProof/>
            <w:webHidden/>
          </w:rPr>
          <w:fldChar w:fldCharType="begin"/>
        </w:r>
        <w:r w:rsidR="00B979B2">
          <w:rPr>
            <w:noProof/>
            <w:webHidden/>
          </w:rPr>
          <w:instrText xml:space="preserve"> PAGEREF _Toc428288378 \h </w:instrText>
        </w:r>
        <w:r w:rsidR="00B979B2">
          <w:rPr>
            <w:noProof/>
            <w:webHidden/>
          </w:rPr>
        </w:r>
        <w:r w:rsidR="00B979B2">
          <w:rPr>
            <w:noProof/>
            <w:webHidden/>
          </w:rPr>
          <w:fldChar w:fldCharType="separate"/>
        </w:r>
        <w:r w:rsidR="007C1C4B">
          <w:rPr>
            <w:noProof/>
            <w:webHidden/>
          </w:rPr>
          <w:t>34</w:t>
        </w:r>
        <w:r w:rsidR="00B979B2">
          <w:rPr>
            <w:noProof/>
            <w:webHidden/>
          </w:rPr>
          <w:fldChar w:fldCharType="end"/>
        </w:r>
      </w:hyperlink>
    </w:p>
    <w:p w14:paraId="08286FE0" w14:textId="77777777" w:rsidR="00B979B2" w:rsidRDefault="00DB7DA8">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428288379" w:history="1">
        <w:r w:rsidR="00B979B2" w:rsidRPr="004C16E2">
          <w:rPr>
            <w:rStyle w:val="Hyperlink"/>
            <w:noProof/>
          </w:rPr>
          <w:t>References</w:t>
        </w:r>
        <w:r w:rsidR="00B979B2">
          <w:rPr>
            <w:noProof/>
            <w:webHidden/>
          </w:rPr>
          <w:tab/>
        </w:r>
        <w:r w:rsidR="00B979B2">
          <w:rPr>
            <w:noProof/>
            <w:webHidden/>
          </w:rPr>
          <w:fldChar w:fldCharType="begin"/>
        </w:r>
        <w:r w:rsidR="00B979B2">
          <w:rPr>
            <w:noProof/>
            <w:webHidden/>
          </w:rPr>
          <w:instrText xml:space="preserve"> PAGEREF _Toc428288379 \h </w:instrText>
        </w:r>
        <w:r w:rsidR="00B979B2">
          <w:rPr>
            <w:noProof/>
            <w:webHidden/>
          </w:rPr>
        </w:r>
        <w:r w:rsidR="00B979B2">
          <w:rPr>
            <w:noProof/>
            <w:webHidden/>
          </w:rPr>
          <w:fldChar w:fldCharType="separate"/>
        </w:r>
        <w:r w:rsidR="007C1C4B">
          <w:rPr>
            <w:noProof/>
            <w:webHidden/>
          </w:rPr>
          <w:t>35</w:t>
        </w:r>
        <w:r w:rsidR="00B979B2">
          <w:rPr>
            <w:noProof/>
            <w:webHidden/>
          </w:rPr>
          <w:fldChar w:fldCharType="end"/>
        </w:r>
      </w:hyperlink>
    </w:p>
    <w:p w14:paraId="21A69CEE" w14:textId="77777777" w:rsidR="00070DEA" w:rsidRPr="00031514" w:rsidRDefault="00070DEA" w:rsidP="00070DEA">
      <w:pPr>
        <w:pStyle w:val="Subtitle"/>
        <w:rPr>
          <w:color w:val="000000" w:themeColor="text1"/>
        </w:rPr>
      </w:pPr>
      <w:r>
        <w:rPr>
          <w:rFonts w:ascii="Arial Bold" w:hAnsi="Arial Bold" w:cstheme="minorHAnsi"/>
          <w:b/>
          <w:bCs/>
          <w:caps/>
          <w:color w:val="000000" w:themeColor="text1"/>
          <w:szCs w:val="20"/>
          <w:highlight w:val="lightGray"/>
          <w:lang w:val="en-GB" w:bidi="en-US"/>
        </w:rPr>
        <w:fldChar w:fldCharType="end"/>
      </w:r>
    </w:p>
    <w:p w14:paraId="0FDF0FA2" w14:textId="77777777" w:rsidR="00070DEA" w:rsidRPr="00031514" w:rsidRDefault="00070DEA" w:rsidP="00070DEA">
      <w:pPr>
        <w:spacing w:after="200" w:line="276" w:lineRule="auto"/>
        <w:rPr>
          <w:b/>
          <w:color w:val="000000" w:themeColor="text1"/>
          <w:kern w:val="28"/>
          <w:szCs w:val="22"/>
        </w:rPr>
      </w:pPr>
      <w:r w:rsidRPr="00031514">
        <w:rPr>
          <w:color w:val="000000" w:themeColor="text1"/>
          <w:szCs w:val="22"/>
        </w:rPr>
        <w:br w:type="page"/>
      </w:r>
    </w:p>
    <w:p w14:paraId="7B678407" w14:textId="77777777" w:rsidR="00070DEA" w:rsidRPr="00B979B2" w:rsidRDefault="00070DEA" w:rsidP="00B979B2">
      <w:pPr>
        <w:pStyle w:val="Heading1"/>
        <w:rPr>
          <w:sz w:val="28"/>
        </w:rPr>
      </w:pPr>
      <w:bookmarkStart w:id="11" w:name="_Toc428288356"/>
      <w:r w:rsidRPr="00B979B2">
        <w:rPr>
          <w:sz w:val="28"/>
        </w:rPr>
        <w:lastRenderedPageBreak/>
        <w:t>List of Figures</w:t>
      </w:r>
      <w:bookmarkEnd w:id="11"/>
    </w:p>
    <w:p w14:paraId="4D40FA00" w14:textId="77777777" w:rsidR="00070DEA" w:rsidRPr="005D2E50" w:rsidRDefault="00070DEA" w:rsidP="00070DEA">
      <w:pPr>
        <w:pStyle w:val="TableofFigures"/>
        <w:tabs>
          <w:tab w:val="left" w:pos="1100"/>
          <w:tab w:val="right" w:leader="dot" w:pos="9016"/>
        </w:tabs>
        <w:ind w:left="993" w:hanging="993"/>
        <w:rPr>
          <w:rFonts w:asciiTheme="minorHAnsi" w:eastAsiaTheme="minorEastAsia" w:hAnsiTheme="minorHAnsi" w:cstheme="minorBidi"/>
          <w:noProof/>
          <w:szCs w:val="22"/>
          <w:lang w:eastAsia="en-GB"/>
        </w:rPr>
      </w:pPr>
      <w:r w:rsidRPr="00070DEA">
        <w:rPr>
          <w:color w:val="000000" w:themeColor="text1"/>
          <w:szCs w:val="22"/>
          <w:highlight w:val="lightGray"/>
        </w:rPr>
        <w:fldChar w:fldCharType="begin"/>
      </w:r>
      <w:r w:rsidRPr="00070DEA">
        <w:rPr>
          <w:color w:val="000000" w:themeColor="text1"/>
          <w:szCs w:val="22"/>
          <w:highlight w:val="lightGray"/>
        </w:rPr>
        <w:instrText xml:space="preserve"> TOC \h \z \c "Figure" </w:instrText>
      </w:r>
      <w:r w:rsidRPr="00070DEA">
        <w:rPr>
          <w:color w:val="000000" w:themeColor="text1"/>
          <w:szCs w:val="22"/>
          <w:highlight w:val="lightGray"/>
        </w:rPr>
        <w:fldChar w:fldCharType="separate"/>
      </w:r>
      <w:hyperlink w:anchor="_Toc422226562" w:history="1">
        <w:r w:rsidRPr="005D2E50">
          <w:rPr>
            <w:rStyle w:val="Hyperlink"/>
            <w:noProof/>
          </w:rPr>
          <w:t>Figure 1:</w:t>
        </w:r>
        <w:r>
          <w:rPr>
            <w:rFonts w:asciiTheme="minorHAnsi" w:eastAsiaTheme="minorEastAsia" w:hAnsiTheme="minorHAnsi" w:cstheme="minorBidi"/>
            <w:noProof/>
            <w:szCs w:val="22"/>
            <w:lang w:eastAsia="en-GB"/>
          </w:rPr>
          <w:t xml:space="preserve"> </w:t>
        </w:r>
        <w:r w:rsidRPr="005D2E50">
          <w:rPr>
            <w:rStyle w:val="Hyperlink"/>
            <w:noProof/>
          </w:rPr>
          <w:t>The corn wet milling process (diagram taken from CRA (2006))</w:t>
        </w:r>
        <w:r w:rsidRPr="005D2E50">
          <w:rPr>
            <w:noProof/>
            <w:webHidden/>
          </w:rPr>
          <w:tab/>
        </w:r>
        <w:r w:rsidRPr="005D2E50">
          <w:rPr>
            <w:noProof/>
            <w:webHidden/>
          </w:rPr>
          <w:fldChar w:fldCharType="begin"/>
        </w:r>
        <w:r w:rsidRPr="005D2E50">
          <w:rPr>
            <w:noProof/>
            <w:webHidden/>
          </w:rPr>
          <w:instrText xml:space="preserve"> PAGEREF _Toc422226562 \h </w:instrText>
        </w:r>
        <w:r w:rsidRPr="005D2E50">
          <w:rPr>
            <w:noProof/>
            <w:webHidden/>
          </w:rPr>
        </w:r>
        <w:r w:rsidRPr="005D2E50">
          <w:rPr>
            <w:noProof/>
            <w:webHidden/>
          </w:rPr>
          <w:fldChar w:fldCharType="separate"/>
        </w:r>
        <w:r w:rsidR="007C1C4B">
          <w:rPr>
            <w:noProof/>
            <w:webHidden/>
          </w:rPr>
          <w:t>6</w:t>
        </w:r>
        <w:r w:rsidRPr="005D2E50">
          <w:rPr>
            <w:noProof/>
            <w:webHidden/>
          </w:rPr>
          <w:fldChar w:fldCharType="end"/>
        </w:r>
      </w:hyperlink>
    </w:p>
    <w:p w14:paraId="50C3BCC6" w14:textId="77777777" w:rsidR="00070DEA" w:rsidRPr="005D2E50" w:rsidRDefault="00DB7DA8" w:rsidP="00070DEA">
      <w:pPr>
        <w:pStyle w:val="TableofFigures"/>
        <w:tabs>
          <w:tab w:val="left" w:pos="1100"/>
          <w:tab w:val="right" w:leader="dot" w:pos="9016"/>
        </w:tabs>
        <w:ind w:left="993" w:hanging="993"/>
        <w:rPr>
          <w:rFonts w:asciiTheme="minorHAnsi" w:eastAsiaTheme="minorEastAsia" w:hAnsiTheme="minorHAnsi" w:cstheme="minorBidi"/>
          <w:noProof/>
          <w:szCs w:val="22"/>
          <w:lang w:eastAsia="en-GB"/>
        </w:rPr>
      </w:pPr>
      <w:hyperlink w:anchor="_Toc422226563" w:history="1">
        <w:r w:rsidR="00070DEA" w:rsidRPr="005D2E50">
          <w:rPr>
            <w:rStyle w:val="Hyperlink"/>
            <w:noProof/>
          </w:rPr>
          <w:t>Figure 2:</w:t>
        </w:r>
        <w:r w:rsidR="00070DEA">
          <w:rPr>
            <w:rFonts w:asciiTheme="minorHAnsi" w:eastAsiaTheme="minorEastAsia" w:hAnsiTheme="minorHAnsi" w:cstheme="minorBidi"/>
            <w:noProof/>
            <w:szCs w:val="22"/>
            <w:lang w:eastAsia="en-GB"/>
          </w:rPr>
          <w:t xml:space="preserve"> </w:t>
        </w:r>
        <w:r w:rsidR="00070DEA" w:rsidRPr="005D2E50">
          <w:rPr>
            <w:rStyle w:val="Hyperlink"/>
            <w:rFonts w:cs="Arial"/>
            <w:noProof/>
          </w:rPr>
          <w:t>Genes and regulatory elements contained in plasmid PV-ZMAP5714</w:t>
        </w:r>
        <w:r w:rsidR="00070DEA" w:rsidRPr="005D2E50">
          <w:rPr>
            <w:noProof/>
            <w:webHidden/>
          </w:rPr>
          <w:tab/>
        </w:r>
        <w:r w:rsidR="00070DEA" w:rsidRPr="005D2E50">
          <w:rPr>
            <w:noProof/>
            <w:webHidden/>
          </w:rPr>
          <w:fldChar w:fldCharType="begin"/>
        </w:r>
        <w:r w:rsidR="00070DEA" w:rsidRPr="005D2E50">
          <w:rPr>
            <w:noProof/>
            <w:webHidden/>
          </w:rPr>
          <w:instrText xml:space="preserve"> PAGEREF _Toc422226563 \h </w:instrText>
        </w:r>
        <w:r w:rsidR="00070DEA" w:rsidRPr="005D2E50">
          <w:rPr>
            <w:noProof/>
            <w:webHidden/>
          </w:rPr>
        </w:r>
        <w:r w:rsidR="00070DEA" w:rsidRPr="005D2E50">
          <w:rPr>
            <w:noProof/>
            <w:webHidden/>
          </w:rPr>
          <w:fldChar w:fldCharType="separate"/>
        </w:r>
        <w:r w:rsidR="007C1C4B">
          <w:rPr>
            <w:noProof/>
            <w:webHidden/>
          </w:rPr>
          <w:t>8</w:t>
        </w:r>
        <w:r w:rsidR="00070DEA" w:rsidRPr="005D2E50">
          <w:rPr>
            <w:noProof/>
            <w:webHidden/>
          </w:rPr>
          <w:fldChar w:fldCharType="end"/>
        </w:r>
      </w:hyperlink>
    </w:p>
    <w:p w14:paraId="002DCB8E" w14:textId="77777777" w:rsidR="00070DEA" w:rsidRPr="005D2E50"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226564" w:history="1">
        <w:r w:rsidR="00070DEA" w:rsidRPr="005D2E50">
          <w:rPr>
            <w:rStyle w:val="Hyperlink"/>
            <w:noProof/>
          </w:rPr>
          <w:t>Figure 3: Breeding diagram for MON87403</w:t>
        </w:r>
        <w:r w:rsidR="00070DEA" w:rsidRPr="005D2E50">
          <w:rPr>
            <w:noProof/>
            <w:webHidden/>
          </w:rPr>
          <w:tab/>
        </w:r>
        <w:r w:rsidR="00070DEA" w:rsidRPr="005D2E50">
          <w:rPr>
            <w:noProof/>
            <w:webHidden/>
          </w:rPr>
          <w:fldChar w:fldCharType="begin"/>
        </w:r>
        <w:r w:rsidR="00070DEA" w:rsidRPr="005D2E50">
          <w:rPr>
            <w:noProof/>
            <w:webHidden/>
          </w:rPr>
          <w:instrText xml:space="preserve"> PAGEREF _Toc422226564 \h </w:instrText>
        </w:r>
        <w:r w:rsidR="00070DEA" w:rsidRPr="005D2E50">
          <w:rPr>
            <w:noProof/>
            <w:webHidden/>
          </w:rPr>
        </w:r>
        <w:r w:rsidR="00070DEA" w:rsidRPr="005D2E50">
          <w:rPr>
            <w:noProof/>
            <w:webHidden/>
          </w:rPr>
          <w:fldChar w:fldCharType="separate"/>
        </w:r>
        <w:r w:rsidR="007C1C4B">
          <w:rPr>
            <w:noProof/>
            <w:webHidden/>
          </w:rPr>
          <w:t>10</w:t>
        </w:r>
        <w:r w:rsidR="00070DEA" w:rsidRPr="005D2E50">
          <w:rPr>
            <w:noProof/>
            <w:webHidden/>
          </w:rPr>
          <w:fldChar w:fldCharType="end"/>
        </w:r>
      </w:hyperlink>
    </w:p>
    <w:p w14:paraId="77E6AEF8" w14:textId="77777777" w:rsidR="00070DEA" w:rsidRPr="005D2E50"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226565" w:history="1">
        <w:r w:rsidR="00070DEA" w:rsidRPr="005D2E50">
          <w:rPr>
            <w:rStyle w:val="Hyperlink"/>
            <w:noProof/>
          </w:rPr>
          <w:t>Figure 4: Steps in the molecular characterisation of MON87403</w:t>
        </w:r>
        <w:r w:rsidR="00070DEA" w:rsidRPr="005D2E50">
          <w:rPr>
            <w:noProof/>
            <w:webHidden/>
          </w:rPr>
          <w:tab/>
        </w:r>
        <w:r w:rsidR="00070DEA" w:rsidRPr="005D2E50">
          <w:rPr>
            <w:noProof/>
            <w:webHidden/>
          </w:rPr>
          <w:fldChar w:fldCharType="begin"/>
        </w:r>
        <w:r w:rsidR="00070DEA" w:rsidRPr="005D2E50">
          <w:rPr>
            <w:noProof/>
            <w:webHidden/>
          </w:rPr>
          <w:instrText xml:space="preserve"> PAGEREF _Toc422226565 \h </w:instrText>
        </w:r>
        <w:r w:rsidR="00070DEA" w:rsidRPr="005D2E50">
          <w:rPr>
            <w:noProof/>
            <w:webHidden/>
          </w:rPr>
        </w:r>
        <w:r w:rsidR="00070DEA" w:rsidRPr="005D2E50">
          <w:rPr>
            <w:noProof/>
            <w:webHidden/>
          </w:rPr>
          <w:fldChar w:fldCharType="separate"/>
        </w:r>
        <w:r w:rsidR="007C1C4B">
          <w:rPr>
            <w:noProof/>
            <w:webHidden/>
          </w:rPr>
          <w:t>11</w:t>
        </w:r>
        <w:r w:rsidR="00070DEA" w:rsidRPr="005D2E50">
          <w:rPr>
            <w:noProof/>
            <w:webHidden/>
          </w:rPr>
          <w:fldChar w:fldCharType="end"/>
        </w:r>
      </w:hyperlink>
    </w:p>
    <w:p w14:paraId="67D35CA0" w14:textId="77777777" w:rsidR="00070DEA" w:rsidRPr="005D2E50"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226566" w:history="1">
        <w:r w:rsidR="00070DEA" w:rsidRPr="005D2E50">
          <w:rPr>
            <w:rStyle w:val="Hyperlink"/>
            <w:noProof/>
          </w:rPr>
          <w:t>Figure 5: Schematic representation of the junction sequences detected in MON87403</w:t>
        </w:r>
        <w:r w:rsidR="00070DEA" w:rsidRPr="005D2E50">
          <w:rPr>
            <w:noProof/>
            <w:webHidden/>
          </w:rPr>
          <w:tab/>
        </w:r>
        <w:r w:rsidR="00070DEA" w:rsidRPr="005D2E50">
          <w:rPr>
            <w:noProof/>
            <w:webHidden/>
          </w:rPr>
          <w:fldChar w:fldCharType="begin"/>
        </w:r>
        <w:r w:rsidR="00070DEA" w:rsidRPr="005D2E50">
          <w:rPr>
            <w:noProof/>
            <w:webHidden/>
          </w:rPr>
          <w:instrText xml:space="preserve"> PAGEREF _Toc422226566 \h </w:instrText>
        </w:r>
        <w:r w:rsidR="00070DEA" w:rsidRPr="005D2E50">
          <w:rPr>
            <w:noProof/>
            <w:webHidden/>
          </w:rPr>
        </w:r>
        <w:r w:rsidR="00070DEA" w:rsidRPr="005D2E50">
          <w:rPr>
            <w:noProof/>
            <w:webHidden/>
          </w:rPr>
          <w:fldChar w:fldCharType="separate"/>
        </w:r>
        <w:r w:rsidR="007C1C4B">
          <w:rPr>
            <w:noProof/>
            <w:webHidden/>
          </w:rPr>
          <w:t>13</w:t>
        </w:r>
        <w:r w:rsidR="00070DEA" w:rsidRPr="005D2E50">
          <w:rPr>
            <w:noProof/>
            <w:webHidden/>
          </w:rPr>
          <w:fldChar w:fldCharType="end"/>
        </w:r>
      </w:hyperlink>
    </w:p>
    <w:p w14:paraId="32954A01" w14:textId="77777777" w:rsidR="00070DEA" w:rsidRPr="005D2E50"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226567" w:history="1">
        <w:r w:rsidR="00070DEA" w:rsidRPr="005D2E50">
          <w:rPr>
            <w:rStyle w:val="Hyperlink"/>
            <w:noProof/>
          </w:rPr>
          <w:t>Figure 6: Breeding path for generating segregation data for MON87403</w:t>
        </w:r>
        <w:r w:rsidR="00070DEA" w:rsidRPr="005D2E50">
          <w:rPr>
            <w:noProof/>
            <w:webHidden/>
          </w:rPr>
          <w:tab/>
        </w:r>
        <w:r w:rsidR="00070DEA" w:rsidRPr="005D2E50">
          <w:rPr>
            <w:noProof/>
            <w:webHidden/>
          </w:rPr>
          <w:fldChar w:fldCharType="begin"/>
        </w:r>
        <w:r w:rsidR="00070DEA" w:rsidRPr="005D2E50">
          <w:rPr>
            <w:noProof/>
            <w:webHidden/>
          </w:rPr>
          <w:instrText xml:space="preserve"> PAGEREF _Toc422226567 \h </w:instrText>
        </w:r>
        <w:r w:rsidR="00070DEA" w:rsidRPr="005D2E50">
          <w:rPr>
            <w:noProof/>
            <w:webHidden/>
          </w:rPr>
        </w:r>
        <w:r w:rsidR="00070DEA" w:rsidRPr="005D2E50">
          <w:rPr>
            <w:noProof/>
            <w:webHidden/>
          </w:rPr>
          <w:fldChar w:fldCharType="separate"/>
        </w:r>
        <w:r w:rsidR="007C1C4B">
          <w:rPr>
            <w:noProof/>
            <w:webHidden/>
          </w:rPr>
          <w:t>16</w:t>
        </w:r>
        <w:r w:rsidR="00070DEA" w:rsidRPr="005D2E50">
          <w:rPr>
            <w:noProof/>
            <w:webHidden/>
          </w:rPr>
          <w:fldChar w:fldCharType="end"/>
        </w:r>
      </w:hyperlink>
    </w:p>
    <w:p w14:paraId="2444E713" w14:textId="77777777" w:rsidR="00070DEA" w:rsidRPr="005D2E50"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226568" w:history="1">
        <w:r w:rsidR="00070DEA" w:rsidRPr="005D2E50">
          <w:rPr>
            <w:rStyle w:val="Hyperlink"/>
            <w:noProof/>
          </w:rPr>
          <w:t xml:space="preserve">Figure 7: Amino acid sequence of the ATHB17 protein (shaded + unshaded) and the truncated </w:t>
        </w:r>
        <w:r w:rsidR="00070DEA" w:rsidRPr="005D2E50">
          <w:rPr>
            <w:rStyle w:val="Hyperlink"/>
            <w:rFonts w:eastAsia="Batang" w:cs="Arial"/>
            <w:iCs/>
            <w:noProof/>
          </w:rPr>
          <w:t>ATHB17Δ113</w:t>
        </w:r>
        <w:r w:rsidR="00070DEA" w:rsidRPr="005D2E50">
          <w:rPr>
            <w:rStyle w:val="Hyperlink"/>
            <w:noProof/>
          </w:rPr>
          <w:t xml:space="preserve"> protein (unshaded)</w:t>
        </w:r>
        <w:r w:rsidR="00070DEA" w:rsidRPr="005D2E50">
          <w:rPr>
            <w:noProof/>
            <w:webHidden/>
          </w:rPr>
          <w:tab/>
        </w:r>
        <w:r w:rsidR="00070DEA" w:rsidRPr="005D2E50">
          <w:rPr>
            <w:noProof/>
            <w:webHidden/>
          </w:rPr>
          <w:fldChar w:fldCharType="begin"/>
        </w:r>
        <w:r w:rsidR="00070DEA" w:rsidRPr="005D2E50">
          <w:rPr>
            <w:noProof/>
            <w:webHidden/>
          </w:rPr>
          <w:instrText xml:space="preserve"> PAGEREF _Toc422226568 \h </w:instrText>
        </w:r>
        <w:r w:rsidR="00070DEA" w:rsidRPr="005D2E50">
          <w:rPr>
            <w:noProof/>
            <w:webHidden/>
          </w:rPr>
        </w:r>
        <w:r w:rsidR="00070DEA" w:rsidRPr="005D2E50">
          <w:rPr>
            <w:noProof/>
            <w:webHidden/>
          </w:rPr>
          <w:fldChar w:fldCharType="separate"/>
        </w:r>
        <w:r w:rsidR="007C1C4B">
          <w:rPr>
            <w:noProof/>
            <w:webHidden/>
          </w:rPr>
          <w:t>19</w:t>
        </w:r>
        <w:r w:rsidR="00070DEA" w:rsidRPr="005D2E50">
          <w:rPr>
            <w:noProof/>
            <w:webHidden/>
          </w:rPr>
          <w:fldChar w:fldCharType="end"/>
        </w:r>
      </w:hyperlink>
    </w:p>
    <w:p w14:paraId="02618E29" w14:textId="77777777" w:rsidR="00070DEA" w:rsidRPr="005D2E50"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226569" w:history="1">
        <w:r w:rsidR="00070DEA" w:rsidRPr="005D2E50">
          <w:rPr>
            <w:rStyle w:val="Hyperlink"/>
            <w:noProof/>
          </w:rPr>
          <w:t xml:space="preserve">Figure 8: Proposed mechanism of action of the </w:t>
        </w:r>
        <w:r w:rsidR="00070DEA" w:rsidRPr="005D2E50">
          <w:rPr>
            <w:rStyle w:val="Hyperlink"/>
            <w:rFonts w:eastAsia="Batang" w:cs="Arial"/>
            <w:iCs/>
            <w:noProof/>
          </w:rPr>
          <w:t>ATHB17Δ113</w:t>
        </w:r>
        <w:r w:rsidR="00070DEA" w:rsidRPr="005D2E50">
          <w:rPr>
            <w:rStyle w:val="Hyperlink"/>
            <w:noProof/>
          </w:rPr>
          <w:t xml:space="preserve"> protein (diagram taken from Figure S2 of Rice et al (2014)</w:t>
        </w:r>
        <w:r w:rsidR="00070DEA" w:rsidRPr="005D2E50">
          <w:rPr>
            <w:noProof/>
            <w:webHidden/>
          </w:rPr>
          <w:tab/>
        </w:r>
        <w:r w:rsidR="00070DEA" w:rsidRPr="005D2E50">
          <w:rPr>
            <w:noProof/>
            <w:webHidden/>
          </w:rPr>
          <w:fldChar w:fldCharType="begin"/>
        </w:r>
        <w:r w:rsidR="00070DEA" w:rsidRPr="005D2E50">
          <w:rPr>
            <w:noProof/>
            <w:webHidden/>
          </w:rPr>
          <w:instrText xml:space="preserve"> PAGEREF _Toc422226569 \h </w:instrText>
        </w:r>
        <w:r w:rsidR="00070DEA" w:rsidRPr="005D2E50">
          <w:rPr>
            <w:noProof/>
            <w:webHidden/>
          </w:rPr>
        </w:r>
        <w:r w:rsidR="00070DEA" w:rsidRPr="005D2E50">
          <w:rPr>
            <w:noProof/>
            <w:webHidden/>
          </w:rPr>
          <w:fldChar w:fldCharType="separate"/>
        </w:r>
        <w:r w:rsidR="007C1C4B">
          <w:rPr>
            <w:noProof/>
            <w:webHidden/>
          </w:rPr>
          <w:t>19</w:t>
        </w:r>
        <w:r w:rsidR="00070DEA" w:rsidRPr="005D2E50">
          <w:rPr>
            <w:noProof/>
            <w:webHidden/>
          </w:rPr>
          <w:fldChar w:fldCharType="end"/>
        </w:r>
      </w:hyperlink>
    </w:p>
    <w:p w14:paraId="73976E98" w14:textId="77777777" w:rsidR="00070DEA" w:rsidRPr="00070DEA" w:rsidRDefault="00070DEA" w:rsidP="00070DEA">
      <w:pPr>
        <w:tabs>
          <w:tab w:val="left" w:pos="993"/>
        </w:tabs>
        <w:spacing w:after="120" w:line="320" w:lineRule="atLeast"/>
        <w:ind w:left="993" w:hanging="993"/>
        <w:rPr>
          <w:color w:val="000000" w:themeColor="text1"/>
          <w:szCs w:val="22"/>
          <w:highlight w:val="lightGray"/>
        </w:rPr>
      </w:pPr>
      <w:r w:rsidRPr="00070DEA">
        <w:rPr>
          <w:color w:val="000000" w:themeColor="text1"/>
          <w:szCs w:val="22"/>
          <w:highlight w:val="lightGray"/>
        </w:rPr>
        <w:fldChar w:fldCharType="end"/>
      </w:r>
    </w:p>
    <w:p w14:paraId="137AA3CD" w14:textId="77777777" w:rsidR="00070DEA" w:rsidRPr="00B979B2" w:rsidRDefault="00070DEA" w:rsidP="00B979B2">
      <w:pPr>
        <w:pStyle w:val="Heading1"/>
        <w:rPr>
          <w:sz w:val="28"/>
        </w:rPr>
      </w:pPr>
      <w:bookmarkStart w:id="12" w:name="_Toc428288357"/>
      <w:r w:rsidRPr="00B979B2">
        <w:rPr>
          <w:sz w:val="28"/>
        </w:rPr>
        <w:t>List of Tables</w:t>
      </w:r>
      <w:bookmarkEnd w:id="12"/>
    </w:p>
    <w:p w14:paraId="62EAAD23" w14:textId="77777777" w:rsidR="00070DEA" w:rsidRPr="00EE7FB5" w:rsidRDefault="00070DEA" w:rsidP="00070DEA">
      <w:pPr>
        <w:pStyle w:val="TableofFigures"/>
        <w:tabs>
          <w:tab w:val="left" w:pos="1100"/>
          <w:tab w:val="right" w:leader="dot" w:pos="9016"/>
        </w:tabs>
        <w:ind w:left="993" w:hanging="993"/>
        <w:rPr>
          <w:rFonts w:asciiTheme="minorHAnsi" w:eastAsiaTheme="minorEastAsia" w:hAnsiTheme="minorHAnsi" w:cstheme="minorBidi"/>
          <w:noProof/>
          <w:szCs w:val="22"/>
          <w:lang w:eastAsia="en-GB"/>
        </w:rPr>
      </w:pPr>
      <w:r w:rsidRPr="00070DEA">
        <w:rPr>
          <w:rFonts w:eastAsia="Batang"/>
          <w:color w:val="000000" w:themeColor="text1"/>
          <w:szCs w:val="22"/>
          <w:highlight w:val="lightGray"/>
        </w:rPr>
        <w:fldChar w:fldCharType="begin"/>
      </w:r>
      <w:r w:rsidRPr="00070DEA">
        <w:rPr>
          <w:rFonts w:eastAsia="Batang"/>
          <w:color w:val="000000" w:themeColor="text1"/>
          <w:szCs w:val="22"/>
          <w:highlight w:val="lightGray"/>
        </w:rPr>
        <w:instrText xml:space="preserve"> TOC \h \z \c "Table" </w:instrText>
      </w:r>
      <w:r w:rsidRPr="00070DEA">
        <w:rPr>
          <w:rFonts w:eastAsia="Batang"/>
          <w:color w:val="000000" w:themeColor="text1"/>
          <w:szCs w:val="22"/>
          <w:highlight w:val="lightGray"/>
        </w:rPr>
        <w:fldChar w:fldCharType="separate"/>
      </w:r>
      <w:hyperlink w:anchor="_Toc422152667" w:history="1">
        <w:r w:rsidRPr="00EE7FB5">
          <w:rPr>
            <w:rStyle w:val="Hyperlink"/>
            <w:rFonts w:cs="Arial"/>
            <w:noProof/>
          </w:rPr>
          <w:t>Table 1:</w:t>
        </w:r>
        <w:r w:rsidRPr="00EE7FB5">
          <w:rPr>
            <w:rStyle w:val="Hyperlink"/>
            <w:noProof/>
          </w:rPr>
          <w:t xml:space="preserve"> </w:t>
        </w:r>
        <w:r>
          <w:rPr>
            <w:rFonts w:asciiTheme="minorHAnsi" w:eastAsiaTheme="minorEastAsia" w:hAnsiTheme="minorHAnsi" w:cstheme="minorBidi"/>
            <w:noProof/>
            <w:szCs w:val="22"/>
            <w:lang w:eastAsia="en-GB"/>
          </w:rPr>
          <w:t xml:space="preserve"> </w:t>
        </w:r>
        <w:r w:rsidRPr="00EE7FB5">
          <w:rPr>
            <w:rStyle w:val="Hyperlink"/>
            <w:rFonts w:eastAsia="Batang" w:cs="Arial"/>
            <w:noProof/>
          </w:rPr>
          <w:t>Description of the genetic elements contained in the T-DNA of PV-ZMAP5714</w:t>
        </w:r>
        <w:r w:rsidRPr="00EE7FB5">
          <w:rPr>
            <w:noProof/>
            <w:webHidden/>
          </w:rPr>
          <w:tab/>
        </w:r>
        <w:r w:rsidRPr="00EE7FB5">
          <w:rPr>
            <w:noProof/>
            <w:webHidden/>
          </w:rPr>
          <w:fldChar w:fldCharType="begin"/>
        </w:r>
        <w:r w:rsidRPr="00EE7FB5">
          <w:rPr>
            <w:noProof/>
            <w:webHidden/>
          </w:rPr>
          <w:instrText xml:space="preserve"> PAGEREF _Toc422152667 \h </w:instrText>
        </w:r>
        <w:r w:rsidRPr="00EE7FB5">
          <w:rPr>
            <w:noProof/>
            <w:webHidden/>
          </w:rPr>
        </w:r>
        <w:r w:rsidRPr="00EE7FB5">
          <w:rPr>
            <w:noProof/>
            <w:webHidden/>
          </w:rPr>
          <w:fldChar w:fldCharType="separate"/>
        </w:r>
        <w:r w:rsidR="007C1C4B">
          <w:rPr>
            <w:noProof/>
            <w:webHidden/>
          </w:rPr>
          <w:t>9</w:t>
        </w:r>
        <w:r w:rsidRPr="00EE7FB5">
          <w:rPr>
            <w:noProof/>
            <w:webHidden/>
          </w:rPr>
          <w:fldChar w:fldCharType="end"/>
        </w:r>
      </w:hyperlink>
    </w:p>
    <w:p w14:paraId="6001045C" w14:textId="77777777" w:rsidR="00070DEA" w:rsidRPr="00EE7FB5"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152668" w:history="1">
        <w:r w:rsidR="00070DEA" w:rsidRPr="00EE7FB5">
          <w:rPr>
            <w:rStyle w:val="Hyperlink"/>
            <w:noProof/>
          </w:rPr>
          <w:t>Table 2: MON87403 generations used for various analyses</w:t>
        </w:r>
        <w:r w:rsidR="00070DEA" w:rsidRPr="00EE7FB5">
          <w:rPr>
            <w:noProof/>
            <w:webHidden/>
          </w:rPr>
          <w:tab/>
        </w:r>
        <w:r w:rsidR="00070DEA" w:rsidRPr="00EE7FB5">
          <w:rPr>
            <w:noProof/>
            <w:webHidden/>
          </w:rPr>
          <w:fldChar w:fldCharType="begin"/>
        </w:r>
        <w:r w:rsidR="00070DEA" w:rsidRPr="00EE7FB5">
          <w:rPr>
            <w:noProof/>
            <w:webHidden/>
          </w:rPr>
          <w:instrText xml:space="preserve"> PAGEREF _Toc422152668 \h </w:instrText>
        </w:r>
        <w:r w:rsidR="00070DEA" w:rsidRPr="00EE7FB5">
          <w:rPr>
            <w:noProof/>
            <w:webHidden/>
          </w:rPr>
        </w:r>
        <w:r w:rsidR="00070DEA" w:rsidRPr="00EE7FB5">
          <w:rPr>
            <w:noProof/>
            <w:webHidden/>
          </w:rPr>
          <w:fldChar w:fldCharType="separate"/>
        </w:r>
        <w:r w:rsidR="007C1C4B">
          <w:rPr>
            <w:noProof/>
            <w:webHidden/>
          </w:rPr>
          <w:t>10</w:t>
        </w:r>
        <w:r w:rsidR="00070DEA" w:rsidRPr="00EE7FB5">
          <w:rPr>
            <w:noProof/>
            <w:webHidden/>
          </w:rPr>
          <w:fldChar w:fldCharType="end"/>
        </w:r>
      </w:hyperlink>
    </w:p>
    <w:p w14:paraId="221125CD" w14:textId="77777777" w:rsidR="00070DEA" w:rsidRPr="00EE7FB5"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152669" w:history="1">
        <w:r w:rsidR="00070DEA" w:rsidRPr="00EE7FB5">
          <w:rPr>
            <w:rStyle w:val="Hyperlink"/>
            <w:noProof/>
          </w:rPr>
          <w:t>Table 3: Source of genomic DNA used for genetic stability analysis</w:t>
        </w:r>
        <w:r w:rsidR="00070DEA" w:rsidRPr="00EE7FB5">
          <w:rPr>
            <w:noProof/>
            <w:webHidden/>
          </w:rPr>
          <w:tab/>
        </w:r>
        <w:r w:rsidR="00070DEA" w:rsidRPr="00EE7FB5">
          <w:rPr>
            <w:noProof/>
            <w:webHidden/>
          </w:rPr>
          <w:fldChar w:fldCharType="begin"/>
        </w:r>
        <w:r w:rsidR="00070DEA" w:rsidRPr="00EE7FB5">
          <w:rPr>
            <w:noProof/>
            <w:webHidden/>
          </w:rPr>
          <w:instrText xml:space="preserve"> PAGEREF _Toc422152669 \h </w:instrText>
        </w:r>
        <w:r w:rsidR="00070DEA" w:rsidRPr="00EE7FB5">
          <w:rPr>
            <w:noProof/>
            <w:webHidden/>
          </w:rPr>
        </w:r>
        <w:r w:rsidR="00070DEA" w:rsidRPr="00EE7FB5">
          <w:rPr>
            <w:noProof/>
            <w:webHidden/>
          </w:rPr>
          <w:fldChar w:fldCharType="separate"/>
        </w:r>
        <w:r w:rsidR="007C1C4B">
          <w:rPr>
            <w:noProof/>
            <w:webHidden/>
          </w:rPr>
          <w:t>15</w:t>
        </w:r>
        <w:r w:rsidR="00070DEA" w:rsidRPr="00EE7FB5">
          <w:rPr>
            <w:noProof/>
            <w:webHidden/>
          </w:rPr>
          <w:fldChar w:fldCharType="end"/>
        </w:r>
      </w:hyperlink>
    </w:p>
    <w:p w14:paraId="06E3DDED" w14:textId="77777777" w:rsidR="00070DEA" w:rsidRPr="00EE7FB5"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152670" w:history="1">
        <w:r w:rsidR="00070DEA" w:rsidRPr="00EE7FB5">
          <w:rPr>
            <w:rStyle w:val="Hyperlink"/>
            <w:noProof/>
          </w:rPr>
          <w:t>Table 4: Segregation of the MON87403 T-DNA sequences over three generations</w:t>
        </w:r>
        <w:r w:rsidR="00070DEA" w:rsidRPr="00EE7FB5">
          <w:rPr>
            <w:noProof/>
            <w:webHidden/>
          </w:rPr>
          <w:tab/>
        </w:r>
        <w:r w:rsidR="00070DEA" w:rsidRPr="00EE7FB5">
          <w:rPr>
            <w:noProof/>
            <w:webHidden/>
          </w:rPr>
          <w:fldChar w:fldCharType="begin"/>
        </w:r>
        <w:r w:rsidR="00070DEA" w:rsidRPr="00EE7FB5">
          <w:rPr>
            <w:noProof/>
            <w:webHidden/>
          </w:rPr>
          <w:instrText xml:space="preserve"> PAGEREF _Toc422152670 \h </w:instrText>
        </w:r>
        <w:r w:rsidR="00070DEA" w:rsidRPr="00EE7FB5">
          <w:rPr>
            <w:noProof/>
            <w:webHidden/>
          </w:rPr>
        </w:r>
        <w:r w:rsidR="00070DEA" w:rsidRPr="00EE7FB5">
          <w:rPr>
            <w:noProof/>
            <w:webHidden/>
          </w:rPr>
          <w:fldChar w:fldCharType="separate"/>
        </w:r>
        <w:r w:rsidR="007C1C4B">
          <w:rPr>
            <w:noProof/>
            <w:webHidden/>
          </w:rPr>
          <w:t>16</w:t>
        </w:r>
        <w:r w:rsidR="00070DEA" w:rsidRPr="00EE7FB5">
          <w:rPr>
            <w:noProof/>
            <w:webHidden/>
          </w:rPr>
          <w:fldChar w:fldCharType="end"/>
        </w:r>
      </w:hyperlink>
    </w:p>
    <w:p w14:paraId="6EC58644" w14:textId="77777777" w:rsidR="00070DEA" w:rsidRPr="00EE7FB5"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152671" w:history="1">
        <w:r w:rsidR="00070DEA" w:rsidRPr="00EE7FB5">
          <w:rPr>
            <w:rStyle w:val="Hyperlink"/>
            <w:noProof/>
          </w:rPr>
          <w:t>Table 5: ATHB17Δ113 protein content in MON87403 parts at different growth stages (averaged across 5 sites)</w:t>
        </w:r>
        <w:r w:rsidR="00070DEA" w:rsidRPr="00EE7FB5">
          <w:rPr>
            <w:noProof/>
            <w:webHidden/>
          </w:rPr>
          <w:tab/>
        </w:r>
        <w:r w:rsidR="00070DEA" w:rsidRPr="00EE7FB5">
          <w:rPr>
            <w:noProof/>
            <w:webHidden/>
          </w:rPr>
          <w:fldChar w:fldCharType="begin"/>
        </w:r>
        <w:r w:rsidR="00070DEA" w:rsidRPr="00EE7FB5">
          <w:rPr>
            <w:noProof/>
            <w:webHidden/>
          </w:rPr>
          <w:instrText xml:space="preserve"> PAGEREF _Toc422152671 \h </w:instrText>
        </w:r>
        <w:r w:rsidR="00070DEA" w:rsidRPr="00EE7FB5">
          <w:rPr>
            <w:noProof/>
            <w:webHidden/>
          </w:rPr>
        </w:r>
        <w:r w:rsidR="00070DEA" w:rsidRPr="00EE7FB5">
          <w:rPr>
            <w:noProof/>
            <w:webHidden/>
          </w:rPr>
          <w:fldChar w:fldCharType="separate"/>
        </w:r>
        <w:r w:rsidR="007C1C4B">
          <w:rPr>
            <w:noProof/>
            <w:webHidden/>
          </w:rPr>
          <w:t>23</w:t>
        </w:r>
        <w:r w:rsidR="00070DEA" w:rsidRPr="00EE7FB5">
          <w:rPr>
            <w:noProof/>
            <w:webHidden/>
          </w:rPr>
          <w:fldChar w:fldCharType="end"/>
        </w:r>
      </w:hyperlink>
    </w:p>
    <w:p w14:paraId="2ABCCF3F" w14:textId="77777777" w:rsidR="00070DEA" w:rsidRPr="00EE7FB5"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152672" w:history="1">
        <w:r w:rsidR="00070DEA" w:rsidRPr="00EE7FB5">
          <w:rPr>
            <w:rStyle w:val="Hyperlink"/>
            <w:noProof/>
          </w:rPr>
          <w:t>Table 7: Mean (</w:t>
        </w:r>
        <w:r w:rsidR="00070DEA" w:rsidRPr="00EE7FB5">
          <w:rPr>
            <w:rStyle w:val="Hyperlink"/>
            <w:rFonts w:cs="Arial"/>
            <w:noProof/>
          </w:rPr>
          <w:t>±</w:t>
        </w:r>
        <w:r w:rsidR="00070DEA" w:rsidRPr="00EE7FB5">
          <w:rPr>
            <w:rStyle w:val="Hyperlink"/>
            <w:noProof/>
          </w:rPr>
          <w:t>SE) percentage dry weight (%dw) of proximates and fibre in grain from MON87403 and the hybrid control.</w:t>
        </w:r>
        <w:r w:rsidR="00070DEA" w:rsidRPr="00EE7FB5">
          <w:rPr>
            <w:noProof/>
            <w:webHidden/>
          </w:rPr>
          <w:tab/>
        </w:r>
        <w:r w:rsidR="00070DEA" w:rsidRPr="00EE7FB5">
          <w:rPr>
            <w:noProof/>
            <w:webHidden/>
          </w:rPr>
          <w:fldChar w:fldCharType="begin"/>
        </w:r>
        <w:r w:rsidR="00070DEA" w:rsidRPr="00EE7FB5">
          <w:rPr>
            <w:noProof/>
            <w:webHidden/>
          </w:rPr>
          <w:instrText xml:space="preserve"> PAGEREF _Toc422152672 \h </w:instrText>
        </w:r>
        <w:r w:rsidR="00070DEA" w:rsidRPr="00EE7FB5">
          <w:rPr>
            <w:noProof/>
            <w:webHidden/>
          </w:rPr>
        </w:r>
        <w:r w:rsidR="00070DEA" w:rsidRPr="00EE7FB5">
          <w:rPr>
            <w:noProof/>
            <w:webHidden/>
          </w:rPr>
          <w:fldChar w:fldCharType="separate"/>
        </w:r>
        <w:r w:rsidR="007C1C4B">
          <w:rPr>
            <w:noProof/>
            <w:webHidden/>
          </w:rPr>
          <w:t>31</w:t>
        </w:r>
        <w:r w:rsidR="00070DEA" w:rsidRPr="00EE7FB5">
          <w:rPr>
            <w:noProof/>
            <w:webHidden/>
          </w:rPr>
          <w:fldChar w:fldCharType="end"/>
        </w:r>
      </w:hyperlink>
    </w:p>
    <w:p w14:paraId="286776FC" w14:textId="77777777" w:rsidR="00070DEA" w:rsidRPr="00EE7FB5"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152673" w:history="1">
        <w:r w:rsidR="00070DEA" w:rsidRPr="00EE7FB5">
          <w:rPr>
            <w:rStyle w:val="Hyperlink"/>
            <w:noProof/>
          </w:rPr>
          <w:t>Table 8: Mean (</w:t>
        </w:r>
        <w:r w:rsidR="00070DEA" w:rsidRPr="00EE7FB5">
          <w:rPr>
            <w:rStyle w:val="Hyperlink"/>
            <w:rFonts w:cs="Arial"/>
            <w:noProof/>
          </w:rPr>
          <w:t>±</w:t>
        </w:r>
        <w:r w:rsidR="00070DEA" w:rsidRPr="00EE7FB5">
          <w:rPr>
            <w:rStyle w:val="Hyperlink"/>
            <w:noProof/>
          </w:rPr>
          <w:t>SE) percentage composition, relative to total fat, of major fatty acids in grain from MON87403 and the hybrid control.</w:t>
        </w:r>
        <w:r w:rsidR="00070DEA" w:rsidRPr="00EE7FB5">
          <w:rPr>
            <w:noProof/>
            <w:webHidden/>
          </w:rPr>
          <w:tab/>
        </w:r>
        <w:r w:rsidR="00070DEA" w:rsidRPr="00EE7FB5">
          <w:rPr>
            <w:noProof/>
            <w:webHidden/>
          </w:rPr>
          <w:fldChar w:fldCharType="begin"/>
        </w:r>
        <w:r w:rsidR="00070DEA" w:rsidRPr="00EE7FB5">
          <w:rPr>
            <w:noProof/>
            <w:webHidden/>
          </w:rPr>
          <w:instrText xml:space="preserve"> PAGEREF _Toc422152673 \h </w:instrText>
        </w:r>
        <w:r w:rsidR="00070DEA" w:rsidRPr="00EE7FB5">
          <w:rPr>
            <w:noProof/>
            <w:webHidden/>
          </w:rPr>
        </w:r>
        <w:r w:rsidR="00070DEA" w:rsidRPr="00EE7FB5">
          <w:rPr>
            <w:noProof/>
            <w:webHidden/>
          </w:rPr>
          <w:fldChar w:fldCharType="separate"/>
        </w:r>
        <w:r w:rsidR="007C1C4B">
          <w:rPr>
            <w:noProof/>
            <w:webHidden/>
          </w:rPr>
          <w:t>31</w:t>
        </w:r>
        <w:r w:rsidR="00070DEA" w:rsidRPr="00EE7FB5">
          <w:rPr>
            <w:noProof/>
            <w:webHidden/>
          </w:rPr>
          <w:fldChar w:fldCharType="end"/>
        </w:r>
      </w:hyperlink>
    </w:p>
    <w:p w14:paraId="244C65E2" w14:textId="77777777" w:rsidR="00070DEA" w:rsidRPr="00EE7FB5"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152674" w:history="1">
        <w:r w:rsidR="00070DEA" w:rsidRPr="00EE7FB5">
          <w:rPr>
            <w:rStyle w:val="Hyperlink"/>
            <w:noProof/>
          </w:rPr>
          <w:t>Table 9: Mean (</w:t>
        </w:r>
        <w:r w:rsidR="00070DEA" w:rsidRPr="00EE7FB5">
          <w:rPr>
            <w:rStyle w:val="Hyperlink"/>
            <w:rFonts w:cs="Arial"/>
            <w:noProof/>
          </w:rPr>
          <w:t>±</w:t>
        </w:r>
        <w:r w:rsidR="00070DEA" w:rsidRPr="00EE7FB5">
          <w:rPr>
            <w:rStyle w:val="Hyperlink"/>
            <w:noProof/>
          </w:rPr>
          <w:t>SE) percentage dry weight of amino acids in grain from line MON87403 and the hybrid control.</w:t>
        </w:r>
        <w:r w:rsidR="00070DEA" w:rsidRPr="00EE7FB5">
          <w:rPr>
            <w:noProof/>
            <w:webHidden/>
          </w:rPr>
          <w:tab/>
        </w:r>
        <w:r w:rsidR="00070DEA" w:rsidRPr="00EE7FB5">
          <w:rPr>
            <w:noProof/>
            <w:webHidden/>
          </w:rPr>
          <w:fldChar w:fldCharType="begin"/>
        </w:r>
        <w:r w:rsidR="00070DEA" w:rsidRPr="00EE7FB5">
          <w:rPr>
            <w:noProof/>
            <w:webHidden/>
          </w:rPr>
          <w:instrText xml:space="preserve"> PAGEREF _Toc422152674 \h </w:instrText>
        </w:r>
        <w:r w:rsidR="00070DEA" w:rsidRPr="00EE7FB5">
          <w:rPr>
            <w:noProof/>
            <w:webHidden/>
          </w:rPr>
        </w:r>
        <w:r w:rsidR="00070DEA" w:rsidRPr="00EE7FB5">
          <w:rPr>
            <w:noProof/>
            <w:webHidden/>
          </w:rPr>
          <w:fldChar w:fldCharType="separate"/>
        </w:r>
        <w:r w:rsidR="007C1C4B">
          <w:rPr>
            <w:noProof/>
            <w:webHidden/>
          </w:rPr>
          <w:t>32</w:t>
        </w:r>
        <w:r w:rsidR="00070DEA" w:rsidRPr="00EE7FB5">
          <w:rPr>
            <w:noProof/>
            <w:webHidden/>
          </w:rPr>
          <w:fldChar w:fldCharType="end"/>
        </w:r>
      </w:hyperlink>
    </w:p>
    <w:p w14:paraId="21ED5BC1" w14:textId="77777777" w:rsidR="00070DEA" w:rsidRPr="00EE7FB5"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152675" w:history="1">
        <w:r w:rsidR="00070DEA" w:rsidRPr="00EE7FB5">
          <w:rPr>
            <w:rStyle w:val="Hyperlink"/>
            <w:noProof/>
          </w:rPr>
          <w:t>Table 10: Mean (</w:t>
        </w:r>
        <w:r w:rsidR="00070DEA" w:rsidRPr="00EE7FB5">
          <w:rPr>
            <w:rStyle w:val="Hyperlink"/>
            <w:rFonts w:cs="Arial"/>
            <w:noProof/>
          </w:rPr>
          <w:t>±</w:t>
        </w:r>
        <w:r w:rsidR="00070DEA" w:rsidRPr="00EE7FB5">
          <w:rPr>
            <w:rStyle w:val="Hyperlink"/>
            <w:noProof/>
          </w:rPr>
          <w:t>SE) levels of minerals in the grain of MON87403 and the hybrid control.</w:t>
        </w:r>
        <w:r w:rsidR="00070DEA" w:rsidRPr="00EE7FB5">
          <w:rPr>
            <w:noProof/>
            <w:webHidden/>
          </w:rPr>
          <w:tab/>
        </w:r>
        <w:r w:rsidR="00070DEA" w:rsidRPr="00EE7FB5">
          <w:rPr>
            <w:noProof/>
            <w:webHidden/>
          </w:rPr>
          <w:fldChar w:fldCharType="begin"/>
        </w:r>
        <w:r w:rsidR="00070DEA" w:rsidRPr="00EE7FB5">
          <w:rPr>
            <w:noProof/>
            <w:webHidden/>
          </w:rPr>
          <w:instrText xml:space="preserve"> PAGEREF _Toc422152675 \h </w:instrText>
        </w:r>
        <w:r w:rsidR="00070DEA" w:rsidRPr="00EE7FB5">
          <w:rPr>
            <w:noProof/>
            <w:webHidden/>
          </w:rPr>
        </w:r>
        <w:r w:rsidR="00070DEA" w:rsidRPr="00EE7FB5">
          <w:rPr>
            <w:noProof/>
            <w:webHidden/>
          </w:rPr>
          <w:fldChar w:fldCharType="separate"/>
        </w:r>
        <w:r w:rsidR="007C1C4B">
          <w:rPr>
            <w:noProof/>
            <w:webHidden/>
          </w:rPr>
          <w:t>33</w:t>
        </w:r>
        <w:r w:rsidR="00070DEA" w:rsidRPr="00EE7FB5">
          <w:rPr>
            <w:noProof/>
            <w:webHidden/>
          </w:rPr>
          <w:fldChar w:fldCharType="end"/>
        </w:r>
      </w:hyperlink>
    </w:p>
    <w:p w14:paraId="29E5CDFC" w14:textId="77777777" w:rsidR="00070DEA" w:rsidRPr="00EE7FB5"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152676" w:history="1">
        <w:r w:rsidR="00070DEA" w:rsidRPr="00EE7FB5">
          <w:rPr>
            <w:rStyle w:val="Hyperlink"/>
            <w:noProof/>
          </w:rPr>
          <w:t>Table 11: Mean (</w:t>
        </w:r>
        <w:r w:rsidR="00070DEA" w:rsidRPr="00EE7FB5">
          <w:rPr>
            <w:rStyle w:val="Hyperlink"/>
            <w:rFonts w:cs="Arial"/>
            <w:noProof/>
          </w:rPr>
          <w:t>±</w:t>
        </w:r>
        <w:r w:rsidR="00070DEA" w:rsidRPr="00EE7FB5">
          <w:rPr>
            <w:rStyle w:val="Hyperlink"/>
            <w:noProof/>
          </w:rPr>
          <w:t>SE) weight (mg/k g dry weight) of vitamins in grain from MON87403 and the hybrid control.</w:t>
        </w:r>
        <w:r w:rsidR="00070DEA" w:rsidRPr="00EE7FB5">
          <w:rPr>
            <w:noProof/>
            <w:webHidden/>
          </w:rPr>
          <w:tab/>
        </w:r>
        <w:r w:rsidR="00070DEA" w:rsidRPr="00EE7FB5">
          <w:rPr>
            <w:noProof/>
            <w:webHidden/>
          </w:rPr>
          <w:fldChar w:fldCharType="begin"/>
        </w:r>
        <w:r w:rsidR="00070DEA" w:rsidRPr="00EE7FB5">
          <w:rPr>
            <w:noProof/>
            <w:webHidden/>
          </w:rPr>
          <w:instrText xml:space="preserve"> PAGEREF _Toc422152676 \h </w:instrText>
        </w:r>
        <w:r w:rsidR="00070DEA" w:rsidRPr="00EE7FB5">
          <w:rPr>
            <w:noProof/>
            <w:webHidden/>
          </w:rPr>
        </w:r>
        <w:r w:rsidR="00070DEA" w:rsidRPr="00EE7FB5">
          <w:rPr>
            <w:noProof/>
            <w:webHidden/>
          </w:rPr>
          <w:fldChar w:fldCharType="separate"/>
        </w:r>
        <w:r w:rsidR="007C1C4B">
          <w:rPr>
            <w:noProof/>
            <w:webHidden/>
          </w:rPr>
          <w:t>33</w:t>
        </w:r>
        <w:r w:rsidR="00070DEA" w:rsidRPr="00EE7FB5">
          <w:rPr>
            <w:noProof/>
            <w:webHidden/>
          </w:rPr>
          <w:fldChar w:fldCharType="end"/>
        </w:r>
      </w:hyperlink>
    </w:p>
    <w:p w14:paraId="701C1256" w14:textId="77777777" w:rsidR="00070DEA" w:rsidRPr="00EE7FB5"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152677" w:history="1">
        <w:r w:rsidR="00070DEA" w:rsidRPr="00EE7FB5">
          <w:rPr>
            <w:rStyle w:val="Hyperlink"/>
            <w:noProof/>
          </w:rPr>
          <w:t>Table 12: Mean (</w:t>
        </w:r>
        <w:r w:rsidR="00070DEA" w:rsidRPr="00EE7FB5">
          <w:rPr>
            <w:rStyle w:val="Hyperlink"/>
            <w:rFonts w:cs="Arial"/>
            <w:noProof/>
          </w:rPr>
          <w:t>±</w:t>
        </w:r>
        <w:r w:rsidR="00070DEA" w:rsidRPr="00EE7FB5">
          <w:rPr>
            <w:rStyle w:val="Hyperlink"/>
            <w:noProof/>
          </w:rPr>
          <w:t>SE) of anti-nutrients in grain from MON87403 and the hybrid control.</w:t>
        </w:r>
        <w:r w:rsidR="00070DEA" w:rsidRPr="00EE7FB5">
          <w:rPr>
            <w:noProof/>
            <w:webHidden/>
          </w:rPr>
          <w:tab/>
        </w:r>
        <w:r w:rsidR="00070DEA" w:rsidRPr="00EE7FB5">
          <w:rPr>
            <w:noProof/>
            <w:webHidden/>
          </w:rPr>
          <w:fldChar w:fldCharType="begin"/>
        </w:r>
        <w:r w:rsidR="00070DEA" w:rsidRPr="00EE7FB5">
          <w:rPr>
            <w:noProof/>
            <w:webHidden/>
          </w:rPr>
          <w:instrText xml:space="preserve"> PAGEREF _Toc422152677 \h </w:instrText>
        </w:r>
        <w:r w:rsidR="00070DEA" w:rsidRPr="00EE7FB5">
          <w:rPr>
            <w:noProof/>
            <w:webHidden/>
          </w:rPr>
        </w:r>
        <w:r w:rsidR="00070DEA" w:rsidRPr="00EE7FB5">
          <w:rPr>
            <w:noProof/>
            <w:webHidden/>
          </w:rPr>
          <w:fldChar w:fldCharType="separate"/>
        </w:r>
        <w:r w:rsidR="007C1C4B">
          <w:rPr>
            <w:noProof/>
            <w:webHidden/>
          </w:rPr>
          <w:t>34</w:t>
        </w:r>
        <w:r w:rsidR="00070DEA" w:rsidRPr="00EE7FB5">
          <w:rPr>
            <w:noProof/>
            <w:webHidden/>
          </w:rPr>
          <w:fldChar w:fldCharType="end"/>
        </w:r>
      </w:hyperlink>
    </w:p>
    <w:p w14:paraId="7FF86C9E" w14:textId="77777777" w:rsidR="00070DEA" w:rsidRPr="00EE7FB5" w:rsidRDefault="00DB7DA8" w:rsidP="00070DEA">
      <w:pPr>
        <w:pStyle w:val="TableofFigures"/>
        <w:tabs>
          <w:tab w:val="right" w:leader="dot" w:pos="9016"/>
        </w:tabs>
        <w:ind w:left="993" w:hanging="993"/>
        <w:rPr>
          <w:rFonts w:asciiTheme="minorHAnsi" w:eastAsiaTheme="minorEastAsia" w:hAnsiTheme="minorHAnsi" w:cstheme="minorBidi"/>
          <w:noProof/>
          <w:szCs w:val="22"/>
          <w:lang w:eastAsia="en-GB"/>
        </w:rPr>
      </w:pPr>
      <w:hyperlink w:anchor="_Toc422152678" w:history="1">
        <w:r w:rsidR="00070DEA" w:rsidRPr="00EE7FB5">
          <w:rPr>
            <w:rStyle w:val="Hyperlink"/>
            <w:noProof/>
          </w:rPr>
          <w:t>Table 13: Mean weight (</w:t>
        </w:r>
        <w:r w:rsidR="00070DEA" w:rsidRPr="00EE7FB5">
          <w:rPr>
            <w:rStyle w:val="Hyperlink"/>
            <w:rFonts w:cs="Arial"/>
            <w:noProof/>
          </w:rPr>
          <w:t>±</w:t>
        </w:r>
        <w:r w:rsidR="00070DEA" w:rsidRPr="00EE7FB5">
          <w:rPr>
            <w:rStyle w:val="Hyperlink"/>
            <w:noProof/>
          </w:rPr>
          <w:t>SE) of two secondary metabolites in grain from MON87403 and the hybrid control.</w:t>
        </w:r>
        <w:r w:rsidR="00070DEA" w:rsidRPr="00EE7FB5">
          <w:rPr>
            <w:noProof/>
            <w:webHidden/>
          </w:rPr>
          <w:tab/>
        </w:r>
        <w:r w:rsidR="00070DEA" w:rsidRPr="00EE7FB5">
          <w:rPr>
            <w:noProof/>
            <w:webHidden/>
          </w:rPr>
          <w:fldChar w:fldCharType="begin"/>
        </w:r>
        <w:r w:rsidR="00070DEA" w:rsidRPr="00EE7FB5">
          <w:rPr>
            <w:noProof/>
            <w:webHidden/>
          </w:rPr>
          <w:instrText xml:space="preserve"> PAGEREF _Toc422152678 \h </w:instrText>
        </w:r>
        <w:r w:rsidR="00070DEA" w:rsidRPr="00EE7FB5">
          <w:rPr>
            <w:noProof/>
            <w:webHidden/>
          </w:rPr>
        </w:r>
        <w:r w:rsidR="00070DEA" w:rsidRPr="00EE7FB5">
          <w:rPr>
            <w:noProof/>
            <w:webHidden/>
          </w:rPr>
          <w:fldChar w:fldCharType="separate"/>
        </w:r>
        <w:r w:rsidR="007C1C4B">
          <w:rPr>
            <w:noProof/>
            <w:webHidden/>
          </w:rPr>
          <w:t>34</w:t>
        </w:r>
        <w:r w:rsidR="00070DEA" w:rsidRPr="00EE7FB5">
          <w:rPr>
            <w:noProof/>
            <w:webHidden/>
          </w:rPr>
          <w:fldChar w:fldCharType="end"/>
        </w:r>
      </w:hyperlink>
    </w:p>
    <w:p w14:paraId="786BE181" w14:textId="77777777" w:rsidR="00070DEA" w:rsidRPr="00070DEA" w:rsidRDefault="00070DEA" w:rsidP="00070DEA">
      <w:pPr>
        <w:spacing w:before="120" w:after="120"/>
        <w:ind w:left="993" w:hanging="993"/>
        <w:rPr>
          <w:rFonts w:eastAsia="Batang"/>
          <w:color w:val="000000" w:themeColor="text1"/>
          <w:szCs w:val="22"/>
          <w:highlight w:val="lightGray"/>
        </w:rPr>
      </w:pPr>
      <w:r w:rsidRPr="00070DEA">
        <w:rPr>
          <w:rFonts w:eastAsia="Batang"/>
          <w:color w:val="000000" w:themeColor="text1"/>
          <w:szCs w:val="22"/>
          <w:highlight w:val="lightGray"/>
        </w:rPr>
        <w:fldChar w:fldCharType="end"/>
      </w:r>
      <w:bookmarkStart w:id="13" w:name="_Toc303868788"/>
      <w:bookmarkStart w:id="14" w:name="_Toc303868789"/>
    </w:p>
    <w:p w14:paraId="5DB718A8" w14:textId="77777777" w:rsidR="00070DEA" w:rsidRPr="00070DEA" w:rsidRDefault="00070DEA" w:rsidP="00070DEA">
      <w:pPr>
        <w:spacing w:after="200" w:line="276" w:lineRule="auto"/>
        <w:rPr>
          <w:rFonts w:eastAsia="Batang"/>
          <w:color w:val="000000" w:themeColor="text1"/>
          <w:szCs w:val="22"/>
          <w:highlight w:val="lightGray"/>
        </w:rPr>
      </w:pPr>
      <w:r w:rsidRPr="00070DEA">
        <w:rPr>
          <w:rFonts w:eastAsia="Batang"/>
          <w:color w:val="000000" w:themeColor="text1"/>
          <w:szCs w:val="22"/>
          <w:highlight w:val="lightGray"/>
        </w:rPr>
        <w:br w:type="page"/>
      </w:r>
    </w:p>
    <w:p w14:paraId="5439DC8A" w14:textId="77777777" w:rsidR="00070DEA" w:rsidRPr="00B979B2" w:rsidRDefault="00070DEA" w:rsidP="00B979B2">
      <w:pPr>
        <w:pStyle w:val="Heading1"/>
        <w:rPr>
          <w:sz w:val="28"/>
        </w:rPr>
      </w:pPr>
      <w:bookmarkStart w:id="15" w:name="_Toc428288358"/>
      <w:r w:rsidRPr="00B979B2">
        <w:rPr>
          <w:sz w:val="28"/>
        </w:rPr>
        <w:lastRenderedPageBreak/>
        <w:t>L</w:t>
      </w:r>
      <w:bookmarkEnd w:id="13"/>
      <w:r w:rsidRPr="00B979B2">
        <w:rPr>
          <w:sz w:val="28"/>
        </w:rPr>
        <w:t>ist of Abbreviations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070DEA" w:rsidRPr="00EE7FB5" w14:paraId="78453E3F" w14:textId="77777777" w:rsidTr="00070DEA">
        <w:trPr>
          <w:trHeight w:val="283"/>
        </w:trPr>
        <w:tc>
          <w:tcPr>
            <w:tcW w:w="2943" w:type="dxa"/>
          </w:tcPr>
          <w:p w14:paraId="4ACE8F78"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ADF</w:t>
            </w:r>
          </w:p>
        </w:tc>
        <w:tc>
          <w:tcPr>
            <w:tcW w:w="6299" w:type="dxa"/>
          </w:tcPr>
          <w:p w14:paraId="7162D9AA"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cs="Arial"/>
                <w:color w:val="000000" w:themeColor="text1"/>
                <w:szCs w:val="22"/>
              </w:rPr>
              <w:t>acid detergent fibre</w:t>
            </w:r>
          </w:p>
        </w:tc>
      </w:tr>
      <w:tr w:rsidR="00070DEA" w:rsidRPr="00EE7FB5" w14:paraId="1282F910" w14:textId="77777777" w:rsidTr="00070DEA">
        <w:trPr>
          <w:trHeight w:val="283"/>
        </w:trPr>
        <w:tc>
          <w:tcPr>
            <w:tcW w:w="2943" w:type="dxa"/>
          </w:tcPr>
          <w:p w14:paraId="137201E2"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ATHB17</w:t>
            </w:r>
          </w:p>
        </w:tc>
        <w:tc>
          <w:tcPr>
            <w:tcW w:w="6299" w:type="dxa"/>
          </w:tcPr>
          <w:p w14:paraId="17BEEC7B"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u w:val="single"/>
              </w:rPr>
              <w:t>A</w:t>
            </w:r>
            <w:r w:rsidRPr="00EE7FB5">
              <w:rPr>
                <w:rFonts w:cs="Arial"/>
                <w:color w:val="000000" w:themeColor="text1"/>
                <w:szCs w:val="22"/>
              </w:rPr>
              <w:t xml:space="preserve">rabidopsis </w:t>
            </w:r>
            <w:r w:rsidRPr="00EE7FB5">
              <w:rPr>
                <w:rFonts w:cs="Arial"/>
                <w:color w:val="000000" w:themeColor="text1"/>
                <w:szCs w:val="22"/>
                <w:u w:val="single"/>
              </w:rPr>
              <w:t>t</w:t>
            </w:r>
            <w:r w:rsidRPr="00EE7FB5">
              <w:rPr>
                <w:rFonts w:cs="Arial"/>
                <w:color w:val="000000" w:themeColor="text1"/>
                <w:szCs w:val="22"/>
              </w:rPr>
              <w:t xml:space="preserve">haliana </w:t>
            </w:r>
            <w:r w:rsidRPr="00EE7FB5">
              <w:rPr>
                <w:rFonts w:cs="Arial"/>
                <w:color w:val="000000" w:themeColor="text1"/>
                <w:szCs w:val="22"/>
                <w:u w:val="single"/>
              </w:rPr>
              <w:t>h</w:t>
            </w:r>
            <w:r w:rsidRPr="00EE7FB5">
              <w:rPr>
                <w:rFonts w:cs="Arial"/>
                <w:color w:val="000000" w:themeColor="text1"/>
                <w:szCs w:val="22"/>
              </w:rPr>
              <w:t>omeo</w:t>
            </w:r>
            <w:r w:rsidRPr="00EE7FB5">
              <w:rPr>
                <w:rFonts w:cs="Arial"/>
                <w:color w:val="000000" w:themeColor="text1"/>
                <w:szCs w:val="22"/>
                <w:u w:val="single"/>
              </w:rPr>
              <w:t>b</w:t>
            </w:r>
            <w:r w:rsidRPr="00EE7FB5">
              <w:rPr>
                <w:rFonts w:cs="Arial"/>
                <w:color w:val="000000" w:themeColor="text1"/>
                <w:szCs w:val="22"/>
              </w:rPr>
              <w:t xml:space="preserve">ox-leucine zipper protein </w:t>
            </w:r>
            <w:r w:rsidRPr="00EE7FB5">
              <w:rPr>
                <w:rFonts w:cs="Arial"/>
                <w:color w:val="000000" w:themeColor="text1"/>
                <w:szCs w:val="22"/>
                <w:u w:val="single"/>
              </w:rPr>
              <w:t>17</w:t>
            </w:r>
          </w:p>
        </w:tc>
      </w:tr>
      <w:tr w:rsidR="00070DEA" w:rsidRPr="00EE7FB5" w14:paraId="181B1332" w14:textId="77777777" w:rsidTr="00070DEA">
        <w:trPr>
          <w:trHeight w:val="283"/>
        </w:trPr>
        <w:tc>
          <w:tcPr>
            <w:tcW w:w="2943" w:type="dxa"/>
          </w:tcPr>
          <w:p w14:paraId="45998E23"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BLAST</w:t>
            </w:r>
          </w:p>
        </w:tc>
        <w:tc>
          <w:tcPr>
            <w:tcW w:w="6299" w:type="dxa"/>
          </w:tcPr>
          <w:p w14:paraId="2EEEBED1"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Basic Local Alignment Search Tool</w:t>
            </w:r>
          </w:p>
        </w:tc>
      </w:tr>
      <w:tr w:rsidR="00070DEA" w:rsidRPr="00EE7FB5" w14:paraId="008281B4" w14:textId="77777777" w:rsidTr="00070DEA">
        <w:trPr>
          <w:trHeight w:val="283"/>
        </w:trPr>
        <w:tc>
          <w:tcPr>
            <w:tcW w:w="2943" w:type="dxa"/>
          </w:tcPr>
          <w:p w14:paraId="61BC32A3"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BLASTP</w:t>
            </w:r>
          </w:p>
        </w:tc>
        <w:tc>
          <w:tcPr>
            <w:tcW w:w="6299" w:type="dxa"/>
          </w:tcPr>
          <w:p w14:paraId="0BEF9061"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Basic Local Alignment Search Tool Protein</w:t>
            </w:r>
          </w:p>
        </w:tc>
      </w:tr>
      <w:tr w:rsidR="00070DEA" w:rsidRPr="00EE7FB5" w14:paraId="00ABF0E0" w14:textId="77777777" w:rsidTr="00070DEA">
        <w:trPr>
          <w:trHeight w:val="283"/>
        </w:trPr>
        <w:tc>
          <w:tcPr>
            <w:tcW w:w="2943" w:type="dxa"/>
          </w:tcPr>
          <w:p w14:paraId="29B68D2A"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bp</w:t>
            </w:r>
          </w:p>
        </w:tc>
        <w:tc>
          <w:tcPr>
            <w:tcW w:w="6299" w:type="dxa"/>
          </w:tcPr>
          <w:p w14:paraId="5B5255A1"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base pairs</w:t>
            </w:r>
          </w:p>
        </w:tc>
      </w:tr>
      <w:tr w:rsidR="00070DEA" w:rsidRPr="00EE7FB5" w14:paraId="7E7576F1" w14:textId="77777777" w:rsidTr="00070DEA">
        <w:trPr>
          <w:trHeight w:val="283"/>
        </w:trPr>
        <w:tc>
          <w:tcPr>
            <w:tcW w:w="2943" w:type="dxa"/>
          </w:tcPr>
          <w:p w14:paraId="5F44620B"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DNA</w:t>
            </w:r>
          </w:p>
        </w:tc>
        <w:tc>
          <w:tcPr>
            <w:tcW w:w="6299" w:type="dxa"/>
          </w:tcPr>
          <w:p w14:paraId="5D722154"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deoxyribonucleic acid</w:t>
            </w:r>
          </w:p>
        </w:tc>
      </w:tr>
      <w:tr w:rsidR="00070DEA" w:rsidRPr="00EE7FB5" w14:paraId="18109069" w14:textId="77777777" w:rsidTr="00070DEA">
        <w:trPr>
          <w:trHeight w:val="283"/>
        </w:trPr>
        <w:tc>
          <w:tcPr>
            <w:tcW w:w="2943" w:type="dxa"/>
          </w:tcPr>
          <w:p w14:paraId="7B60FD2C"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T-DNA</w:t>
            </w:r>
          </w:p>
        </w:tc>
        <w:tc>
          <w:tcPr>
            <w:tcW w:w="6299" w:type="dxa"/>
          </w:tcPr>
          <w:p w14:paraId="52DD8A54"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transferred DNA</w:t>
            </w:r>
          </w:p>
        </w:tc>
      </w:tr>
      <w:tr w:rsidR="00070DEA" w:rsidRPr="00EE7FB5" w14:paraId="50180A1B" w14:textId="77777777" w:rsidTr="00070DEA">
        <w:trPr>
          <w:trHeight w:val="283"/>
        </w:trPr>
        <w:tc>
          <w:tcPr>
            <w:tcW w:w="2943" w:type="dxa"/>
          </w:tcPr>
          <w:p w14:paraId="4E80C218"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dw</w:t>
            </w:r>
          </w:p>
        </w:tc>
        <w:tc>
          <w:tcPr>
            <w:tcW w:w="6299" w:type="dxa"/>
          </w:tcPr>
          <w:p w14:paraId="3CA2E42B"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dry weight</w:t>
            </w:r>
          </w:p>
        </w:tc>
      </w:tr>
      <w:tr w:rsidR="00070DEA" w:rsidRPr="00EE7FB5" w14:paraId="0986BF1F" w14:textId="77777777" w:rsidTr="00070DEA">
        <w:trPr>
          <w:trHeight w:val="283"/>
        </w:trPr>
        <w:tc>
          <w:tcPr>
            <w:tcW w:w="2943" w:type="dxa"/>
          </w:tcPr>
          <w:p w14:paraId="45488866" w14:textId="77777777" w:rsidR="00070DEA" w:rsidRPr="00EE7FB5" w:rsidRDefault="00070DEA" w:rsidP="00070DEA">
            <w:pPr>
              <w:tabs>
                <w:tab w:val="left" w:pos="204"/>
              </w:tabs>
              <w:autoSpaceDE w:val="0"/>
              <w:autoSpaceDN w:val="0"/>
              <w:adjustRightInd w:val="0"/>
              <w:rPr>
                <w:rFonts w:cs="Arial"/>
                <w:bCs/>
                <w:color w:val="000000" w:themeColor="text1"/>
                <w:szCs w:val="22"/>
              </w:rPr>
            </w:pPr>
            <w:r w:rsidRPr="00EE7FB5">
              <w:rPr>
                <w:rFonts w:cs="Arial"/>
                <w:bCs/>
                <w:color w:val="000000" w:themeColor="text1"/>
                <w:szCs w:val="22"/>
              </w:rPr>
              <w:t>ELISA</w:t>
            </w:r>
          </w:p>
        </w:tc>
        <w:tc>
          <w:tcPr>
            <w:tcW w:w="6299" w:type="dxa"/>
          </w:tcPr>
          <w:p w14:paraId="0AA57BB0" w14:textId="77777777" w:rsidR="00070DEA" w:rsidRPr="00EE7FB5" w:rsidRDefault="00070DEA" w:rsidP="00070DEA">
            <w:pPr>
              <w:tabs>
                <w:tab w:val="left" w:pos="204"/>
              </w:tabs>
              <w:autoSpaceDE w:val="0"/>
              <w:autoSpaceDN w:val="0"/>
              <w:adjustRightInd w:val="0"/>
              <w:rPr>
                <w:rFonts w:eastAsia="Batang" w:cs="Arial"/>
                <w:i/>
                <w:color w:val="000000" w:themeColor="text1"/>
                <w:szCs w:val="22"/>
              </w:rPr>
            </w:pPr>
            <w:r w:rsidRPr="00EE7FB5">
              <w:rPr>
                <w:rFonts w:cs="Arial"/>
                <w:bCs/>
                <w:color w:val="000000" w:themeColor="text1"/>
                <w:szCs w:val="22"/>
              </w:rPr>
              <w:t>enzyme linked immunosorbent assay</w:t>
            </w:r>
          </w:p>
        </w:tc>
      </w:tr>
      <w:tr w:rsidR="00070DEA" w:rsidRPr="00EE7FB5" w14:paraId="71F20EBF" w14:textId="77777777" w:rsidTr="00070DEA">
        <w:trPr>
          <w:trHeight w:val="283"/>
        </w:trPr>
        <w:tc>
          <w:tcPr>
            <w:tcW w:w="2943" w:type="dxa"/>
          </w:tcPr>
          <w:p w14:paraId="115EB3E0"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FAO</w:t>
            </w:r>
          </w:p>
        </w:tc>
        <w:tc>
          <w:tcPr>
            <w:tcW w:w="6299" w:type="dxa"/>
          </w:tcPr>
          <w:p w14:paraId="792740E8"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Food and Agriculture Organization of the United Nations</w:t>
            </w:r>
          </w:p>
        </w:tc>
      </w:tr>
      <w:tr w:rsidR="00070DEA" w:rsidRPr="00EE7FB5" w14:paraId="6975FDBF" w14:textId="77777777" w:rsidTr="00070DEA">
        <w:trPr>
          <w:trHeight w:val="283"/>
        </w:trPr>
        <w:tc>
          <w:tcPr>
            <w:tcW w:w="2943" w:type="dxa"/>
          </w:tcPr>
          <w:p w14:paraId="6E2CA900"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FARRP</w:t>
            </w:r>
          </w:p>
        </w:tc>
        <w:tc>
          <w:tcPr>
            <w:tcW w:w="6299" w:type="dxa"/>
          </w:tcPr>
          <w:p w14:paraId="425C4954"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cs="Arial"/>
                <w:color w:val="000000" w:themeColor="text1"/>
                <w:szCs w:val="22"/>
              </w:rPr>
              <w:t>Food Allergy Research and Resource Program</w:t>
            </w:r>
          </w:p>
        </w:tc>
      </w:tr>
      <w:tr w:rsidR="00070DEA" w:rsidRPr="00EE7FB5" w14:paraId="7C8E3529" w14:textId="77777777" w:rsidTr="00070DEA">
        <w:trPr>
          <w:trHeight w:val="283"/>
        </w:trPr>
        <w:tc>
          <w:tcPr>
            <w:tcW w:w="2943" w:type="dxa"/>
          </w:tcPr>
          <w:p w14:paraId="6E94673E"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FASTA</w:t>
            </w:r>
          </w:p>
        </w:tc>
        <w:tc>
          <w:tcPr>
            <w:tcW w:w="6299" w:type="dxa"/>
          </w:tcPr>
          <w:p w14:paraId="4E49B414"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Fast Alignment Search Tool - All</w:t>
            </w:r>
          </w:p>
        </w:tc>
      </w:tr>
      <w:tr w:rsidR="00070DEA" w:rsidRPr="00EE7FB5" w14:paraId="28594FB6" w14:textId="77777777" w:rsidTr="00070DEA">
        <w:trPr>
          <w:trHeight w:val="283"/>
        </w:trPr>
        <w:tc>
          <w:tcPr>
            <w:tcW w:w="2943" w:type="dxa"/>
          </w:tcPr>
          <w:p w14:paraId="769A5430"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FSANZ</w:t>
            </w:r>
          </w:p>
        </w:tc>
        <w:tc>
          <w:tcPr>
            <w:tcW w:w="6299" w:type="dxa"/>
          </w:tcPr>
          <w:p w14:paraId="199C9DAA"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Food Standards Australia New Zealand</w:t>
            </w:r>
          </w:p>
        </w:tc>
      </w:tr>
      <w:tr w:rsidR="00070DEA" w:rsidRPr="00EE7FB5" w14:paraId="3718AFB7" w14:textId="77777777" w:rsidTr="00070DEA">
        <w:trPr>
          <w:trHeight w:val="283"/>
        </w:trPr>
        <w:tc>
          <w:tcPr>
            <w:tcW w:w="2943" w:type="dxa"/>
          </w:tcPr>
          <w:p w14:paraId="0553C180"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GM</w:t>
            </w:r>
          </w:p>
        </w:tc>
        <w:tc>
          <w:tcPr>
            <w:tcW w:w="6299" w:type="dxa"/>
          </w:tcPr>
          <w:p w14:paraId="793310CE"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eastAsia="Batang" w:cs="Arial"/>
                <w:color w:val="000000" w:themeColor="text1"/>
                <w:szCs w:val="22"/>
              </w:rPr>
              <w:t>genetically modified</w:t>
            </w:r>
          </w:p>
        </w:tc>
      </w:tr>
      <w:tr w:rsidR="00070DEA" w:rsidRPr="00EE7FB5" w14:paraId="0D5548A0" w14:textId="77777777" w:rsidTr="00070DEA">
        <w:trPr>
          <w:trHeight w:val="283"/>
        </w:trPr>
        <w:tc>
          <w:tcPr>
            <w:tcW w:w="2943" w:type="dxa"/>
          </w:tcPr>
          <w:p w14:paraId="4919C324" w14:textId="77777777" w:rsidR="00070DEA" w:rsidRPr="00EE7FB5" w:rsidRDefault="00070DEA" w:rsidP="00070DEA">
            <w:pPr>
              <w:tabs>
                <w:tab w:val="left" w:pos="204"/>
              </w:tabs>
              <w:autoSpaceDE w:val="0"/>
              <w:autoSpaceDN w:val="0"/>
              <w:adjustRightInd w:val="0"/>
              <w:rPr>
                <w:rFonts w:cs="Arial"/>
                <w:iCs/>
                <w:color w:val="000000" w:themeColor="text1"/>
                <w:szCs w:val="22"/>
              </w:rPr>
            </w:pPr>
            <w:r w:rsidRPr="00EE7FB5">
              <w:rPr>
                <w:rFonts w:cs="Arial"/>
                <w:iCs/>
                <w:color w:val="000000" w:themeColor="text1"/>
                <w:szCs w:val="22"/>
              </w:rPr>
              <w:t>HD-Zip</w:t>
            </w:r>
          </w:p>
        </w:tc>
        <w:tc>
          <w:tcPr>
            <w:tcW w:w="6299" w:type="dxa"/>
          </w:tcPr>
          <w:p w14:paraId="7C6016BD" w14:textId="77777777" w:rsidR="00070DEA" w:rsidRPr="00EE7FB5" w:rsidRDefault="00070DEA" w:rsidP="00070DEA">
            <w:pPr>
              <w:tabs>
                <w:tab w:val="left" w:pos="204"/>
              </w:tabs>
              <w:autoSpaceDE w:val="0"/>
              <w:autoSpaceDN w:val="0"/>
              <w:adjustRightInd w:val="0"/>
              <w:rPr>
                <w:rFonts w:cs="Arial"/>
                <w:iCs/>
                <w:color w:val="000000" w:themeColor="text1"/>
                <w:szCs w:val="22"/>
              </w:rPr>
            </w:pPr>
            <w:r w:rsidRPr="00EE7FB5">
              <w:rPr>
                <w:rFonts w:cs="Arial"/>
                <w:iCs/>
                <w:color w:val="000000" w:themeColor="text1"/>
                <w:szCs w:val="22"/>
              </w:rPr>
              <w:t>Homeodomain-leucine zipper</w:t>
            </w:r>
          </w:p>
        </w:tc>
      </w:tr>
      <w:tr w:rsidR="00070DEA" w:rsidRPr="00EE7FB5" w14:paraId="45A76B81" w14:textId="77777777" w:rsidTr="00070DEA">
        <w:trPr>
          <w:trHeight w:val="283"/>
        </w:trPr>
        <w:tc>
          <w:tcPr>
            <w:tcW w:w="2943" w:type="dxa"/>
          </w:tcPr>
          <w:p w14:paraId="1BCFCE43" w14:textId="77777777" w:rsidR="00070DEA" w:rsidRPr="00EE7FB5" w:rsidRDefault="00070DEA" w:rsidP="00070DEA">
            <w:pPr>
              <w:tabs>
                <w:tab w:val="left" w:pos="204"/>
              </w:tabs>
              <w:autoSpaceDE w:val="0"/>
              <w:autoSpaceDN w:val="0"/>
              <w:adjustRightInd w:val="0"/>
              <w:rPr>
                <w:rFonts w:cs="Arial"/>
                <w:iCs/>
                <w:color w:val="000000" w:themeColor="text1"/>
                <w:szCs w:val="22"/>
              </w:rPr>
            </w:pPr>
            <w:r w:rsidRPr="00EE7FB5">
              <w:rPr>
                <w:rFonts w:cs="Arial"/>
                <w:iCs/>
                <w:color w:val="000000" w:themeColor="text1"/>
                <w:szCs w:val="22"/>
              </w:rPr>
              <w:t>IgE</w:t>
            </w:r>
          </w:p>
        </w:tc>
        <w:tc>
          <w:tcPr>
            <w:tcW w:w="6299" w:type="dxa"/>
          </w:tcPr>
          <w:p w14:paraId="0E28934B" w14:textId="77777777" w:rsidR="00070DEA" w:rsidRPr="00EE7FB5" w:rsidRDefault="00070DEA" w:rsidP="00070DEA">
            <w:pPr>
              <w:tabs>
                <w:tab w:val="left" w:pos="204"/>
              </w:tabs>
              <w:autoSpaceDE w:val="0"/>
              <w:autoSpaceDN w:val="0"/>
              <w:adjustRightInd w:val="0"/>
              <w:rPr>
                <w:rFonts w:cs="Arial"/>
                <w:iCs/>
                <w:color w:val="000000" w:themeColor="text1"/>
                <w:szCs w:val="22"/>
              </w:rPr>
            </w:pPr>
            <w:r w:rsidRPr="00EE7FB5">
              <w:rPr>
                <w:rFonts w:cs="Arial"/>
                <w:iCs/>
                <w:color w:val="000000" w:themeColor="text1"/>
                <w:szCs w:val="22"/>
              </w:rPr>
              <w:t>Immunoglobulin E</w:t>
            </w:r>
          </w:p>
        </w:tc>
      </w:tr>
      <w:tr w:rsidR="00070DEA" w:rsidRPr="00EE7FB5" w14:paraId="4F282FBE" w14:textId="77777777" w:rsidTr="00070DEA">
        <w:trPr>
          <w:trHeight w:val="283"/>
        </w:trPr>
        <w:tc>
          <w:tcPr>
            <w:tcW w:w="2943" w:type="dxa"/>
          </w:tcPr>
          <w:p w14:paraId="42D403BD"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JSA</w:t>
            </w:r>
          </w:p>
        </w:tc>
        <w:tc>
          <w:tcPr>
            <w:tcW w:w="6299" w:type="dxa"/>
          </w:tcPr>
          <w:p w14:paraId="5AA03543"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junction sequence analysis</w:t>
            </w:r>
          </w:p>
        </w:tc>
      </w:tr>
      <w:tr w:rsidR="00070DEA" w:rsidRPr="00EE7FB5" w14:paraId="5CF41216" w14:textId="77777777" w:rsidTr="00070DEA">
        <w:trPr>
          <w:trHeight w:val="283"/>
        </w:trPr>
        <w:tc>
          <w:tcPr>
            <w:tcW w:w="2943" w:type="dxa"/>
          </w:tcPr>
          <w:p w14:paraId="53BC7526"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kDa</w:t>
            </w:r>
          </w:p>
        </w:tc>
        <w:tc>
          <w:tcPr>
            <w:tcW w:w="6299" w:type="dxa"/>
          </w:tcPr>
          <w:p w14:paraId="7FE70692" w14:textId="77777777" w:rsidR="00070DEA" w:rsidRPr="00EE7FB5" w:rsidRDefault="00070DEA" w:rsidP="00070DEA">
            <w:pPr>
              <w:tabs>
                <w:tab w:val="left" w:pos="204"/>
              </w:tabs>
              <w:autoSpaceDE w:val="0"/>
              <w:autoSpaceDN w:val="0"/>
              <w:adjustRightInd w:val="0"/>
              <w:rPr>
                <w:rFonts w:eastAsia="Batang" w:cs="Arial"/>
                <w:color w:val="000000" w:themeColor="text1"/>
                <w:szCs w:val="22"/>
              </w:rPr>
            </w:pPr>
            <w:r w:rsidRPr="00EE7FB5">
              <w:rPr>
                <w:rFonts w:eastAsia="Batang" w:cs="Arial"/>
                <w:color w:val="000000" w:themeColor="text1"/>
                <w:szCs w:val="22"/>
              </w:rPr>
              <w:t>kilo Dalton</w:t>
            </w:r>
          </w:p>
        </w:tc>
      </w:tr>
      <w:tr w:rsidR="00070DEA" w:rsidRPr="00EE7FB5" w14:paraId="368E4968" w14:textId="77777777" w:rsidTr="00070DEA">
        <w:trPr>
          <w:trHeight w:val="283"/>
        </w:trPr>
        <w:tc>
          <w:tcPr>
            <w:tcW w:w="2943" w:type="dxa"/>
          </w:tcPr>
          <w:p w14:paraId="1A66CA5C"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LB</w:t>
            </w:r>
          </w:p>
        </w:tc>
        <w:tc>
          <w:tcPr>
            <w:tcW w:w="6299" w:type="dxa"/>
          </w:tcPr>
          <w:p w14:paraId="746DE244"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Left Border of T-DNA</w:t>
            </w:r>
          </w:p>
        </w:tc>
      </w:tr>
      <w:tr w:rsidR="00070DEA" w:rsidRPr="00EE7FB5" w14:paraId="5B0217F7" w14:textId="77777777" w:rsidTr="00070DEA">
        <w:trPr>
          <w:trHeight w:val="283"/>
        </w:trPr>
        <w:tc>
          <w:tcPr>
            <w:tcW w:w="2943" w:type="dxa"/>
          </w:tcPr>
          <w:p w14:paraId="0BA2FA9E"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LC-MS/MS</w:t>
            </w:r>
          </w:p>
        </w:tc>
        <w:tc>
          <w:tcPr>
            <w:tcW w:w="6299" w:type="dxa"/>
          </w:tcPr>
          <w:p w14:paraId="06753F17"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lang w:val="en-US"/>
              </w:rPr>
              <w:t>liquid chromatography-tandem mass spectrometry</w:t>
            </w:r>
          </w:p>
        </w:tc>
      </w:tr>
      <w:tr w:rsidR="00070DEA" w:rsidRPr="00EE7FB5" w14:paraId="11E418CC" w14:textId="77777777" w:rsidTr="00070DEA">
        <w:trPr>
          <w:trHeight w:val="283"/>
        </w:trPr>
        <w:tc>
          <w:tcPr>
            <w:tcW w:w="2943" w:type="dxa"/>
          </w:tcPr>
          <w:p w14:paraId="7A5E4AEC"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LOD</w:t>
            </w:r>
          </w:p>
        </w:tc>
        <w:tc>
          <w:tcPr>
            <w:tcW w:w="6299" w:type="dxa"/>
          </w:tcPr>
          <w:p w14:paraId="0E6D4B08"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Limit of detection</w:t>
            </w:r>
          </w:p>
        </w:tc>
      </w:tr>
      <w:tr w:rsidR="00070DEA" w:rsidRPr="00EE7FB5" w14:paraId="2A87E487" w14:textId="77777777" w:rsidTr="00070DEA">
        <w:trPr>
          <w:trHeight w:val="283"/>
        </w:trPr>
        <w:tc>
          <w:tcPr>
            <w:tcW w:w="2943" w:type="dxa"/>
          </w:tcPr>
          <w:p w14:paraId="769807FF"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MALDI-TOF MS</w:t>
            </w:r>
          </w:p>
        </w:tc>
        <w:tc>
          <w:tcPr>
            <w:tcW w:w="6299" w:type="dxa"/>
          </w:tcPr>
          <w:p w14:paraId="4177C330"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matrix-assisted laser desorption/ionisation–time of flight mass spectrometry</w:t>
            </w:r>
          </w:p>
        </w:tc>
      </w:tr>
      <w:tr w:rsidR="00070DEA" w:rsidRPr="00EE7FB5" w14:paraId="0B128513" w14:textId="77777777" w:rsidTr="00070DEA">
        <w:trPr>
          <w:trHeight w:val="283"/>
        </w:trPr>
        <w:tc>
          <w:tcPr>
            <w:tcW w:w="2943" w:type="dxa"/>
          </w:tcPr>
          <w:p w14:paraId="3A56CB96"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NCBI</w:t>
            </w:r>
          </w:p>
        </w:tc>
        <w:tc>
          <w:tcPr>
            <w:tcW w:w="6299" w:type="dxa"/>
          </w:tcPr>
          <w:p w14:paraId="2ECD0A57"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eastAsia="TimesNewRomanOOEnc" w:cs="Arial"/>
                <w:color w:val="000000" w:themeColor="text1"/>
                <w:szCs w:val="22"/>
              </w:rPr>
              <w:t>National Center for Biotechnology Information</w:t>
            </w:r>
          </w:p>
        </w:tc>
      </w:tr>
      <w:tr w:rsidR="00070DEA" w:rsidRPr="00EE7FB5" w14:paraId="4A4355D0" w14:textId="77777777" w:rsidTr="00070DEA">
        <w:trPr>
          <w:trHeight w:val="283"/>
        </w:trPr>
        <w:tc>
          <w:tcPr>
            <w:tcW w:w="2943" w:type="dxa"/>
          </w:tcPr>
          <w:p w14:paraId="6087D8BB"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NDF</w:t>
            </w:r>
          </w:p>
        </w:tc>
        <w:tc>
          <w:tcPr>
            <w:tcW w:w="6299" w:type="dxa"/>
          </w:tcPr>
          <w:p w14:paraId="56926BED"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neutral detergent fibre</w:t>
            </w:r>
          </w:p>
        </w:tc>
      </w:tr>
      <w:tr w:rsidR="00070DEA" w:rsidRPr="00EE7FB5" w14:paraId="11E0EF9C" w14:textId="77777777" w:rsidTr="00070DEA">
        <w:trPr>
          <w:trHeight w:val="283"/>
        </w:trPr>
        <w:tc>
          <w:tcPr>
            <w:tcW w:w="2943" w:type="dxa"/>
          </w:tcPr>
          <w:p w14:paraId="143FE9ED"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NGS</w:t>
            </w:r>
          </w:p>
        </w:tc>
        <w:tc>
          <w:tcPr>
            <w:tcW w:w="6299" w:type="dxa"/>
          </w:tcPr>
          <w:p w14:paraId="72FDE902"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next generation sequencing</w:t>
            </w:r>
          </w:p>
        </w:tc>
      </w:tr>
      <w:tr w:rsidR="00070DEA" w:rsidRPr="00EE7FB5" w14:paraId="15802EF7" w14:textId="77777777" w:rsidTr="00070DEA">
        <w:trPr>
          <w:trHeight w:val="283"/>
        </w:trPr>
        <w:tc>
          <w:tcPr>
            <w:tcW w:w="2943" w:type="dxa"/>
          </w:tcPr>
          <w:p w14:paraId="7D54ED23"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OECD</w:t>
            </w:r>
          </w:p>
        </w:tc>
        <w:tc>
          <w:tcPr>
            <w:tcW w:w="6299" w:type="dxa"/>
          </w:tcPr>
          <w:p w14:paraId="3E1A6422"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Organisation for Economic Co-operation and Development</w:t>
            </w:r>
          </w:p>
        </w:tc>
      </w:tr>
      <w:tr w:rsidR="00070DEA" w:rsidRPr="00EE7FB5" w14:paraId="207EC3C7" w14:textId="77777777" w:rsidTr="00070DEA">
        <w:trPr>
          <w:trHeight w:val="283"/>
        </w:trPr>
        <w:tc>
          <w:tcPr>
            <w:tcW w:w="2943" w:type="dxa"/>
          </w:tcPr>
          <w:p w14:paraId="71967F90"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OGTR</w:t>
            </w:r>
          </w:p>
        </w:tc>
        <w:tc>
          <w:tcPr>
            <w:tcW w:w="6299" w:type="dxa"/>
          </w:tcPr>
          <w:p w14:paraId="35A89C3E"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Australian Government Office of the Gene Technology Regulator</w:t>
            </w:r>
          </w:p>
        </w:tc>
      </w:tr>
      <w:tr w:rsidR="00070DEA" w:rsidRPr="00EE7FB5" w14:paraId="7A025359" w14:textId="77777777" w:rsidTr="00070DEA">
        <w:trPr>
          <w:trHeight w:val="283"/>
        </w:trPr>
        <w:tc>
          <w:tcPr>
            <w:tcW w:w="2943" w:type="dxa"/>
          </w:tcPr>
          <w:p w14:paraId="3A29672F"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ORF</w:t>
            </w:r>
          </w:p>
        </w:tc>
        <w:tc>
          <w:tcPr>
            <w:tcW w:w="6299" w:type="dxa"/>
          </w:tcPr>
          <w:p w14:paraId="61685143"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open reading frame</w:t>
            </w:r>
          </w:p>
        </w:tc>
      </w:tr>
      <w:tr w:rsidR="00070DEA" w:rsidRPr="00EE7FB5" w14:paraId="7836B73F" w14:textId="77777777" w:rsidTr="00070DEA">
        <w:trPr>
          <w:trHeight w:val="283"/>
        </w:trPr>
        <w:tc>
          <w:tcPr>
            <w:tcW w:w="2943" w:type="dxa"/>
          </w:tcPr>
          <w:p w14:paraId="46447FA2" w14:textId="77777777" w:rsidR="00070DEA" w:rsidRPr="00EE7FB5" w:rsidRDefault="00070DEA" w:rsidP="00070DEA">
            <w:pPr>
              <w:tabs>
                <w:tab w:val="left" w:pos="204"/>
              </w:tabs>
              <w:autoSpaceDE w:val="0"/>
              <w:autoSpaceDN w:val="0"/>
              <w:adjustRightInd w:val="0"/>
              <w:rPr>
                <w:rFonts w:cs="Arial"/>
                <w:iCs/>
                <w:color w:val="000000" w:themeColor="text1"/>
                <w:szCs w:val="22"/>
              </w:rPr>
            </w:pPr>
            <w:r w:rsidRPr="00EE7FB5">
              <w:rPr>
                <w:rFonts w:cs="Arial"/>
                <w:iCs/>
                <w:color w:val="000000" w:themeColor="text1"/>
                <w:szCs w:val="22"/>
              </w:rPr>
              <w:t>PCR</w:t>
            </w:r>
          </w:p>
        </w:tc>
        <w:tc>
          <w:tcPr>
            <w:tcW w:w="6299" w:type="dxa"/>
          </w:tcPr>
          <w:p w14:paraId="4CE13EE5"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iCs/>
                <w:color w:val="000000" w:themeColor="text1"/>
                <w:szCs w:val="22"/>
              </w:rPr>
              <w:t>polymerase chain reaction</w:t>
            </w:r>
          </w:p>
        </w:tc>
      </w:tr>
      <w:tr w:rsidR="00070DEA" w:rsidRPr="00EE7FB5" w14:paraId="44E5D175" w14:textId="77777777" w:rsidTr="00070DEA">
        <w:trPr>
          <w:trHeight w:val="283"/>
        </w:trPr>
        <w:tc>
          <w:tcPr>
            <w:tcW w:w="2943" w:type="dxa"/>
          </w:tcPr>
          <w:p w14:paraId="6620E6D8"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RT-PCR</w:t>
            </w:r>
          </w:p>
        </w:tc>
        <w:tc>
          <w:tcPr>
            <w:tcW w:w="6299" w:type="dxa"/>
          </w:tcPr>
          <w:p w14:paraId="1744C928"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Real time PCR</w:t>
            </w:r>
          </w:p>
        </w:tc>
      </w:tr>
      <w:tr w:rsidR="00070DEA" w:rsidRPr="00EE7FB5" w14:paraId="2083F638" w14:textId="77777777" w:rsidTr="00070DEA">
        <w:trPr>
          <w:trHeight w:val="283"/>
        </w:trPr>
        <w:tc>
          <w:tcPr>
            <w:tcW w:w="2943" w:type="dxa"/>
          </w:tcPr>
          <w:p w14:paraId="3FA14BBF"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P or P-value</w:t>
            </w:r>
          </w:p>
        </w:tc>
        <w:tc>
          <w:tcPr>
            <w:tcW w:w="6299" w:type="dxa"/>
          </w:tcPr>
          <w:p w14:paraId="29E3BADA"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probability value</w:t>
            </w:r>
          </w:p>
        </w:tc>
      </w:tr>
      <w:tr w:rsidR="00070DEA" w:rsidRPr="00EE7FB5" w14:paraId="6E9A7DF6" w14:textId="77777777" w:rsidTr="00070DEA">
        <w:trPr>
          <w:trHeight w:val="283"/>
        </w:trPr>
        <w:tc>
          <w:tcPr>
            <w:tcW w:w="2943" w:type="dxa"/>
          </w:tcPr>
          <w:p w14:paraId="01897E97"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RB</w:t>
            </w:r>
          </w:p>
        </w:tc>
        <w:tc>
          <w:tcPr>
            <w:tcW w:w="6299" w:type="dxa"/>
          </w:tcPr>
          <w:p w14:paraId="12CA1BD5"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Right Border of T-DNA</w:t>
            </w:r>
          </w:p>
        </w:tc>
      </w:tr>
      <w:tr w:rsidR="00070DEA" w:rsidRPr="00EE7FB5" w14:paraId="58D3E2C1" w14:textId="77777777" w:rsidTr="00070DEA">
        <w:trPr>
          <w:trHeight w:val="283"/>
        </w:trPr>
        <w:tc>
          <w:tcPr>
            <w:tcW w:w="2943" w:type="dxa"/>
          </w:tcPr>
          <w:p w14:paraId="37DF4BED"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RNA</w:t>
            </w:r>
          </w:p>
        </w:tc>
        <w:tc>
          <w:tcPr>
            <w:tcW w:w="6299" w:type="dxa"/>
          </w:tcPr>
          <w:p w14:paraId="0C70A76E"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ribonucleic acid</w:t>
            </w:r>
          </w:p>
        </w:tc>
      </w:tr>
      <w:tr w:rsidR="00070DEA" w:rsidRPr="00EE7FB5" w14:paraId="4D5EC64B" w14:textId="77777777" w:rsidTr="00070DEA">
        <w:trPr>
          <w:trHeight w:val="283"/>
        </w:trPr>
        <w:tc>
          <w:tcPr>
            <w:tcW w:w="2943" w:type="dxa"/>
          </w:tcPr>
          <w:p w14:paraId="53AEDE01"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mRNA</w:t>
            </w:r>
          </w:p>
        </w:tc>
        <w:tc>
          <w:tcPr>
            <w:tcW w:w="6299" w:type="dxa"/>
          </w:tcPr>
          <w:p w14:paraId="7687A8AC"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messenger RNA</w:t>
            </w:r>
          </w:p>
        </w:tc>
      </w:tr>
      <w:tr w:rsidR="00070DEA" w:rsidRPr="00EE7FB5" w14:paraId="02741839" w14:textId="77777777" w:rsidTr="00070DEA">
        <w:trPr>
          <w:trHeight w:val="283"/>
        </w:trPr>
        <w:tc>
          <w:tcPr>
            <w:tcW w:w="2943" w:type="dxa"/>
          </w:tcPr>
          <w:p w14:paraId="47EA162B"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SAS</w:t>
            </w:r>
          </w:p>
        </w:tc>
        <w:tc>
          <w:tcPr>
            <w:tcW w:w="6299" w:type="dxa"/>
          </w:tcPr>
          <w:p w14:paraId="7A61512D"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Statistical Analysis Software</w:t>
            </w:r>
          </w:p>
        </w:tc>
      </w:tr>
      <w:tr w:rsidR="00070DEA" w:rsidRPr="00EE7FB5" w14:paraId="410CE9EF" w14:textId="77777777" w:rsidTr="00070DEA">
        <w:trPr>
          <w:trHeight w:val="283"/>
        </w:trPr>
        <w:tc>
          <w:tcPr>
            <w:tcW w:w="2943" w:type="dxa"/>
          </w:tcPr>
          <w:p w14:paraId="3AD1F356"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SDS-PAGE</w:t>
            </w:r>
          </w:p>
        </w:tc>
        <w:tc>
          <w:tcPr>
            <w:tcW w:w="6299" w:type="dxa"/>
          </w:tcPr>
          <w:p w14:paraId="2370FFAA"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sodium dodecyl sulfate polyacrylamide gel electrophoresis</w:t>
            </w:r>
          </w:p>
        </w:tc>
      </w:tr>
      <w:tr w:rsidR="00070DEA" w:rsidRPr="00EE7FB5" w14:paraId="7ACFA251" w14:textId="77777777" w:rsidTr="00070DEA">
        <w:trPr>
          <w:trHeight w:val="283"/>
        </w:trPr>
        <w:tc>
          <w:tcPr>
            <w:tcW w:w="2943" w:type="dxa"/>
          </w:tcPr>
          <w:p w14:paraId="2777531D"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SE</w:t>
            </w:r>
          </w:p>
        </w:tc>
        <w:tc>
          <w:tcPr>
            <w:tcW w:w="6299" w:type="dxa"/>
          </w:tcPr>
          <w:p w14:paraId="27BC387C" w14:textId="77777777" w:rsidR="00070DEA" w:rsidRPr="00EE7FB5" w:rsidRDefault="00070DEA" w:rsidP="00070DEA">
            <w:pPr>
              <w:tabs>
                <w:tab w:val="left" w:pos="204"/>
              </w:tabs>
              <w:autoSpaceDE w:val="0"/>
              <w:autoSpaceDN w:val="0"/>
              <w:adjustRightInd w:val="0"/>
              <w:rPr>
                <w:rFonts w:cs="Arial"/>
                <w:color w:val="000000" w:themeColor="text1"/>
                <w:szCs w:val="22"/>
                <w:lang w:eastAsia="en-AU"/>
              </w:rPr>
            </w:pPr>
            <w:r w:rsidRPr="00EE7FB5">
              <w:rPr>
                <w:rFonts w:cs="Arial"/>
                <w:color w:val="000000" w:themeColor="text1"/>
                <w:szCs w:val="22"/>
                <w:lang w:eastAsia="en-AU"/>
              </w:rPr>
              <w:t>standard error</w:t>
            </w:r>
          </w:p>
        </w:tc>
      </w:tr>
      <w:tr w:rsidR="00070DEA" w:rsidRPr="00EE7FB5" w14:paraId="573D9315" w14:textId="77777777" w:rsidTr="00070DEA">
        <w:trPr>
          <w:trHeight w:val="283"/>
        </w:trPr>
        <w:tc>
          <w:tcPr>
            <w:tcW w:w="2943" w:type="dxa"/>
          </w:tcPr>
          <w:p w14:paraId="0A930340"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U.S.</w:t>
            </w:r>
          </w:p>
        </w:tc>
        <w:tc>
          <w:tcPr>
            <w:tcW w:w="6299" w:type="dxa"/>
          </w:tcPr>
          <w:p w14:paraId="44F07176" w14:textId="77777777" w:rsidR="00070DEA" w:rsidRPr="00EE7FB5" w:rsidRDefault="00070DEA" w:rsidP="00070DEA">
            <w:pPr>
              <w:tabs>
                <w:tab w:val="left" w:pos="204"/>
              </w:tabs>
              <w:autoSpaceDE w:val="0"/>
              <w:autoSpaceDN w:val="0"/>
              <w:adjustRightInd w:val="0"/>
              <w:rPr>
                <w:rFonts w:cs="Arial"/>
                <w:color w:val="000000" w:themeColor="text1"/>
                <w:szCs w:val="22"/>
              </w:rPr>
            </w:pPr>
            <w:r w:rsidRPr="00EE7FB5">
              <w:rPr>
                <w:rFonts w:cs="Arial"/>
                <w:color w:val="000000" w:themeColor="text1"/>
                <w:szCs w:val="22"/>
              </w:rPr>
              <w:t>United States of America</w:t>
            </w:r>
          </w:p>
        </w:tc>
      </w:tr>
    </w:tbl>
    <w:p w14:paraId="704076F3" w14:textId="77777777" w:rsidR="00070DEA" w:rsidRPr="00EE7FB5" w:rsidRDefault="00070DEA" w:rsidP="00070DEA">
      <w:pPr>
        <w:rPr>
          <w:rFonts w:eastAsia="Batang" w:cs="Arial"/>
          <w:b/>
          <w:bCs/>
          <w:color w:val="000000" w:themeColor="text1"/>
          <w:szCs w:val="22"/>
        </w:rPr>
      </w:pPr>
    </w:p>
    <w:p w14:paraId="3F36A595" w14:textId="77777777" w:rsidR="00877361" w:rsidRDefault="00877361" w:rsidP="00070DEA">
      <w:pPr>
        <w:pStyle w:val="Heading1"/>
      </w:pPr>
      <w:bookmarkStart w:id="16" w:name="_Toc428288359"/>
      <w:r>
        <w:br w:type="page"/>
      </w:r>
    </w:p>
    <w:p w14:paraId="1416990B" w14:textId="341C5D5E" w:rsidR="00070DEA" w:rsidRPr="00070DEA" w:rsidRDefault="00070DEA" w:rsidP="00070DEA">
      <w:pPr>
        <w:pStyle w:val="Heading1"/>
      </w:pPr>
      <w:r w:rsidRPr="00070DEA">
        <w:lastRenderedPageBreak/>
        <w:t>1</w:t>
      </w:r>
      <w:r w:rsidRPr="00070DEA">
        <w:tab/>
        <w:t>Introduction</w:t>
      </w:r>
      <w:bookmarkEnd w:id="14"/>
      <w:bookmarkEnd w:id="16"/>
    </w:p>
    <w:p w14:paraId="41F9E8A1" w14:textId="77777777" w:rsidR="00070DEA" w:rsidRPr="00AA0164" w:rsidRDefault="00070DEA" w:rsidP="00070DEA">
      <w:pPr>
        <w:pStyle w:val="Header"/>
        <w:rPr>
          <w:rFonts w:cs="Arial"/>
          <w:color w:val="000000" w:themeColor="text1"/>
          <w:szCs w:val="22"/>
        </w:rPr>
      </w:pPr>
      <w:r w:rsidRPr="00AA0164">
        <w:rPr>
          <w:rFonts w:cs="Arial"/>
          <w:color w:val="000000" w:themeColor="text1"/>
          <w:szCs w:val="22"/>
        </w:rPr>
        <w:t xml:space="preserve">Monsanto Australia Limited has submitted an application to </w:t>
      </w:r>
      <w:r w:rsidRPr="0027615E">
        <w:rPr>
          <w:rFonts w:cs="Arial"/>
          <w:color w:val="000000" w:themeColor="text1"/>
          <w:szCs w:val="22"/>
        </w:rPr>
        <w:t>FSANZ to vary S</w:t>
      </w:r>
      <w:r>
        <w:rPr>
          <w:rFonts w:cs="Arial"/>
          <w:color w:val="000000" w:themeColor="text1"/>
          <w:szCs w:val="22"/>
        </w:rPr>
        <w:t xml:space="preserve">chedule 26 </w:t>
      </w:r>
      <w:r w:rsidRPr="0027615E">
        <w:rPr>
          <w:rFonts w:cs="Arial"/>
          <w:color w:val="000000" w:themeColor="text1"/>
          <w:szCs w:val="22"/>
        </w:rPr>
        <w:t xml:space="preserve">in the </w:t>
      </w:r>
      <w:r w:rsidRPr="0027615E">
        <w:rPr>
          <w:rFonts w:cs="Arial"/>
          <w:i/>
          <w:color w:val="000000" w:themeColor="text1"/>
          <w:szCs w:val="22"/>
        </w:rPr>
        <w:t>Australia New Zealand Food Standards Code</w:t>
      </w:r>
      <w:r w:rsidRPr="0027615E">
        <w:rPr>
          <w:rFonts w:cs="Arial"/>
          <w:color w:val="000000" w:themeColor="text1"/>
          <w:szCs w:val="22"/>
        </w:rPr>
        <w:t xml:space="preserve"> (the Code) to include food from a new genetically modified (GM) corn line with OECD</w:t>
      </w:r>
      <w:r w:rsidRPr="00AA0164">
        <w:rPr>
          <w:rFonts w:cs="Arial"/>
          <w:color w:val="000000" w:themeColor="text1"/>
          <w:szCs w:val="22"/>
        </w:rPr>
        <w:t xml:space="preserve"> Unique Identifier MON-87403-1</w:t>
      </w:r>
      <w:r>
        <w:rPr>
          <w:rFonts w:cs="Arial"/>
          <w:color w:val="000000" w:themeColor="text1"/>
          <w:szCs w:val="22"/>
        </w:rPr>
        <w:t xml:space="preserve"> (</w:t>
      </w:r>
      <w:r w:rsidRPr="00AA0164">
        <w:rPr>
          <w:rFonts w:cs="Arial"/>
          <w:color w:val="000000" w:themeColor="text1"/>
          <w:szCs w:val="22"/>
        </w:rPr>
        <w:t xml:space="preserve">referred to as MON87403). The corn has been modified </w:t>
      </w:r>
      <w:r>
        <w:rPr>
          <w:rFonts w:cs="Arial"/>
          <w:color w:val="000000" w:themeColor="text1"/>
          <w:szCs w:val="22"/>
        </w:rPr>
        <w:t>to have increased ear</w:t>
      </w:r>
      <w:r w:rsidRPr="00AA0164">
        <w:rPr>
          <w:rFonts w:cs="Arial"/>
          <w:color w:val="000000" w:themeColor="text1"/>
          <w:szCs w:val="22"/>
        </w:rPr>
        <w:t xml:space="preserve"> biomass at an early reproductive phase compared to conventional corn.</w:t>
      </w:r>
    </w:p>
    <w:p w14:paraId="2B5E33B8" w14:textId="77777777" w:rsidR="00070DEA" w:rsidRPr="00AA0164" w:rsidRDefault="00070DEA" w:rsidP="00070DEA">
      <w:pPr>
        <w:pStyle w:val="Header"/>
        <w:rPr>
          <w:rFonts w:cs="Arial"/>
          <w:color w:val="000000" w:themeColor="text1"/>
          <w:szCs w:val="22"/>
        </w:rPr>
      </w:pPr>
    </w:p>
    <w:p w14:paraId="57F2DB68" w14:textId="77777777" w:rsidR="00070DEA" w:rsidRPr="00AA0164" w:rsidRDefault="00070DEA" w:rsidP="00070DEA">
      <w:pPr>
        <w:autoSpaceDE w:val="0"/>
        <w:autoSpaceDN w:val="0"/>
        <w:adjustRightInd w:val="0"/>
        <w:rPr>
          <w:rFonts w:cs="Arial"/>
          <w:color w:val="000000" w:themeColor="text1"/>
          <w:szCs w:val="22"/>
        </w:rPr>
      </w:pPr>
      <w:r w:rsidRPr="00AA0164">
        <w:rPr>
          <w:rFonts w:cs="Arial"/>
          <w:color w:val="000000" w:themeColor="text1"/>
          <w:szCs w:val="22"/>
        </w:rPr>
        <w:t xml:space="preserve">This modification is achieved through expression of a truncated ATHB17 </w:t>
      </w:r>
      <w:r>
        <w:rPr>
          <w:rFonts w:cs="Arial"/>
          <w:color w:val="000000" w:themeColor="text1"/>
          <w:szCs w:val="22"/>
        </w:rPr>
        <w:t>(</w:t>
      </w:r>
      <w:r w:rsidRPr="004D4C76">
        <w:rPr>
          <w:rFonts w:cs="Arial"/>
          <w:color w:val="000000" w:themeColor="text1"/>
          <w:szCs w:val="22"/>
          <w:u w:val="single"/>
        </w:rPr>
        <w:t>A</w:t>
      </w:r>
      <w:r>
        <w:rPr>
          <w:rFonts w:cs="Arial"/>
          <w:color w:val="000000" w:themeColor="text1"/>
          <w:szCs w:val="22"/>
        </w:rPr>
        <w:t xml:space="preserve">rabidopsis </w:t>
      </w:r>
      <w:r w:rsidRPr="004D4C76">
        <w:rPr>
          <w:rFonts w:cs="Arial"/>
          <w:color w:val="000000" w:themeColor="text1"/>
          <w:szCs w:val="22"/>
          <w:u w:val="single"/>
        </w:rPr>
        <w:t>t</w:t>
      </w:r>
      <w:r>
        <w:rPr>
          <w:rFonts w:cs="Arial"/>
          <w:color w:val="000000" w:themeColor="text1"/>
          <w:szCs w:val="22"/>
        </w:rPr>
        <w:t xml:space="preserve">haliana </w:t>
      </w:r>
      <w:r w:rsidRPr="004D4C76">
        <w:rPr>
          <w:rFonts w:cs="Arial"/>
          <w:color w:val="000000" w:themeColor="text1"/>
          <w:szCs w:val="22"/>
          <w:u w:val="single"/>
        </w:rPr>
        <w:t>h</w:t>
      </w:r>
      <w:r>
        <w:rPr>
          <w:rFonts w:cs="Arial"/>
          <w:color w:val="000000" w:themeColor="text1"/>
          <w:szCs w:val="22"/>
        </w:rPr>
        <w:t>omeo</w:t>
      </w:r>
      <w:r w:rsidRPr="004D4C76">
        <w:rPr>
          <w:rFonts w:cs="Arial"/>
          <w:color w:val="000000" w:themeColor="text1"/>
          <w:szCs w:val="22"/>
          <w:u w:val="single"/>
        </w:rPr>
        <w:t>b</w:t>
      </w:r>
      <w:r>
        <w:rPr>
          <w:rFonts w:cs="Arial"/>
          <w:color w:val="000000" w:themeColor="text1"/>
          <w:szCs w:val="22"/>
        </w:rPr>
        <w:t xml:space="preserve">ox-leucine zipper protein </w:t>
      </w:r>
      <w:r w:rsidRPr="004D4C76">
        <w:rPr>
          <w:rFonts w:cs="Arial"/>
          <w:color w:val="000000" w:themeColor="text1"/>
          <w:szCs w:val="22"/>
          <w:u w:val="single"/>
        </w:rPr>
        <w:t>17</w:t>
      </w:r>
      <w:r>
        <w:rPr>
          <w:rFonts w:cs="Arial"/>
          <w:color w:val="000000" w:themeColor="text1"/>
          <w:szCs w:val="22"/>
        </w:rPr>
        <w:t xml:space="preserve">) </w:t>
      </w:r>
      <w:r w:rsidRPr="00AA0164">
        <w:rPr>
          <w:rFonts w:cs="Arial"/>
          <w:color w:val="000000" w:themeColor="text1"/>
          <w:szCs w:val="22"/>
        </w:rPr>
        <w:t>transcription factor</w:t>
      </w:r>
      <w:r w:rsidRPr="00AA0164">
        <w:rPr>
          <w:rStyle w:val="FootnoteReference"/>
          <w:rFonts w:cs="Arial"/>
          <w:color w:val="000000" w:themeColor="text1"/>
          <w:szCs w:val="22"/>
        </w:rPr>
        <w:footnoteReference w:id="2"/>
      </w:r>
      <w:r w:rsidRPr="00AA0164">
        <w:rPr>
          <w:rFonts w:cs="Arial"/>
          <w:color w:val="000000" w:themeColor="text1"/>
          <w:szCs w:val="22"/>
        </w:rPr>
        <w:t xml:space="preserve"> encoded by the </w:t>
      </w:r>
      <w:r w:rsidRPr="00AA0164">
        <w:rPr>
          <w:rFonts w:cs="Arial"/>
          <w:i/>
          <w:color w:val="000000" w:themeColor="text1"/>
          <w:szCs w:val="22"/>
        </w:rPr>
        <w:t>ATHB17</w:t>
      </w:r>
      <w:r w:rsidRPr="00AA0164">
        <w:rPr>
          <w:rFonts w:cs="Arial"/>
          <w:color w:val="000000" w:themeColor="text1"/>
          <w:szCs w:val="22"/>
        </w:rPr>
        <w:t xml:space="preserve"> gene from </w:t>
      </w:r>
      <w:r w:rsidRPr="00AA0164">
        <w:rPr>
          <w:rFonts w:cs="Arial"/>
          <w:i/>
          <w:color w:val="000000" w:themeColor="text1"/>
          <w:szCs w:val="22"/>
        </w:rPr>
        <w:t>Arabidopsis thaliana</w:t>
      </w:r>
      <w:r w:rsidRPr="00AA0164">
        <w:rPr>
          <w:rFonts w:cs="Arial"/>
          <w:color w:val="000000" w:themeColor="text1"/>
          <w:szCs w:val="22"/>
        </w:rPr>
        <w:t xml:space="preserve">. The truncated form (designated ATHB17Δ113) is missing the first 113 N-terminal amino acids of the wild-type protein and modulates </w:t>
      </w:r>
      <w:r>
        <w:rPr>
          <w:rFonts w:cs="Arial"/>
          <w:color w:val="000000" w:themeColor="text1"/>
          <w:szCs w:val="22"/>
        </w:rPr>
        <w:t>certain pathways in the corn ear</w:t>
      </w:r>
      <w:r w:rsidRPr="00AA0164">
        <w:rPr>
          <w:rFonts w:cs="Arial"/>
          <w:color w:val="000000" w:themeColor="text1"/>
          <w:szCs w:val="22"/>
        </w:rPr>
        <w:t xml:space="preserve"> leading to increased partitioning of photosynthate and hence increased growth at an early stage and therefore i</w:t>
      </w:r>
      <w:r>
        <w:rPr>
          <w:rFonts w:cs="Arial"/>
          <w:color w:val="000000" w:themeColor="text1"/>
          <w:szCs w:val="22"/>
        </w:rPr>
        <w:t xml:space="preserve">ncreased grain yield at harvest </w:t>
      </w:r>
      <w:r>
        <w:rPr>
          <w:rFonts w:cs="Arial"/>
          <w:color w:val="000000" w:themeColor="text1"/>
          <w:szCs w:val="22"/>
        </w:rPr>
        <w:fldChar w:fldCharType="begin"/>
      </w:r>
      <w:r>
        <w:rPr>
          <w:rFonts w:cs="Arial"/>
          <w:color w:val="000000" w:themeColor="text1"/>
          <w:szCs w:val="22"/>
        </w:rPr>
        <w:instrText xml:space="preserve"> ADDIN REFMGR.CITE &lt;Refman&gt;&lt;Cite&gt;&lt;Author&gt;Rice&lt;/Author&gt;&lt;Year&gt;2014&lt;/Year&gt;&lt;RecNum&gt;1795&lt;/RecNum&gt;&lt;IDText&gt;Expression of a truncated ATHB17 protein in maize increases ear weight at silking&lt;/IDText&gt;&lt;MDL Ref_Type="Journal (Full)"&gt;&lt;Ref_Type&gt;Journal (Full)&lt;/Ref_Type&gt;&lt;Ref_ID&gt;1795&lt;/Ref_ID&gt;&lt;Title_Primary&gt;Expression of a truncated ATHB17 protein in maize increases ear weight at silking&lt;/Title_Primary&gt;&lt;Authors_Primary&gt;Rice,E.A.&lt;/Authors_Primary&gt;&lt;Authors_Primary&gt;Khandelwal,A.&lt;/Authors_Primary&gt;&lt;Authors_Primary&gt;Creelman,R.A.&lt;/Authors_Primary&gt;&lt;Authors_Primary&gt;Griffith,C.&lt;/Authors_Primary&gt;&lt;Authors_Primary&gt;et al.&lt;/Authors_Primary&gt;&lt;Date_Primary&gt;2014&lt;/Date_Primary&gt;&lt;Keywords&gt;maize&lt;/Keywords&gt;&lt;Reprint&gt;Not in File&lt;/Reprint&gt;&lt;Start_Page&gt;&lt;f name="AdvP403A40"&gt;e94238&lt;/f&gt;&lt;/Start_Page&gt;&lt;Periodical&gt;PLoS ONE (open access)&lt;/Periodical&gt;&lt;Volume&gt;9&lt;/Volume&gt;&lt;Issue&gt;4&lt;/Issue&gt;&lt;Misc_2&gt;&lt;f name="AdvP403A40"&gt;doi:10.1371/journal.pone.0094238&lt;/f&gt;&lt;/Misc_2&gt;&lt;Web_URL_Link2&gt;file://Y:&lt;u&gt;\References\GM References_in RefMan\Rice et al_2014_ATHB17 in MON87403.pdf&lt;/u&gt;&lt;/Web_URL_Link2&gt;&lt;ZZ_JournalFull&gt;&lt;f name="System"&gt;PLoS ONE (open access)&lt;/f&gt;&lt;/ZZ_JournalFull&gt;&lt;ZZ_WorkformID&gt;32&lt;/ZZ_WorkformID&gt;&lt;/MDL&gt;&lt;/Cite&gt;&lt;/Refman&gt;</w:instrText>
      </w:r>
      <w:r>
        <w:rPr>
          <w:rFonts w:cs="Arial"/>
          <w:color w:val="000000" w:themeColor="text1"/>
          <w:szCs w:val="22"/>
        </w:rPr>
        <w:fldChar w:fldCharType="separate"/>
      </w:r>
      <w:r>
        <w:rPr>
          <w:rFonts w:cs="Arial"/>
          <w:noProof/>
          <w:color w:val="000000" w:themeColor="text1"/>
          <w:szCs w:val="22"/>
        </w:rPr>
        <w:t>(Rice et al. 2014)</w:t>
      </w:r>
      <w:r>
        <w:rPr>
          <w:rFonts w:cs="Arial"/>
          <w:color w:val="000000" w:themeColor="text1"/>
          <w:szCs w:val="22"/>
        </w:rPr>
        <w:fldChar w:fldCharType="end"/>
      </w:r>
      <w:r>
        <w:rPr>
          <w:rFonts w:cs="Arial"/>
          <w:color w:val="000000" w:themeColor="text1"/>
          <w:szCs w:val="22"/>
        </w:rPr>
        <w:t>.</w:t>
      </w:r>
      <w:r w:rsidRPr="00AA0164">
        <w:rPr>
          <w:rFonts w:cs="Arial"/>
          <w:color w:val="000000" w:themeColor="text1"/>
          <w:szCs w:val="22"/>
        </w:rPr>
        <w:t xml:space="preserve"> </w:t>
      </w:r>
    </w:p>
    <w:p w14:paraId="1AD7FC26" w14:textId="77777777" w:rsidR="00070DEA" w:rsidRPr="00AA0164" w:rsidRDefault="00070DEA" w:rsidP="00070DEA">
      <w:pPr>
        <w:autoSpaceDE w:val="0"/>
        <w:autoSpaceDN w:val="0"/>
        <w:adjustRightInd w:val="0"/>
        <w:rPr>
          <w:rFonts w:eastAsiaTheme="minorHAnsi" w:cs="Arial"/>
          <w:color w:val="000000" w:themeColor="text1"/>
          <w:szCs w:val="22"/>
        </w:rPr>
      </w:pPr>
    </w:p>
    <w:p w14:paraId="6AF10FB3" w14:textId="77777777" w:rsidR="00070DEA" w:rsidRPr="00AA0164" w:rsidRDefault="00070DEA" w:rsidP="00070DEA">
      <w:pPr>
        <w:autoSpaceDE w:val="0"/>
        <w:autoSpaceDN w:val="0"/>
        <w:adjustRightInd w:val="0"/>
        <w:rPr>
          <w:rFonts w:eastAsiaTheme="minorHAnsi" w:cs="Arial"/>
          <w:color w:val="000000" w:themeColor="text1"/>
          <w:szCs w:val="22"/>
        </w:rPr>
      </w:pPr>
      <w:r w:rsidRPr="00AA0164">
        <w:rPr>
          <w:color w:val="000000" w:themeColor="text1"/>
          <w:szCs w:val="22"/>
        </w:rPr>
        <w:t>The Applicant has stated that MON87403 is not intended to be a stand-alone product and will be crossed by conventional breeding with other approved GM corn lines (a process known as ‘stacking’).</w:t>
      </w:r>
    </w:p>
    <w:p w14:paraId="3CF43453" w14:textId="77777777" w:rsidR="00070DEA" w:rsidRPr="00AA0164" w:rsidRDefault="00070DEA" w:rsidP="00070DEA">
      <w:pPr>
        <w:pStyle w:val="Header"/>
        <w:rPr>
          <w:rFonts w:cs="Arial"/>
          <w:color w:val="000000" w:themeColor="text1"/>
          <w:szCs w:val="22"/>
        </w:rPr>
      </w:pPr>
    </w:p>
    <w:p w14:paraId="7F881603" w14:textId="77777777" w:rsidR="00070DEA" w:rsidRPr="00AA0164" w:rsidRDefault="00070DEA" w:rsidP="00070DEA">
      <w:pPr>
        <w:pStyle w:val="Header"/>
        <w:rPr>
          <w:rFonts w:cs="Arial"/>
          <w:color w:val="000000" w:themeColor="text1"/>
          <w:szCs w:val="22"/>
        </w:rPr>
      </w:pPr>
      <w:r w:rsidRPr="00AA0164">
        <w:rPr>
          <w:rFonts w:cs="Arial"/>
          <w:color w:val="000000" w:themeColor="text1"/>
          <w:szCs w:val="22"/>
        </w:rPr>
        <w:t>The Applicant states the intention is that</w:t>
      </w:r>
      <w:r w:rsidRPr="00AA0164">
        <w:rPr>
          <w:color w:val="000000" w:themeColor="text1"/>
          <w:szCs w:val="22"/>
        </w:rPr>
        <w:t xml:space="preserve"> any lines containing the MON-87403-1 event will</w:t>
      </w:r>
      <w:r w:rsidRPr="00AA0164">
        <w:rPr>
          <w:rFonts w:cs="Arial"/>
          <w:color w:val="000000" w:themeColor="text1"/>
          <w:szCs w:val="22"/>
        </w:rPr>
        <w:t xml:space="preserve"> be grown in North America, and approval for cultivation in Australia or New Zealand is not being sought. Therefore, if approved, food derived from this line may enter the Australian and New Zealand food supply as imported food products.</w:t>
      </w:r>
    </w:p>
    <w:p w14:paraId="7032D24A" w14:textId="7F277A13" w:rsidR="00070DEA" w:rsidRPr="00070DEA" w:rsidRDefault="00877361" w:rsidP="00877361">
      <w:pPr>
        <w:pStyle w:val="Heading1"/>
      </w:pPr>
      <w:bookmarkStart w:id="17" w:name="_Toc428288360"/>
      <w:r>
        <w:t>2</w:t>
      </w:r>
      <w:r>
        <w:tab/>
      </w:r>
      <w:r w:rsidR="00070DEA" w:rsidRPr="00070DEA">
        <w:t>History of use</w:t>
      </w:r>
      <w:bookmarkEnd w:id="17"/>
    </w:p>
    <w:p w14:paraId="68BA50AC" w14:textId="77777777" w:rsidR="00070DEA" w:rsidRPr="00AA0164" w:rsidRDefault="00070DEA" w:rsidP="00B979B2">
      <w:pPr>
        <w:pStyle w:val="Heading2"/>
        <w:rPr>
          <w:rFonts w:eastAsia="Batang"/>
        </w:rPr>
      </w:pPr>
      <w:bookmarkStart w:id="18" w:name="_Toc303868791"/>
      <w:bookmarkStart w:id="19" w:name="_Toc428288361"/>
      <w:r>
        <w:rPr>
          <w:rFonts w:eastAsia="Batang"/>
        </w:rPr>
        <w:t>2.1</w:t>
      </w:r>
      <w:r>
        <w:rPr>
          <w:rFonts w:eastAsia="Batang"/>
        </w:rPr>
        <w:tab/>
      </w:r>
      <w:r w:rsidRPr="00AA0164">
        <w:rPr>
          <w:rFonts w:eastAsia="Batang"/>
        </w:rPr>
        <w:t>Host organism</w:t>
      </w:r>
      <w:bookmarkEnd w:id="18"/>
      <w:bookmarkEnd w:id="19"/>
    </w:p>
    <w:p w14:paraId="4EB5D6FC" w14:textId="77777777" w:rsidR="00070DEA" w:rsidRPr="00AA0164" w:rsidRDefault="00070DEA" w:rsidP="00070DEA">
      <w:pPr>
        <w:rPr>
          <w:color w:val="000000" w:themeColor="text1"/>
        </w:rPr>
      </w:pPr>
      <w:r w:rsidRPr="00AA0164">
        <w:rPr>
          <w:color w:val="000000" w:themeColor="text1"/>
        </w:rPr>
        <w:t>Mature corn (</w:t>
      </w:r>
      <w:r w:rsidRPr="00AA0164">
        <w:rPr>
          <w:i/>
          <w:color w:val="000000" w:themeColor="text1"/>
        </w:rPr>
        <w:t>Zea mays</w:t>
      </w:r>
      <w:r w:rsidRPr="00AA0164">
        <w:rPr>
          <w:color w:val="000000" w:themeColor="text1"/>
        </w:rPr>
        <w:t>) plants contain both female and male flowers and usually reproduce sexually by wind-pollination. This provides for both self-pollination and natural out-crossing between plants, both of which are undesirable since the random nature of the crossing leads to lower yields</w:t>
      </w:r>
      <w:r>
        <w:rPr>
          <w:color w:val="000000" w:themeColor="text1"/>
        </w:rPr>
        <w:t xml:space="preserve"> </w:t>
      </w:r>
      <w:r>
        <w:rPr>
          <w:color w:val="000000" w:themeColor="text1"/>
        </w:rPr>
        <w:fldChar w:fldCharType="begin"/>
      </w:r>
      <w:r>
        <w:rPr>
          <w:color w:val="000000" w:themeColor="text1"/>
        </w:rPr>
        <w:instrText xml:space="preserve"> ADDIN REFMGR.CITE &lt;Refman&gt;&lt;Cite&gt;&lt;Author&gt;CFIA&lt;/Author&gt;&lt;Year&gt;1994&lt;/Year&gt;&lt;RecNum&gt;58&lt;/RecNum&gt;&lt;IDText&gt;The biology of Zea mays L. (corn/maize)&lt;/IDText&gt;&lt;MDL Ref_Type="Report"&gt;&lt;Ref_Type&gt;Report&lt;/Ref_Type&gt;&lt;Ref_ID&gt;58&lt;/Ref_ID&gt;&lt;Title_Primary&gt;The biology of &lt;i&gt;Zea mays&lt;/i&gt; L. (corn/maize)&lt;/Title_Primary&gt;&lt;Authors_Primary&gt;CFIA&lt;/Authors_Primary&gt;&lt;Date_Primary&gt;1994&lt;/Date_Primary&gt;&lt;Keywords&gt;Zea mays&lt;/Keywords&gt;&lt;Reprint&gt;Not in File&lt;/Reprint&gt;&lt;Volume&gt;BIO1994-11&lt;/Volume&gt;&lt;Pub_Place&gt;Ottawa&lt;/Pub_Place&gt;&lt;Publisher&gt;Canadian Food Inspection Agency&lt;/Publisher&gt;&lt;Web_URL&gt;&lt;u&gt;http://www.inspection.gc.ca/plants/plants-with-novel-traits/applicants/directive-94-08/biology-documents/zea-mays-l-/eng/1330985739405/1330985818367&lt;/u&gt;&lt;/Web_URL&gt;&lt;ZZ_WorkformID&gt;24&lt;/ZZ_WorkformID&gt;&lt;/MDL&gt;&lt;/Cite&gt;&lt;/Refman&gt;</w:instrText>
      </w:r>
      <w:r>
        <w:rPr>
          <w:color w:val="000000" w:themeColor="text1"/>
        </w:rPr>
        <w:fldChar w:fldCharType="separate"/>
      </w:r>
      <w:r>
        <w:rPr>
          <w:noProof/>
          <w:color w:val="000000" w:themeColor="text1"/>
        </w:rPr>
        <w:t>(CFIA 1994)</w:t>
      </w:r>
      <w:r>
        <w:rPr>
          <w:color w:val="000000" w:themeColor="text1"/>
        </w:rPr>
        <w:fldChar w:fldCharType="end"/>
      </w:r>
      <w:r w:rsidRPr="00AA0164">
        <w:rPr>
          <w:color w:val="000000" w:themeColor="text1"/>
        </w:rPr>
        <w:t xml:space="preserve">. The commercial production of corn now utilises controlled cross-pollination of two inbred lines (using conventional techniques) to combine desired genetic traits and produce hybrid varieties known to be superior to open-pollinated varieties in terms of their agronomic characteristics. </w:t>
      </w:r>
    </w:p>
    <w:p w14:paraId="31056F18" w14:textId="77777777" w:rsidR="00070DEA" w:rsidRPr="00AA0164" w:rsidRDefault="00070DEA" w:rsidP="00070DEA">
      <w:pPr>
        <w:rPr>
          <w:color w:val="000000" w:themeColor="text1"/>
        </w:rPr>
      </w:pPr>
    </w:p>
    <w:p w14:paraId="3883B4A0" w14:textId="77777777" w:rsidR="00070DEA" w:rsidRDefault="00070DEA" w:rsidP="00070DEA">
      <w:pPr>
        <w:rPr>
          <w:color w:val="000000" w:themeColor="text1"/>
        </w:rPr>
      </w:pPr>
      <w:r w:rsidRPr="00AA0164">
        <w:rPr>
          <w:color w:val="000000" w:themeColor="text1"/>
        </w:rPr>
        <w:t>This inbred-hybrid concept and resulting yield response is the basis of the modern corn seed industry and hybrid corn varieties are used in most developed countries for consistency of performance and production.</w:t>
      </w:r>
    </w:p>
    <w:p w14:paraId="2FB52DDA" w14:textId="77777777" w:rsidR="00070DEA" w:rsidRDefault="00070DEA" w:rsidP="00070DEA">
      <w:pPr>
        <w:rPr>
          <w:color w:val="000000" w:themeColor="text1"/>
        </w:rPr>
      </w:pPr>
    </w:p>
    <w:p w14:paraId="323B8EC7" w14:textId="77777777" w:rsidR="00877361" w:rsidRDefault="00070DEA" w:rsidP="00070DEA">
      <w:pPr>
        <w:pStyle w:val="Header"/>
        <w:rPr>
          <w:rFonts w:cs="Arial"/>
          <w:color w:val="000000" w:themeColor="text1"/>
          <w:szCs w:val="22"/>
        </w:rPr>
      </w:pPr>
      <w:r w:rsidRPr="007863AF">
        <w:rPr>
          <w:rFonts w:cs="Arial"/>
          <w:color w:val="000000" w:themeColor="text1"/>
          <w:szCs w:val="22"/>
        </w:rPr>
        <w:t>In terms of production, corn is the world’s dominant cereal crop</w:t>
      </w:r>
      <w:r>
        <w:rPr>
          <w:rFonts w:cs="Arial"/>
          <w:color w:val="000000" w:themeColor="text1"/>
          <w:szCs w:val="22"/>
        </w:rPr>
        <w:t xml:space="preserve"> (2015 forecast = 1,007 MT</w:t>
      </w:r>
      <w:r>
        <w:rPr>
          <w:rStyle w:val="FootnoteReference"/>
          <w:rFonts w:cs="Arial"/>
          <w:color w:val="000000" w:themeColor="text1"/>
          <w:szCs w:val="22"/>
        </w:rPr>
        <w:footnoteReference w:id="3"/>
      </w:r>
      <w:r>
        <w:rPr>
          <w:rFonts w:cs="Arial"/>
          <w:color w:val="000000" w:themeColor="text1"/>
          <w:szCs w:val="22"/>
        </w:rPr>
        <w:t xml:space="preserve">) </w:t>
      </w:r>
      <w:r w:rsidRPr="007863AF">
        <w:rPr>
          <w:rFonts w:cs="Arial"/>
          <w:color w:val="000000" w:themeColor="text1"/>
          <w:szCs w:val="22"/>
        </w:rPr>
        <w:t>ahead of wheat</w:t>
      </w:r>
      <w:r>
        <w:rPr>
          <w:rFonts w:cs="Arial"/>
          <w:color w:val="000000" w:themeColor="text1"/>
          <w:szCs w:val="22"/>
        </w:rPr>
        <w:t xml:space="preserve"> (723 MT)</w:t>
      </w:r>
      <w:r w:rsidRPr="007863AF">
        <w:rPr>
          <w:rFonts w:cs="Arial"/>
          <w:color w:val="000000" w:themeColor="text1"/>
          <w:szCs w:val="22"/>
        </w:rPr>
        <w:t xml:space="preserve"> and rice</w:t>
      </w:r>
      <w:r>
        <w:rPr>
          <w:rFonts w:cs="Arial"/>
          <w:color w:val="000000" w:themeColor="text1"/>
          <w:szCs w:val="22"/>
        </w:rPr>
        <w:t xml:space="preserve"> (499 MT) </w:t>
      </w:r>
      <w:r w:rsidRPr="00851672">
        <w:rPr>
          <w:rFonts w:cs="Arial"/>
          <w:color w:val="000000" w:themeColor="text1"/>
          <w:szCs w:val="22"/>
        </w:rPr>
        <w:t xml:space="preserve">and is grown in over 160 countries </w:t>
      </w:r>
      <w:r w:rsidRPr="00851672">
        <w:rPr>
          <w:rFonts w:cs="Arial"/>
          <w:b/>
          <w:color w:val="000000" w:themeColor="text1"/>
          <w:szCs w:val="22"/>
        </w:rPr>
        <w:fldChar w:fldCharType="begin"/>
      </w:r>
      <w:r>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851672">
        <w:rPr>
          <w:rFonts w:cs="Arial"/>
          <w:b/>
          <w:color w:val="000000" w:themeColor="text1"/>
          <w:szCs w:val="22"/>
        </w:rPr>
        <w:fldChar w:fldCharType="separate"/>
      </w:r>
      <w:r w:rsidRPr="00851672">
        <w:rPr>
          <w:rFonts w:cs="Arial"/>
          <w:noProof/>
          <w:color w:val="000000" w:themeColor="text1"/>
          <w:szCs w:val="22"/>
        </w:rPr>
        <w:t>(FAOSTAT3 2015)</w:t>
      </w:r>
      <w:r w:rsidRPr="00851672">
        <w:rPr>
          <w:rFonts w:cs="Arial"/>
          <w:b/>
          <w:color w:val="000000" w:themeColor="text1"/>
          <w:szCs w:val="22"/>
        </w:rPr>
        <w:fldChar w:fldCharType="end"/>
      </w:r>
      <w:r w:rsidRPr="00851672">
        <w:rPr>
          <w:rFonts w:cs="Arial"/>
          <w:color w:val="000000" w:themeColor="text1"/>
          <w:szCs w:val="22"/>
        </w:rPr>
        <w:t xml:space="preserve">. In 2013, worldwide production of corn was over 1 billion tonnes, with the United States and China being the major producers (~353 and 217 million tonnes, respectively) </w:t>
      </w:r>
      <w:r w:rsidRPr="00851672">
        <w:rPr>
          <w:rFonts w:cs="Arial"/>
          <w:b/>
          <w:color w:val="000000" w:themeColor="text1"/>
          <w:szCs w:val="22"/>
        </w:rPr>
        <w:fldChar w:fldCharType="begin"/>
      </w:r>
      <w:r>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851672">
        <w:rPr>
          <w:rFonts w:cs="Arial"/>
          <w:b/>
          <w:color w:val="000000" w:themeColor="text1"/>
          <w:szCs w:val="22"/>
        </w:rPr>
        <w:fldChar w:fldCharType="separate"/>
      </w:r>
      <w:r w:rsidRPr="00851672">
        <w:rPr>
          <w:rFonts w:cs="Arial"/>
          <w:noProof/>
          <w:color w:val="000000" w:themeColor="text1"/>
          <w:szCs w:val="22"/>
        </w:rPr>
        <w:t>(FAOSTAT3 2015)</w:t>
      </w:r>
      <w:r w:rsidRPr="00851672">
        <w:rPr>
          <w:rFonts w:cs="Arial"/>
          <w:b/>
          <w:color w:val="000000" w:themeColor="text1"/>
          <w:szCs w:val="22"/>
        </w:rPr>
        <w:fldChar w:fldCharType="end"/>
      </w:r>
      <w:r w:rsidRPr="00851672">
        <w:rPr>
          <w:rFonts w:cs="Arial"/>
          <w:color w:val="000000" w:themeColor="text1"/>
          <w:szCs w:val="22"/>
        </w:rPr>
        <w:t>. Corn is not a major crop in Australia or New Zealand and in 2013, production was approximately 506,000 and 201,00</w:t>
      </w:r>
      <w:r>
        <w:rPr>
          <w:rFonts w:cs="Arial"/>
          <w:color w:val="000000" w:themeColor="text1"/>
          <w:szCs w:val="22"/>
        </w:rPr>
        <w:t>0</w:t>
      </w:r>
      <w:r w:rsidRPr="00851672">
        <w:rPr>
          <w:rFonts w:cs="Arial"/>
          <w:color w:val="000000" w:themeColor="text1"/>
          <w:szCs w:val="22"/>
        </w:rPr>
        <w:t xml:space="preserve"> tonnes respectively </w:t>
      </w:r>
      <w:r w:rsidRPr="00851672">
        <w:rPr>
          <w:rFonts w:cs="Arial"/>
          <w:b/>
          <w:color w:val="000000" w:themeColor="text1"/>
          <w:szCs w:val="22"/>
        </w:rPr>
        <w:fldChar w:fldCharType="begin"/>
      </w:r>
      <w:r>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851672">
        <w:rPr>
          <w:rFonts w:cs="Arial"/>
          <w:b/>
          <w:color w:val="000000" w:themeColor="text1"/>
          <w:szCs w:val="22"/>
        </w:rPr>
        <w:fldChar w:fldCharType="separate"/>
      </w:r>
      <w:r w:rsidRPr="00851672">
        <w:rPr>
          <w:rFonts w:cs="Arial"/>
          <w:noProof/>
          <w:color w:val="000000" w:themeColor="text1"/>
          <w:szCs w:val="22"/>
        </w:rPr>
        <w:t>(FAOSTAT3 2015)</w:t>
      </w:r>
      <w:r w:rsidRPr="00851672">
        <w:rPr>
          <w:rFonts w:cs="Arial"/>
          <w:b/>
          <w:color w:val="000000" w:themeColor="text1"/>
          <w:szCs w:val="22"/>
        </w:rPr>
        <w:fldChar w:fldCharType="end"/>
      </w:r>
      <w:r w:rsidRPr="00851672">
        <w:rPr>
          <w:rFonts w:cs="Arial"/>
          <w:color w:val="000000" w:themeColor="text1"/>
          <w:szCs w:val="22"/>
        </w:rPr>
        <w:t xml:space="preserve">. </w:t>
      </w:r>
      <w:r>
        <w:rPr>
          <w:rFonts w:cs="Arial"/>
          <w:color w:val="000000" w:themeColor="text1"/>
          <w:szCs w:val="22"/>
        </w:rPr>
        <w:t>In the U.S. it is estimated that approximately 93% of all corn planted is GM</w:t>
      </w:r>
      <w:r>
        <w:rPr>
          <w:rStyle w:val="FootnoteReference"/>
          <w:rFonts w:cs="Arial"/>
          <w:color w:val="000000" w:themeColor="text1"/>
          <w:szCs w:val="22"/>
        </w:rPr>
        <w:footnoteReference w:id="4"/>
      </w:r>
      <w:r>
        <w:rPr>
          <w:rFonts w:cs="Arial"/>
          <w:color w:val="000000" w:themeColor="text1"/>
          <w:szCs w:val="22"/>
        </w:rPr>
        <w:t xml:space="preserve">  while in Canada, the estimate of GM corn is approximately 80% of the total corn</w:t>
      </w:r>
      <w:r>
        <w:rPr>
          <w:rStyle w:val="FootnoteReference"/>
          <w:rFonts w:cs="Arial"/>
          <w:color w:val="000000" w:themeColor="text1"/>
          <w:szCs w:val="22"/>
        </w:rPr>
        <w:footnoteReference w:id="5"/>
      </w:r>
      <w:r>
        <w:rPr>
          <w:rFonts w:cs="Arial"/>
          <w:color w:val="000000" w:themeColor="text1"/>
          <w:szCs w:val="22"/>
        </w:rPr>
        <w:t xml:space="preserve">. </w:t>
      </w:r>
      <w:r w:rsidR="00877361">
        <w:rPr>
          <w:rFonts w:cs="Arial"/>
          <w:color w:val="000000" w:themeColor="text1"/>
          <w:szCs w:val="22"/>
        </w:rPr>
        <w:br w:type="page"/>
      </w:r>
    </w:p>
    <w:p w14:paraId="54ACC1DC" w14:textId="47EEE106" w:rsidR="00070DEA" w:rsidRPr="00851672" w:rsidRDefault="00070DEA" w:rsidP="00070DEA">
      <w:pPr>
        <w:pStyle w:val="Header"/>
        <w:rPr>
          <w:rFonts w:cs="Arial"/>
          <w:b/>
          <w:color w:val="000000" w:themeColor="text1"/>
          <w:szCs w:val="22"/>
        </w:rPr>
      </w:pPr>
      <w:r>
        <w:rPr>
          <w:rFonts w:cs="Arial"/>
          <w:color w:val="000000" w:themeColor="text1"/>
          <w:szCs w:val="22"/>
        </w:rPr>
        <w:lastRenderedPageBreak/>
        <w:t>No GM corn is currently grown commercially in Australia or New Zealand.</w:t>
      </w:r>
    </w:p>
    <w:p w14:paraId="02960192" w14:textId="77777777" w:rsidR="00070DEA" w:rsidRPr="00851672" w:rsidRDefault="00070DEA" w:rsidP="00070DEA">
      <w:pPr>
        <w:pStyle w:val="Header"/>
        <w:rPr>
          <w:rFonts w:cs="Arial"/>
          <w:b/>
          <w:color w:val="000000" w:themeColor="text1"/>
          <w:szCs w:val="22"/>
        </w:rPr>
      </w:pPr>
    </w:p>
    <w:p w14:paraId="4FC7000D" w14:textId="77777777" w:rsidR="00070DEA" w:rsidRPr="002F3FD7" w:rsidRDefault="00070DEA" w:rsidP="00070DEA">
      <w:pPr>
        <w:pStyle w:val="Header"/>
        <w:rPr>
          <w:rFonts w:cs="Arial"/>
          <w:b/>
          <w:color w:val="000000" w:themeColor="text1"/>
          <w:szCs w:val="22"/>
        </w:rPr>
      </w:pPr>
      <w:r w:rsidRPr="002F3FD7">
        <w:rPr>
          <w:rFonts w:cs="Arial"/>
          <w:color w:val="000000" w:themeColor="text1"/>
          <w:szCs w:val="22"/>
        </w:rPr>
        <w:t xml:space="preserve">Domestic production is supplemented by the import of corn grain and corn-based products, the latter of which are used, for example, in breakfast cereals, baking products, extruded confectionery and food coatings. In 2011, Australia and New Zealand imported, respectively, 856 and 5,800 tonnes of corn grain, 10,600 and 306 tonnes of frozen sweet corn and 8,427 and 900 tonnes of otherwise-processed sweet corn </w:t>
      </w:r>
      <w:r>
        <w:rPr>
          <w:rFonts w:cs="Arial"/>
          <w:b/>
          <w:color w:val="000000" w:themeColor="text1"/>
          <w:szCs w:val="22"/>
        </w:rPr>
        <w:fldChar w:fldCharType="begin"/>
      </w:r>
      <w:r>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Pr>
          <w:rFonts w:cs="Arial"/>
          <w:b/>
          <w:color w:val="000000" w:themeColor="text1"/>
          <w:szCs w:val="22"/>
        </w:rPr>
        <w:fldChar w:fldCharType="separate"/>
      </w:r>
      <w:r>
        <w:rPr>
          <w:rFonts w:cs="Arial"/>
          <w:noProof/>
          <w:color w:val="000000" w:themeColor="text1"/>
          <w:szCs w:val="22"/>
        </w:rPr>
        <w:t>(FAOSTAT3 2015)</w:t>
      </w:r>
      <w:r>
        <w:rPr>
          <w:rFonts w:cs="Arial"/>
          <w:b/>
          <w:color w:val="000000" w:themeColor="text1"/>
          <w:szCs w:val="22"/>
        </w:rPr>
        <w:fldChar w:fldCharType="end"/>
      </w:r>
      <w:r w:rsidRPr="002F3FD7">
        <w:rPr>
          <w:rFonts w:cs="Arial"/>
          <w:color w:val="000000" w:themeColor="text1"/>
          <w:szCs w:val="22"/>
        </w:rPr>
        <w:t>. Corn product impor</w:t>
      </w:r>
      <w:r>
        <w:rPr>
          <w:rFonts w:cs="Arial"/>
          <w:color w:val="000000" w:themeColor="text1"/>
          <w:szCs w:val="22"/>
        </w:rPr>
        <w:t>ts to Australia and New Zealand included 6,050 and 2,096</w:t>
      </w:r>
      <w:r w:rsidRPr="002F3FD7">
        <w:rPr>
          <w:rFonts w:cs="Arial"/>
          <w:color w:val="000000" w:themeColor="text1"/>
          <w:szCs w:val="22"/>
        </w:rPr>
        <w:t xml:space="preserve"> tonne</w:t>
      </w:r>
      <w:r>
        <w:rPr>
          <w:rFonts w:cs="Arial"/>
          <w:color w:val="000000" w:themeColor="text1"/>
          <w:szCs w:val="22"/>
        </w:rPr>
        <w:t>s respectively of corn flour and 3,455 and 13</w:t>
      </w:r>
      <w:r w:rsidRPr="002F3FD7">
        <w:rPr>
          <w:rFonts w:cs="Arial"/>
          <w:color w:val="000000" w:themeColor="text1"/>
          <w:szCs w:val="22"/>
        </w:rPr>
        <w:t xml:space="preserve"> tonnes </w:t>
      </w:r>
      <w:r>
        <w:rPr>
          <w:rFonts w:cs="Arial"/>
          <w:color w:val="000000" w:themeColor="text1"/>
          <w:szCs w:val="22"/>
        </w:rPr>
        <w:t xml:space="preserve">respectively </w:t>
      </w:r>
      <w:r w:rsidRPr="002F3FD7">
        <w:rPr>
          <w:rFonts w:cs="Arial"/>
          <w:color w:val="000000" w:themeColor="text1"/>
          <w:szCs w:val="22"/>
        </w:rPr>
        <w:t>of c</w:t>
      </w:r>
      <w:r>
        <w:rPr>
          <w:rFonts w:cs="Arial"/>
          <w:color w:val="000000" w:themeColor="text1"/>
          <w:szCs w:val="22"/>
        </w:rPr>
        <w:t>orn oil</w:t>
      </w:r>
      <w:r w:rsidRPr="002F3FD7">
        <w:rPr>
          <w:rFonts w:cs="Arial"/>
          <w:color w:val="000000" w:themeColor="text1"/>
          <w:szCs w:val="22"/>
        </w:rPr>
        <w:t xml:space="preserve"> </w:t>
      </w:r>
      <w:r>
        <w:rPr>
          <w:rFonts w:cs="Arial"/>
          <w:b/>
          <w:color w:val="000000" w:themeColor="text1"/>
          <w:szCs w:val="22"/>
        </w:rPr>
        <w:fldChar w:fldCharType="begin"/>
      </w:r>
      <w:r>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Pr>
          <w:rFonts w:cs="Arial"/>
          <w:b/>
          <w:color w:val="000000" w:themeColor="text1"/>
          <w:szCs w:val="22"/>
        </w:rPr>
        <w:fldChar w:fldCharType="separate"/>
      </w:r>
      <w:r>
        <w:rPr>
          <w:rFonts w:cs="Arial"/>
          <w:noProof/>
          <w:color w:val="000000" w:themeColor="text1"/>
          <w:szCs w:val="22"/>
        </w:rPr>
        <w:t>(FAOSTAT3 2015)</w:t>
      </w:r>
      <w:r>
        <w:rPr>
          <w:rFonts w:cs="Arial"/>
          <w:b/>
          <w:color w:val="000000" w:themeColor="text1"/>
          <w:szCs w:val="22"/>
        </w:rPr>
        <w:fldChar w:fldCharType="end"/>
      </w:r>
      <w:r w:rsidRPr="002F3FD7">
        <w:rPr>
          <w:rFonts w:cs="Arial"/>
          <w:color w:val="000000" w:themeColor="text1"/>
          <w:szCs w:val="22"/>
        </w:rPr>
        <w:t>. Corn is a major source of crystalline fructose and high fructose corn syrup, both of which are processed from corn</w:t>
      </w:r>
      <w:r>
        <w:rPr>
          <w:rFonts w:cs="Arial"/>
          <w:color w:val="000000" w:themeColor="text1"/>
          <w:szCs w:val="22"/>
        </w:rPr>
        <w:t xml:space="preserve"> </w:t>
      </w:r>
      <w:r w:rsidRPr="002F3FD7">
        <w:rPr>
          <w:rFonts w:cs="Arial"/>
          <w:color w:val="000000" w:themeColor="text1"/>
          <w:szCs w:val="22"/>
        </w:rPr>
        <w:t xml:space="preserve">starch. Approximately 3,000 tonnes of crystalline fructose, but negligible high fructose corn syrup, were imported into Australia in 2011 </w:t>
      </w:r>
      <w:r w:rsidRPr="002F3FD7">
        <w:rPr>
          <w:rFonts w:cs="Arial"/>
          <w:b/>
          <w:color w:val="000000" w:themeColor="text1"/>
          <w:szCs w:val="22"/>
        </w:rPr>
        <w:fldChar w:fldCharType="begin"/>
      </w:r>
      <w:r>
        <w:rPr>
          <w:rFonts w:cs="Arial"/>
          <w:color w:val="000000" w:themeColor="text1"/>
          <w:szCs w:val="22"/>
        </w:rPr>
        <w:instrText xml:space="preserve"> ADDIN REFMGR.CITE &lt;Refman&gt;&lt;Cite&gt;&lt;Author&gt;Green Pool&lt;/Author&gt;&lt;Year&gt;2012&lt;/Year&gt;&lt;RecNum&gt;1670&lt;/RecNum&gt;&lt;IDText&gt;Sugar consumption in Australia. A statistical update&lt;/IDText&gt;&lt;MDL Ref_Type="Report"&gt;&lt;Ref_Type&gt;Report&lt;/Ref_Type&gt;&lt;Ref_ID&gt;1670&lt;/Ref_ID&gt;&lt;Title_Primary&gt;Sugar consumption in Australia. A statistical update&lt;/Title_Primary&gt;&lt;Authors_Primary&gt;Green Pool&lt;/Authors_Primary&gt;&lt;Date_Primary&gt;2012&lt;/Date_Primary&gt;&lt;Reprint&gt;Not in File&lt;/Reprint&gt;&lt;Pub_Place&gt;Brisbane&lt;/Pub_Place&gt;&lt;Publisher&gt;Green Pool Commodity Specialists&lt;/Publisher&gt;&lt;Web_URL&gt;&lt;u&gt;http://greenpoolcommodities.com/files/8113/4932/3223/121004_Sugar_Consumption_in_Australia_-_A_Statistical_Update_-_Public_Release_Document.pdf&lt;/u&gt;&lt;/Web_URL&gt;&lt;Web_URL_Link2&gt;file://Y:\References\GM References_in RefMan&lt;u&gt;\Green Pool_2012_sugar consumption in Aus.pdf&lt;/u&gt;&lt;/Web_URL_Link2&gt;&lt;ZZ_WorkformID&gt;24&lt;/ZZ_WorkformID&gt;&lt;/MDL&gt;&lt;/Cite&gt;&lt;/Refman&gt;</w:instrText>
      </w:r>
      <w:r w:rsidRPr="002F3FD7">
        <w:rPr>
          <w:rFonts w:cs="Arial"/>
          <w:b/>
          <w:color w:val="000000" w:themeColor="text1"/>
          <w:szCs w:val="22"/>
        </w:rPr>
        <w:fldChar w:fldCharType="separate"/>
      </w:r>
      <w:r w:rsidRPr="002F3FD7">
        <w:rPr>
          <w:rFonts w:cs="Arial"/>
          <w:noProof/>
          <w:color w:val="000000" w:themeColor="text1"/>
          <w:szCs w:val="22"/>
        </w:rPr>
        <w:t>(Green Pool 2012)</w:t>
      </w:r>
      <w:r w:rsidRPr="002F3FD7">
        <w:rPr>
          <w:rFonts w:cs="Arial"/>
          <w:b/>
          <w:color w:val="000000" w:themeColor="text1"/>
          <w:szCs w:val="22"/>
        </w:rPr>
        <w:fldChar w:fldCharType="end"/>
      </w:r>
      <w:r w:rsidRPr="002F3FD7">
        <w:rPr>
          <w:rFonts w:cs="Arial"/>
          <w:color w:val="000000" w:themeColor="text1"/>
          <w:szCs w:val="22"/>
        </w:rPr>
        <w:t xml:space="preserve">; neither Australia nor New Zealand currently produce fructose (either crystalline or as high fructose corn syrup). </w:t>
      </w:r>
    </w:p>
    <w:p w14:paraId="2059CD8A" w14:textId="77777777" w:rsidR="00070DEA" w:rsidRPr="002F3FD7" w:rsidRDefault="00070DEA" w:rsidP="00070DEA">
      <w:pPr>
        <w:pStyle w:val="Header"/>
        <w:rPr>
          <w:rFonts w:eastAsia="Batang" w:cs="Arial"/>
          <w:color w:val="000000" w:themeColor="text1"/>
          <w:szCs w:val="22"/>
        </w:rPr>
      </w:pPr>
    </w:p>
    <w:p w14:paraId="302EF74F" w14:textId="77777777" w:rsidR="00070DEA" w:rsidRDefault="00070DEA" w:rsidP="00070DEA">
      <w:pPr>
        <w:rPr>
          <w:color w:val="000000" w:themeColor="text1"/>
        </w:rPr>
      </w:pPr>
      <w:r w:rsidRPr="002F3FD7">
        <w:rPr>
          <w:color w:val="000000" w:themeColor="text1"/>
        </w:rPr>
        <w:t>The majority of grain and forage derived from corn is used as animal feed, however corn also has a long history of safe use as food for human consumption. There are five main types of corn grown for food:</w:t>
      </w:r>
    </w:p>
    <w:p w14:paraId="14D252D1" w14:textId="77777777" w:rsidR="00070DEA" w:rsidRPr="002F3FD7" w:rsidRDefault="00070DEA" w:rsidP="00070DEA">
      <w:pPr>
        <w:rPr>
          <w:color w:val="000000" w:themeColor="text1"/>
        </w:rPr>
      </w:pPr>
    </w:p>
    <w:p w14:paraId="63BFC97B" w14:textId="77777777" w:rsidR="00070DEA" w:rsidRPr="002F3FD7" w:rsidRDefault="00070DEA" w:rsidP="00C46F94">
      <w:pPr>
        <w:pStyle w:val="FSBullet1"/>
        <w:numPr>
          <w:ilvl w:val="0"/>
          <w:numId w:val="9"/>
        </w:numPr>
        <w:ind w:left="567" w:hanging="567"/>
        <w:rPr>
          <w:color w:val="000000" w:themeColor="text1"/>
        </w:rPr>
      </w:pPr>
      <w:r w:rsidRPr="002F3FD7">
        <w:t xml:space="preserve">Flour – </w:t>
      </w:r>
      <w:r w:rsidRPr="002F3FD7">
        <w:rPr>
          <w:i/>
          <w:color w:val="000000" w:themeColor="text1"/>
        </w:rPr>
        <w:t>Zea mays</w:t>
      </w:r>
      <w:r w:rsidRPr="002F3FD7">
        <w:rPr>
          <w:color w:val="000000" w:themeColor="text1"/>
        </w:rPr>
        <w:t xml:space="preserve"> var. </w:t>
      </w:r>
      <w:r w:rsidRPr="002F3FD7">
        <w:rPr>
          <w:i/>
          <w:color w:val="000000" w:themeColor="text1"/>
        </w:rPr>
        <w:t>amylacea</w:t>
      </w:r>
    </w:p>
    <w:p w14:paraId="4FA15E4E" w14:textId="77777777" w:rsidR="00070DEA" w:rsidRPr="002F3FD7" w:rsidRDefault="00070DEA" w:rsidP="00C46F94">
      <w:pPr>
        <w:pStyle w:val="FSBullet1"/>
        <w:numPr>
          <w:ilvl w:val="0"/>
          <w:numId w:val="9"/>
        </w:numPr>
        <w:ind w:left="567" w:hanging="567"/>
        <w:rPr>
          <w:color w:val="000000" w:themeColor="text1"/>
        </w:rPr>
      </w:pPr>
      <w:r w:rsidRPr="002F3FD7">
        <w:t xml:space="preserve">Flint – </w:t>
      </w:r>
      <w:r w:rsidRPr="002F3FD7">
        <w:rPr>
          <w:i/>
          <w:color w:val="000000" w:themeColor="text1"/>
        </w:rPr>
        <w:t>Z. mays</w:t>
      </w:r>
      <w:r w:rsidRPr="002F3FD7">
        <w:rPr>
          <w:color w:val="000000" w:themeColor="text1"/>
        </w:rPr>
        <w:t xml:space="preserve"> var. </w:t>
      </w:r>
      <w:r w:rsidRPr="002F3FD7">
        <w:rPr>
          <w:i/>
          <w:color w:val="000000" w:themeColor="text1"/>
        </w:rPr>
        <w:t>indurata</w:t>
      </w:r>
    </w:p>
    <w:p w14:paraId="7CABC261" w14:textId="77777777" w:rsidR="00070DEA" w:rsidRPr="002F3FD7" w:rsidRDefault="00070DEA" w:rsidP="00C46F94">
      <w:pPr>
        <w:pStyle w:val="FSBullet1"/>
        <w:numPr>
          <w:ilvl w:val="0"/>
          <w:numId w:val="9"/>
        </w:numPr>
        <w:ind w:left="567" w:hanging="567"/>
        <w:rPr>
          <w:color w:val="000000" w:themeColor="text1"/>
        </w:rPr>
      </w:pPr>
      <w:r w:rsidRPr="002F3FD7">
        <w:t xml:space="preserve">Dent – </w:t>
      </w:r>
      <w:r w:rsidRPr="002F3FD7">
        <w:rPr>
          <w:i/>
          <w:color w:val="000000" w:themeColor="text1"/>
        </w:rPr>
        <w:t xml:space="preserve">Z. mays </w:t>
      </w:r>
      <w:r w:rsidRPr="002F3FD7">
        <w:rPr>
          <w:color w:val="000000" w:themeColor="text1"/>
        </w:rPr>
        <w:t xml:space="preserve">var. </w:t>
      </w:r>
      <w:r w:rsidRPr="002F3FD7">
        <w:rPr>
          <w:i/>
          <w:color w:val="000000" w:themeColor="text1"/>
        </w:rPr>
        <w:t>indentata</w:t>
      </w:r>
    </w:p>
    <w:p w14:paraId="644D0097" w14:textId="77777777" w:rsidR="00070DEA" w:rsidRPr="002F3FD7" w:rsidRDefault="00070DEA" w:rsidP="00C46F94">
      <w:pPr>
        <w:pStyle w:val="FSBullet1"/>
        <w:numPr>
          <w:ilvl w:val="0"/>
          <w:numId w:val="9"/>
        </w:numPr>
        <w:ind w:left="567" w:hanging="567"/>
        <w:rPr>
          <w:color w:val="000000" w:themeColor="text1"/>
        </w:rPr>
      </w:pPr>
      <w:r w:rsidRPr="002F3FD7">
        <w:t xml:space="preserve">Sweet – </w:t>
      </w:r>
      <w:r w:rsidRPr="002F3FD7">
        <w:rPr>
          <w:i/>
          <w:color w:val="000000" w:themeColor="text1"/>
        </w:rPr>
        <w:t>Z. mays</w:t>
      </w:r>
      <w:r w:rsidRPr="002F3FD7">
        <w:rPr>
          <w:color w:val="000000" w:themeColor="text1"/>
        </w:rPr>
        <w:t xml:space="preserve"> var. </w:t>
      </w:r>
      <w:r w:rsidRPr="002F3FD7">
        <w:rPr>
          <w:i/>
          <w:color w:val="000000" w:themeColor="text1"/>
        </w:rPr>
        <w:t>saccharata</w:t>
      </w:r>
      <w:r w:rsidRPr="002F3FD7">
        <w:rPr>
          <w:color w:val="000000" w:themeColor="text1"/>
        </w:rPr>
        <w:t xml:space="preserve"> &amp; </w:t>
      </w:r>
      <w:r w:rsidRPr="002F3FD7">
        <w:rPr>
          <w:i/>
          <w:color w:val="000000" w:themeColor="text1"/>
        </w:rPr>
        <w:t>Z. mays</w:t>
      </w:r>
      <w:r w:rsidRPr="002F3FD7">
        <w:rPr>
          <w:color w:val="000000" w:themeColor="text1"/>
        </w:rPr>
        <w:t xml:space="preserve"> var. </w:t>
      </w:r>
      <w:r w:rsidRPr="002F3FD7">
        <w:rPr>
          <w:i/>
          <w:color w:val="000000" w:themeColor="text1"/>
        </w:rPr>
        <w:t>rugosa</w:t>
      </w:r>
    </w:p>
    <w:p w14:paraId="791C9CB5" w14:textId="77777777" w:rsidR="00070DEA" w:rsidRPr="002F3FD7" w:rsidRDefault="00070DEA" w:rsidP="00C46F94">
      <w:pPr>
        <w:pStyle w:val="FSBullet1"/>
        <w:numPr>
          <w:ilvl w:val="0"/>
          <w:numId w:val="9"/>
        </w:numPr>
        <w:ind w:left="567" w:hanging="567"/>
        <w:rPr>
          <w:color w:val="000000" w:themeColor="text1"/>
        </w:rPr>
      </w:pPr>
      <w:r w:rsidRPr="002F3FD7">
        <w:t xml:space="preserve">Pop – </w:t>
      </w:r>
      <w:r w:rsidRPr="002F3FD7">
        <w:rPr>
          <w:i/>
          <w:color w:val="000000" w:themeColor="text1"/>
        </w:rPr>
        <w:t>Z. mays</w:t>
      </w:r>
      <w:r w:rsidRPr="002F3FD7">
        <w:rPr>
          <w:color w:val="000000" w:themeColor="text1"/>
        </w:rPr>
        <w:t xml:space="preserve"> var. </w:t>
      </w:r>
      <w:r w:rsidRPr="002F3FD7">
        <w:rPr>
          <w:i/>
          <w:color w:val="000000" w:themeColor="text1"/>
        </w:rPr>
        <w:t>everta</w:t>
      </w:r>
    </w:p>
    <w:p w14:paraId="59B4D59F" w14:textId="77777777" w:rsidR="00070DEA" w:rsidRPr="002F3FD7" w:rsidRDefault="00070DEA" w:rsidP="00070DEA">
      <w:pPr>
        <w:rPr>
          <w:color w:val="000000" w:themeColor="text1"/>
        </w:rPr>
      </w:pPr>
    </w:p>
    <w:p w14:paraId="097416FF" w14:textId="4660AF68" w:rsidR="00070DEA" w:rsidRPr="00980AF7" w:rsidRDefault="00070DEA" w:rsidP="00070DEA">
      <w:pPr>
        <w:pStyle w:val="Header"/>
        <w:rPr>
          <w:rFonts w:eastAsia="Batang" w:cs="Arial"/>
          <w:color w:val="000000" w:themeColor="text1"/>
          <w:szCs w:val="22"/>
        </w:rPr>
      </w:pPr>
      <w:r w:rsidRPr="002F3FD7">
        <w:rPr>
          <w:color w:val="000000" w:themeColor="text1"/>
        </w:rPr>
        <w:t xml:space="preserve">Dent corn is the </w:t>
      </w:r>
      <w:r w:rsidR="00313968">
        <w:rPr>
          <w:color w:val="000000" w:themeColor="text1"/>
        </w:rPr>
        <w:t xml:space="preserve">type </w:t>
      </w:r>
      <w:r w:rsidRPr="002F3FD7">
        <w:rPr>
          <w:color w:val="000000" w:themeColor="text1"/>
        </w:rPr>
        <w:t>most commonly grown for grain and silage and is the predominant type grown in the U.S</w:t>
      </w:r>
      <w:r w:rsidRPr="0027615E">
        <w:rPr>
          <w:color w:val="000000" w:themeColor="text1"/>
        </w:rPr>
        <w:t xml:space="preserve">. </w:t>
      </w:r>
      <w:r w:rsidRPr="0027615E">
        <w:rPr>
          <w:color w:val="000000" w:themeColor="text1"/>
        </w:rPr>
        <w:fldChar w:fldCharType="begin"/>
      </w:r>
      <w:r>
        <w:rPr>
          <w:color w:val="000000" w:themeColor="text1"/>
        </w:rPr>
        <w:instrText xml:space="preserve"> ADDIN REFMGR.CITE &lt;Refman&gt;&lt;Cite&gt;&lt;Author&gt;OGTR&lt;/Author&gt;&lt;Year&gt;2008&lt;/Year&gt;&lt;RecNum&gt;803&lt;/RecNum&gt;&lt;IDText&gt;The biology of Zea mays L. ssp mays (maize or corn)&lt;/IDText&gt;&lt;MDL Ref_Type="Report"&gt;&lt;Ref_Type&gt;Report&lt;/Ref_Type&gt;&lt;Ref_ID&gt;803&lt;/Ref_ID&gt;&lt;Title_Primary&gt;The biology of &lt;i&gt;Zea mays&lt;/i&gt; L. ssp &lt;i&gt;mays&lt;/i&gt; (maize or corn)&lt;/Title_Primary&gt;&lt;Authors_Primary&gt;OGTR&lt;/Authors_Primary&gt;&lt;Date_Primary&gt;2008&lt;/Date_Primary&gt;&lt;Keywords&gt;Zea mays&lt;/Keywords&gt;&lt;Reprint&gt;Not in File&lt;/Reprint&gt;&lt;Publisher&gt;Prepared by the Office of the Gene Technology Regulator, Australia&lt;/Publisher&gt;&lt;Web_URL&gt;&lt;u&gt;http://www.ogtr.gov.au/internet/ogtr/publishing.nsf/Content/riskassessments-1&lt;/u&gt;&lt;/Web_URL&gt;&lt;Web_URL_Link2&gt;file://Y:\References\GM References_in RefMan&lt;u&gt;\OGTR_2008_corn biology.pdf&lt;/u&gt;&lt;/Web_URL_Link2&gt;&lt;ZZ_WorkformID&gt;24&lt;/ZZ_WorkformID&gt;&lt;/MDL&gt;&lt;/Cite&gt;&lt;/Refman&gt;</w:instrText>
      </w:r>
      <w:r w:rsidRPr="0027615E">
        <w:rPr>
          <w:color w:val="000000" w:themeColor="text1"/>
        </w:rPr>
        <w:fldChar w:fldCharType="separate"/>
      </w:r>
      <w:r w:rsidRPr="0027615E">
        <w:rPr>
          <w:noProof/>
          <w:color w:val="000000" w:themeColor="text1"/>
        </w:rPr>
        <w:t>(OGTR 2008)</w:t>
      </w:r>
      <w:r w:rsidRPr="0027615E">
        <w:rPr>
          <w:color w:val="000000" w:themeColor="text1"/>
        </w:rPr>
        <w:fldChar w:fldCharType="end"/>
      </w:r>
      <w:r w:rsidRPr="0027615E">
        <w:rPr>
          <w:color w:val="000000" w:themeColor="text1"/>
        </w:rPr>
        <w:t>.</w:t>
      </w:r>
      <w:r w:rsidRPr="00E8304E">
        <w:rPr>
          <w:color w:val="FF0000"/>
        </w:rPr>
        <w:t xml:space="preserve"> </w:t>
      </w:r>
      <w:r>
        <w:rPr>
          <w:rFonts w:eastAsia="Batang" w:cs="Arial"/>
          <w:color w:val="000000" w:themeColor="text1"/>
          <w:szCs w:val="22"/>
        </w:rPr>
        <w:t>The parent line that was transformed to give MON87403</w:t>
      </w:r>
      <w:r w:rsidRPr="00980AF7">
        <w:rPr>
          <w:rFonts w:eastAsia="Batang" w:cs="Arial"/>
          <w:color w:val="000000" w:themeColor="text1"/>
          <w:szCs w:val="22"/>
        </w:rPr>
        <w:t xml:space="preserve"> is a conventional corn hybrid line (LH244) resulting from a cross between the inbred lines LH197 and LH199 followed by a backcross to LH197. LH244 is a patented corn line assigned to Holden’s Foundation Seeds LLC in 2001 </w:t>
      </w:r>
      <w:r w:rsidRPr="00980AF7">
        <w:rPr>
          <w:rFonts w:eastAsia="Batang" w:cs="Arial"/>
          <w:color w:val="000000" w:themeColor="text1"/>
          <w:szCs w:val="22"/>
        </w:rPr>
        <w:fldChar w:fldCharType="begin"/>
      </w:r>
      <w:r>
        <w:rPr>
          <w:rFonts w:eastAsia="Batang" w:cs="Arial"/>
          <w:color w:val="000000" w:themeColor="text1"/>
          <w:szCs w:val="22"/>
        </w:rPr>
        <w:instrText xml:space="preserve"> ADDIN REFMGR.CITE &lt;Refman&gt;&lt;Cite&gt;&lt;Author&gt;Armstrong&lt;/Author&gt;&lt;Year&gt;2001&lt;/Year&gt;&lt;RecNum&gt;1629&lt;/RecNum&gt;&lt;IDText&gt;Inbred corn line LH244&lt;/IDText&gt;&lt;MDL Ref_Type="Patent"&gt;&lt;Ref_Type&gt;Patent&lt;/Ref_Type&gt;&lt;Ref_ID&gt;1629&lt;/Ref_ID&gt;&lt;Title_Primary&gt;Inbred corn line LH244&lt;/Title_Primary&gt;&lt;Authors_Primary&gt;Armstrong,M.F.&lt;/Authors_Primary&gt;&lt;Date_Primary&gt;2001&lt;/Date_Primary&gt;&lt;Keywords&gt;Seeds&lt;/Keywords&gt;&lt;Keywords&gt;Plants&lt;/Keywords&gt;&lt;Keywords&gt;methods&lt;/Keywords&gt;&lt;Reprint&gt;Not in File&lt;/Reprint&gt;&lt;Volume&gt;09/455,440&lt;/Volume&gt;&lt;Authors_Secondary&gt;Holden&amp;apos;s Foundation Seeds LLC&lt;/Authors_Secondary&gt;&lt;Issue&gt;US 6,252,148 B1&lt;/Issue&gt;&lt;Date_Secondary&gt;1999/12/6&lt;/Date_Secondary&gt;&lt;Web_URL&gt;&lt;u&gt;http://www.google.com/patents/US6252148&lt;/u&gt;&lt;/Web_URL&gt;&lt;Web_URL_Link2&gt;file://Y:\References\GM References_in RefMan&lt;u&gt;\Armstrong_2001_Patent US6252148B1_LH244 corn.pdf&lt;/u&gt;&lt;/Web_URL_Link2&gt;&lt;ZZ_WorkformID&gt;22&lt;/ZZ_WorkformID&gt;&lt;/MDL&gt;&lt;/Cite&gt;&lt;/Refman&gt;</w:instrText>
      </w:r>
      <w:r w:rsidRPr="00980AF7">
        <w:rPr>
          <w:rFonts w:eastAsia="Batang" w:cs="Arial"/>
          <w:color w:val="000000" w:themeColor="text1"/>
          <w:szCs w:val="22"/>
        </w:rPr>
        <w:fldChar w:fldCharType="separate"/>
      </w:r>
      <w:r w:rsidRPr="00980AF7">
        <w:rPr>
          <w:rFonts w:eastAsia="Batang" w:cs="Arial"/>
          <w:noProof/>
          <w:color w:val="000000" w:themeColor="text1"/>
          <w:szCs w:val="22"/>
        </w:rPr>
        <w:t>(Armstrong 2001)</w:t>
      </w:r>
      <w:r w:rsidRPr="00980AF7">
        <w:rPr>
          <w:rFonts w:eastAsia="Batang" w:cs="Arial"/>
          <w:color w:val="000000" w:themeColor="text1"/>
          <w:szCs w:val="22"/>
        </w:rPr>
        <w:fldChar w:fldCharType="end"/>
      </w:r>
      <w:r w:rsidRPr="00980AF7">
        <w:rPr>
          <w:rFonts w:eastAsia="Batang" w:cs="Arial"/>
          <w:color w:val="000000" w:themeColor="text1"/>
          <w:szCs w:val="22"/>
        </w:rPr>
        <w:t>. It is a medium season, yellow dent corn line that is adapted to the central regions of the U.S. corn-belt.</w:t>
      </w:r>
    </w:p>
    <w:p w14:paraId="45A2ED22" w14:textId="77777777" w:rsidR="00070DEA" w:rsidRPr="00394294" w:rsidRDefault="00070DEA" w:rsidP="00070DEA">
      <w:pPr>
        <w:rPr>
          <w:color w:val="000000" w:themeColor="text1"/>
        </w:rPr>
      </w:pPr>
    </w:p>
    <w:p w14:paraId="1670098C" w14:textId="77777777" w:rsidR="00070DEA" w:rsidRPr="00394294" w:rsidRDefault="00070DEA" w:rsidP="00070DEA">
      <w:pPr>
        <w:rPr>
          <w:color w:val="000000" w:themeColor="text1"/>
        </w:rPr>
      </w:pPr>
      <w:r w:rsidRPr="00394294">
        <w:rPr>
          <w:color w:val="000000" w:themeColor="text1"/>
        </w:rPr>
        <w:t xml:space="preserve">Two main grain processing routes are followed for dent corn </w:t>
      </w:r>
      <w:r w:rsidRPr="00394294">
        <w:rPr>
          <w:color w:val="000000" w:themeColor="text1"/>
        </w:rPr>
        <w:fldChar w:fldCharType="begin"/>
      </w:r>
      <w:r>
        <w:rPr>
          <w:color w:val="000000" w:themeColor="text1"/>
        </w:rPr>
        <w:instrText xml:space="preserve"> ADDIN REFMGR.CITE &lt;Refman&gt;&lt;Cite&gt;&lt;Author&gt;White&lt;/Author&gt;&lt;Year&gt;1995&lt;/Year&gt;&lt;RecNum&gt;57&lt;/RecNum&gt;&lt;IDText&gt;Corn as a food source in the United States: Part II. Processes, products, composition, and nutritive values&lt;/IDText&gt;&lt;MDL Ref_Type="Book Chapter"&gt;&lt;Ref_Type&gt;Book Chapter&lt;/Ref_Type&gt;&lt;Ref_ID&gt;57&lt;/Ref_ID&gt;&lt;Title_Primary&gt;Corn as a food source in the United States: Part II. Processes, products, composition, and nutritive values&lt;/Title_Primary&gt;&lt;Authors_Primary&gt;White,P.J.&lt;/Authors_Primary&gt;&lt;Authors_Primary&gt;Pollak,L.M.&lt;/Authors_Primary&gt;&lt;Date_Primary&gt;1995&lt;/Date_Primary&gt;&lt;Reprint&gt;Not in File&lt;/Reprint&gt;&lt;Start_Page&gt;756&lt;/Start_Page&gt;&lt;End_Page&gt;762&lt;/End_Page&gt;&lt;Title_Secondary&gt;Cereal Foods World 40&lt;/Title_Secondary&gt;&lt;ZZ_WorkformID&gt;3&lt;/ZZ_WorkformID&gt;&lt;/MDL&gt;&lt;/Cite&gt;&lt;/Refman&gt;</w:instrText>
      </w:r>
      <w:r w:rsidRPr="00394294">
        <w:rPr>
          <w:color w:val="000000" w:themeColor="text1"/>
        </w:rPr>
        <w:fldChar w:fldCharType="separate"/>
      </w:r>
      <w:r w:rsidRPr="00394294">
        <w:rPr>
          <w:noProof/>
          <w:color w:val="000000" w:themeColor="text1"/>
        </w:rPr>
        <w:t>(White and Pollak 1995)</w:t>
      </w:r>
      <w:r w:rsidRPr="00394294">
        <w:rPr>
          <w:color w:val="000000" w:themeColor="text1"/>
        </w:rPr>
        <w:fldChar w:fldCharType="end"/>
      </w:r>
      <w:r w:rsidRPr="00394294">
        <w:rPr>
          <w:color w:val="000000" w:themeColor="text1"/>
        </w:rPr>
        <w:t>:</w:t>
      </w:r>
    </w:p>
    <w:p w14:paraId="632AEB51" w14:textId="77777777" w:rsidR="00070DEA" w:rsidRPr="00394294" w:rsidRDefault="00070DEA" w:rsidP="00070DEA">
      <w:pPr>
        <w:rPr>
          <w:color w:val="000000" w:themeColor="text1"/>
        </w:rPr>
      </w:pPr>
    </w:p>
    <w:p w14:paraId="009269C2" w14:textId="77777777" w:rsidR="00070DEA" w:rsidRPr="00615F7E" w:rsidRDefault="00070DEA" w:rsidP="00C46F94">
      <w:pPr>
        <w:pStyle w:val="FSBullet1"/>
        <w:numPr>
          <w:ilvl w:val="0"/>
          <w:numId w:val="9"/>
        </w:numPr>
        <w:ind w:left="567" w:hanging="567"/>
        <w:rPr>
          <w:color w:val="000000" w:themeColor="text1"/>
        </w:rPr>
      </w:pPr>
      <w:r w:rsidRPr="00615F7E">
        <w:t>Dry milling that gives rise to food by-products such as flour and hominy grits.</w:t>
      </w:r>
    </w:p>
    <w:p w14:paraId="0BEFD71A" w14:textId="46D20C56" w:rsidR="00070DEA" w:rsidRPr="00AD793E" w:rsidRDefault="00070DEA" w:rsidP="00C46F94">
      <w:pPr>
        <w:pStyle w:val="FSBullet1"/>
        <w:numPr>
          <w:ilvl w:val="0"/>
          <w:numId w:val="9"/>
        </w:numPr>
        <w:ind w:left="567" w:hanging="567"/>
        <w:rPr>
          <w:color w:val="000000" w:themeColor="text1"/>
        </w:rPr>
      </w:pPr>
      <w:r w:rsidRPr="00615F7E">
        <w:t xml:space="preserve">Wet milling </w:t>
      </w:r>
      <w:r w:rsidRPr="00615F7E">
        <w:rPr>
          <w:color w:val="000000" w:themeColor="text1"/>
        </w:rPr>
        <w:fldChar w:fldCharType="begin"/>
      </w:r>
      <w:r>
        <w:rPr>
          <w:color w:val="000000" w:themeColor="text1"/>
        </w:rPr>
        <w:instrText xml:space="preserve"> ADDIN REFMGR.CITE &lt;Refman&gt;&lt;Cite&gt;&lt;Author&gt;CRA&lt;/Author&gt;&lt;Year&gt;2006&lt;/Year&gt;&lt;RecNum&gt;866&lt;/RecNum&gt;&lt;IDText&gt;Corn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615F7E">
        <w:rPr>
          <w:color w:val="000000" w:themeColor="text1"/>
        </w:rPr>
        <w:fldChar w:fldCharType="separate"/>
      </w:r>
      <w:r w:rsidRPr="00615F7E">
        <w:rPr>
          <w:color w:val="000000" w:themeColor="text1"/>
        </w:rPr>
        <w:t>(CRA 2006)</w:t>
      </w:r>
      <w:r w:rsidRPr="00615F7E">
        <w:rPr>
          <w:color w:val="000000" w:themeColor="text1"/>
        </w:rPr>
        <w:fldChar w:fldCharType="end"/>
      </w:r>
      <w:r w:rsidRPr="00615F7E">
        <w:rPr>
          <w:color w:val="000000" w:themeColor="text1"/>
        </w:rPr>
        <w:t>, that involves steeping the grain, coarse and fine grinding, centrifugation and evaporating the steep, to yield food by-products such as starch (for corn</w:t>
      </w:r>
      <w:r>
        <w:rPr>
          <w:color w:val="000000" w:themeColor="text1"/>
        </w:rPr>
        <w:t xml:space="preserve"> </w:t>
      </w:r>
      <w:r w:rsidRPr="00615F7E">
        <w:rPr>
          <w:color w:val="000000" w:themeColor="text1"/>
        </w:rPr>
        <w:t xml:space="preserve">starch, corn syrup and individual sweeteners such as dextrose and fructose) and germ (for oil) – </w:t>
      </w:r>
      <w:r w:rsidRPr="00EE7EE7">
        <w:rPr>
          <w:color w:val="000000" w:themeColor="text1"/>
        </w:rPr>
        <w:t>see</w:t>
      </w:r>
      <w:r w:rsidR="00313968">
        <w:rPr>
          <w:color w:val="000000" w:themeColor="text1"/>
        </w:rPr>
        <w:t xml:space="preserve"> Figure 1. </w:t>
      </w:r>
      <w:r w:rsidRPr="00EE7EE7">
        <w:rPr>
          <w:color w:val="000000" w:themeColor="text1"/>
        </w:rPr>
        <w:t>Corn</w:t>
      </w:r>
      <w:r w:rsidRPr="00AD793E">
        <w:rPr>
          <w:color w:val="000000" w:themeColor="text1"/>
        </w:rPr>
        <w:t xml:space="preserve"> products are used widely in processed foods.</w:t>
      </w:r>
    </w:p>
    <w:p w14:paraId="0B1BA697" w14:textId="77777777" w:rsidR="00070DEA" w:rsidRPr="00615F7E" w:rsidRDefault="00070DEA" w:rsidP="00070DEA">
      <w:pPr>
        <w:rPr>
          <w:color w:val="000000" w:themeColor="text1"/>
        </w:rPr>
      </w:pPr>
    </w:p>
    <w:p w14:paraId="3ED298EE" w14:textId="77777777" w:rsidR="00070DEA" w:rsidRPr="00851672" w:rsidRDefault="00070DEA" w:rsidP="00070DEA">
      <w:pPr>
        <w:keepNext/>
        <w:rPr>
          <w:color w:val="000000" w:themeColor="text1"/>
        </w:rPr>
      </w:pPr>
      <w:r w:rsidRPr="00851672">
        <w:rPr>
          <w:noProof/>
          <w:color w:val="000000" w:themeColor="text1"/>
          <w:lang w:eastAsia="en-GB" w:bidi="ar-SA"/>
        </w:rPr>
        <w:lastRenderedPageBreak/>
        <w:drawing>
          <wp:inline distT="0" distB="0" distL="0" distR="0" wp14:anchorId="55CC1103" wp14:editId="10B59475">
            <wp:extent cx="5290786" cy="3981450"/>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290786" cy="3981450"/>
                    </a:xfrm>
                    <a:prstGeom prst="rect">
                      <a:avLst/>
                    </a:prstGeom>
                    <a:noFill/>
                    <a:ln w="9525">
                      <a:noFill/>
                      <a:miter lim="800000"/>
                      <a:headEnd/>
                      <a:tailEnd/>
                    </a:ln>
                  </pic:spPr>
                </pic:pic>
              </a:graphicData>
            </a:graphic>
          </wp:inline>
        </w:drawing>
      </w:r>
    </w:p>
    <w:p w14:paraId="3041A8C8" w14:textId="77777777" w:rsidR="00070DEA" w:rsidRPr="00F80971" w:rsidRDefault="00070DEA" w:rsidP="00070DEA">
      <w:pPr>
        <w:pStyle w:val="Caption"/>
        <w:ind w:left="1843" w:hanging="1276"/>
        <w:rPr>
          <w:b w:val="0"/>
          <w:i/>
          <w:color w:val="000000" w:themeColor="text1"/>
          <w:sz w:val="22"/>
          <w:szCs w:val="22"/>
        </w:rPr>
      </w:pPr>
      <w:bookmarkStart w:id="20" w:name="_Toc421180425"/>
      <w:bookmarkStart w:id="21" w:name="_Toc422226562"/>
      <w:r w:rsidRPr="00851672">
        <w:rPr>
          <w:b w:val="0"/>
          <w:i/>
          <w:color w:val="000000" w:themeColor="text1"/>
          <w:sz w:val="22"/>
          <w:szCs w:val="22"/>
        </w:rPr>
        <w:t xml:space="preserve">Figure </w:t>
      </w:r>
      <w:r w:rsidRPr="00851672">
        <w:rPr>
          <w:b w:val="0"/>
          <w:i/>
          <w:color w:val="000000" w:themeColor="text1"/>
          <w:sz w:val="22"/>
          <w:szCs w:val="22"/>
        </w:rPr>
        <w:fldChar w:fldCharType="begin"/>
      </w:r>
      <w:r w:rsidRPr="00851672">
        <w:rPr>
          <w:b w:val="0"/>
          <w:i/>
          <w:color w:val="000000" w:themeColor="text1"/>
          <w:sz w:val="22"/>
          <w:szCs w:val="22"/>
        </w:rPr>
        <w:instrText xml:space="preserve"> SEQ Figure \* ARABIC </w:instrText>
      </w:r>
      <w:r w:rsidRPr="00851672">
        <w:rPr>
          <w:b w:val="0"/>
          <w:i/>
          <w:color w:val="000000" w:themeColor="text1"/>
          <w:sz w:val="22"/>
          <w:szCs w:val="22"/>
        </w:rPr>
        <w:fldChar w:fldCharType="separate"/>
      </w:r>
      <w:r w:rsidR="007C1C4B">
        <w:rPr>
          <w:b w:val="0"/>
          <w:i/>
          <w:noProof/>
          <w:color w:val="000000" w:themeColor="text1"/>
          <w:sz w:val="22"/>
          <w:szCs w:val="22"/>
        </w:rPr>
        <w:t>1</w:t>
      </w:r>
      <w:r w:rsidRPr="00851672">
        <w:rPr>
          <w:b w:val="0"/>
          <w:i/>
          <w:noProof/>
          <w:color w:val="000000" w:themeColor="text1"/>
          <w:sz w:val="22"/>
          <w:szCs w:val="22"/>
        </w:rPr>
        <w:fldChar w:fldCharType="end"/>
      </w:r>
      <w:r w:rsidRPr="00851672">
        <w:rPr>
          <w:b w:val="0"/>
          <w:i/>
          <w:color w:val="000000" w:themeColor="text1"/>
          <w:sz w:val="22"/>
          <w:szCs w:val="22"/>
        </w:rPr>
        <w:t>:</w:t>
      </w:r>
      <w:r>
        <w:rPr>
          <w:b w:val="0"/>
          <w:i/>
          <w:color w:val="000000" w:themeColor="text1"/>
          <w:sz w:val="22"/>
          <w:szCs w:val="22"/>
        </w:rPr>
        <w:t xml:space="preserve"> </w:t>
      </w:r>
      <w:r w:rsidRPr="00851672">
        <w:rPr>
          <w:b w:val="0"/>
          <w:i/>
          <w:color w:val="000000" w:themeColor="text1"/>
          <w:sz w:val="22"/>
          <w:szCs w:val="22"/>
        </w:rPr>
        <w:t xml:space="preserve">The corn wet milling process (diagram taken from CRA </w:t>
      </w:r>
      <w:r w:rsidRPr="00851672">
        <w:rPr>
          <w:b w:val="0"/>
          <w:i/>
          <w:color w:val="000000" w:themeColor="text1"/>
          <w:sz w:val="22"/>
          <w:szCs w:val="22"/>
        </w:rPr>
        <w:fldChar w:fldCharType="begin"/>
      </w:r>
      <w:r>
        <w:rPr>
          <w:b w:val="0"/>
          <w:i/>
          <w:color w:val="000000" w:themeColor="text1"/>
          <w:sz w:val="22"/>
          <w:szCs w:val="22"/>
        </w:rPr>
        <w:instrText xml:space="preserve"> ADDIN REFMGR.CITE &lt;Refman&gt;&lt;Cite ExcludeAuth="1"&gt;&lt;Author&gt;CRA&lt;/Author&gt;&lt;Year&gt;2006&lt;/Year&gt;&lt;RecNum&gt;866&lt;/RecNum&gt;&lt;IDText&gt;Corn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851672">
        <w:rPr>
          <w:b w:val="0"/>
          <w:i/>
          <w:color w:val="000000" w:themeColor="text1"/>
          <w:sz w:val="22"/>
          <w:szCs w:val="22"/>
        </w:rPr>
        <w:fldChar w:fldCharType="separate"/>
      </w:r>
      <w:r w:rsidRPr="00851672">
        <w:rPr>
          <w:b w:val="0"/>
          <w:i/>
          <w:noProof/>
          <w:color w:val="000000" w:themeColor="text1"/>
          <w:sz w:val="22"/>
          <w:szCs w:val="22"/>
        </w:rPr>
        <w:t>(2006)</w:t>
      </w:r>
      <w:r w:rsidRPr="00851672">
        <w:rPr>
          <w:b w:val="0"/>
          <w:i/>
          <w:color w:val="000000" w:themeColor="text1"/>
          <w:sz w:val="22"/>
          <w:szCs w:val="22"/>
        </w:rPr>
        <w:fldChar w:fldCharType="end"/>
      </w:r>
      <w:r w:rsidRPr="00851672">
        <w:rPr>
          <w:b w:val="0"/>
          <w:i/>
          <w:color w:val="000000" w:themeColor="text1"/>
          <w:sz w:val="22"/>
          <w:szCs w:val="22"/>
        </w:rPr>
        <w:t>)</w:t>
      </w:r>
      <w:bookmarkEnd w:id="20"/>
      <w:bookmarkEnd w:id="21"/>
    </w:p>
    <w:p w14:paraId="61F4D95F" w14:textId="77777777" w:rsidR="00070DEA" w:rsidRPr="00AA0164" w:rsidRDefault="00070DEA" w:rsidP="00B979B2">
      <w:pPr>
        <w:pStyle w:val="Heading2"/>
        <w:rPr>
          <w:rFonts w:eastAsia="Batang"/>
        </w:rPr>
      </w:pPr>
      <w:bookmarkStart w:id="22" w:name="_Toc303868792"/>
      <w:bookmarkStart w:id="23" w:name="_Toc428288362"/>
      <w:r>
        <w:rPr>
          <w:rFonts w:eastAsia="Batang"/>
        </w:rPr>
        <w:t>2.2</w:t>
      </w:r>
      <w:r>
        <w:rPr>
          <w:rFonts w:eastAsia="Batang"/>
        </w:rPr>
        <w:tab/>
      </w:r>
      <w:r w:rsidRPr="00AA0164">
        <w:rPr>
          <w:rFonts w:eastAsia="Batang"/>
        </w:rPr>
        <w:t>Donor organisms</w:t>
      </w:r>
      <w:bookmarkEnd w:id="22"/>
      <w:bookmarkEnd w:id="23"/>
    </w:p>
    <w:p w14:paraId="0943EDC1" w14:textId="5F0A441C" w:rsidR="00070DEA" w:rsidRPr="003B56F0" w:rsidRDefault="00877361" w:rsidP="00877361">
      <w:pPr>
        <w:pStyle w:val="Heading4"/>
        <w:rPr>
          <w:rFonts w:eastAsia="Batang"/>
        </w:rPr>
      </w:pPr>
      <w:r>
        <w:rPr>
          <w:rFonts w:eastAsia="Batang"/>
        </w:rPr>
        <w:t>2.2.1</w:t>
      </w:r>
      <w:r>
        <w:rPr>
          <w:rFonts w:eastAsia="Batang"/>
        </w:rPr>
        <w:tab/>
      </w:r>
      <w:r w:rsidR="00070DEA" w:rsidRPr="003B56F0">
        <w:rPr>
          <w:rFonts w:eastAsia="Batang"/>
        </w:rPr>
        <w:t>Arabidopsis thaliana</w:t>
      </w:r>
    </w:p>
    <w:p w14:paraId="0E04A93B" w14:textId="77777777" w:rsidR="00070DEA" w:rsidRDefault="00070DEA" w:rsidP="00070DEA">
      <w:pPr>
        <w:pStyle w:val="Signature"/>
        <w:tabs>
          <w:tab w:val="clear" w:pos="5130"/>
          <w:tab w:val="left" w:pos="851"/>
        </w:tabs>
        <w:spacing w:before="240" w:after="240" w:line="240" w:lineRule="auto"/>
        <w:ind w:left="0"/>
        <w:rPr>
          <w:szCs w:val="22"/>
        </w:rPr>
      </w:pPr>
      <w:r>
        <w:rPr>
          <w:szCs w:val="22"/>
        </w:rPr>
        <w:t xml:space="preserve">The donor organism for the </w:t>
      </w:r>
      <w:r w:rsidRPr="003B56F0">
        <w:rPr>
          <w:i/>
          <w:szCs w:val="22"/>
        </w:rPr>
        <w:t>ATHB17</w:t>
      </w:r>
      <w:r>
        <w:rPr>
          <w:szCs w:val="22"/>
        </w:rPr>
        <w:t xml:space="preserve"> gene is </w:t>
      </w:r>
      <w:r>
        <w:rPr>
          <w:i/>
          <w:iCs/>
          <w:szCs w:val="22"/>
        </w:rPr>
        <w:t xml:space="preserve">Arabidopsis thaliana </w:t>
      </w:r>
      <w:r>
        <w:rPr>
          <w:szCs w:val="22"/>
        </w:rPr>
        <w:t xml:space="preserve">(common names: thale cress, mouse ear cress). </w:t>
      </w:r>
      <w:r>
        <w:rPr>
          <w:i/>
          <w:iCs/>
          <w:szCs w:val="22"/>
        </w:rPr>
        <w:t xml:space="preserve">A. thaliana </w:t>
      </w:r>
      <w:r>
        <w:rPr>
          <w:szCs w:val="22"/>
        </w:rPr>
        <w:t xml:space="preserve">is a small flowering plant belonging to the mustard (Brassicaceae) family, which includes cultivated species such as broccoli, cabbage, canola and radish. </w:t>
      </w:r>
      <w:r>
        <w:rPr>
          <w:i/>
          <w:iCs/>
          <w:szCs w:val="22"/>
        </w:rPr>
        <w:t xml:space="preserve">A. thaliana </w:t>
      </w:r>
      <w:r>
        <w:rPr>
          <w:szCs w:val="22"/>
        </w:rPr>
        <w:t xml:space="preserve">is widely used as a model organism in plant biology and genetics and its genome was the first plant genome to be fully sequenced. </w:t>
      </w:r>
    </w:p>
    <w:p w14:paraId="63DD050A" w14:textId="58CE0930" w:rsidR="00070DEA" w:rsidRPr="003B56F0" w:rsidRDefault="00877361" w:rsidP="00877361">
      <w:pPr>
        <w:pStyle w:val="Heading4"/>
        <w:rPr>
          <w:rFonts w:eastAsia="Batang"/>
        </w:rPr>
      </w:pPr>
      <w:r>
        <w:rPr>
          <w:rFonts w:eastAsia="Batang"/>
        </w:rPr>
        <w:t>2.2.2</w:t>
      </w:r>
      <w:r>
        <w:rPr>
          <w:rFonts w:eastAsia="Batang"/>
        </w:rPr>
        <w:tab/>
      </w:r>
      <w:r w:rsidR="00070DEA" w:rsidRPr="003B56F0">
        <w:rPr>
          <w:rFonts w:eastAsia="Batang"/>
        </w:rPr>
        <w:t>Other organisms</w:t>
      </w:r>
    </w:p>
    <w:p w14:paraId="31172AD9" w14:textId="77777777" w:rsidR="00070DEA" w:rsidRPr="00AD7A3E" w:rsidRDefault="00070DEA" w:rsidP="00070DEA">
      <w:pPr>
        <w:rPr>
          <w:rFonts w:cs="Arial"/>
          <w:color w:val="000000" w:themeColor="text1"/>
          <w:szCs w:val="22"/>
        </w:rPr>
      </w:pPr>
      <w:r w:rsidRPr="003B56F0">
        <w:rPr>
          <w:rFonts w:cs="Arial"/>
          <w:color w:val="000000" w:themeColor="text1"/>
          <w:szCs w:val="22"/>
        </w:rPr>
        <w:t xml:space="preserve">Genetic elements from several other organisms have been used in the genetic modification of MON87403 (refer to </w:t>
      </w:r>
      <w:r w:rsidRPr="00AD793E">
        <w:rPr>
          <w:color w:val="000000" w:themeColor="text1"/>
        </w:rPr>
        <w:t>Table 1</w:t>
      </w:r>
      <w:r w:rsidRPr="003B56F0">
        <w:rPr>
          <w:rFonts w:cs="Arial"/>
          <w:color w:val="000000" w:themeColor="text1"/>
          <w:szCs w:val="22"/>
        </w:rPr>
        <w:t>). These non-coding sequences ar</w:t>
      </w:r>
      <w:r>
        <w:rPr>
          <w:rFonts w:cs="Arial"/>
          <w:color w:val="000000" w:themeColor="text1"/>
          <w:szCs w:val="22"/>
        </w:rPr>
        <w:t>e used to drive, enhance</w:t>
      </w:r>
      <w:r w:rsidRPr="003B56F0">
        <w:rPr>
          <w:rFonts w:cs="Arial"/>
          <w:color w:val="000000" w:themeColor="text1"/>
          <w:szCs w:val="22"/>
        </w:rPr>
        <w:t xml:space="preserve"> or terminate expression of the novel genetic material. None of the </w:t>
      </w:r>
      <w:r w:rsidRPr="00AD7A3E">
        <w:rPr>
          <w:rFonts w:cs="Arial"/>
          <w:color w:val="000000" w:themeColor="text1"/>
          <w:szCs w:val="22"/>
        </w:rPr>
        <w:t>sources of these genetic elements is associated with toxic or allergenic responses in humans. The genetic elements derived from the plant pathogen Cauliflower mosaic virus are not pathogenic in themselves and do not cause pathogenic symptoms in MON87403.</w:t>
      </w:r>
    </w:p>
    <w:p w14:paraId="30074C55" w14:textId="38A7258A" w:rsidR="00070DEA" w:rsidRPr="00AD7A3E" w:rsidRDefault="00877361" w:rsidP="00877361">
      <w:pPr>
        <w:pStyle w:val="Heading1"/>
      </w:pPr>
      <w:bookmarkStart w:id="24" w:name="_Toc428288363"/>
      <w:r>
        <w:t>3</w:t>
      </w:r>
      <w:r>
        <w:tab/>
      </w:r>
      <w:r w:rsidR="00070DEA" w:rsidRPr="00AD7A3E">
        <w:t>Molecular characterisation</w:t>
      </w:r>
      <w:bookmarkEnd w:id="24"/>
    </w:p>
    <w:p w14:paraId="230828FB" w14:textId="77777777" w:rsidR="00070DEA" w:rsidRPr="002C60ED" w:rsidRDefault="00070DEA" w:rsidP="00070DEA">
      <w:pPr>
        <w:rPr>
          <w:rFonts w:cs="Arial"/>
          <w:color w:val="000000" w:themeColor="text1"/>
          <w:szCs w:val="22"/>
        </w:rPr>
      </w:pPr>
      <w:r w:rsidRPr="002C60ED">
        <w:rPr>
          <w:rFonts w:cs="Arial"/>
          <w:color w:val="000000" w:themeColor="text1"/>
          <w:szCs w:val="22"/>
          <w:lang w:val="en-CA"/>
        </w:rPr>
        <w:t xml:space="preserve">Molecular characterisation is necessary to provide an understanding of the genetic material introduced into the host genome and helps to frame the subsequent parts of the safety assessment. The molecular characterisation </w:t>
      </w:r>
      <w:r w:rsidRPr="002C60ED">
        <w:rPr>
          <w:rFonts w:cs="Arial"/>
          <w:color w:val="000000" w:themeColor="text1"/>
          <w:szCs w:val="22"/>
        </w:rPr>
        <w:t>addresses three main aspects:</w:t>
      </w:r>
    </w:p>
    <w:p w14:paraId="0B18DF55" w14:textId="77777777" w:rsidR="00070DEA" w:rsidRPr="002C60ED" w:rsidRDefault="00070DEA" w:rsidP="00070DEA">
      <w:pPr>
        <w:rPr>
          <w:rFonts w:cs="Arial"/>
          <w:color w:val="000000" w:themeColor="text1"/>
          <w:szCs w:val="22"/>
        </w:rPr>
      </w:pPr>
    </w:p>
    <w:p w14:paraId="543C718E" w14:textId="77777777" w:rsidR="00070DEA" w:rsidRPr="002C60ED" w:rsidRDefault="00070DEA" w:rsidP="00C46F94">
      <w:pPr>
        <w:pStyle w:val="FSBullet1"/>
        <w:numPr>
          <w:ilvl w:val="0"/>
          <w:numId w:val="9"/>
        </w:numPr>
        <w:ind w:left="567" w:hanging="567"/>
        <w:rPr>
          <w:lang w:val="en-CA"/>
        </w:rPr>
      </w:pPr>
      <w:r w:rsidRPr="002C60ED">
        <w:t>the transformation method together with a detailed description of the DNA sequences introduced to the host genome</w:t>
      </w:r>
      <w:r w:rsidRPr="002C60ED">
        <w:rPr>
          <w:lang w:val="en-CA"/>
        </w:rPr>
        <w:t xml:space="preserve"> </w:t>
      </w:r>
    </w:p>
    <w:p w14:paraId="2DDD3ED6" w14:textId="77777777" w:rsidR="00070DEA" w:rsidRPr="002C60ED" w:rsidRDefault="00070DEA" w:rsidP="00C46F94">
      <w:pPr>
        <w:pStyle w:val="FSBullet1"/>
        <w:numPr>
          <w:ilvl w:val="0"/>
          <w:numId w:val="9"/>
        </w:numPr>
        <w:ind w:left="567" w:hanging="567"/>
      </w:pPr>
      <w:r w:rsidRPr="002C60ED">
        <w:rPr>
          <w:lang w:val="en-CA"/>
        </w:rPr>
        <w:lastRenderedPageBreak/>
        <w:t>a</w:t>
      </w:r>
      <w:r w:rsidRPr="002C60ED">
        <w:t xml:space="preserve"> characterisation of the inserted DNA including any rearrangements that may have occurred as a consequence of the transformation </w:t>
      </w:r>
    </w:p>
    <w:p w14:paraId="1BC060F3" w14:textId="77777777" w:rsidR="00070DEA" w:rsidRPr="002C60ED" w:rsidRDefault="00070DEA" w:rsidP="00C46F94">
      <w:pPr>
        <w:pStyle w:val="FSBullet1"/>
        <w:numPr>
          <w:ilvl w:val="0"/>
          <w:numId w:val="9"/>
        </w:numPr>
        <w:ind w:left="567" w:hanging="567"/>
      </w:pPr>
      <w:r w:rsidRPr="002C60ED">
        <w:t>the genetic stability of the inserted DNA and any accompanying expressed traits.</w:t>
      </w:r>
    </w:p>
    <w:p w14:paraId="3E540F83" w14:textId="77777777" w:rsidR="00070DEA" w:rsidRPr="002C60ED" w:rsidRDefault="00070DEA" w:rsidP="00070DEA">
      <w:pPr>
        <w:rPr>
          <w:color w:val="000000" w:themeColor="text1"/>
        </w:rPr>
      </w:pPr>
    </w:p>
    <w:p w14:paraId="39E3E823" w14:textId="77777777" w:rsidR="00070DEA" w:rsidRPr="00E97EF1" w:rsidRDefault="00070DEA" w:rsidP="00070DEA">
      <w:pPr>
        <w:pBdr>
          <w:top w:val="single" w:sz="4" w:space="1" w:color="auto"/>
          <w:left w:val="single" w:sz="4" w:space="4" w:color="auto"/>
          <w:bottom w:val="single" w:sz="4" w:space="1" w:color="auto"/>
          <w:right w:val="single" w:sz="4" w:space="4" w:color="auto"/>
        </w:pBdr>
        <w:rPr>
          <w:b/>
          <w:color w:val="000000" w:themeColor="text1"/>
          <w:sz w:val="20"/>
          <w:szCs w:val="20"/>
        </w:rPr>
      </w:pPr>
      <w:r w:rsidRPr="00E97EF1">
        <w:rPr>
          <w:b/>
          <w:color w:val="000000" w:themeColor="text1"/>
          <w:sz w:val="20"/>
          <w:szCs w:val="20"/>
        </w:rPr>
        <w:t>Studies submitted:</w:t>
      </w:r>
    </w:p>
    <w:p w14:paraId="774D4E7E" w14:textId="77777777" w:rsidR="00070DEA" w:rsidRPr="00E97EF1" w:rsidRDefault="00070DEA" w:rsidP="00070DEA">
      <w:pPr>
        <w:pBdr>
          <w:top w:val="single" w:sz="4" w:space="1" w:color="auto"/>
          <w:left w:val="single" w:sz="4" w:space="4" w:color="auto"/>
          <w:bottom w:val="single" w:sz="4" w:space="1" w:color="auto"/>
          <w:right w:val="single" w:sz="4" w:space="4" w:color="auto"/>
        </w:pBdr>
        <w:rPr>
          <w:b/>
          <w:color w:val="000000" w:themeColor="text1"/>
        </w:rPr>
      </w:pPr>
    </w:p>
    <w:p w14:paraId="6BC9386C" w14:textId="77777777" w:rsidR="00070DEA" w:rsidRDefault="00070DEA" w:rsidP="00070DE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E97EF1">
        <w:rPr>
          <w:rFonts w:cs="Arial"/>
          <w:color w:val="000000" w:themeColor="text1"/>
          <w:sz w:val="20"/>
          <w:szCs w:val="20"/>
        </w:rPr>
        <w:t xml:space="preserve">2013. Amended Report for MSL0025316: Molecular Characterization of MON 87403. </w:t>
      </w:r>
      <w:r w:rsidRPr="00E97EF1">
        <w:rPr>
          <w:rFonts w:cs="Arial"/>
          <w:b/>
          <w:bCs/>
          <w:color w:val="000000" w:themeColor="text1"/>
          <w:sz w:val="20"/>
          <w:szCs w:val="20"/>
        </w:rPr>
        <w:t xml:space="preserve">MSL0025909. </w:t>
      </w:r>
      <w:r w:rsidRPr="00E97EF1">
        <w:rPr>
          <w:rFonts w:cs="Arial"/>
          <w:color w:val="000000" w:themeColor="text1"/>
          <w:sz w:val="20"/>
          <w:szCs w:val="20"/>
        </w:rPr>
        <w:t>Monsanto Company (unpublished)</w:t>
      </w:r>
    </w:p>
    <w:p w14:paraId="218682CB" w14:textId="77777777" w:rsidR="00070DEA" w:rsidRPr="00F02399" w:rsidRDefault="00070DEA" w:rsidP="00070DEA">
      <w:pPr>
        <w:pBdr>
          <w:top w:val="single" w:sz="4" w:space="1" w:color="auto"/>
          <w:left w:val="single" w:sz="4" w:space="4" w:color="auto"/>
          <w:bottom w:val="single" w:sz="4" w:space="1" w:color="auto"/>
          <w:right w:val="single" w:sz="4" w:space="4" w:color="auto"/>
        </w:pBdr>
        <w:ind w:left="284" w:hanging="284"/>
        <w:rPr>
          <w:rFonts w:eastAsiaTheme="minorHAnsi" w:cs="Arial"/>
          <w:color w:val="000000" w:themeColor="text1"/>
          <w:sz w:val="20"/>
          <w:szCs w:val="20"/>
        </w:rPr>
      </w:pPr>
      <w:r>
        <w:rPr>
          <w:rFonts w:cs="Arial"/>
          <w:color w:val="000000" w:themeColor="text1"/>
          <w:sz w:val="20"/>
          <w:szCs w:val="20"/>
        </w:rPr>
        <w:t xml:space="preserve">2014. Bioinformatics evaluation of the transfer DNA insert in MON87403 utilizing the AD_2014, TOX_2014 and PRT_2014 databases. </w:t>
      </w:r>
      <w:r w:rsidRPr="00F02399">
        <w:rPr>
          <w:rFonts w:cs="Arial"/>
          <w:b/>
          <w:color w:val="000000" w:themeColor="text1"/>
          <w:sz w:val="20"/>
          <w:szCs w:val="20"/>
        </w:rPr>
        <w:t>MSL0025648</w:t>
      </w:r>
      <w:r>
        <w:rPr>
          <w:rFonts w:cs="Arial"/>
          <w:color w:val="000000" w:themeColor="text1"/>
          <w:sz w:val="20"/>
          <w:szCs w:val="20"/>
        </w:rPr>
        <w:t xml:space="preserve">. </w:t>
      </w:r>
      <w:r w:rsidRPr="00E97EF1">
        <w:rPr>
          <w:rFonts w:eastAsiaTheme="minorHAnsi" w:cs="Arial"/>
          <w:color w:val="000000" w:themeColor="text1"/>
          <w:sz w:val="20"/>
          <w:szCs w:val="20"/>
        </w:rPr>
        <w:t>Monsanto Company (unpublished)</w:t>
      </w:r>
    </w:p>
    <w:p w14:paraId="40546D74" w14:textId="77777777" w:rsidR="00070DEA" w:rsidRPr="00E97EF1" w:rsidRDefault="00070DEA" w:rsidP="00070DEA">
      <w:pPr>
        <w:pBdr>
          <w:top w:val="single" w:sz="4" w:space="1" w:color="auto"/>
          <w:left w:val="single" w:sz="4" w:space="4" w:color="auto"/>
          <w:bottom w:val="single" w:sz="4" w:space="1" w:color="auto"/>
          <w:right w:val="single" w:sz="4" w:space="4" w:color="auto"/>
        </w:pBdr>
        <w:ind w:left="284" w:hanging="284"/>
        <w:rPr>
          <w:rFonts w:eastAsiaTheme="minorHAnsi" w:cs="Arial"/>
          <w:color w:val="000000" w:themeColor="text1"/>
          <w:sz w:val="20"/>
          <w:szCs w:val="20"/>
        </w:rPr>
      </w:pPr>
      <w:r w:rsidRPr="00E97EF1">
        <w:rPr>
          <w:rFonts w:eastAsiaTheme="minorHAnsi" w:cs="Arial"/>
          <w:color w:val="000000" w:themeColor="text1"/>
          <w:sz w:val="20"/>
          <w:szCs w:val="20"/>
        </w:rPr>
        <w:t xml:space="preserve">2014. Bioinformatics Evaluation of DNA Sequences Flanking the 5' and 3' Junctions of Inserted DNA in MON 87403: Assessment of Putative Polypeptides. </w:t>
      </w:r>
      <w:r w:rsidRPr="00E97EF1">
        <w:rPr>
          <w:rFonts w:eastAsiaTheme="minorHAnsi" w:cs="Arial"/>
          <w:b/>
          <w:bCs/>
          <w:color w:val="000000" w:themeColor="text1"/>
          <w:sz w:val="20"/>
          <w:szCs w:val="20"/>
        </w:rPr>
        <w:t>MSL0025733</w:t>
      </w:r>
      <w:r w:rsidRPr="00E97EF1">
        <w:rPr>
          <w:rFonts w:eastAsiaTheme="minorHAnsi" w:cs="Arial"/>
          <w:color w:val="000000" w:themeColor="text1"/>
          <w:sz w:val="20"/>
          <w:szCs w:val="20"/>
        </w:rPr>
        <w:t>. Monsanto Company (unpublished)</w:t>
      </w:r>
    </w:p>
    <w:p w14:paraId="01F7CE77" w14:textId="77777777" w:rsidR="00070DEA" w:rsidRPr="00E97EF1" w:rsidRDefault="00070DEA" w:rsidP="00070DE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E97EF1">
        <w:rPr>
          <w:rFonts w:cs="Arial"/>
          <w:color w:val="000000" w:themeColor="text1"/>
          <w:sz w:val="20"/>
          <w:szCs w:val="20"/>
        </w:rPr>
        <w:t xml:space="preserve">2013. Segregation of the T-DNA Insert in MON 87403 Across Three Generations. </w:t>
      </w:r>
      <w:r w:rsidRPr="00E97EF1">
        <w:rPr>
          <w:rFonts w:cs="Arial"/>
          <w:b/>
          <w:bCs/>
          <w:color w:val="000000" w:themeColor="text1"/>
          <w:sz w:val="20"/>
          <w:szCs w:val="20"/>
        </w:rPr>
        <w:t xml:space="preserve">MSL0024676. </w:t>
      </w:r>
      <w:r w:rsidRPr="00E97EF1">
        <w:rPr>
          <w:rFonts w:cs="Arial"/>
          <w:color w:val="000000" w:themeColor="text1"/>
          <w:sz w:val="20"/>
          <w:szCs w:val="20"/>
        </w:rPr>
        <w:t>Monsanto Company (unpublished)</w:t>
      </w:r>
    </w:p>
    <w:p w14:paraId="1AB85E1C" w14:textId="77777777" w:rsidR="00070DEA" w:rsidRPr="00070DEA" w:rsidRDefault="00070DEA" w:rsidP="00B979B2">
      <w:pPr>
        <w:pStyle w:val="Heading2"/>
        <w:rPr>
          <w:rFonts w:eastAsia="Batang"/>
        </w:rPr>
      </w:pPr>
      <w:bookmarkStart w:id="25" w:name="_Toc428288364"/>
      <w:r>
        <w:rPr>
          <w:rFonts w:eastAsia="Batang"/>
        </w:rPr>
        <w:t>3.1</w:t>
      </w:r>
      <w:r>
        <w:rPr>
          <w:rFonts w:eastAsia="Batang"/>
        </w:rPr>
        <w:tab/>
      </w:r>
      <w:r w:rsidRPr="00070DEA">
        <w:rPr>
          <w:rFonts w:eastAsia="Batang"/>
        </w:rPr>
        <w:t>Method used in the genetic modification</w:t>
      </w:r>
      <w:bookmarkEnd w:id="25"/>
    </w:p>
    <w:p w14:paraId="2DFF1877" w14:textId="77777777" w:rsidR="00070DEA" w:rsidRPr="00BE57EF" w:rsidRDefault="00070DEA" w:rsidP="00070DEA">
      <w:pPr>
        <w:rPr>
          <w:color w:val="000000" w:themeColor="text1"/>
        </w:rPr>
      </w:pPr>
      <w:r w:rsidRPr="00BE57EF">
        <w:rPr>
          <w:color w:val="000000" w:themeColor="text1"/>
        </w:rPr>
        <w:t xml:space="preserve">Immature embryos from line LH244 were aseptically removed from 10 – 13 day post-pollination ears and transformed, using a disarmed </w:t>
      </w:r>
      <w:r w:rsidRPr="00B11D44">
        <w:rPr>
          <w:color w:val="000000" w:themeColor="text1"/>
        </w:rPr>
        <w:t>strain (ABI)</w:t>
      </w:r>
      <w:r w:rsidRPr="00BE57EF">
        <w:rPr>
          <w:color w:val="000000" w:themeColor="text1"/>
        </w:rPr>
        <w:t xml:space="preserve"> of </w:t>
      </w:r>
      <w:r w:rsidRPr="00BE57EF">
        <w:rPr>
          <w:i/>
          <w:color w:val="000000" w:themeColor="text1"/>
        </w:rPr>
        <w:t>Agrobacterium tumefaciens,</w:t>
      </w:r>
      <w:r w:rsidRPr="00BE57EF">
        <w:rPr>
          <w:color w:val="000000" w:themeColor="text1"/>
        </w:rPr>
        <w:t xml:space="preserve"> with </w:t>
      </w:r>
      <w:r w:rsidRPr="0027615E">
        <w:rPr>
          <w:color w:val="000000" w:themeColor="text1"/>
        </w:rPr>
        <w:t>the T-DNA from</w:t>
      </w:r>
      <w:r w:rsidRPr="00BE57EF">
        <w:rPr>
          <w:color w:val="000000" w:themeColor="text1"/>
        </w:rPr>
        <w:t xml:space="preserve"> plasmid vector PV-ZMAP5714 (see </w:t>
      </w:r>
      <w:r w:rsidRPr="00AD793E">
        <w:rPr>
          <w:color w:val="000000" w:themeColor="text1"/>
        </w:rPr>
        <w:fldChar w:fldCharType="begin"/>
      </w:r>
      <w:r w:rsidRPr="00AD793E">
        <w:rPr>
          <w:color w:val="000000" w:themeColor="text1"/>
        </w:rPr>
        <w:instrText xml:space="preserve"> REF _Ref261348424 \h  \* MERGEFORMAT </w:instrText>
      </w:r>
      <w:r w:rsidRPr="00AD793E">
        <w:rPr>
          <w:color w:val="000000" w:themeColor="text1"/>
        </w:rPr>
      </w:r>
      <w:r w:rsidRPr="00AD793E">
        <w:rPr>
          <w:color w:val="000000" w:themeColor="text1"/>
        </w:rPr>
        <w:fldChar w:fldCharType="separate"/>
      </w:r>
      <w:r w:rsidR="007C1C4B" w:rsidRPr="007C1C4B">
        <w:rPr>
          <w:color w:val="000000" w:themeColor="text1"/>
        </w:rPr>
        <w:t>Figure 2</w:t>
      </w:r>
      <w:r w:rsidRPr="00AD793E">
        <w:rPr>
          <w:color w:val="000000" w:themeColor="text1"/>
        </w:rPr>
        <w:fldChar w:fldCharType="end"/>
      </w:r>
      <w:r w:rsidRPr="00BE57EF">
        <w:rPr>
          <w:color w:val="000000" w:themeColor="text1"/>
        </w:rPr>
        <w:t xml:space="preserve">) following the method of Sidorov and Duncan </w:t>
      </w:r>
      <w:r w:rsidRPr="00BE57EF">
        <w:rPr>
          <w:color w:val="000000" w:themeColor="text1"/>
        </w:rPr>
        <w:fldChar w:fldCharType="begin"/>
      </w:r>
      <w:r>
        <w:rPr>
          <w:color w:val="000000" w:themeColor="text1"/>
        </w:rPr>
        <w:instrText xml:space="preserve"> ADDIN REFMGR.CITE &lt;Refman&gt;&lt;Cite ExcludeAuth="1"&gt;&lt;Author&gt;Sidorov&lt;/Author&gt;&lt;Year&gt;2009&lt;/Year&gt;&lt;RecNum&gt;1178&lt;/RecNum&gt;&lt;IDText&gt;Agrobacterium-mediated maize transformation: Immature embryos versus callus&lt;/IDText&gt;&lt;MDL Ref_Type="Book Chapter"&gt;&lt;Ref_Type&gt;Book Chapter&lt;/Ref_Type&gt;&lt;Ref_ID&gt;1178&lt;/Ref_ID&gt;&lt;Title_Primary&gt;&lt;i&gt;Agrobacterium&lt;/i&gt;-mediated maize transformation: Immature embryos versus callus&lt;/Title_Primary&gt;&lt;Authors_Primary&gt;Sidorov,V.&lt;/Authors_Primary&gt;&lt;Authors_Primary&gt;Duncan,D.&lt;/Authors_Primary&gt;&lt;Date_Primary&gt;2009&lt;/Date_Primary&gt;&lt;Keywords&gt;Genes&lt;/Keywords&gt;&lt;Keywords&gt;maize&lt;/Keywords&gt;&lt;Keywords&gt;methods&lt;/Keywords&gt;&lt;Reprint&gt;Not in File&lt;/Reprint&gt;&lt;Start_Page&gt;47&lt;/Start_Page&gt;&lt;End_Page&gt;58&lt;/End_Page&gt;&lt;Title_Secondary&gt;Methods in molecular biology: Transgenic maize&lt;/Title_Secondary&gt;&lt;Authors_Secondary&gt;Scott,M.P.&lt;/Authors_Secondary&gt;&lt;Issue&gt;4&lt;/Issue&gt;&lt;Pub_Place&gt;Totowa, NJ&lt;/Pub_Place&gt;&lt;Publisher&gt;Humana Press Inc&lt;/Publisher&gt;&lt;Web_URL_Link2&gt;file://Y:\References\GM References_in RefMan&lt;u&gt;\Sidorov &lt;/u&gt;and&lt;u&gt; Duncan_2009_maize transformation.pdf&lt;/u&gt;&lt;/Web_URL_Link2&gt;&lt;ZZ_WorkformID&gt;3&lt;/ZZ_WorkformID&gt;&lt;/MDL&gt;&lt;/Cite&gt;&lt;/Refman&gt;</w:instrText>
      </w:r>
      <w:r w:rsidRPr="00BE57EF">
        <w:rPr>
          <w:color w:val="000000" w:themeColor="text1"/>
        </w:rPr>
        <w:fldChar w:fldCharType="separate"/>
      </w:r>
      <w:r w:rsidRPr="00BE57EF">
        <w:rPr>
          <w:noProof/>
          <w:color w:val="000000" w:themeColor="text1"/>
        </w:rPr>
        <w:t>(2009)</w:t>
      </w:r>
      <w:r w:rsidRPr="00BE57EF">
        <w:rPr>
          <w:color w:val="000000" w:themeColor="text1"/>
        </w:rPr>
        <w:fldChar w:fldCharType="end"/>
      </w:r>
      <w:r w:rsidRPr="00BE57EF">
        <w:rPr>
          <w:color w:val="000000" w:themeColor="text1"/>
        </w:rPr>
        <w:t xml:space="preserve">. A tandem T-DNA </w:t>
      </w:r>
      <w:r w:rsidRPr="006679F5">
        <w:rPr>
          <w:color w:val="000000" w:themeColor="text1"/>
        </w:rPr>
        <w:t xml:space="preserve">approach </w:t>
      </w:r>
      <w:r w:rsidRPr="006679F5">
        <w:rPr>
          <w:color w:val="000000" w:themeColor="text1"/>
        </w:rPr>
        <w:fldChar w:fldCharType="begin"/>
      </w:r>
      <w:r>
        <w:rPr>
          <w:color w:val="000000" w:themeColor="text1"/>
        </w:rPr>
        <w:instrText xml:space="preserve"> ADDIN REFMGR.CITE &lt;Refman&gt;&lt;Cite&gt;&lt;Author&gt;Huang&lt;/Author&gt;&lt;Year&gt;2004&lt;/Year&gt;&lt;RecNum&gt;1789&lt;/RecNum&gt;&lt;IDText&gt;Generation of marker-free transgenic maize by regular two-border Agrobacterium transformation vectors&lt;/IDText&gt;&lt;MDL Ref_Type="Journal"&gt;&lt;Ref_Type&gt;Journal&lt;/Ref_Type&gt;&lt;Ref_ID&gt;1789&lt;/Ref_ID&gt;&lt;Title_Primary&gt;Generation of marker-free transgenic maize by regular two-border &lt;i&gt;Agrobacterium&lt;/i&gt; transformation vectors&lt;/Title_Primary&gt;&lt;Authors_Primary&gt;Huang,S.&lt;/Authors_Primary&gt;&lt;Authors_Primary&gt;Gilbertson,L.&lt;/Authors_Primary&gt;&lt;Authors_Primary&gt;Adams,T.&lt;/Authors_Primary&gt;&lt;Authors_Primary&gt;Malloy,K.&lt;/Authors_Primary&gt;&lt;Authors_Primary&gt;Reisenbigler,E.&lt;/Authors_Primary&gt;&lt;Authors_Primary&gt;Birr,D.&lt;/Authors_Primary&gt;&lt;Authors_Primary&gt;Snyder,M.&lt;/Authors_Primary&gt;&lt;Authors_Primary&gt;Zhang,Q.&lt;/Authors_Primary&gt;&lt;Authors_Primary&gt;Luethy,M.&lt;/Authors_Primary&gt;&lt;Date_Primary&gt;2004&lt;/Date_Primary&gt;&lt;Keywords&gt;agrobacterium&lt;/Keywords&gt;&lt;Keywords&gt;maize&lt;/Keywords&gt;&lt;Keywords&gt;Plants&lt;/Keywords&gt;&lt;Reprint&gt;Not in File&lt;/Reprint&gt;&lt;Start_Page&gt;451&lt;/Start_Page&gt;&lt;End_Page&gt;461&lt;/End_Page&gt;&lt;Periodical&gt;Transgenic Research&lt;/Periodical&gt;&lt;Volume&gt;13&lt;/Volume&gt;&lt;Issue&gt;5&lt;/Issue&gt;&lt;Web_URL_Link2&gt;file://Y:&lt;u&gt;\References\GM References_in RefMan\Huang et al_2004_marker-free Agro transformation.docx&lt;/u&gt;&lt;/Web_URL_Link2&gt;&lt;ZZ_JournalFull&gt;&lt;f name="System"&gt;Transgenic Research&lt;/f&gt;&lt;/ZZ_JournalFull&gt;&lt;ZZ_WorkformID&gt;1&lt;/ZZ_WorkformID&gt;&lt;/MDL&gt;&lt;/Cite&gt;&lt;/Refman&gt;</w:instrText>
      </w:r>
      <w:r w:rsidRPr="006679F5">
        <w:rPr>
          <w:color w:val="000000" w:themeColor="text1"/>
        </w:rPr>
        <w:fldChar w:fldCharType="separate"/>
      </w:r>
      <w:r w:rsidRPr="006679F5">
        <w:rPr>
          <w:noProof/>
          <w:color w:val="000000" w:themeColor="text1"/>
        </w:rPr>
        <w:t>(Huang et al. 2004)</w:t>
      </w:r>
      <w:r w:rsidRPr="006679F5">
        <w:rPr>
          <w:color w:val="000000" w:themeColor="text1"/>
        </w:rPr>
        <w:fldChar w:fldCharType="end"/>
      </w:r>
      <w:r w:rsidRPr="00BE57EF">
        <w:rPr>
          <w:color w:val="000000" w:themeColor="text1"/>
        </w:rPr>
        <w:t xml:space="preserve"> was used whereby a single Right </w:t>
      </w:r>
      <w:r w:rsidRPr="0027615E">
        <w:rPr>
          <w:color w:val="000000" w:themeColor="text1"/>
        </w:rPr>
        <w:t xml:space="preserve">Border (RB) and a single Left Border (LB) were used to achieve separate unlinked insertions of the T-DNA (containing the </w:t>
      </w:r>
      <w:r w:rsidRPr="0027615E">
        <w:rPr>
          <w:rFonts w:cs="Arial"/>
          <w:i/>
          <w:color w:val="000000" w:themeColor="text1"/>
          <w:szCs w:val="22"/>
        </w:rPr>
        <w:t>ATHB17</w:t>
      </w:r>
      <w:r w:rsidRPr="00BE57EF">
        <w:rPr>
          <w:rFonts w:cs="Arial"/>
          <w:color w:val="000000" w:themeColor="text1"/>
          <w:szCs w:val="22"/>
        </w:rPr>
        <w:t xml:space="preserve"> gene) </w:t>
      </w:r>
      <w:r w:rsidRPr="00BE57EF">
        <w:rPr>
          <w:color w:val="000000" w:themeColor="text1"/>
        </w:rPr>
        <w:t xml:space="preserve">and a </w:t>
      </w:r>
      <w:r w:rsidRPr="00BE57EF">
        <w:rPr>
          <w:i/>
          <w:color w:val="000000" w:themeColor="text1"/>
        </w:rPr>
        <w:t>cp4epsps</w:t>
      </w:r>
      <w:r w:rsidRPr="00BE57EF">
        <w:rPr>
          <w:color w:val="000000" w:themeColor="text1"/>
        </w:rPr>
        <w:t xml:space="preserve"> selectable marker gene located in the plasmid backbone.</w:t>
      </w:r>
    </w:p>
    <w:p w14:paraId="2E5A51DE" w14:textId="77777777" w:rsidR="00070DEA" w:rsidRPr="00BE57EF" w:rsidRDefault="00070DEA" w:rsidP="00070DEA">
      <w:pPr>
        <w:rPr>
          <w:color w:val="000000" w:themeColor="text1"/>
        </w:rPr>
      </w:pPr>
    </w:p>
    <w:p w14:paraId="5A0373CF" w14:textId="77777777" w:rsidR="00070DEA" w:rsidRPr="00BE57EF" w:rsidRDefault="00070DEA" w:rsidP="00070DEA">
      <w:pPr>
        <w:pStyle w:val="Header"/>
        <w:rPr>
          <w:rFonts w:cs="Arial"/>
          <w:color w:val="000000" w:themeColor="text1"/>
          <w:szCs w:val="22"/>
        </w:rPr>
      </w:pPr>
      <w:r w:rsidRPr="00BE57EF">
        <w:rPr>
          <w:rFonts w:cs="Arial"/>
          <w:color w:val="000000" w:themeColor="text1"/>
          <w:szCs w:val="22"/>
        </w:rPr>
        <w:t xml:space="preserve">After co-culturing with the </w:t>
      </w:r>
      <w:r w:rsidRPr="00BE57EF">
        <w:rPr>
          <w:rFonts w:cs="Arial"/>
          <w:i/>
          <w:iCs/>
          <w:color w:val="000000" w:themeColor="text1"/>
          <w:szCs w:val="22"/>
        </w:rPr>
        <w:t xml:space="preserve">Agrobacterium </w:t>
      </w:r>
      <w:r w:rsidRPr="00BE57EF">
        <w:rPr>
          <w:rFonts w:cs="Arial"/>
          <w:color w:val="000000" w:themeColor="text1"/>
          <w:szCs w:val="22"/>
        </w:rPr>
        <w:t xml:space="preserve">carrying the vector, the embryos were placed on selection medium containing glyphosate, and carbenicillin, to inhibit the growth of untransformed plant cells and excess </w:t>
      </w:r>
      <w:r w:rsidRPr="00BE57EF">
        <w:rPr>
          <w:rFonts w:cs="Arial"/>
          <w:i/>
          <w:iCs/>
          <w:color w:val="000000" w:themeColor="text1"/>
          <w:szCs w:val="22"/>
        </w:rPr>
        <w:t>Agrobacterium</w:t>
      </w:r>
      <w:r w:rsidRPr="00BE57EF">
        <w:rPr>
          <w:rFonts w:cs="Arial"/>
          <w:color w:val="000000" w:themeColor="text1"/>
          <w:szCs w:val="22"/>
        </w:rPr>
        <w:t>, and to permit the development of callus tissue. Resulting callus was then placed in a medium that supported shoot regeneration and root development. Rooted plants (generation R</w:t>
      </w:r>
      <w:r w:rsidRPr="00BE57EF">
        <w:rPr>
          <w:rFonts w:cs="Arial"/>
          <w:color w:val="000000" w:themeColor="text1"/>
          <w:szCs w:val="22"/>
          <w:vertAlign w:val="subscript"/>
        </w:rPr>
        <w:t>0</w:t>
      </w:r>
      <w:r w:rsidRPr="00BE57EF">
        <w:rPr>
          <w:rFonts w:cs="Arial"/>
          <w:color w:val="000000" w:themeColor="text1"/>
          <w:szCs w:val="22"/>
        </w:rPr>
        <w:t>) with normal phenotypic characteristics and containing both the glyphosate (</w:t>
      </w:r>
      <w:r w:rsidRPr="00BE57EF">
        <w:rPr>
          <w:rFonts w:cs="Arial"/>
          <w:i/>
          <w:color w:val="000000" w:themeColor="text1"/>
          <w:szCs w:val="22"/>
        </w:rPr>
        <w:t>cp4epsps</w:t>
      </w:r>
      <w:r w:rsidRPr="00BE57EF">
        <w:rPr>
          <w:rFonts w:cs="Arial"/>
          <w:color w:val="000000" w:themeColor="text1"/>
          <w:szCs w:val="22"/>
        </w:rPr>
        <w:t xml:space="preserve">) expression cassette and the </w:t>
      </w:r>
      <w:r>
        <w:rPr>
          <w:rFonts w:cs="Arial"/>
          <w:i/>
          <w:color w:val="000000" w:themeColor="text1"/>
          <w:szCs w:val="22"/>
        </w:rPr>
        <w:t>ATHB17</w:t>
      </w:r>
      <w:r w:rsidRPr="00BE57EF">
        <w:rPr>
          <w:rFonts w:cs="Arial"/>
          <w:color w:val="000000" w:themeColor="text1"/>
          <w:szCs w:val="22"/>
        </w:rPr>
        <w:t xml:space="preserve"> expression cassette were self-pollinated to produce R1 seed. Plants that grew from this seed were then further selected by a polymerase chain </w:t>
      </w:r>
      <w:r w:rsidRPr="0027615E">
        <w:rPr>
          <w:rFonts w:cs="Arial"/>
          <w:color w:val="000000" w:themeColor="text1"/>
          <w:szCs w:val="22"/>
        </w:rPr>
        <w:t>reaction (PCR)</w:t>
      </w:r>
      <w:r w:rsidRPr="00BE57EF">
        <w:rPr>
          <w:rFonts w:cs="Arial"/>
          <w:color w:val="000000" w:themeColor="text1"/>
          <w:szCs w:val="22"/>
        </w:rPr>
        <w:t xml:space="preserve"> method to eliminate those containing the </w:t>
      </w:r>
      <w:r w:rsidRPr="00BE57EF">
        <w:rPr>
          <w:rFonts w:cs="Arial"/>
          <w:i/>
          <w:color w:val="000000" w:themeColor="text1"/>
          <w:szCs w:val="22"/>
        </w:rPr>
        <w:t>cp4epsps</w:t>
      </w:r>
      <w:r w:rsidRPr="00BE57EF">
        <w:rPr>
          <w:rFonts w:cs="Arial"/>
          <w:color w:val="000000" w:themeColor="text1"/>
          <w:szCs w:val="22"/>
        </w:rPr>
        <w:t xml:space="preserve"> cassette. Only those plants homozygous for the </w:t>
      </w:r>
      <w:r>
        <w:rPr>
          <w:rFonts w:cs="Arial"/>
          <w:i/>
          <w:color w:val="000000" w:themeColor="text1"/>
          <w:szCs w:val="22"/>
        </w:rPr>
        <w:t>ATHB17</w:t>
      </w:r>
      <w:r w:rsidRPr="00BE57EF">
        <w:rPr>
          <w:rFonts w:cs="Arial"/>
          <w:color w:val="000000" w:themeColor="text1"/>
          <w:szCs w:val="22"/>
        </w:rPr>
        <w:t xml:space="preserve"> expression cassette and not containing the </w:t>
      </w:r>
      <w:r w:rsidRPr="00BE57EF">
        <w:rPr>
          <w:rFonts w:cs="Arial"/>
          <w:i/>
          <w:color w:val="000000" w:themeColor="text1"/>
          <w:szCs w:val="22"/>
        </w:rPr>
        <w:t>cp4esps</w:t>
      </w:r>
      <w:r w:rsidRPr="00BE57EF">
        <w:rPr>
          <w:rFonts w:cs="Arial"/>
          <w:color w:val="000000" w:themeColor="text1"/>
          <w:szCs w:val="22"/>
        </w:rPr>
        <w:t xml:space="preserve"> cassette were then selected for further assessment and development (see </w:t>
      </w:r>
      <w:r w:rsidRPr="00AD793E">
        <w:rPr>
          <w:color w:val="000000" w:themeColor="text1"/>
        </w:rPr>
        <w:t>Section 3.3</w:t>
      </w:r>
      <w:r w:rsidRPr="00BE57EF">
        <w:rPr>
          <w:rFonts w:cs="Arial"/>
          <w:color w:val="000000" w:themeColor="text1"/>
          <w:szCs w:val="22"/>
        </w:rPr>
        <w:t xml:space="preserve">). </w:t>
      </w:r>
      <w:r>
        <w:rPr>
          <w:rFonts w:cs="Arial"/>
          <w:color w:val="000000" w:themeColor="text1"/>
          <w:szCs w:val="22"/>
        </w:rPr>
        <w:t xml:space="preserve">From many hundreds of events </w:t>
      </w:r>
      <w:r w:rsidRPr="00BE57EF">
        <w:rPr>
          <w:rFonts w:cs="Arial"/>
          <w:color w:val="000000" w:themeColor="text1"/>
          <w:szCs w:val="22"/>
        </w:rPr>
        <w:t>MON87403 was ultim</w:t>
      </w:r>
      <w:r>
        <w:rPr>
          <w:rFonts w:cs="Arial"/>
          <w:color w:val="000000" w:themeColor="text1"/>
          <w:szCs w:val="22"/>
        </w:rPr>
        <w:t>ately chosen as the lead event based on superior agronomic, phenotypic and molecular characteristics.</w:t>
      </w:r>
    </w:p>
    <w:p w14:paraId="517EB4F3" w14:textId="77777777" w:rsidR="00070DEA" w:rsidRPr="00BE57EF" w:rsidRDefault="00070DEA" w:rsidP="00070DEA">
      <w:pPr>
        <w:pStyle w:val="Header"/>
        <w:rPr>
          <w:rFonts w:cs="Arial"/>
          <w:color w:val="000000" w:themeColor="text1"/>
          <w:szCs w:val="22"/>
        </w:rPr>
      </w:pPr>
    </w:p>
    <w:p w14:paraId="04F0A593" w14:textId="77777777" w:rsidR="00070DEA" w:rsidRPr="00BE57EF" w:rsidRDefault="00070DEA" w:rsidP="00070DEA">
      <w:pPr>
        <w:keepNext/>
        <w:jc w:val="center"/>
        <w:rPr>
          <w:color w:val="000000" w:themeColor="text1"/>
        </w:rPr>
      </w:pPr>
    </w:p>
    <w:p w14:paraId="1F0C9CF8" w14:textId="77777777" w:rsidR="00070DEA" w:rsidRPr="002C60ED" w:rsidRDefault="00070DEA" w:rsidP="00070DEA">
      <w:pPr>
        <w:keepNext/>
        <w:jc w:val="center"/>
        <w:rPr>
          <w:color w:val="000000" w:themeColor="text1"/>
        </w:rPr>
      </w:pPr>
      <w:r w:rsidRPr="002C60ED">
        <w:rPr>
          <w:noProof/>
          <w:color w:val="000000" w:themeColor="text1"/>
          <w:lang w:eastAsia="en-GB" w:bidi="ar-SA"/>
        </w:rPr>
        <w:drawing>
          <wp:inline distT="0" distB="0" distL="0" distR="0" wp14:anchorId="210D035B" wp14:editId="6B846FA0">
            <wp:extent cx="4950941" cy="45720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6048" cy="4576716"/>
                    </a:xfrm>
                    <a:prstGeom prst="rect">
                      <a:avLst/>
                    </a:prstGeom>
                    <a:noFill/>
                    <a:ln>
                      <a:noFill/>
                    </a:ln>
                  </pic:spPr>
                </pic:pic>
              </a:graphicData>
            </a:graphic>
          </wp:inline>
        </w:drawing>
      </w:r>
    </w:p>
    <w:p w14:paraId="41EEA225" w14:textId="77777777" w:rsidR="00070DEA" w:rsidRPr="002C60ED" w:rsidRDefault="00070DEA" w:rsidP="00070DEA">
      <w:pPr>
        <w:keepNext/>
        <w:jc w:val="center"/>
        <w:rPr>
          <w:color w:val="000000" w:themeColor="text1"/>
        </w:rPr>
      </w:pPr>
    </w:p>
    <w:p w14:paraId="7ACF4D4A" w14:textId="5EE6DDBF" w:rsidR="00070DEA" w:rsidRPr="002C60ED" w:rsidRDefault="00070DEA" w:rsidP="00070DEA">
      <w:pPr>
        <w:pStyle w:val="Caption"/>
        <w:ind w:left="1843" w:hanging="1276"/>
        <w:rPr>
          <w:rFonts w:cs="Arial"/>
          <w:b w:val="0"/>
          <w:i/>
          <w:color w:val="000000" w:themeColor="text1"/>
          <w:sz w:val="22"/>
          <w:szCs w:val="22"/>
        </w:rPr>
      </w:pPr>
      <w:bookmarkStart w:id="26" w:name="_Ref261348424"/>
      <w:bookmarkStart w:id="27" w:name="_Toc422226563"/>
      <w:r w:rsidRPr="002C60ED">
        <w:rPr>
          <w:b w:val="0"/>
          <w:i/>
          <w:color w:val="000000" w:themeColor="text1"/>
          <w:sz w:val="22"/>
          <w:szCs w:val="22"/>
        </w:rPr>
        <w:t xml:space="preserve">Figure </w:t>
      </w:r>
      <w:r w:rsidRPr="002C60ED">
        <w:rPr>
          <w:b w:val="0"/>
          <w:i/>
          <w:color w:val="000000" w:themeColor="text1"/>
          <w:sz w:val="22"/>
          <w:szCs w:val="22"/>
        </w:rPr>
        <w:fldChar w:fldCharType="begin"/>
      </w:r>
      <w:r w:rsidRPr="002C60ED">
        <w:rPr>
          <w:b w:val="0"/>
          <w:i/>
          <w:color w:val="000000" w:themeColor="text1"/>
          <w:sz w:val="22"/>
          <w:szCs w:val="22"/>
        </w:rPr>
        <w:instrText xml:space="preserve"> SEQ Figure \* ARABIC </w:instrText>
      </w:r>
      <w:r w:rsidRPr="002C60ED">
        <w:rPr>
          <w:b w:val="0"/>
          <w:i/>
          <w:color w:val="000000" w:themeColor="text1"/>
          <w:sz w:val="22"/>
          <w:szCs w:val="22"/>
        </w:rPr>
        <w:fldChar w:fldCharType="separate"/>
      </w:r>
      <w:r w:rsidR="007C1C4B">
        <w:rPr>
          <w:b w:val="0"/>
          <w:i/>
          <w:noProof/>
          <w:color w:val="000000" w:themeColor="text1"/>
          <w:sz w:val="22"/>
          <w:szCs w:val="22"/>
        </w:rPr>
        <w:t>2</w:t>
      </w:r>
      <w:r w:rsidRPr="002C60ED">
        <w:rPr>
          <w:b w:val="0"/>
          <w:i/>
          <w:noProof/>
          <w:color w:val="000000" w:themeColor="text1"/>
          <w:sz w:val="22"/>
          <w:szCs w:val="22"/>
        </w:rPr>
        <w:fldChar w:fldCharType="end"/>
      </w:r>
      <w:bookmarkEnd w:id="26"/>
      <w:r w:rsidRPr="002C60ED">
        <w:rPr>
          <w:b w:val="0"/>
          <w:i/>
          <w:color w:val="000000" w:themeColor="text1"/>
          <w:sz w:val="22"/>
          <w:szCs w:val="22"/>
        </w:rPr>
        <w:t>:</w:t>
      </w:r>
      <w:r>
        <w:rPr>
          <w:b w:val="0"/>
          <w:i/>
          <w:color w:val="000000" w:themeColor="text1"/>
          <w:sz w:val="22"/>
          <w:szCs w:val="22"/>
        </w:rPr>
        <w:t xml:space="preserve"> </w:t>
      </w:r>
      <w:r w:rsidRPr="002C60ED">
        <w:rPr>
          <w:rFonts w:cs="Arial"/>
          <w:b w:val="0"/>
          <w:i/>
          <w:color w:val="000000" w:themeColor="text1"/>
          <w:sz w:val="22"/>
          <w:szCs w:val="22"/>
        </w:rPr>
        <w:t>Genes and regulatory elements contained in plasmid PV-ZMAP5714</w:t>
      </w:r>
      <w:bookmarkEnd w:id="27"/>
    </w:p>
    <w:p w14:paraId="7DD506A4" w14:textId="77777777" w:rsidR="00070DEA" w:rsidRPr="00BE57EF" w:rsidRDefault="00070DEA" w:rsidP="00B979B2">
      <w:pPr>
        <w:pStyle w:val="Heading2"/>
        <w:rPr>
          <w:rFonts w:eastAsia="Batang"/>
        </w:rPr>
      </w:pPr>
      <w:bookmarkStart w:id="28" w:name="_Toc303868795"/>
      <w:bookmarkStart w:id="29" w:name="_Toc428288365"/>
      <w:r>
        <w:rPr>
          <w:rFonts w:eastAsia="Batang"/>
        </w:rPr>
        <w:t>3.2</w:t>
      </w:r>
      <w:r>
        <w:rPr>
          <w:rFonts w:eastAsia="Batang"/>
        </w:rPr>
        <w:tab/>
      </w:r>
      <w:r w:rsidRPr="002C60ED">
        <w:rPr>
          <w:rFonts w:eastAsia="Batang"/>
        </w:rPr>
        <w:t>Function and regulation of introduced genes</w:t>
      </w:r>
      <w:bookmarkEnd w:id="28"/>
      <w:bookmarkEnd w:id="29"/>
    </w:p>
    <w:p w14:paraId="60E295F4" w14:textId="77777777" w:rsidR="007C1C4B" w:rsidRPr="007C1C4B" w:rsidRDefault="00070DEA" w:rsidP="007C1C4B">
      <w:pPr>
        <w:pStyle w:val="BodyText"/>
        <w:rPr>
          <w:i w:val="0"/>
          <w:color w:val="000000" w:themeColor="text1"/>
        </w:rPr>
      </w:pPr>
      <w:r w:rsidRPr="00C26F81">
        <w:rPr>
          <w:rFonts w:eastAsia="Batang" w:cs="Arial"/>
          <w:i w:val="0"/>
          <w:color w:val="000000" w:themeColor="text1"/>
          <w:szCs w:val="22"/>
        </w:rPr>
        <w:t xml:space="preserve">Information on the genetic elements in the T-DNA used for transformation is summarised in </w:t>
      </w:r>
      <w:r w:rsidRPr="00AD793E">
        <w:rPr>
          <w:color w:val="000000" w:themeColor="text1"/>
        </w:rPr>
        <w:fldChar w:fldCharType="begin"/>
      </w:r>
      <w:r w:rsidRPr="00AD793E">
        <w:rPr>
          <w:color w:val="000000" w:themeColor="text1"/>
        </w:rPr>
        <w:instrText xml:space="preserve"> REF _Ref265059500 \h  \* MERGEFORMAT </w:instrText>
      </w:r>
      <w:r w:rsidRPr="00AD793E">
        <w:rPr>
          <w:color w:val="000000" w:themeColor="text1"/>
        </w:rPr>
      </w:r>
      <w:r w:rsidRPr="00AD793E">
        <w:rPr>
          <w:color w:val="000000" w:themeColor="text1"/>
        </w:rPr>
        <w:fldChar w:fldCharType="separate"/>
      </w:r>
    </w:p>
    <w:p w14:paraId="6F9F901F" w14:textId="77777777" w:rsidR="007C1C4B" w:rsidRPr="007C1C4B" w:rsidRDefault="007C1C4B" w:rsidP="007C1C4B">
      <w:pPr>
        <w:pStyle w:val="BodyText"/>
        <w:rPr>
          <w:i w:val="0"/>
          <w:color w:val="000000" w:themeColor="text1"/>
        </w:rPr>
      </w:pPr>
      <w:r w:rsidRPr="007C1C4B">
        <w:rPr>
          <w:i w:val="0"/>
          <w:color w:val="000000" w:themeColor="text1"/>
        </w:rPr>
        <w:br w:type="page"/>
      </w:r>
    </w:p>
    <w:p w14:paraId="706CBE08" w14:textId="77777777" w:rsidR="00070DEA" w:rsidRPr="00C26F81" w:rsidRDefault="007C1C4B" w:rsidP="00070DEA">
      <w:pPr>
        <w:pStyle w:val="BodyText"/>
        <w:rPr>
          <w:rFonts w:eastAsia="Batang" w:cs="Arial"/>
          <w:i w:val="0"/>
          <w:color w:val="000000" w:themeColor="text1"/>
          <w:szCs w:val="22"/>
        </w:rPr>
      </w:pPr>
      <w:r w:rsidRPr="007D0B78">
        <w:rPr>
          <w:rFonts w:cs="Arial"/>
          <w:color w:val="000000" w:themeColor="text1"/>
          <w:szCs w:val="22"/>
        </w:rPr>
        <w:lastRenderedPageBreak/>
        <w:t xml:space="preserve">Table </w:t>
      </w:r>
      <w:r>
        <w:rPr>
          <w:rFonts w:cs="Arial"/>
          <w:noProof/>
          <w:color w:val="000000" w:themeColor="text1"/>
          <w:szCs w:val="22"/>
        </w:rPr>
        <w:t>1</w:t>
      </w:r>
      <w:r w:rsidR="00070DEA" w:rsidRPr="00AD793E">
        <w:rPr>
          <w:color w:val="000000" w:themeColor="text1"/>
        </w:rPr>
        <w:fldChar w:fldCharType="end"/>
      </w:r>
      <w:r w:rsidR="00070DEA" w:rsidRPr="00AD793E">
        <w:rPr>
          <w:rFonts w:eastAsia="Batang"/>
          <w:i w:val="0"/>
          <w:color w:val="000000" w:themeColor="text1"/>
        </w:rPr>
        <w:t>.</w:t>
      </w:r>
      <w:r w:rsidR="00070DEA" w:rsidRPr="00C26F81">
        <w:rPr>
          <w:rFonts w:eastAsia="Batang" w:cs="Arial"/>
          <w:i w:val="0"/>
          <w:color w:val="000000" w:themeColor="text1"/>
          <w:szCs w:val="22"/>
        </w:rPr>
        <w:t xml:space="preserve"> There is a single cassette comprising a total of 2,877 bp located between a 442 bp LB and a 357 bp RB. The complete plasmid is 11,673 bp in size (i.e. the vector backbone comprises 7,997 bp). </w:t>
      </w:r>
    </w:p>
    <w:p w14:paraId="16C32DDF" w14:textId="77777777" w:rsidR="00070DEA" w:rsidRPr="00C26F81" w:rsidRDefault="00070DEA" w:rsidP="00070DEA">
      <w:pPr>
        <w:rPr>
          <w:color w:val="000000" w:themeColor="text1"/>
        </w:rPr>
      </w:pPr>
      <w:bookmarkStart w:id="30" w:name="_Ref265059500"/>
      <w:bookmarkStart w:id="31" w:name="_Ref265059489"/>
      <w:bookmarkStart w:id="32" w:name="_Toc302722484"/>
    </w:p>
    <w:p w14:paraId="1696FF75" w14:textId="77777777" w:rsidR="00877361" w:rsidRDefault="00877361" w:rsidP="00070DEA">
      <w:pPr>
        <w:pStyle w:val="Caption"/>
        <w:keepNext/>
        <w:ind w:left="993" w:hanging="993"/>
        <w:rPr>
          <w:rFonts w:cs="Arial"/>
          <w:color w:val="000000" w:themeColor="text1"/>
          <w:sz w:val="22"/>
          <w:szCs w:val="22"/>
        </w:rPr>
      </w:pPr>
      <w:bookmarkStart w:id="33" w:name="_Toc422152667"/>
      <w:r>
        <w:rPr>
          <w:rFonts w:cs="Arial"/>
          <w:color w:val="000000" w:themeColor="text1"/>
          <w:sz w:val="22"/>
          <w:szCs w:val="22"/>
        </w:rPr>
        <w:br w:type="page"/>
      </w:r>
    </w:p>
    <w:p w14:paraId="60EAE421" w14:textId="6151B4EE" w:rsidR="00070DEA" w:rsidRPr="007D0B78" w:rsidRDefault="00070DEA" w:rsidP="00070DEA">
      <w:pPr>
        <w:pStyle w:val="Caption"/>
        <w:keepNext/>
        <w:ind w:left="993" w:hanging="993"/>
        <w:rPr>
          <w:rFonts w:eastAsia="Batang" w:cs="Arial"/>
          <w:color w:val="000000" w:themeColor="text1"/>
          <w:sz w:val="22"/>
          <w:szCs w:val="22"/>
        </w:rPr>
      </w:pPr>
      <w:r w:rsidRPr="007D0B78">
        <w:rPr>
          <w:rFonts w:cs="Arial"/>
          <w:color w:val="000000" w:themeColor="text1"/>
          <w:sz w:val="22"/>
          <w:szCs w:val="22"/>
        </w:rPr>
        <w:lastRenderedPageBreak/>
        <w:t xml:space="preserve">Table </w:t>
      </w:r>
      <w:r w:rsidRPr="007D0B78">
        <w:rPr>
          <w:rFonts w:cs="Arial"/>
          <w:color w:val="000000" w:themeColor="text1"/>
          <w:sz w:val="22"/>
          <w:szCs w:val="22"/>
        </w:rPr>
        <w:fldChar w:fldCharType="begin"/>
      </w:r>
      <w:r w:rsidRPr="007D0B78">
        <w:rPr>
          <w:rFonts w:cs="Arial"/>
          <w:color w:val="000000" w:themeColor="text1"/>
          <w:sz w:val="22"/>
          <w:szCs w:val="22"/>
        </w:rPr>
        <w:instrText xml:space="preserve"> SEQ Table \* ARABIC </w:instrText>
      </w:r>
      <w:r w:rsidRPr="007D0B78">
        <w:rPr>
          <w:rFonts w:cs="Arial"/>
          <w:color w:val="000000" w:themeColor="text1"/>
          <w:sz w:val="22"/>
          <w:szCs w:val="22"/>
        </w:rPr>
        <w:fldChar w:fldCharType="separate"/>
      </w:r>
      <w:r w:rsidR="007C1C4B">
        <w:rPr>
          <w:rFonts w:cs="Arial"/>
          <w:noProof/>
          <w:color w:val="000000" w:themeColor="text1"/>
          <w:sz w:val="22"/>
          <w:szCs w:val="22"/>
        </w:rPr>
        <w:t>1</w:t>
      </w:r>
      <w:r w:rsidRPr="007D0B78">
        <w:rPr>
          <w:rFonts w:cs="Arial"/>
          <w:color w:val="000000" w:themeColor="text1"/>
          <w:sz w:val="22"/>
          <w:szCs w:val="22"/>
        </w:rPr>
        <w:fldChar w:fldCharType="end"/>
      </w:r>
      <w:bookmarkEnd w:id="30"/>
      <w:r w:rsidRPr="007D0B78">
        <w:rPr>
          <w:rFonts w:cs="Arial"/>
          <w:color w:val="000000" w:themeColor="text1"/>
          <w:sz w:val="22"/>
          <w:szCs w:val="22"/>
        </w:rPr>
        <w:t>:</w:t>
      </w:r>
      <w:r w:rsidRPr="007D0B78">
        <w:rPr>
          <w:color w:val="000000" w:themeColor="text1"/>
        </w:rPr>
        <w:t xml:space="preserve"> </w:t>
      </w:r>
      <w:bookmarkEnd w:id="31"/>
      <w:r w:rsidRPr="007D0B78">
        <w:rPr>
          <w:rFonts w:eastAsia="Batang" w:cs="Arial"/>
          <w:color w:val="000000" w:themeColor="text1"/>
          <w:sz w:val="22"/>
          <w:szCs w:val="22"/>
        </w:rPr>
        <w:t xml:space="preserve">Description of the genetic elements contained in the T-DNA of </w:t>
      </w:r>
      <w:bookmarkEnd w:id="32"/>
      <w:r w:rsidRPr="007D0B78">
        <w:rPr>
          <w:rFonts w:eastAsia="Batang" w:cs="Arial"/>
          <w:color w:val="000000" w:themeColor="text1"/>
          <w:sz w:val="22"/>
          <w:szCs w:val="22"/>
        </w:rPr>
        <w:t>PV-ZMAP5714</w:t>
      </w:r>
      <w:bookmarkEnd w:id="33"/>
    </w:p>
    <w:p w14:paraId="2E3EA4A0" w14:textId="77777777" w:rsidR="00070DEA" w:rsidRPr="00BE57EF" w:rsidRDefault="00070DEA" w:rsidP="00070DEA">
      <w:pPr>
        <w:rPr>
          <w:color w:val="000000" w:themeColor="text1"/>
        </w:rPr>
      </w:pPr>
    </w:p>
    <w:tbl>
      <w:tblPr>
        <w:tblW w:w="9180" w:type="dxa"/>
        <w:tblLayout w:type="fixed"/>
        <w:tblLook w:val="0000" w:firstRow="0" w:lastRow="0" w:firstColumn="0" w:lastColumn="0" w:noHBand="0" w:noVBand="0"/>
      </w:tblPr>
      <w:tblGrid>
        <w:gridCol w:w="1101"/>
        <w:gridCol w:w="1134"/>
        <w:gridCol w:w="708"/>
        <w:gridCol w:w="1418"/>
        <w:gridCol w:w="992"/>
        <w:gridCol w:w="2552"/>
        <w:gridCol w:w="1275"/>
      </w:tblGrid>
      <w:tr w:rsidR="00070DEA" w:rsidRPr="00BE57EF" w14:paraId="2FED6807" w14:textId="77777777" w:rsidTr="00070DEA">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3E5169" w14:textId="77777777" w:rsidR="00070DEA" w:rsidRPr="00837461" w:rsidRDefault="00070DEA" w:rsidP="00070DEA">
            <w:pPr>
              <w:pStyle w:val="BodyText"/>
              <w:spacing w:after="120"/>
              <w:rPr>
                <w:rFonts w:eastAsia="Batang" w:cs="Arial"/>
                <w:b/>
                <w:bCs/>
                <w:i w:val="0"/>
                <w:color w:val="000000" w:themeColor="text1"/>
                <w:sz w:val="16"/>
                <w:szCs w:val="16"/>
              </w:rPr>
            </w:pPr>
            <w:r w:rsidRPr="00837461">
              <w:rPr>
                <w:rFonts w:eastAsia="Batang" w:cs="Arial"/>
                <w:b/>
                <w:bCs/>
                <w:i w:val="0"/>
                <w:color w:val="000000" w:themeColor="text1"/>
                <w:sz w:val="16"/>
                <w:szCs w:val="16"/>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C60754" w14:textId="77777777" w:rsidR="00070DEA" w:rsidRPr="00837461" w:rsidRDefault="00070DEA" w:rsidP="00070DEA">
            <w:pPr>
              <w:pStyle w:val="BodyText"/>
              <w:spacing w:after="120"/>
              <w:rPr>
                <w:rFonts w:eastAsia="Batang" w:cs="Arial"/>
                <w:b/>
                <w:bCs/>
                <w:i w:val="0"/>
                <w:color w:val="000000" w:themeColor="text1"/>
                <w:sz w:val="16"/>
                <w:szCs w:val="16"/>
              </w:rPr>
            </w:pPr>
            <w:r w:rsidRPr="00837461">
              <w:rPr>
                <w:rFonts w:eastAsia="Batang" w:cs="Arial"/>
                <w:b/>
                <w:bCs/>
                <w:i w:val="0"/>
                <w:color w:val="000000" w:themeColor="text1"/>
                <w:sz w:val="16"/>
                <w:szCs w:val="16"/>
              </w:rPr>
              <w:t>Relative nt location on plasmid</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407B8" w14:textId="77777777" w:rsidR="00070DEA" w:rsidRPr="00837461" w:rsidRDefault="00070DEA" w:rsidP="00070DEA">
            <w:pPr>
              <w:pStyle w:val="BodyText"/>
              <w:spacing w:after="120"/>
              <w:rPr>
                <w:rFonts w:eastAsia="Batang" w:cs="Arial"/>
                <w:b/>
                <w:bCs/>
                <w:i w:val="0"/>
                <w:color w:val="000000" w:themeColor="text1"/>
                <w:sz w:val="16"/>
                <w:szCs w:val="16"/>
              </w:rPr>
            </w:pPr>
            <w:r w:rsidRPr="00837461">
              <w:rPr>
                <w:rFonts w:eastAsia="Batang" w:cs="Arial"/>
                <w:b/>
                <w:bCs/>
                <w:i w:val="0"/>
                <w:color w:val="000000" w:themeColor="text1"/>
                <w:sz w:val="16"/>
                <w:szCs w:val="16"/>
              </w:rPr>
              <w:t xml:space="preserve">Size </w:t>
            </w:r>
            <w:r w:rsidRPr="006679F5">
              <w:rPr>
                <w:rFonts w:eastAsia="Batang" w:cs="Arial"/>
                <w:b/>
                <w:bCs/>
                <w:i w:val="0"/>
                <w:color w:val="000000" w:themeColor="text1"/>
                <w:sz w:val="16"/>
                <w:szCs w:val="16"/>
              </w:rPr>
              <w:t>(bp)</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78EE65" w14:textId="77777777" w:rsidR="00070DEA" w:rsidRPr="00837461" w:rsidRDefault="00070DEA" w:rsidP="00070DEA">
            <w:pPr>
              <w:pStyle w:val="BodyText"/>
              <w:spacing w:after="120"/>
              <w:rPr>
                <w:rFonts w:eastAsia="Batang" w:cs="Arial"/>
                <w:b/>
                <w:bCs/>
                <w:i w:val="0"/>
                <w:color w:val="000000" w:themeColor="text1"/>
                <w:sz w:val="16"/>
                <w:szCs w:val="16"/>
              </w:rPr>
            </w:pPr>
            <w:r w:rsidRPr="00837461">
              <w:rPr>
                <w:rFonts w:eastAsia="Batang" w:cs="Arial"/>
                <w:b/>
                <w:bCs/>
                <w:i w:val="0"/>
                <w:color w:val="000000" w:themeColor="text1"/>
                <w:sz w:val="16"/>
                <w:szCs w:val="16"/>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5E5648" w14:textId="77777777" w:rsidR="00070DEA" w:rsidRPr="00837461" w:rsidRDefault="00070DEA" w:rsidP="00070DEA">
            <w:pPr>
              <w:pStyle w:val="BodyText"/>
              <w:spacing w:after="120"/>
              <w:rPr>
                <w:rFonts w:eastAsia="Batang" w:cs="Arial"/>
                <w:b/>
                <w:bCs/>
                <w:i w:val="0"/>
                <w:color w:val="000000" w:themeColor="text1"/>
                <w:sz w:val="16"/>
                <w:szCs w:val="16"/>
              </w:rPr>
            </w:pPr>
            <w:r w:rsidRPr="00837461">
              <w:rPr>
                <w:rFonts w:eastAsia="Batang" w:cs="Arial"/>
                <w:b/>
                <w:bCs/>
                <w:i w:val="0"/>
                <w:color w:val="000000" w:themeColor="text1"/>
                <w:sz w:val="16"/>
                <w:szCs w:val="16"/>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20EDD6" w14:textId="77777777" w:rsidR="00070DEA" w:rsidRPr="00837461" w:rsidRDefault="00070DEA" w:rsidP="00070DEA">
            <w:pPr>
              <w:pStyle w:val="BodyText"/>
              <w:spacing w:after="120"/>
              <w:ind w:hanging="108"/>
              <w:rPr>
                <w:rFonts w:eastAsia="Batang" w:cs="Arial"/>
                <w:b/>
                <w:bCs/>
                <w:i w:val="0"/>
                <w:color w:val="000000" w:themeColor="text1"/>
                <w:sz w:val="16"/>
                <w:szCs w:val="16"/>
              </w:rPr>
            </w:pPr>
            <w:r w:rsidRPr="00837461">
              <w:rPr>
                <w:rFonts w:eastAsia="Batang" w:cs="Arial"/>
                <w:b/>
                <w:bCs/>
                <w:i w:val="0"/>
                <w:color w:val="000000" w:themeColor="text1"/>
                <w:sz w:val="16"/>
                <w:szCs w:val="16"/>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50FC57" w14:textId="77777777" w:rsidR="00070DEA" w:rsidRPr="00BE57EF" w:rsidRDefault="00070DEA" w:rsidP="00070DEA">
            <w:pPr>
              <w:pStyle w:val="BodyText"/>
              <w:spacing w:after="120"/>
              <w:rPr>
                <w:rFonts w:eastAsia="Batang" w:cs="Arial"/>
                <w:b/>
                <w:bCs/>
                <w:i w:val="0"/>
                <w:color w:val="000000" w:themeColor="text1"/>
                <w:sz w:val="16"/>
                <w:szCs w:val="16"/>
              </w:rPr>
            </w:pPr>
            <w:r w:rsidRPr="00BE57EF">
              <w:rPr>
                <w:rFonts w:eastAsia="Batang" w:cs="Arial"/>
                <w:b/>
                <w:bCs/>
                <w:i w:val="0"/>
                <w:color w:val="000000" w:themeColor="text1"/>
                <w:sz w:val="16"/>
                <w:szCs w:val="16"/>
              </w:rPr>
              <w:t>References</w:t>
            </w:r>
          </w:p>
        </w:tc>
      </w:tr>
      <w:tr w:rsidR="00070DEA" w:rsidRPr="00BE57EF" w14:paraId="0FBC0482" w14:textId="77777777" w:rsidTr="00070DEA">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1BCA6E4" w14:textId="77777777" w:rsidR="00070DEA" w:rsidRPr="00837461" w:rsidRDefault="00070DEA" w:rsidP="00070DEA">
            <w:pPr>
              <w:pStyle w:val="BodyText"/>
              <w:jc w:val="center"/>
              <w:rPr>
                <w:rFonts w:eastAsia="Batang" w:cs="Arial"/>
                <w:i w:val="0"/>
                <w:color w:val="000000" w:themeColor="text1"/>
                <w:sz w:val="16"/>
                <w:szCs w:val="16"/>
              </w:rPr>
            </w:pPr>
            <w:r w:rsidRPr="00837461">
              <w:rPr>
                <w:rFonts w:eastAsia="Batang" w:cs="Arial"/>
                <w:i w:val="0"/>
                <w:color w:val="000000" w:themeColor="text1"/>
                <w:sz w:val="16"/>
                <w:szCs w:val="16"/>
              </w:rPr>
              <w:t>RIGHT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D5B4434" w14:textId="77777777" w:rsidR="00070DEA" w:rsidRPr="00837461" w:rsidRDefault="00070DEA" w:rsidP="00070DEA">
            <w:pPr>
              <w:pStyle w:val="BodyText"/>
              <w:jc w:val="center"/>
              <w:rPr>
                <w:rFonts w:eastAsia="Batang" w:cs="Arial"/>
                <w:i w:val="0"/>
                <w:color w:val="000000" w:themeColor="text1"/>
                <w:sz w:val="16"/>
                <w:szCs w:val="16"/>
              </w:rPr>
            </w:pPr>
            <w:r w:rsidRPr="00837461">
              <w:rPr>
                <w:rFonts w:eastAsia="Batang" w:cs="Arial"/>
                <w:i w:val="0"/>
                <w:color w:val="000000" w:themeColor="text1"/>
                <w:sz w:val="16"/>
                <w:szCs w:val="16"/>
              </w:rPr>
              <w:t>1 - 357</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15474C1" w14:textId="77777777" w:rsidR="00070DEA" w:rsidRPr="00837461" w:rsidRDefault="00070DEA" w:rsidP="00070DEA">
            <w:pPr>
              <w:pStyle w:val="BodyText"/>
              <w:jc w:val="center"/>
              <w:rPr>
                <w:rFonts w:eastAsia="Batang" w:cs="Arial"/>
                <w:i w:val="0"/>
                <w:color w:val="000000" w:themeColor="text1"/>
                <w:sz w:val="16"/>
                <w:szCs w:val="16"/>
              </w:rPr>
            </w:pPr>
            <w:r w:rsidRPr="00837461">
              <w:rPr>
                <w:rFonts w:eastAsia="Batang" w:cs="Arial"/>
                <w:i w:val="0"/>
                <w:color w:val="000000" w:themeColor="text1"/>
                <w:sz w:val="16"/>
                <w:szCs w:val="16"/>
              </w:rPr>
              <w:t>357</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00FDF51" w14:textId="77777777" w:rsidR="00070DEA" w:rsidRPr="00837461" w:rsidRDefault="00070DEA" w:rsidP="00070DE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F6D9AD" w14:textId="77777777" w:rsidR="00070DEA" w:rsidRPr="00837461" w:rsidRDefault="00070DEA" w:rsidP="00070DE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809A4FA" w14:textId="77777777" w:rsidR="00070DEA" w:rsidRPr="00837461" w:rsidRDefault="00070DEA" w:rsidP="00070DE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50AF094" w14:textId="77777777" w:rsidR="00070DEA" w:rsidRPr="00BE57EF" w:rsidRDefault="00070DEA" w:rsidP="00070DEA">
            <w:pPr>
              <w:pStyle w:val="BodyText"/>
              <w:jc w:val="center"/>
              <w:rPr>
                <w:rFonts w:eastAsia="Batang" w:cs="Arial"/>
                <w:i w:val="0"/>
                <w:color w:val="000000" w:themeColor="text1"/>
                <w:sz w:val="16"/>
                <w:szCs w:val="16"/>
              </w:rPr>
            </w:pPr>
          </w:p>
        </w:tc>
      </w:tr>
      <w:tr w:rsidR="00070DEA" w:rsidRPr="00586417" w14:paraId="61B88B24" w14:textId="77777777" w:rsidTr="00070DEA">
        <w:tc>
          <w:tcPr>
            <w:tcW w:w="9180"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B059F2E" w14:textId="77777777" w:rsidR="00070DEA" w:rsidRPr="00837461" w:rsidRDefault="00070DEA" w:rsidP="00070DEA">
            <w:pPr>
              <w:pStyle w:val="BodyText"/>
              <w:rPr>
                <w:rFonts w:eastAsia="Batang" w:cs="Arial"/>
                <w:b/>
                <w:i w:val="0"/>
                <w:color w:val="000000" w:themeColor="text1"/>
                <w:sz w:val="16"/>
                <w:szCs w:val="16"/>
              </w:rPr>
            </w:pPr>
            <w:r w:rsidRPr="00837461">
              <w:rPr>
                <w:rFonts w:eastAsia="Batang" w:cs="Arial"/>
                <w:b/>
                <w:color w:val="000000" w:themeColor="text1"/>
                <w:sz w:val="16"/>
                <w:szCs w:val="16"/>
              </w:rPr>
              <w:t xml:space="preserve">ATHB17 </w:t>
            </w:r>
            <w:r w:rsidRPr="00837461">
              <w:rPr>
                <w:rFonts w:eastAsia="Batang" w:cs="Arial"/>
                <w:b/>
                <w:i w:val="0"/>
                <w:color w:val="000000" w:themeColor="text1"/>
                <w:sz w:val="16"/>
                <w:szCs w:val="16"/>
              </w:rPr>
              <w:t>cassette</w:t>
            </w:r>
          </w:p>
        </w:tc>
      </w:tr>
      <w:tr w:rsidR="00070DEA" w:rsidRPr="00586417" w14:paraId="24415F21" w14:textId="77777777" w:rsidTr="00070DEA">
        <w:tc>
          <w:tcPr>
            <w:tcW w:w="1101" w:type="dxa"/>
            <w:tcBorders>
              <w:top w:val="single" w:sz="4" w:space="0" w:color="auto"/>
              <w:left w:val="single" w:sz="4" w:space="0" w:color="auto"/>
              <w:bottom w:val="single" w:sz="4" w:space="0" w:color="auto"/>
              <w:right w:val="single" w:sz="4" w:space="0" w:color="auto"/>
            </w:tcBorders>
            <w:vAlign w:val="center"/>
          </w:tcPr>
          <w:p w14:paraId="7FBEBF56" w14:textId="77777777" w:rsidR="00070DEA" w:rsidRPr="00837461" w:rsidRDefault="00070DEA" w:rsidP="00070DEA">
            <w:pPr>
              <w:pStyle w:val="BodyText"/>
              <w:jc w:val="center"/>
              <w:rPr>
                <w:rFonts w:eastAsia="Batang" w:cs="Arial"/>
                <w:i w:val="0"/>
                <w:color w:val="000000" w:themeColor="text1"/>
                <w:sz w:val="16"/>
                <w:szCs w:val="16"/>
              </w:rPr>
            </w:pPr>
            <w:r w:rsidRPr="00837461">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53BF4F96" w14:textId="77777777" w:rsidR="00070DEA" w:rsidRPr="00837461" w:rsidRDefault="00070DEA" w:rsidP="00070DEA">
            <w:pPr>
              <w:pStyle w:val="BodyText"/>
              <w:jc w:val="center"/>
              <w:rPr>
                <w:rFonts w:eastAsia="Batang" w:cs="Arial"/>
                <w:i w:val="0"/>
                <w:color w:val="000000" w:themeColor="text1"/>
                <w:sz w:val="16"/>
                <w:szCs w:val="16"/>
              </w:rPr>
            </w:pPr>
            <w:r w:rsidRPr="00837461">
              <w:rPr>
                <w:rFonts w:eastAsia="Batang" w:cs="Arial"/>
                <w:i w:val="0"/>
                <w:color w:val="000000" w:themeColor="text1"/>
                <w:sz w:val="16"/>
                <w:szCs w:val="16"/>
              </w:rPr>
              <w:t>358 - 375</w:t>
            </w:r>
          </w:p>
        </w:tc>
        <w:tc>
          <w:tcPr>
            <w:tcW w:w="708" w:type="dxa"/>
            <w:tcBorders>
              <w:top w:val="single" w:sz="4" w:space="0" w:color="auto"/>
              <w:left w:val="single" w:sz="4" w:space="0" w:color="auto"/>
              <w:bottom w:val="single" w:sz="4" w:space="0" w:color="auto"/>
              <w:right w:val="single" w:sz="4" w:space="0" w:color="auto"/>
            </w:tcBorders>
            <w:vAlign w:val="center"/>
          </w:tcPr>
          <w:p w14:paraId="6D5D0561" w14:textId="77777777" w:rsidR="00070DEA" w:rsidRPr="00837461" w:rsidRDefault="00070DEA" w:rsidP="00070DEA">
            <w:pPr>
              <w:pStyle w:val="BodyText"/>
              <w:jc w:val="center"/>
              <w:rPr>
                <w:rFonts w:eastAsia="Batang" w:cs="Arial"/>
                <w:i w:val="0"/>
                <w:color w:val="000000" w:themeColor="text1"/>
                <w:sz w:val="16"/>
                <w:szCs w:val="16"/>
              </w:rPr>
            </w:pPr>
            <w:r w:rsidRPr="00837461">
              <w:rPr>
                <w:rFonts w:eastAsia="Batang" w:cs="Arial"/>
                <w:i w:val="0"/>
                <w:color w:val="000000" w:themeColor="text1"/>
                <w:sz w:val="16"/>
                <w:szCs w:val="16"/>
              </w:rPr>
              <w:t>18</w:t>
            </w:r>
          </w:p>
        </w:tc>
        <w:tc>
          <w:tcPr>
            <w:tcW w:w="1418" w:type="dxa"/>
            <w:tcBorders>
              <w:top w:val="single" w:sz="4" w:space="0" w:color="auto"/>
              <w:left w:val="single" w:sz="4" w:space="0" w:color="auto"/>
              <w:bottom w:val="single" w:sz="4" w:space="0" w:color="auto"/>
              <w:right w:val="single" w:sz="4" w:space="0" w:color="auto"/>
            </w:tcBorders>
            <w:vAlign w:val="center"/>
          </w:tcPr>
          <w:p w14:paraId="24A45CEA" w14:textId="77777777" w:rsidR="00070DEA" w:rsidRPr="00837461" w:rsidRDefault="00070DEA" w:rsidP="00070DE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08D4E74" w14:textId="77777777" w:rsidR="00070DEA" w:rsidRPr="00837461" w:rsidRDefault="00070DEA" w:rsidP="00070DE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5807A2FD" w14:textId="77777777" w:rsidR="00070DEA" w:rsidRPr="00837461" w:rsidRDefault="00070DEA" w:rsidP="00070DE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8049E80" w14:textId="77777777" w:rsidR="00070DEA" w:rsidRPr="00583F65" w:rsidRDefault="00070DEA" w:rsidP="00070DEA">
            <w:pPr>
              <w:pStyle w:val="BodyText"/>
              <w:jc w:val="center"/>
              <w:rPr>
                <w:rFonts w:eastAsia="Batang" w:cs="Arial"/>
                <w:i w:val="0"/>
                <w:color w:val="000000" w:themeColor="text1"/>
                <w:sz w:val="16"/>
                <w:szCs w:val="16"/>
              </w:rPr>
            </w:pPr>
          </w:p>
        </w:tc>
      </w:tr>
      <w:tr w:rsidR="00070DEA" w:rsidRPr="00586417" w14:paraId="2A499885" w14:textId="77777777" w:rsidTr="00070DEA">
        <w:tc>
          <w:tcPr>
            <w:tcW w:w="1101" w:type="dxa"/>
            <w:tcBorders>
              <w:top w:val="single" w:sz="4" w:space="0" w:color="auto"/>
              <w:left w:val="single" w:sz="4" w:space="0" w:color="auto"/>
              <w:bottom w:val="single" w:sz="4" w:space="0" w:color="auto"/>
              <w:right w:val="single" w:sz="4" w:space="0" w:color="auto"/>
            </w:tcBorders>
            <w:vAlign w:val="center"/>
          </w:tcPr>
          <w:p w14:paraId="7AEB4B87" w14:textId="77777777" w:rsidR="00070DEA" w:rsidRPr="00837461" w:rsidRDefault="00070DEA" w:rsidP="00070DEA">
            <w:pPr>
              <w:pStyle w:val="BodyText"/>
              <w:jc w:val="center"/>
              <w:rPr>
                <w:rFonts w:eastAsia="Batang" w:cs="Arial"/>
                <w:color w:val="000000" w:themeColor="text1"/>
                <w:sz w:val="16"/>
                <w:szCs w:val="16"/>
              </w:rPr>
            </w:pPr>
            <w:r>
              <w:rPr>
                <w:rFonts w:eastAsia="Batang" w:cs="Arial"/>
                <w:color w:val="000000" w:themeColor="text1"/>
                <w:sz w:val="16"/>
                <w:szCs w:val="16"/>
              </w:rPr>
              <w:t>e</w:t>
            </w:r>
            <w:r w:rsidRPr="00837461">
              <w:rPr>
                <w:rFonts w:eastAsia="Batang" w:cs="Arial"/>
                <w:color w:val="000000" w:themeColor="text1"/>
                <w:sz w:val="16"/>
                <w:szCs w:val="16"/>
              </w:rPr>
              <w:t>35S/Ract1</w:t>
            </w:r>
          </w:p>
        </w:tc>
        <w:tc>
          <w:tcPr>
            <w:tcW w:w="1134" w:type="dxa"/>
            <w:tcBorders>
              <w:top w:val="single" w:sz="4" w:space="0" w:color="auto"/>
              <w:left w:val="single" w:sz="4" w:space="0" w:color="auto"/>
              <w:bottom w:val="single" w:sz="4" w:space="0" w:color="auto"/>
              <w:right w:val="single" w:sz="4" w:space="0" w:color="auto"/>
            </w:tcBorders>
            <w:vAlign w:val="center"/>
          </w:tcPr>
          <w:p w14:paraId="2FBD7261" w14:textId="77777777" w:rsidR="00070DEA" w:rsidRPr="00837461" w:rsidRDefault="00070DEA" w:rsidP="00070DEA">
            <w:pPr>
              <w:pStyle w:val="BodyText"/>
              <w:jc w:val="center"/>
              <w:rPr>
                <w:rFonts w:eastAsia="Batang" w:cs="Arial"/>
                <w:i w:val="0"/>
                <w:color w:val="000000" w:themeColor="text1"/>
                <w:sz w:val="16"/>
                <w:szCs w:val="16"/>
              </w:rPr>
            </w:pPr>
            <w:r w:rsidRPr="00837461">
              <w:rPr>
                <w:rFonts w:eastAsia="Batang" w:cs="Arial"/>
                <w:i w:val="0"/>
                <w:color w:val="000000" w:themeColor="text1"/>
                <w:sz w:val="16"/>
                <w:szCs w:val="16"/>
              </w:rPr>
              <w:t>376 - 1556</w:t>
            </w:r>
          </w:p>
        </w:tc>
        <w:tc>
          <w:tcPr>
            <w:tcW w:w="708" w:type="dxa"/>
            <w:tcBorders>
              <w:top w:val="single" w:sz="4" w:space="0" w:color="auto"/>
              <w:left w:val="single" w:sz="4" w:space="0" w:color="auto"/>
              <w:bottom w:val="single" w:sz="4" w:space="0" w:color="auto"/>
              <w:right w:val="single" w:sz="4" w:space="0" w:color="auto"/>
            </w:tcBorders>
            <w:vAlign w:val="center"/>
          </w:tcPr>
          <w:p w14:paraId="11D9C224" w14:textId="77777777" w:rsidR="00070DEA" w:rsidRPr="00837461" w:rsidRDefault="00070DEA" w:rsidP="00070DEA">
            <w:pPr>
              <w:pStyle w:val="BodyText"/>
              <w:jc w:val="center"/>
              <w:rPr>
                <w:rFonts w:eastAsia="Batang" w:cs="Arial"/>
                <w:i w:val="0"/>
                <w:color w:val="000000" w:themeColor="text1"/>
                <w:sz w:val="16"/>
                <w:szCs w:val="16"/>
              </w:rPr>
            </w:pPr>
            <w:r w:rsidRPr="00837461">
              <w:rPr>
                <w:rFonts w:eastAsia="Batang" w:cs="Arial"/>
                <w:i w:val="0"/>
                <w:color w:val="000000" w:themeColor="text1"/>
                <w:sz w:val="16"/>
                <w:szCs w:val="16"/>
              </w:rPr>
              <w:t>1,181</w:t>
            </w:r>
          </w:p>
        </w:tc>
        <w:tc>
          <w:tcPr>
            <w:tcW w:w="1418" w:type="dxa"/>
            <w:tcBorders>
              <w:top w:val="single" w:sz="4" w:space="0" w:color="auto"/>
              <w:left w:val="single" w:sz="4" w:space="0" w:color="auto"/>
              <w:bottom w:val="single" w:sz="4" w:space="0" w:color="auto"/>
              <w:right w:val="single" w:sz="4" w:space="0" w:color="auto"/>
            </w:tcBorders>
            <w:vAlign w:val="center"/>
          </w:tcPr>
          <w:p w14:paraId="69F99CD1" w14:textId="77777777" w:rsidR="00070DEA" w:rsidRPr="00837461" w:rsidRDefault="00070DEA" w:rsidP="00070DEA">
            <w:pPr>
              <w:pStyle w:val="BodyText"/>
              <w:jc w:val="center"/>
              <w:rPr>
                <w:rFonts w:eastAsia="Batang" w:cs="Arial"/>
                <w:i w:val="0"/>
                <w:color w:val="000000" w:themeColor="text1"/>
                <w:sz w:val="16"/>
                <w:szCs w:val="16"/>
              </w:rPr>
            </w:pPr>
            <w:r w:rsidRPr="00837461">
              <w:rPr>
                <w:rFonts w:eastAsia="Batang" w:cs="Arial"/>
                <w:i w:val="0"/>
                <w:color w:val="000000" w:themeColor="text1"/>
                <w:sz w:val="16"/>
                <w:szCs w:val="16"/>
              </w:rPr>
              <w:t xml:space="preserve">Cauliflower mosaic virus (CaMV) and </w:t>
            </w:r>
            <w:r w:rsidRPr="00837461">
              <w:rPr>
                <w:rFonts w:eastAsia="Batang" w:cs="Arial"/>
                <w:color w:val="000000" w:themeColor="text1"/>
                <w:sz w:val="16"/>
                <w:szCs w:val="16"/>
              </w:rPr>
              <w:t>Oryza sativa</w:t>
            </w:r>
            <w:r w:rsidRPr="00837461">
              <w:rPr>
                <w:rFonts w:eastAsia="Batang" w:cs="Arial"/>
                <w:i w:val="0"/>
                <w:color w:val="000000" w:themeColor="text1"/>
                <w:sz w:val="16"/>
                <w:szCs w:val="16"/>
              </w:rPr>
              <w:t xml:space="preserve"> (rice)</w:t>
            </w:r>
          </w:p>
        </w:tc>
        <w:tc>
          <w:tcPr>
            <w:tcW w:w="992" w:type="dxa"/>
            <w:tcBorders>
              <w:top w:val="single" w:sz="4" w:space="0" w:color="auto"/>
              <w:left w:val="single" w:sz="4" w:space="0" w:color="auto"/>
              <w:bottom w:val="single" w:sz="4" w:space="0" w:color="auto"/>
              <w:right w:val="single" w:sz="4" w:space="0" w:color="auto"/>
            </w:tcBorders>
            <w:vAlign w:val="center"/>
          </w:tcPr>
          <w:p w14:paraId="2801F18B" w14:textId="77777777" w:rsidR="00070DEA" w:rsidRPr="00837461" w:rsidRDefault="00070DEA" w:rsidP="00070DEA">
            <w:pPr>
              <w:pStyle w:val="BodyText"/>
              <w:jc w:val="center"/>
              <w:rPr>
                <w:rFonts w:eastAsia="Batang" w:cs="Arial"/>
                <w:i w:val="0"/>
                <w:color w:val="000000" w:themeColor="text1"/>
                <w:sz w:val="16"/>
                <w:szCs w:val="16"/>
              </w:rPr>
            </w:pPr>
            <w:r>
              <w:rPr>
                <w:rFonts w:eastAsia="Batang" w:cs="Arial"/>
                <w:i w:val="0"/>
                <w:color w:val="000000" w:themeColor="text1"/>
                <w:sz w:val="16"/>
                <w:szCs w:val="16"/>
              </w:rPr>
              <w:t>C</w:t>
            </w:r>
            <w:r w:rsidRPr="00837461">
              <w:rPr>
                <w:rFonts w:eastAsia="Batang" w:cs="Arial"/>
                <w:i w:val="0"/>
                <w:color w:val="000000" w:themeColor="text1"/>
                <w:sz w:val="16"/>
                <w:szCs w:val="16"/>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6D9C1F62" w14:textId="77777777" w:rsidR="00070DEA" w:rsidRPr="00837461" w:rsidRDefault="00070DEA" w:rsidP="00070DEA">
            <w:pPr>
              <w:autoSpaceDE w:val="0"/>
              <w:autoSpaceDN w:val="0"/>
              <w:adjustRightInd w:val="0"/>
              <w:rPr>
                <w:rFonts w:eastAsiaTheme="minorHAnsi" w:cs="Arial"/>
                <w:color w:val="000000" w:themeColor="text1"/>
                <w:sz w:val="16"/>
                <w:szCs w:val="16"/>
              </w:rPr>
            </w:pPr>
            <w:r w:rsidRPr="00837461">
              <w:rPr>
                <w:rFonts w:eastAsiaTheme="minorHAnsi" w:cs="Arial"/>
                <w:color w:val="000000" w:themeColor="text1"/>
                <w:sz w:val="16"/>
                <w:szCs w:val="16"/>
              </w:rPr>
              <w:t xml:space="preserve">Chimeric promoter consisting of the duplicated enhancer region from the CaMV 35S RNA promoter  combined with the promoter of the </w:t>
            </w:r>
            <w:r w:rsidRPr="00837461">
              <w:rPr>
                <w:rFonts w:eastAsiaTheme="minorHAnsi" w:cs="Arial"/>
                <w:i/>
                <w:iCs/>
                <w:color w:val="000000" w:themeColor="text1"/>
                <w:sz w:val="16"/>
                <w:szCs w:val="16"/>
              </w:rPr>
              <w:t>actin1</w:t>
            </w:r>
            <w:r w:rsidRPr="00837461">
              <w:rPr>
                <w:rFonts w:eastAsiaTheme="minorHAnsi" w:cs="Arial"/>
                <w:color w:val="000000" w:themeColor="text1"/>
                <w:sz w:val="16"/>
                <w:szCs w:val="16"/>
              </w:rPr>
              <w:t xml:space="preserve"> gene from </w:t>
            </w:r>
            <w:r w:rsidRPr="00837461">
              <w:rPr>
                <w:rFonts w:eastAsiaTheme="minorHAnsi" w:cs="Arial"/>
                <w:iCs/>
                <w:color w:val="000000" w:themeColor="text1"/>
                <w:sz w:val="16"/>
                <w:szCs w:val="16"/>
              </w:rPr>
              <w:t>rice.</w:t>
            </w:r>
          </w:p>
          <w:p w14:paraId="196CF428" w14:textId="77777777" w:rsidR="00070DEA" w:rsidRPr="00837461" w:rsidRDefault="00070DEA" w:rsidP="00C46F94">
            <w:pPr>
              <w:pStyle w:val="BodyText"/>
              <w:numPr>
                <w:ilvl w:val="0"/>
                <w:numId w:val="6"/>
              </w:numPr>
              <w:ind w:left="34" w:hanging="142"/>
              <w:rPr>
                <w:rFonts w:eastAsia="Batang" w:cs="Arial"/>
                <w:i w:val="0"/>
                <w:color w:val="000000" w:themeColor="text1"/>
                <w:sz w:val="16"/>
                <w:szCs w:val="16"/>
              </w:rPr>
            </w:pPr>
            <w:r w:rsidRPr="00837461">
              <w:rPr>
                <w:rFonts w:eastAsia="Batang" w:cs="Arial"/>
                <w:i w:val="0"/>
                <w:color w:val="000000" w:themeColor="text1"/>
                <w:sz w:val="16"/>
                <w:szCs w:val="16"/>
              </w:rPr>
              <w:t xml:space="preserve">Directs transcription of the </w:t>
            </w:r>
            <w:r w:rsidRPr="00837461">
              <w:rPr>
                <w:rFonts w:eastAsia="Batang" w:cs="Arial"/>
                <w:color w:val="000000" w:themeColor="text1"/>
                <w:sz w:val="16"/>
                <w:szCs w:val="16"/>
              </w:rPr>
              <w:t xml:space="preserve">ATHB17 </w:t>
            </w:r>
            <w:r w:rsidRPr="00837461">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03DF5842" w14:textId="77777777" w:rsidR="00070DEA" w:rsidRPr="00583F65" w:rsidRDefault="00070DEA" w:rsidP="00070DEA">
            <w:pPr>
              <w:autoSpaceDE w:val="0"/>
              <w:autoSpaceDN w:val="0"/>
              <w:adjustRightInd w:val="0"/>
              <w:rPr>
                <w:rFonts w:eastAsiaTheme="minorHAnsi" w:cs="Arial"/>
                <w:color w:val="000000" w:themeColor="text1"/>
                <w:sz w:val="16"/>
                <w:szCs w:val="16"/>
              </w:rPr>
            </w:pPr>
            <w:r w:rsidRPr="00583F65">
              <w:rPr>
                <w:rFonts w:eastAsiaTheme="minorHAnsi" w:cs="Arial"/>
                <w:color w:val="000000" w:themeColor="text1"/>
                <w:sz w:val="16"/>
                <w:szCs w:val="16"/>
              </w:rPr>
              <w:t xml:space="preserve">Kay </w:t>
            </w:r>
            <w:r w:rsidRPr="00583F65">
              <w:rPr>
                <w:rFonts w:eastAsiaTheme="minorHAnsi" w:cs="Arial"/>
                <w:i/>
                <w:color w:val="000000" w:themeColor="text1"/>
                <w:sz w:val="16"/>
                <w:szCs w:val="16"/>
              </w:rPr>
              <w:t>et al</w:t>
            </w:r>
            <w:r w:rsidRPr="00583F65">
              <w:rPr>
                <w:rFonts w:eastAsiaTheme="minorHAnsi" w:cs="Arial"/>
                <w:color w:val="000000" w:themeColor="text1"/>
                <w:sz w:val="16"/>
                <w:szCs w:val="16"/>
              </w:rPr>
              <w:t xml:space="preserve">. </w:t>
            </w:r>
            <w:r w:rsidRPr="00583F65">
              <w:rPr>
                <w:rFonts w:eastAsiaTheme="minorHAnsi" w:cs="Arial"/>
                <w:color w:val="000000" w:themeColor="text1"/>
                <w:sz w:val="16"/>
                <w:szCs w:val="16"/>
              </w:rPr>
              <w:fldChar w:fldCharType="begin"/>
            </w:r>
            <w:r w:rsidRPr="00583F65">
              <w:rPr>
                <w:rFonts w:eastAsiaTheme="minorHAnsi" w:cs="Arial"/>
                <w:color w:val="000000" w:themeColor="text1"/>
                <w:sz w:val="16"/>
                <w:szCs w:val="16"/>
              </w:rPr>
              <w:instrText xml:space="preserve"> ADDIN REFMGR.CITE &lt;Refman&gt;&lt;Cite ExcludeAuth="1"&gt;&lt;Author&gt;Kay&lt;/Author&gt;&lt;Year&gt;1987&lt;/Year&gt;&lt;RecNum&gt;1177&lt;/RecNum&gt;&lt;IDText&gt;Duplication of CaMV 35S promoter sequences creates a strong enhancer for plant genes&lt;/IDText&gt;&lt;MDL Ref_Type="Journal"&gt;&lt;Ref_Type&gt;Journal&lt;/Ref_Type&gt;&lt;Ref_ID&gt;1177&lt;/Ref_ID&gt;&lt;Title_Primary&gt;Duplication of CaMV 35S promoter sequences creates a strong enhancer for plant genes&lt;/Title_Primary&gt;&lt;Authors_Primary&gt;Kay,R.&lt;/Authors_Primary&gt;&lt;Authors_Primary&gt;Chan,A.&lt;/Authors_Primary&gt;&lt;Authors_Primary&gt;Daly,M.&lt;/Authors_Primary&gt;&lt;Authors_Primary&gt;McPherson,J.&lt;/Authors_Primary&gt;&lt;Date_Primary&gt;1987&lt;/Date_Primary&gt;&lt;Keywords&gt;CaMV&lt;/Keywords&gt;&lt;Keywords&gt;Genes&lt;/Keywords&gt;&lt;Keywords&gt;promoters&lt;/Keywords&gt;&lt;Keywords&gt;Dna&lt;/Keywords&gt;&lt;Keywords&gt;Plants&lt;/Keywords&gt;&lt;Reprint&gt;Not in File&lt;/Reprint&gt;&lt;Start_Page&gt;1299&lt;/Start_Page&gt;&lt;End_Page&gt;1302&lt;/End_Page&gt;&lt;Periodical&gt;Science&lt;/Periodical&gt;&lt;Volume&gt;236&lt;/Volume&gt;&lt;Issue&gt;4806&lt;/Issue&gt;&lt;Web_URL_Link2&gt;file://Y:\References\GM References_in RefMan&lt;u&gt;\Kay et al_1987_CaMV promoter variant.pdf&lt;/u&gt;&lt;/Web_URL_Link2&gt;&lt;ZZ_JournalStdAbbrev&gt;&lt;f name="System"&gt;Science&lt;/f&gt;&lt;/ZZ_JournalStdAbbrev&gt;&lt;ZZ_WorkformID&gt;1&lt;/ZZ_WorkformID&gt;&lt;/MDL&gt;&lt;/Cite&gt;&lt;/Refman&gt;</w:instrText>
            </w:r>
            <w:r w:rsidRPr="00583F65">
              <w:rPr>
                <w:rFonts w:eastAsiaTheme="minorHAnsi" w:cs="Arial"/>
                <w:color w:val="000000" w:themeColor="text1"/>
                <w:sz w:val="16"/>
                <w:szCs w:val="16"/>
              </w:rPr>
              <w:fldChar w:fldCharType="separate"/>
            </w:r>
            <w:r w:rsidRPr="00583F65">
              <w:rPr>
                <w:rFonts w:eastAsiaTheme="minorHAnsi" w:cs="Arial"/>
                <w:noProof/>
                <w:color w:val="000000" w:themeColor="text1"/>
                <w:sz w:val="16"/>
                <w:szCs w:val="16"/>
              </w:rPr>
              <w:t>(1987)</w:t>
            </w:r>
            <w:r w:rsidRPr="00583F65">
              <w:rPr>
                <w:rFonts w:eastAsiaTheme="minorHAnsi" w:cs="Arial"/>
                <w:color w:val="000000" w:themeColor="text1"/>
                <w:sz w:val="16"/>
                <w:szCs w:val="16"/>
              </w:rPr>
              <w:fldChar w:fldCharType="end"/>
            </w:r>
            <w:r w:rsidRPr="00583F65">
              <w:rPr>
                <w:rFonts w:eastAsiaTheme="minorHAnsi" w:cs="Arial"/>
                <w:color w:val="000000" w:themeColor="text1"/>
                <w:sz w:val="16"/>
                <w:szCs w:val="16"/>
              </w:rPr>
              <w:t xml:space="preserve">; McElroy </w:t>
            </w:r>
            <w:r w:rsidRPr="00583F65">
              <w:rPr>
                <w:rFonts w:eastAsiaTheme="minorHAnsi" w:cs="Arial"/>
                <w:i/>
                <w:color w:val="000000" w:themeColor="text1"/>
                <w:sz w:val="16"/>
                <w:szCs w:val="16"/>
              </w:rPr>
              <w:t>et al</w:t>
            </w:r>
            <w:r w:rsidRPr="00583F65">
              <w:rPr>
                <w:rFonts w:eastAsiaTheme="minorHAnsi" w:cs="Arial"/>
                <w:color w:val="000000" w:themeColor="text1"/>
                <w:sz w:val="16"/>
                <w:szCs w:val="16"/>
              </w:rPr>
              <w:t xml:space="preserve">. </w:t>
            </w:r>
            <w:r w:rsidRPr="00583F65">
              <w:rPr>
                <w:rFonts w:eastAsiaTheme="minorHAnsi" w:cs="Arial"/>
                <w:color w:val="000000" w:themeColor="text1"/>
                <w:sz w:val="16"/>
                <w:szCs w:val="16"/>
              </w:rPr>
              <w:fldChar w:fldCharType="begin"/>
            </w:r>
            <w:r w:rsidRPr="00583F65">
              <w:rPr>
                <w:rFonts w:eastAsiaTheme="minorHAnsi" w:cs="Arial"/>
                <w:color w:val="000000" w:themeColor="text1"/>
                <w:sz w:val="16"/>
                <w:szCs w:val="16"/>
              </w:rPr>
              <w:instrText xml:space="preserve"> ADDIN REFMGR.CITE &lt;Refman&gt;&lt;Cite ExcludeAuth="1"&gt;&lt;Author&gt;McElroy&lt;/Author&gt;&lt;Year&gt;1990&lt;/Year&gt;&lt;RecNum&gt;72&lt;/RecNum&gt;&lt;MDL Ref_Type="Journal"&gt;&lt;Ref_Type&gt;Journal&lt;/Ref_Type&gt;&lt;Ref_ID&gt;72&lt;/Ref_ID&gt;&lt;Title_Primary&gt;Isolation of an efficient actin promoter for use in rice transformation&lt;/Title_Primary&gt;&lt;Authors_Primary&gt;McElroy,D.&lt;/Authors_Primary&gt;&lt;Authors_Primary&gt;Zhang,W.&lt;/Authors_Primary&gt;&lt;Authors_Primary&gt;Cao,J.&lt;/Authors_Primary&gt;&lt;Authors_Primary&gt;Wu,R.&lt;/Authors_Primary&gt;&lt;Date_Primary&gt;1990/2&lt;/Date_Primary&gt;&lt;Keywords&gt;Actins&lt;/Keywords&gt;&lt;Keywords&gt;analysis&lt;/Keywords&gt;&lt;Keywords&gt;Base Sequence&lt;/Keywords&gt;&lt;Keywords&gt;Cells,Cultured&lt;/Keywords&gt;&lt;Keywords&gt;Cloning,Molecular&lt;/Keywords&gt;&lt;Keywords&gt;genetics&lt;/Keywords&gt;&lt;Keywords&gt;Glucuronidase&lt;/Keywords&gt;&lt;Keywords&gt;isolation &amp;amp; purification&lt;/Keywords&gt;&lt;Keywords&gt;metabolism&lt;/Keywords&gt;&lt;Keywords&gt;Molecular Sequence Data&lt;/Keywords&gt;&lt;Keywords&gt;Oryza sativa&lt;/Keywords&gt;&lt;Keywords&gt;Plasmids&lt;/Keywords&gt;&lt;Keywords&gt;Promoter Regions (Genetics)&lt;/Keywords&gt;&lt;Keywords&gt;Protoplasts&lt;/Keywords&gt;&lt;Keywords&gt;Research Support,Non-U.S.Gov&amp;apos;t&lt;/Keywords&gt;&lt;Keywords&gt;Research Support,U.S.Gov&amp;apos;t,Non-P.H.S.&lt;/Keywords&gt;&lt;Keywords&gt;Research Support,U.S.Gov&amp;apos;t,P.H.S.&lt;/Keywords&gt;&lt;Keywords&gt;Suspensions&lt;/Keywords&gt;&lt;Keywords&gt;Transformation,Genetic&lt;/Keywords&gt;&lt;Reprint&gt;Not in File&lt;/Reprint&gt;&lt;Start_Page&gt;163&lt;/Start_Page&gt;&lt;End_Page&gt;171&lt;/End_Page&gt;&lt;Periodical&gt;Plant Cell&lt;/Periodical&gt;&lt;Volume&gt;2&lt;/Volume&gt;&lt;Issue&gt;2&lt;/Issue&gt;&lt;Address&gt;Field of Botany, Cornell University, Ithaca, New York 14853&lt;/Address&gt;&lt;Web_URL&gt;PM:2136633&lt;/Web_URL&gt;&lt;ZZ_JournalStdAbbrev&gt;&lt;f name="System"&gt;Plant Cell&lt;/f&gt;&lt;/ZZ_JournalStdAbbrev&gt;&lt;ZZ_WorkformID&gt;1&lt;/ZZ_WorkformID&gt;&lt;/MDL&gt;&lt;/Cite&gt;&lt;/Refman&gt;</w:instrText>
            </w:r>
            <w:r w:rsidRPr="00583F65">
              <w:rPr>
                <w:rFonts w:eastAsiaTheme="minorHAnsi" w:cs="Arial"/>
                <w:color w:val="000000" w:themeColor="text1"/>
                <w:sz w:val="16"/>
                <w:szCs w:val="16"/>
              </w:rPr>
              <w:fldChar w:fldCharType="separate"/>
            </w:r>
            <w:r w:rsidRPr="00583F65">
              <w:rPr>
                <w:rFonts w:eastAsiaTheme="minorHAnsi" w:cs="Arial"/>
                <w:noProof/>
                <w:color w:val="000000" w:themeColor="text1"/>
                <w:sz w:val="16"/>
                <w:szCs w:val="16"/>
              </w:rPr>
              <w:t>(1990)</w:t>
            </w:r>
            <w:r w:rsidRPr="00583F65">
              <w:rPr>
                <w:rFonts w:eastAsiaTheme="minorHAnsi" w:cs="Arial"/>
                <w:color w:val="000000" w:themeColor="text1"/>
                <w:sz w:val="16"/>
                <w:szCs w:val="16"/>
              </w:rPr>
              <w:fldChar w:fldCharType="end"/>
            </w:r>
          </w:p>
        </w:tc>
      </w:tr>
      <w:tr w:rsidR="00070DEA" w:rsidRPr="00586417" w14:paraId="069479EB" w14:textId="77777777" w:rsidTr="00877361">
        <w:trPr>
          <w:cantSplit/>
        </w:trPr>
        <w:tc>
          <w:tcPr>
            <w:tcW w:w="1101" w:type="dxa"/>
            <w:tcBorders>
              <w:top w:val="single" w:sz="4" w:space="0" w:color="auto"/>
              <w:left w:val="single" w:sz="4" w:space="0" w:color="auto"/>
              <w:bottom w:val="single" w:sz="4" w:space="0" w:color="auto"/>
              <w:right w:val="single" w:sz="4" w:space="0" w:color="auto"/>
            </w:tcBorders>
            <w:vAlign w:val="center"/>
          </w:tcPr>
          <w:p w14:paraId="646CF72A" w14:textId="77777777" w:rsidR="00070DEA" w:rsidRPr="00837461" w:rsidRDefault="00070DEA" w:rsidP="00070DEA">
            <w:pPr>
              <w:pStyle w:val="BodyText"/>
              <w:jc w:val="center"/>
              <w:rPr>
                <w:rFonts w:eastAsia="Batang" w:cs="Arial"/>
                <w:i w:val="0"/>
                <w:color w:val="000000" w:themeColor="text1"/>
                <w:sz w:val="16"/>
                <w:szCs w:val="16"/>
              </w:rPr>
            </w:pPr>
            <w:r w:rsidRPr="00837461">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352DFB9" w14:textId="77777777" w:rsidR="00070DEA" w:rsidRPr="00837461" w:rsidRDefault="00070DEA" w:rsidP="00070DEA">
            <w:pPr>
              <w:pStyle w:val="BodyText"/>
              <w:jc w:val="center"/>
              <w:rPr>
                <w:rFonts w:eastAsia="Batang" w:cs="Arial"/>
                <w:i w:val="0"/>
                <w:color w:val="000000" w:themeColor="text1"/>
                <w:sz w:val="16"/>
                <w:szCs w:val="16"/>
              </w:rPr>
            </w:pPr>
            <w:r w:rsidRPr="00837461">
              <w:rPr>
                <w:rFonts w:eastAsia="Batang" w:cs="Arial"/>
                <w:i w:val="0"/>
                <w:color w:val="000000" w:themeColor="text1"/>
                <w:sz w:val="16"/>
                <w:szCs w:val="16"/>
              </w:rPr>
              <w:t>1557 - 1561</w:t>
            </w:r>
          </w:p>
        </w:tc>
        <w:tc>
          <w:tcPr>
            <w:tcW w:w="708" w:type="dxa"/>
            <w:tcBorders>
              <w:top w:val="single" w:sz="4" w:space="0" w:color="auto"/>
              <w:left w:val="single" w:sz="4" w:space="0" w:color="auto"/>
              <w:bottom w:val="single" w:sz="4" w:space="0" w:color="auto"/>
              <w:right w:val="single" w:sz="4" w:space="0" w:color="auto"/>
            </w:tcBorders>
            <w:vAlign w:val="center"/>
          </w:tcPr>
          <w:p w14:paraId="5D5D9166" w14:textId="77777777" w:rsidR="00070DEA" w:rsidRPr="00837461" w:rsidRDefault="00070DEA" w:rsidP="00070DEA">
            <w:pPr>
              <w:pStyle w:val="BodyText"/>
              <w:jc w:val="center"/>
              <w:rPr>
                <w:rFonts w:eastAsia="Batang" w:cs="Arial"/>
                <w:i w:val="0"/>
                <w:color w:val="000000" w:themeColor="text1"/>
                <w:sz w:val="16"/>
                <w:szCs w:val="16"/>
              </w:rPr>
            </w:pPr>
            <w:r w:rsidRPr="00837461">
              <w:rPr>
                <w:rFonts w:eastAsia="Batang" w:cs="Arial"/>
                <w:i w:val="0"/>
                <w:color w:val="000000" w:themeColor="text1"/>
                <w:sz w:val="16"/>
                <w:szCs w:val="16"/>
              </w:rPr>
              <w:t>5</w:t>
            </w:r>
          </w:p>
        </w:tc>
        <w:tc>
          <w:tcPr>
            <w:tcW w:w="1418" w:type="dxa"/>
            <w:tcBorders>
              <w:top w:val="single" w:sz="4" w:space="0" w:color="auto"/>
              <w:left w:val="single" w:sz="4" w:space="0" w:color="auto"/>
              <w:bottom w:val="single" w:sz="4" w:space="0" w:color="auto"/>
              <w:right w:val="single" w:sz="4" w:space="0" w:color="auto"/>
            </w:tcBorders>
            <w:vAlign w:val="center"/>
          </w:tcPr>
          <w:p w14:paraId="699FE40C" w14:textId="77777777" w:rsidR="00070DEA" w:rsidRPr="00837461" w:rsidRDefault="00070DEA" w:rsidP="00070DE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5FC9313" w14:textId="77777777" w:rsidR="00070DEA" w:rsidRPr="00837461" w:rsidRDefault="00070DEA" w:rsidP="00070DE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5A31D44" w14:textId="77777777" w:rsidR="00070DEA" w:rsidRPr="00837461" w:rsidRDefault="00070DEA" w:rsidP="00070DE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DA6799E" w14:textId="77777777" w:rsidR="00070DEA" w:rsidRPr="00837461" w:rsidRDefault="00070DEA" w:rsidP="00070DEA">
            <w:pPr>
              <w:pStyle w:val="BodyText"/>
              <w:ind w:left="34"/>
              <w:jc w:val="center"/>
              <w:rPr>
                <w:rFonts w:eastAsia="Batang" w:cs="Arial"/>
                <w:i w:val="0"/>
                <w:color w:val="000000" w:themeColor="text1"/>
                <w:sz w:val="16"/>
                <w:szCs w:val="16"/>
              </w:rPr>
            </w:pPr>
          </w:p>
        </w:tc>
      </w:tr>
      <w:tr w:rsidR="00070DEA" w:rsidRPr="00586417" w14:paraId="502473BA" w14:textId="77777777" w:rsidTr="00070DEA">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915E5D8" w14:textId="77777777" w:rsidR="00070DEA" w:rsidRPr="00260B63" w:rsidRDefault="00070DEA" w:rsidP="00070DEA">
            <w:pPr>
              <w:pStyle w:val="BodyText"/>
              <w:jc w:val="center"/>
              <w:rPr>
                <w:rFonts w:eastAsia="Batang" w:cs="Arial"/>
                <w:color w:val="000000" w:themeColor="text1"/>
                <w:sz w:val="16"/>
                <w:szCs w:val="16"/>
              </w:rPr>
            </w:pPr>
            <w:r w:rsidRPr="00260B63">
              <w:rPr>
                <w:rFonts w:eastAsia="Batang" w:cs="Arial"/>
                <w:color w:val="000000" w:themeColor="text1"/>
                <w:sz w:val="16"/>
                <w:szCs w:val="16"/>
              </w:rPr>
              <w:t>Cab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1F4F29" w14:textId="77777777" w:rsidR="00070DEA" w:rsidRPr="00260B63" w:rsidRDefault="00070DEA" w:rsidP="00070DEA">
            <w:pPr>
              <w:pStyle w:val="BodyText"/>
              <w:jc w:val="center"/>
              <w:rPr>
                <w:rFonts w:eastAsia="Batang" w:cs="Arial"/>
                <w:i w:val="0"/>
                <w:color w:val="000000" w:themeColor="text1"/>
                <w:sz w:val="16"/>
                <w:szCs w:val="16"/>
              </w:rPr>
            </w:pPr>
            <w:r w:rsidRPr="00260B63">
              <w:rPr>
                <w:rFonts w:eastAsia="Batang" w:cs="Arial"/>
                <w:i w:val="0"/>
                <w:color w:val="000000" w:themeColor="text1"/>
                <w:sz w:val="16"/>
                <w:szCs w:val="16"/>
              </w:rPr>
              <w:t>1562 - 1622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2C9A81" w14:textId="77777777" w:rsidR="00070DEA" w:rsidRPr="00260B63" w:rsidRDefault="00070DEA" w:rsidP="00070DEA">
            <w:pPr>
              <w:pStyle w:val="BodyText"/>
              <w:jc w:val="center"/>
              <w:rPr>
                <w:rFonts w:eastAsia="Batang" w:cs="Arial"/>
                <w:i w:val="0"/>
                <w:color w:val="000000" w:themeColor="text1"/>
                <w:sz w:val="16"/>
                <w:szCs w:val="16"/>
              </w:rPr>
            </w:pPr>
            <w:r w:rsidRPr="00260B63">
              <w:rPr>
                <w:rFonts w:eastAsia="Batang" w:cs="Arial"/>
                <w:i w:val="0"/>
                <w:color w:val="000000" w:themeColor="text1"/>
                <w:sz w:val="16"/>
                <w:szCs w:val="16"/>
              </w:rPr>
              <w:t>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30330F" w14:textId="77777777" w:rsidR="00070DEA" w:rsidRPr="00260B63" w:rsidRDefault="00070DEA" w:rsidP="00070DEA">
            <w:pPr>
              <w:pStyle w:val="BodyText"/>
              <w:jc w:val="center"/>
              <w:rPr>
                <w:rFonts w:eastAsia="Batang" w:cs="Arial"/>
                <w:color w:val="000000" w:themeColor="text1"/>
                <w:sz w:val="16"/>
                <w:szCs w:val="16"/>
              </w:rPr>
            </w:pPr>
            <w:r w:rsidRPr="00260B63">
              <w:rPr>
                <w:rFonts w:eastAsia="Batang" w:cs="Arial"/>
                <w:color w:val="000000" w:themeColor="text1"/>
                <w:sz w:val="16"/>
                <w:szCs w:val="16"/>
              </w:rPr>
              <w:t xml:space="preserve">Triticum aestivum </w:t>
            </w:r>
            <w:r w:rsidRPr="00260B63">
              <w:rPr>
                <w:rFonts w:eastAsia="Batang" w:cs="Arial"/>
                <w:i w:val="0"/>
                <w:color w:val="000000" w:themeColor="text1"/>
                <w:sz w:val="16"/>
                <w:szCs w:val="16"/>
              </w:rPr>
              <w:t>(wheat)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23AB61" w14:textId="77777777" w:rsidR="00070DEA" w:rsidRPr="00260B63" w:rsidRDefault="00070DEA" w:rsidP="00070DEA">
            <w:pPr>
              <w:pStyle w:val="BodyText"/>
              <w:jc w:val="center"/>
              <w:rPr>
                <w:rFonts w:eastAsia="Batang" w:cs="Arial"/>
                <w:i w:val="0"/>
                <w:color w:val="000000" w:themeColor="text1"/>
                <w:sz w:val="16"/>
                <w:szCs w:val="16"/>
              </w:rPr>
            </w:pPr>
            <w:r w:rsidRPr="00260B6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72756A" w14:textId="77777777" w:rsidR="00070DEA" w:rsidRPr="00260B63" w:rsidRDefault="00070DEA" w:rsidP="00C46F94">
            <w:pPr>
              <w:pStyle w:val="BodyText"/>
              <w:numPr>
                <w:ilvl w:val="0"/>
                <w:numId w:val="8"/>
              </w:numPr>
              <w:ind w:left="34" w:hanging="142"/>
              <w:rPr>
                <w:rFonts w:eastAsia="Batang" w:cs="Arial"/>
                <w:i w:val="0"/>
                <w:color w:val="000000" w:themeColor="text1"/>
                <w:sz w:val="16"/>
                <w:szCs w:val="16"/>
              </w:rPr>
            </w:pPr>
            <w:r w:rsidRPr="00260B63">
              <w:rPr>
                <w:rFonts w:eastAsia="Batang" w:cs="Arial"/>
                <w:i w:val="0"/>
                <w:color w:val="000000" w:themeColor="text1"/>
                <w:sz w:val="16"/>
                <w:szCs w:val="16"/>
              </w:rPr>
              <w:t>5’ untranslated  region leader sequence from chlorophyll a/b binding protein</w:t>
            </w:r>
          </w:p>
          <w:p w14:paraId="030F40CC" w14:textId="77777777" w:rsidR="00070DEA" w:rsidRPr="00260B63" w:rsidRDefault="00070DEA" w:rsidP="00C46F94">
            <w:pPr>
              <w:pStyle w:val="Default"/>
              <w:numPr>
                <w:ilvl w:val="0"/>
                <w:numId w:val="8"/>
              </w:numPr>
              <w:ind w:left="34" w:hanging="142"/>
              <w:rPr>
                <w:rFonts w:ascii="Arial" w:hAnsi="Arial" w:cs="Arial"/>
                <w:color w:val="000000" w:themeColor="text1"/>
                <w:sz w:val="16"/>
                <w:szCs w:val="16"/>
              </w:rPr>
            </w:pPr>
            <w:r w:rsidRPr="00260B63">
              <w:rPr>
                <w:rFonts w:ascii="Arial" w:eastAsia="Batang" w:hAnsi="Arial" w:cs="Arial"/>
                <w:color w:val="000000" w:themeColor="text1"/>
                <w:sz w:val="16"/>
                <w:szCs w:val="16"/>
              </w:rPr>
              <w:t xml:space="preserve">Regulates expression of the </w:t>
            </w:r>
            <w:r w:rsidRPr="00260B63">
              <w:rPr>
                <w:rFonts w:ascii="Arial" w:eastAsia="Batang" w:hAnsi="Arial" w:cs="Arial"/>
                <w:i/>
                <w:color w:val="000000" w:themeColor="text1"/>
                <w:sz w:val="16"/>
                <w:szCs w:val="16"/>
              </w:rPr>
              <w:t>ATHB17</w:t>
            </w:r>
            <w:r w:rsidRPr="00260B63">
              <w:rPr>
                <w:rFonts w:ascii="Arial" w:eastAsia="Batang" w:hAnsi="Arial" w:cs="Arial"/>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358B0D" w14:textId="77777777" w:rsidR="00070DEA" w:rsidRPr="00260B63" w:rsidRDefault="00070DEA" w:rsidP="00070DEA">
            <w:pPr>
              <w:pStyle w:val="BodyText"/>
              <w:jc w:val="center"/>
              <w:rPr>
                <w:rFonts w:eastAsia="Batang" w:cs="Arial"/>
                <w:i w:val="0"/>
                <w:color w:val="000000" w:themeColor="text1"/>
                <w:sz w:val="16"/>
                <w:szCs w:val="16"/>
                <w:highlight w:val="yellow"/>
              </w:rPr>
            </w:pPr>
            <w:r w:rsidRPr="00260B63">
              <w:rPr>
                <w:rFonts w:eastAsia="Batang" w:cs="Arial"/>
                <w:i w:val="0"/>
                <w:color w:val="000000" w:themeColor="text1"/>
                <w:sz w:val="16"/>
                <w:szCs w:val="16"/>
              </w:rPr>
              <w:t xml:space="preserve">Lamppa </w:t>
            </w:r>
            <w:r w:rsidRPr="00260B63">
              <w:rPr>
                <w:rFonts w:eastAsia="Batang" w:cs="Arial"/>
                <w:color w:val="000000" w:themeColor="text1"/>
                <w:sz w:val="16"/>
                <w:szCs w:val="16"/>
              </w:rPr>
              <w:t>et al</w:t>
            </w:r>
            <w:r w:rsidRPr="00260B63">
              <w:rPr>
                <w:rFonts w:eastAsia="Batang" w:cs="Arial"/>
                <w:i w:val="0"/>
                <w:color w:val="000000" w:themeColor="text1"/>
                <w:sz w:val="16"/>
                <w:szCs w:val="16"/>
              </w:rPr>
              <w:t>.</w:t>
            </w:r>
            <w:r>
              <w:rPr>
                <w:rFonts w:eastAsia="Batang" w:cs="Arial"/>
                <w:i w:val="0"/>
                <w:color w:val="000000" w:themeColor="text1"/>
                <w:sz w:val="16"/>
                <w:szCs w:val="16"/>
              </w:rPr>
              <w:fldChar w:fldCharType="begin"/>
            </w:r>
            <w:r>
              <w:rPr>
                <w:rFonts w:eastAsia="Batang" w:cs="Arial"/>
                <w:i w:val="0"/>
                <w:color w:val="000000" w:themeColor="text1"/>
                <w:sz w:val="16"/>
                <w:szCs w:val="16"/>
              </w:rPr>
              <w:instrText xml:space="preserve"> ADDIN REFMGR.CITE &lt;Refman&gt;&lt;Cite ExcludeAuth="1"&gt;&lt;Author&gt;Lamppa&lt;/Author&gt;&lt;Year&gt;1985&lt;/Year&gt;&lt;RecNum&gt;1641&lt;/RecNum&gt;&lt;IDText&gt;Structure and developmental regulation of a wheat gene encoding the major chlorophyll a/b-binding polypeptide&lt;/IDText&gt;&lt;MDL Ref_Type="Journal"&gt;&lt;Ref_Type&gt;Journal&lt;/Ref_Type&gt;&lt;Ref_ID&gt;1641&lt;/Ref_ID&gt;&lt;Title_Primary&gt;Structure and developmental regulation of a wheat gene encoding the major chlorophyll a/b-binding polypeptide&lt;/Title_Primary&gt;&lt;Authors_Primary&gt;Lamppa,G.K.&lt;/Authors_Primary&gt;&lt;Authors_Primary&gt;Morelli,G.&lt;/Authors_Primary&gt;&lt;Authors_Primary&gt;Chua,N.-H.&lt;/Authors_Primary&gt;&lt;Date_Primary&gt;1985&lt;/Date_Primary&gt;&lt;Keywords&gt;analysis&lt;/Keywords&gt;&lt;Keywords&gt;Molecular Weight&lt;/Keywords&gt;&lt;Keywords&gt;Proteins&lt;/Keywords&gt;&lt;Keywords&gt;Rna&lt;/Keywords&gt;&lt;Keywords&gt;Wheat&lt;/Keywords&gt;&lt;Reprint&gt;Not in File&lt;/Reprint&gt;&lt;Start_Page&gt;1370&lt;/Start_Page&gt;&lt;End_Page&gt;1378&lt;/End_Page&gt;&lt;Periodical&gt;Molecular and Cellular Biology&lt;/Periodical&gt;&lt;Volume&gt;5&lt;/Volume&gt;&lt;Issue&gt;6&lt;/Issue&gt;&lt;Web_URL_Link2&gt;file://Y:\References\GM References_in RefMan&lt;u&gt;\Lamppa et al_1985_CAB protein from wheat.pdf&lt;/u&gt;&lt;/Web_URL_Link2&gt;&lt;ZZ_JournalFull&gt;&lt;f name="System"&gt;Molecular and Cellular Biology&lt;/f&gt;&lt;/ZZ_JournalFull&gt;&lt;ZZ_WorkformID&gt;1&lt;/ZZ_WorkformID&gt;&lt;/MDL&gt;&lt;/Cite&gt;&lt;/Refman&gt;</w:instrText>
            </w:r>
            <w:r>
              <w:rPr>
                <w:rFonts w:eastAsia="Batang" w:cs="Arial"/>
                <w:i w:val="0"/>
                <w:color w:val="000000" w:themeColor="text1"/>
                <w:sz w:val="16"/>
                <w:szCs w:val="16"/>
              </w:rPr>
              <w:fldChar w:fldCharType="separate"/>
            </w:r>
            <w:r>
              <w:rPr>
                <w:rFonts w:eastAsia="Batang" w:cs="Arial"/>
                <w:i w:val="0"/>
                <w:noProof/>
                <w:color w:val="000000" w:themeColor="text1"/>
                <w:sz w:val="16"/>
                <w:szCs w:val="16"/>
              </w:rPr>
              <w:t>(1985)</w:t>
            </w:r>
            <w:r>
              <w:rPr>
                <w:rFonts w:eastAsia="Batang" w:cs="Arial"/>
                <w:i w:val="0"/>
                <w:color w:val="000000" w:themeColor="text1"/>
                <w:sz w:val="16"/>
                <w:szCs w:val="16"/>
              </w:rPr>
              <w:fldChar w:fldCharType="end"/>
            </w:r>
          </w:p>
        </w:tc>
      </w:tr>
      <w:tr w:rsidR="00070DEA" w:rsidRPr="00586417" w14:paraId="2FFD4D04" w14:textId="77777777" w:rsidTr="00070DEA">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17876AC" w14:textId="77777777" w:rsidR="00070DEA" w:rsidRPr="00260B63" w:rsidRDefault="00070DEA" w:rsidP="00070DEA">
            <w:pPr>
              <w:pStyle w:val="BodyText"/>
              <w:jc w:val="center"/>
              <w:rPr>
                <w:rFonts w:eastAsia="Batang" w:cs="Arial"/>
                <w:i w:val="0"/>
                <w:color w:val="000000" w:themeColor="text1"/>
                <w:sz w:val="16"/>
                <w:szCs w:val="16"/>
              </w:rPr>
            </w:pPr>
            <w:r w:rsidRPr="00260B6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56D5EA1" w14:textId="77777777" w:rsidR="00070DEA" w:rsidRPr="00260B63" w:rsidRDefault="00070DEA" w:rsidP="00070DEA">
            <w:pPr>
              <w:pStyle w:val="BodyText"/>
              <w:jc w:val="center"/>
              <w:rPr>
                <w:rFonts w:eastAsia="Batang" w:cs="Arial"/>
                <w:i w:val="0"/>
                <w:color w:val="000000" w:themeColor="text1"/>
                <w:sz w:val="16"/>
                <w:szCs w:val="16"/>
              </w:rPr>
            </w:pPr>
            <w:r w:rsidRPr="00260B63">
              <w:rPr>
                <w:rFonts w:eastAsia="Batang" w:cs="Arial"/>
                <w:i w:val="0"/>
                <w:color w:val="000000" w:themeColor="text1"/>
                <w:sz w:val="16"/>
                <w:szCs w:val="16"/>
              </w:rPr>
              <w:t>1623 - 1638</w:t>
            </w:r>
          </w:p>
        </w:tc>
        <w:tc>
          <w:tcPr>
            <w:tcW w:w="708" w:type="dxa"/>
            <w:tcBorders>
              <w:top w:val="single" w:sz="4" w:space="0" w:color="auto"/>
              <w:left w:val="single" w:sz="4" w:space="0" w:color="auto"/>
              <w:bottom w:val="single" w:sz="4" w:space="0" w:color="auto"/>
              <w:right w:val="single" w:sz="4" w:space="0" w:color="auto"/>
            </w:tcBorders>
            <w:vAlign w:val="center"/>
          </w:tcPr>
          <w:p w14:paraId="6FD41E87" w14:textId="77777777" w:rsidR="00070DEA" w:rsidRPr="00260B63" w:rsidRDefault="00070DEA" w:rsidP="00070DEA">
            <w:pPr>
              <w:pStyle w:val="BodyText"/>
              <w:jc w:val="center"/>
              <w:rPr>
                <w:rFonts w:eastAsia="Batang" w:cs="Arial"/>
                <w:i w:val="0"/>
                <w:color w:val="000000" w:themeColor="text1"/>
                <w:sz w:val="16"/>
                <w:szCs w:val="16"/>
              </w:rPr>
            </w:pPr>
            <w:r w:rsidRPr="00260B63">
              <w:rPr>
                <w:rFonts w:eastAsia="Batang" w:cs="Arial"/>
                <w:i w:val="0"/>
                <w:color w:val="000000" w:themeColor="text1"/>
                <w:sz w:val="16"/>
                <w:szCs w:val="16"/>
              </w:rPr>
              <w:t>16</w:t>
            </w:r>
          </w:p>
        </w:tc>
        <w:tc>
          <w:tcPr>
            <w:tcW w:w="1418" w:type="dxa"/>
            <w:tcBorders>
              <w:top w:val="single" w:sz="4" w:space="0" w:color="auto"/>
              <w:left w:val="single" w:sz="4" w:space="0" w:color="auto"/>
              <w:bottom w:val="single" w:sz="4" w:space="0" w:color="auto"/>
              <w:right w:val="single" w:sz="4" w:space="0" w:color="auto"/>
            </w:tcBorders>
            <w:vAlign w:val="center"/>
          </w:tcPr>
          <w:p w14:paraId="37A40B4B" w14:textId="77777777" w:rsidR="00070DEA" w:rsidRPr="00260B63" w:rsidRDefault="00070DEA" w:rsidP="00070DE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2B520574" w14:textId="77777777" w:rsidR="00070DEA" w:rsidRPr="00260B63" w:rsidRDefault="00070DEA" w:rsidP="00070DE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04A7F861" w14:textId="77777777" w:rsidR="00070DEA" w:rsidRPr="00260B63" w:rsidRDefault="00070DEA" w:rsidP="00070DE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AF04E6C" w14:textId="77777777" w:rsidR="00070DEA" w:rsidRPr="00260B63" w:rsidRDefault="00070DEA" w:rsidP="00070DEA">
            <w:pPr>
              <w:pStyle w:val="BodyText"/>
              <w:ind w:left="34"/>
              <w:jc w:val="center"/>
              <w:rPr>
                <w:rFonts w:eastAsia="Batang" w:cs="Arial"/>
                <w:i w:val="0"/>
                <w:color w:val="000000" w:themeColor="text1"/>
                <w:sz w:val="16"/>
                <w:szCs w:val="16"/>
              </w:rPr>
            </w:pPr>
          </w:p>
        </w:tc>
      </w:tr>
      <w:tr w:rsidR="00070DEA" w:rsidRPr="00586417" w14:paraId="6A6E8A61" w14:textId="77777777" w:rsidTr="00070DEA">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3806CBE" w14:textId="77777777" w:rsidR="00070DEA" w:rsidRPr="00260B63" w:rsidRDefault="00070DEA" w:rsidP="00070DEA">
            <w:pPr>
              <w:pStyle w:val="BodyText"/>
              <w:jc w:val="center"/>
              <w:rPr>
                <w:rFonts w:eastAsia="Batang" w:cs="Arial"/>
                <w:color w:val="000000" w:themeColor="text1"/>
                <w:sz w:val="16"/>
                <w:szCs w:val="16"/>
              </w:rPr>
            </w:pPr>
            <w:r>
              <w:rPr>
                <w:rFonts w:eastAsia="Batang" w:cs="Arial"/>
                <w:color w:val="000000" w:themeColor="text1"/>
                <w:sz w:val="16"/>
                <w:szCs w:val="16"/>
              </w:rPr>
              <w:t>Ract1</w:t>
            </w:r>
          </w:p>
        </w:tc>
        <w:tc>
          <w:tcPr>
            <w:tcW w:w="1134" w:type="dxa"/>
            <w:tcBorders>
              <w:top w:val="single" w:sz="4" w:space="0" w:color="auto"/>
              <w:left w:val="single" w:sz="4" w:space="0" w:color="auto"/>
              <w:bottom w:val="single" w:sz="4" w:space="0" w:color="auto"/>
              <w:right w:val="single" w:sz="4" w:space="0" w:color="auto"/>
            </w:tcBorders>
            <w:vAlign w:val="center"/>
          </w:tcPr>
          <w:p w14:paraId="10D88A25" w14:textId="77777777" w:rsidR="00070DEA" w:rsidRPr="00260B63" w:rsidRDefault="00070DEA" w:rsidP="00070DEA">
            <w:pPr>
              <w:pStyle w:val="BodyText"/>
              <w:jc w:val="center"/>
              <w:rPr>
                <w:rFonts w:eastAsia="Batang" w:cs="Arial"/>
                <w:i w:val="0"/>
                <w:color w:val="000000" w:themeColor="text1"/>
                <w:sz w:val="16"/>
                <w:szCs w:val="16"/>
              </w:rPr>
            </w:pPr>
            <w:r>
              <w:rPr>
                <w:rFonts w:eastAsia="Batang" w:cs="Arial"/>
                <w:i w:val="0"/>
                <w:color w:val="000000" w:themeColor="text1"/>
                <w:sz w:val="16"/>
                <w:szCs w:val="16"/>
              </w:rPr>
              <w:t>1639 - 2118</w:t>
            </w:r>
          </w:p>
        </w:tc>
        <w:tc>
          <w:tcPr>
            <w:tcW w:w="708" w:type="dxa"/>
            <w:tcBorders>
              <w:top w:val="single" w:sz="4" w:space="0" w:color="auto"/>
              <w:left w:val="single" w:sz="4" w:space="0" w:color="auto"/>
              <w:bottom w:val="single" w:sz="4" w:space="0" w:color="auto"/>
              <w:right w:val="single" w:sz="4" w:space="0" w:color="auto"/>
            </w:tcBorders>
            <w:vAlign w:val="center"/>
          </w:tcPr>
          <w:p w14:paraId="5E386E1A" w14:textId="77777777" w:rsidR="00070DEA" w:rsidRPr="00260B63" w:rsidRDefault="00070DEA" w:rsidP="00070DEA">
            <w:pPr>
              <w:pStyle w:val="BodyText"/>
              <w:jc w:val="center"/>
              <w:rPr>
                <w:rFonts w:eastAsia="Batang" w:cs="Arial"/>
                <w:i w:val="0"/>
                <w:color w:val="000000" w:themeColor="text1"/>
                <w:sz w:val="16"/>
                <w:szCs w:val="16"/>
              </w:rPr>
            </w:pPr>
            <w:r>
              <w:rPr>
                <w:rFonts w:eastAsia="Batang" w:cs="Arial"/>
                <w:i w:val="0"/>
                <w:color w:val="000000" w:themeColor="text1"/>
                <w:sz w:val="16"/>
                <w:szCs w:val="16"/>
              </w:rPr>
              <w:t>480</w:t>
            </w:r>
          </w:p>
        </w:tc>
        <w:tc>
          <w:tcPr>
            <w:tcW w:w="1418" w:type="dxa"/>
            <w:tcBorders>
              <w:top w:val="single" w:sz="4" w:space="0" w:color="auto"/>
              <w:left w:val="single" w:sz="4" w:space="0" w:color="auto"/>
              <w:bottom w:val="single" w:sz="4" w:space="0" w:color="auto"/>
              <w:right w:val="single" w:sz="4" w:space="0" w:color="auto"/>
            </w:tcBorders>
            <w:vAlign w:val="center"/>
          </w:tcPr>
          <w:p w14:paraId="35E4D248" w14:textId="77777777" w:rsidR="00070DEA" w:rsidRPr="00260B63" w:rsidRDefault="00070DEA" w:rsidP="00070DEA">
            <w:pPr>
              <w:pStyle w:val="BodyText"/>
              <w:jc w:val="center"/>
              <w:rPr>
                <w:rFonts w:eastAsia="Batang" w:cs="Arial"/>
                <w:color w:val="000000" w:themeColor="text1"/>
                <w:sz w:val="16"/>
                <w:szCs w:val="16"/>
              </w:rPr>
            </w:pPr>
            <w:r>
              <w:rPr>
                <w:rFonts w:eastAsia="Batang" w:cs="Arial"/>
                <w:color w:val="000000" w:themeColor="text1"/>
                <w:sz w:val="16"/>
                <w:szCs w:val="16"/>
              </w:rPr>
              <w:t xml:space="preserve">Oryza sativa </w:t>
            </w:r>
            <w:r w:rsidRPr="00260B63">
              <w:rPr>
                <w:rFonts w:eastAsia="Batang" w:cs="Arial"/>
                <w:i w:val="0"/>
                <w:color w:val="000000" w:themeColor="text1"/>
                <w:sz w:val="16"/>
                <w:szCs w:val="16"/>
              </w:rPr>
              <w:t>(rice)</w:t>
            </w:r>
          </w:p>
        </w:tc>
        <w:tc>
          <w:tcPr>
            <w:tcW w:w="992" w:type="dxa"/>
            <w:tcBorders>
              <w:top w:val="single" w:sz="4" w:space="0" w:color="auto"/>
              <w:left w:val="single" w:sz="4" w:space="0" w:color="auto"/>
              <w:bottom w:val="single" w:sz="4" w:space="0" w:color="auto"/>
              <w:right w:val="single" w:sz="4" w:space="0" w:color="auto"/>
            </w:tcBorders>
            <w:vAlign w:val="center"/>
          </w:tcPr>
          <w:p w14:paraId="2663F125" w14:textId="77777777" w:rsidR="00070DEA" w:rsidRPr="00260B63" w:rsidRDefault="00070DEA" w:rsidP="00070DEA">
            <w:pPr>
              <w:pStyle w:val="BodyText"/>
              <w:jc w:val="center"/>
              <w:rPr>
                <w:rFonts w:eastAsia="Batang" w:cs="Arial"/>
                <w:i w:val="0"/>
                <w:color w:val="000000" w:themeColor="text1"/>
                <w:sz w:val="16"/>
                <w:szCs w:val="16"/>
              </w:rPr>
            </w:pPr>
            <w:r>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6326DBE0" w14:textId="77777777" w:rsidR="00070DEA" w:rsidRDefault="00070DEA" w:rsidP="00C46F94">
            <w:pPr>
              <w:pStyle w:val="Default"/>
              <w:numPr>
                <w:ilvl w:val="0"/>
                <w:numId w:val="8"/>
              </w:numPr>
              <w:ind w:left="34" w:hanging="142"/>
              <w:rPr>
                <w:rFonts w:ascii="Arial" w:hAnsi="Arial" w:cs="Arial"/>
                <w:color w:val="000000" w:themeColor="text1"/>
                <w:sz w:val="16"/>
                <w:szCs w:val="16"/>
              </w:rPr>
            </w:pPr>
            <w:r>
              <w:rPr>
                <w:rFonts w:ascii="Arial" w:hAnsi="Arial" w:cs="Arial"/>
                <w:color w:val="000000" w:themeColor="text1"/>
                <w:sz w:val="16"/>
                <w:szCs w:val="16"/>
              </w:rPr>
              <w:t xml:space="preserve">Intron and flanking untranslated region sequence of the </w:t>
            </w:r>
            <w:r w:rsidRPr="00260B63">
              <w:rPr>
                <w:rFonts w:ascii="Arial" w:hAnsi="Arial" w:cs="Arial"/>
                <w:i/>
                <w:color w:val="000000" w:themeColor="text1"/>
                <w:sz w:val="16"/>
                <w:szCs w:val="16"/>
              </w:rPr>
              <w:t>actin 1</w:t>
            </w:r>
            <w:r>
              <w:rPr>
                <w:rFonts w:ascii="Arial" w:hAnsi="Arial" w:cs="Arial"/>
                <w:color w:val="000000" w:themeColor="text1"/>
                <w:sz w:val="16"/>
                <w:szCs w:val="16"/>
              </w:rPr>
              <w:t xml:space="preserve"> gene</w:t>
            </w:r>
          </w:p>
          <w:p w14:paraId="64CE0C7F" w14:textId="77777777" w:rsidR="00070DEA" w:rsidRPr="00260B63" w:rsidRDefault="00070DEA" w:rsidP="00C46F94">
            <w:pPr>
              <w:pStyle w:val="Default"/>
              <w:numPr>
                <w:ilvl w:val="0"/>
                <w:numId w:val="8"/>
              </w:numPr>
              <w:ind w:left="34" w:hanging="142"/>
              <w:rPr>
                <w:rFonts w:ascii="Arial" w:hAnsi="Arial" w:cs="Arial"/>
                <w:color w:val="000000" w:themeColor="text1"/>
                <w:sz w:val="16"/>
                <w:szCs w:val="16"/>
              </w:rPr>
            </w:pPr>
            <w:r w:rsidRPr="00260B63">
              <w:rPr>
                <w:rFonts w:ascii="Arial" w:eastAsia="Batang" w:hAnsi="Arial" w:cs="Arial"/>
                <w:color w:val="000000" w:themeColor="text1"/>
                <w:sz w:val="16"/>
                <w:szCs w:val="16"/>
              </w:rPr>
              <w:t xml:space="preserve">Regulates expression of the </w:t>
            </w:r>
            <w:r w:rsidRPr="00260B63">
              <w:rPr>
                <w:rFonts w:ascii="Arial" w:eastAsia="Batang" w:hAnsi="Arial" w:cs="Arial"/>
                <w:i/>
                <w:color w:val="000000" w:themeColor="text1"/>
                <w:sz w:val="16"/>
                <w:szCs w:val="16"/>
              </w:rPr>
              <w:t>ATHB17</w:t>
            </w:r>
            <w:r w:rsidRPr="00260B63">
              <w:rPr>
                <w:rFonts w:ascii="Arial" w:eastAsia="Batang" w:hAnsi="Arial" w:cs="Arial"/>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4FC24219" w14:textId="77777777" w:rsidR="00070DEA" w:rsidRPr="00260B63" w:rsidRDefault="00070DEA" w:rsidP="00070DEA">
            <w:pPr>
              <w:pStyle w:val="BodyText"/>
              <w:jc w:val="center"/>
              <w:rPr>
                <w:rFonts w:eastAsia="Batang" w:cs="Arial"/>
                <w:i w:val="0"/>
                <w:color w:val="000000" w:themeColor="text1"/>
                <w:sz w:val="16"/>
                <w:szCs w:val="16"/>
              </w:rPr>
            </w:pPr>
            <w:r w:rsidRPr="00260B63">
              <w:rPr>
                <w:rFonts w:eastAsiaTheme="minorHAnsi" w:cs="Arial"/>
                <w:i w:val="0"/>
                <w:color w:val="000000" w:themeColor="text1"/>
                <w:sz w:val="16"/>
                <w:szCs w:val="16"/>
              </w:rPr>
              <w:t xml:space="preserve">McElroy </w:t>
            </w:r>
            <w:r w:rsidRPr="00260B63">
              <w:rPr>
                <w:rFonts w:eastAsiaTheme="minorHAnsi" w:cs="Arial"/>
                <w:color w:val="000000" w:themeColor="text1"/>
                <w:sz w:val="16"/>
                <w:szCs w:val="16"/>
              </w:rPr>
              <w:t>et al.</w:t>
            </w:r>
            <w:r w:rsidRPr="00260B63">
              <w:rPr>
                <w:rFonts w:eastAsiaTheme="minorHAnsi" w:cs="Arial"/>
                <w:i w:val="0"/>
                <w:color w:val="000000" w:themeColor="text1"/>
                <w:sz w:val="16"/>
                <w:szCs w:val="16"/>
              </w:rPr>
              <w:t xml:space="preserve"> </w:t>
            </w:r>
            <w:r>
              <w:rPr>
                <w:rFonts w:eastAsiaTheme="minorHAnsi" w:cs="Arial"/>
                <w:i w:val="0"/>
                <w:color w:val="000000" w:themeColor="text1"/>
                <w:sz w:val="16"/>
                <w:szCs w:val="16"/>
              </w:rPr>
              <w:fldChar w:fldCharType="begin"/>
            </w:r>
            <w:r>
              <w:rPr>
                <w:rFonts w:eastAsiaTheme="minorHAnsi" w:cs="Arial"/>
                <w:i w:val="0"/>
                <w:color w:val="000000" w:themeColor="text1"/>
                <w:sz w:val="16"/>
                <w:szCs w:val="16"/>
              </w:rPr>
              <w:instrText xml:space="preserve"> ADDIN REFMGR.CITE &lt;Refman&gt;&lt;Cite ExcludeAuth="1"&gt;&lt;Author&gt;McElroy&lt;/Author&gt;&lt;Year&gt;1990&lt;/Year&gt;&lt;RecNum&gt;72&lt;/RecNum&gt;&lt;MDL Ref_Type="Journal"&gt;&lt;Ref_Type&gt;Journal&lt;/Ref_Type&gt;&lt;Ref_ID&gt;72&lt;/Ref_ID&gt;&lt;Title_Primary&gt;Isolation of an efficient actin promoter for use in rice transformation&lt;/Title_Primary&gt;&lt;Authors_Primary&gt;McElroy,D.&lt;/Authors_Primary&gt;&lt;Authors_Primary&gt;Zhang,W.&lt;/Authors_Primary&gt;&lt;Authors_Primary&gt;Cao,J.&lt;/Authors_Primary&gt;&lt;Authors_Primary&gt;Wu,R.&lt;/Authors_Primary&gt;&lt;Date_Primary&gt;1990/2&lt;/Date_Primary&gt;&lt;Keywords&gt;Actins&lt;/Keywords&gt;&lt;Keywords&gt;analysis&lt;/Keywords&gt;&lt;Keywords&gt;Base Sequence&lt;/Keywords&gt;&lt;Keywords&gt;Cells,Cultured&lt;/Keywords&gt;&lt;Keywords&gt;Cloning,Molecular&lt;/Keywords&gt;&lt;Keywords&gt;genetics&lt;/Keywords&gt;&lt;Keywords&gt;Glucuronidase&lt;/Keywords&gt;&lt;Keywords&gt;isolation &amp;amp; purification&lt;/Keywords&gt;&lt;Keywords&gt;metabolism&lt;/Keywords&gt;&lt;Keywords&gt;Molecular Sequence Data&lt;/Keywords&gt;&lt;Keywords&gt;Oryza sativa&lt;/Keywords&gt;&lt;Keywords&gt;Plasmids&lt;/Keywords&gt;&lt;Keywords&gt;Promoter Regions (Genetics)&lt;/Keywords&gt;&lt;Keywords&gt;Protoplasts&lt;/Keywords&gt;&lt;Keywords&gt;Research Support,Non-U.S.Gov&amp;apos;t&lt;/Keywords&gt;&lt;Keywords&gt;Research Support,U.S.Gov&amp;apos;t,Non-P.H.S.&lt;/Keywords&gt;&lt;Keywords&gt;Research Support,U.S.Gov&amp;apos;t,P.H.S.&lt;/Keywords&gt;&lt;Keywords&gt;Suspensions&lt;/Keywords&gt;&lt;Keywords&gt;Transformation,Genetic&lt;/Keywords&gt;&lt;Reprint&gt;Not in File&lt;/Reprint&gt;&lt;Start_Page&gt;163&lt;/Start_Page&gt;&lt;End_Page&gt;171&lt;/End_Page&gt;&lt;Periodical&gt;Plant Cell&lt;/Periodical&gt;&lt;Volume&gt;2&lt;/Volume&gt;&lt;Issue&gt;2&lt;/Issue&gt;&lt;Address&gt;Field of Botany, Cornell University, Ithaca, New York 14853&lt;/Address&gt;&lt;Web_URL&gt;PM:2136633&lt;/Web_URL&gt;&lt;ZZ_JournalStdAbbrev&gt;&lt;f name="System"&gt;Plant Cell&lt;/f&gt;&lt;/ZZ_JournalStdAbbrev&gt;&lt;ZZ_WorkformID&gt;1&lt;/ZZ_WorkformID&gt;&lt;/MDL&gt;&lt;/Cite&gt;&lt;/Refman&gt;</w:instrText>
            </w:r>
            <w:r>
              <w:rPr>
                <w:rFonts w:eastAsiaTheme="minorHAnsi" w:cs="Arial"/>
                <w:i w:val="0"/>
                <w:color w:val="000000" w:themeColor="text1"/>
                <w:sz w:val="16"/>
                <w:szCs w:val="16"/>
              </w:rPr>
              <w:fldChar w:fldCharType="separate"/>
            </w:r>
            <w:r>
              <w:rPr>
                <w:rFonts w:eastAsiaTheme="minorHAnsi" w:cs="Arial"/>
                <w:i w:val="0"/>
                <w:noProof/>
                <w:color w:val="000000" w:themeColor="text1"/>
                <w:sz w:val="16"/>
                <w:szCs w:val="16"/>
              </w:rPr>
              <w:t>(1990)</w:t>
            </w:r>
            <w:r>
              <w:rPr>
                <w:rFonts w:eastAsiaTheme="minorHAnsi" w:cs="Arial"/>
                <w:i w:val="0"/>
                <w:color w:val="000000" w:themeColor="text1"/>
                <w:sz w:val="16"/>
                <w:szCs w:val="16"/>
              </w:rPr>
              <w:fldChar w:fldCharType="end"/>
            </w:r>
          </w:p>
        </w:tc>
      </w:tr>
      <w:tr w:rsidR="00070DEA" w:rsidRPr="00586417" w14:paraId="7D3F8234" w14:textId="77777777" w:rsidTr="00070DEA">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DBF8827" w14:textId="77777777" w:rsidR="00070DEA" w:rsidRPr="00260B63" w:rsidRDefault="00070DEA" w:rsidP="00070DEA">
            <w:pPr>
              <w:pStyle w:val="BodyText"/>
              <w:jc w:val="center"/>
              <w:rPr>
                <w:rFonts w:eastAsia="Batang" w:cs="Arial"/>
                <w:i w:val="0"/>
                <w:color w:val="000000" w:themeColor="text1"/>
                <w:sz w:val="16"/>
                <w:szCs w:val="16"/>
              </w:rPr>
            </w:pPr>
            <w:r w:rsidRPr="00260B6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7D6FCA3" w14:textId="77777777" w:rsidR="00070DEA" w:rsidRPr="00260B63" w:rsidRDefault="00070DEA" w:rsidP="00070DEA">
            <w:pPr>
              <w:pStyle w:val="BodyText"/>
              <w:jc w:val="center"/>
              <w:rPr>
                <w:rFonts w:eastAsia="Batang" w:cs="Arial"/>
                <w:i w:val="0"/>
                <w:color w:val="000000" w:themeColor="text1"/>
                <w:sz w:val="16"/>
                <w:szCs w:val="16"/>
              </w:rPr>
            </w:pPr>
            <w:r>
              <w:rPr>
                <w:rFonts w:eastAsia="Batang" w:cs="Arial"/>
                <w:i w:val="0"/>
                <w:color w:val="000000" w:themeColor="text1"/>
                <w:sz w:val="16"/>
                <w:szCs w:val="16"/>
              </w:rPr>
              <w:t>2119 - 2130</w:t>
            </w:r>
          </w:p>
        </w:tc>
        <w:tc>
          <w:tcPr>
            <w:tcW w:w="708" w:type="dxa"/>
            <w:tcBorders>
              <w:top w:val="single" w:sz="4" w:space="0" w:color="auto"/>
              <w:left w:val="single" w:sz="4" w:space="0" w:color="auto"/>
              <w:bottom w:val="single" w:sz="4" w:space="0" w:color="auto"/>
              <w:right w:val="single" w:sz="4" w:space="0" w:color="auto"/>
            </w:tcBorders>
            <w:vAlign w:val="center"/>
          </w:tcPr>
          <w:p w14:paraId="7DA6C317" w14:textId="77777777" w:rsidR="00070DEA" w:rsidRPr="00260B63" w:rsidRDefault="00070DEA" w:rsidP="00070DEA">
            <w:pPr>
              <w:pStyle w:val="BodyText"/>
              <w:jc w:val="center"/>
              <w:rPr>
                <w:rFonts w:eastAsia="Batang" w:cs="Arial"/>
                <w:i w:val="0"/>
                <w:color w:val="000000" w:themeColor="text1"/>
                <w:sz w:val="16"/>
                <w:szCs w:val="16"/>
              </w:rPr>
            </w:pPr>
            <w:r>
              <w:rPr>
                <w:rFonts w:eastAsia="Batang" w:cs="Arial"/>
                <w:i w:val="0"/>
                <w:color w:val="000000" w:themeColor="text1"/>
                <w:sz w:val="16"/>
                <w:szCs w:val="16"/>
              </w:rPr>
              <w:t>12</w:t>
            </w:r>
          </w:p>
        </w:tc>
        <w:tc>
          <w:tcPr>
            <w:tcW w:w="1418" w:type="dxa"/>
            <w:tcBorders>
              <w:top w:val="single" w:sz="4" w:space="0" w:color="auto"/>
              <w:left w:val="single" w:sz="4" w:space="0" w:color="auto"/>
              <w:bottom w:val="single" w:sz="4" w:space="0" w:color="auto"/>
              <w:right w:val="single" w:sz="4" w:space="0" w:color="auto"/>
            </w:tcBorders>
            <w:vAlign w:val="center"/>
          </w:tcPr>
          <w:p w14:paraId="01974D4F" w14:textId="77777777" w:rsidR="00070DEA" w:rsidRPr="00260B63" w:rsidRDefault="00070DEA" w:rsidP="00070DE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247D7E3B" w14:textId="77777777" w:rsidR="00070DEA" w:rsidRPr="00260B63" w:rsidRDefault="00070DEA" w:rsidP="00070DE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7D606F8E" w14:textId="77777777" w:rsidR="00070DEA" w:rsidRPr="00260B63" w:rsidRDefault="00070DEA" w:rsidP="00C46F94">
            <w:pPr>
              <w:pStyle w:val="Default"/>
              <w:numPr>
                <w:ilvl w:val="0"/>
                <w:numId w:val="8"/>
              </w:numPr>
              <w:ind w:left="34" w:hanging="142"/>
              <w:rPr>
                <w:rFonts w:ascii="Arial" w:hAnsi="Arial" w:cs="Arial"/>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77A482EC" w14:textId="77777777" w:rsidR="00070DEA" w:rsidRPr="00260B63" w:rsidRDefault="00070DEA" w:rsidP="00070DEA">
            <w:pPr>
              <w:pStyle w:val="BodyText"/>
              <w:jc w:val="center"/>
              <w:rPr>
                <w:rFonts w:eastAsia="Batang" w:cs="Arial"/>
                <w:i w:val="0"/>
                <w:color w:val="000000" w:themeColor="text1"/>
                <w:sz w:val="16"/>
                <w:szCs w:val="16"/>
              </w:rPr>
            </w:pPr>
          </w:p>
        </w:tc>
      </w:tr>
      <w:tr w:rsidR="00070DEA" w:rsidRPr="00586417" w14:paraId="6A93EE11" w14:textId="77777777" w:rsidTr="00070DEA">
        <w:tc>
          <w:tcPr>
            <w:tcW w:w="11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8730971" w14:textId="77777777" w:rsidR="00070DEA" w:rsidRPr="00260B63" w:rsidRDefault="00070DEA" w:rsidP="00070DEA">
            <w:pPr>
              <w:pStyle w:val="BodyText"/>
              <w:jc w:val="center"/>
              <w:rPr>
                <w:rFonts w:eastAsia="Batang" w:cs="Arial"/>
                <w:color w:val="000000" w:themeColor="text1"/>
                <w:sz w:val="16"/>
                <w:szCs w:val="16"/>
              </w:rPr>
            </w:pPr>
            <w:r w:rsidRPr="00260B63">
              <w:rPr>
                <w:rFonts w:eastAsia="Batang" w:cs="Arial"/>
                <w:color w:val="000000" w:themeColor="text1"/>
                <w:sz w:val="16"/>
                <w:szCs w:val="16"/>
              </w:rPr>
              <w:t>ATHB17</w:t>
            </w:r>
          </w:p>
        </w:tc>
        <w:tc>
          <w:tcPr>
            <w:tcW w:w="1134" w:type="dxa"/>
            <w:tcBorders>
              <w:top w:val="single" w:sz="4" w:space="0" w:color="auto"/>
              <w:left w:val="single" w:sz="4" w:space="0" w:color="auto"/>
              <w:bottom w:val="single" w:sz="4" w:space="0" w:color="auto"/>
              <w:right w:val="single" w:sz="4" w:space="0" w:color="auto"/>
            </w:tcBorders>
            <w:vAlign w:val="center"/>
          </w:tcPr>
          <w:p w14:paraId="403DF3F7" w14:textId="77777777" w:rsidR="00070DEA" w:rsidRPr="00260B63" w:rsidRDefault="00070DEA" w:rsidP="00070DEA">
            <w:pPr>
              <w:pStyle w:val="BodyText"/>
              <w:jc w:val="center"/>
              <w:rPr>
                <w:rFonts w:eastAsia="Batang" w:cs="Arial"/>
                <w:i w:val="0"/>
                <w:color w:val="000000" w:themeColor="text1"/>
                <w:sz w:val="16"/>
                <w:szCs w:val="16"/>
              </w:rPr>
            </w:pPr>
            <w:r>
              <w:rPr>
                <w:rFonts w:eastAsia="Batang" w:cs="Arial"/>
                <w:i w:val="0"/>
                <w:color w:val="000000" w:themeColor="text1"/>
                <w:sz w:val="16"/>
                <w:szCs w:val="16"/>
              </w:rPr>
              <w:t>2131 - 2958</w:t>
            </w:r>
          </w:p>
        </w:tc>
        <w:tc>
          <w:tcPr>
            <w:tcW w:w="708" w:type="dxa"/>
            <w:tcBorders>
              <w:top w:val="single" w:sz="4" w:space="0" w:color="auto"/>
              <w:left w:val="single" w:sz="4" w:space="0" w:color="auto"/>
              <w:bottom w:val="single" w:sz="4" w:space="0" w:color="auto"/>
              <w:right w:val="single" w:sz="4" w:space="0" w:color="auto"/>
            </w:tcBorders>
            <w:vAlign w:val="center"/>
          </w:tcPr>
          <w:p w14:paraId="23C52240" w14:textId="77777777" w:rsidR="00070DEA" w:rsidRPr="00260B63" w:rsidRDefault="00070DEA" w:rsidP="00070DEA">
            <w:pPr>
              <w:pStyle w:val="BodyText"/>
              <w:jc w:val="center"/>
              <w:rPr>
                <w:rFonts w:eastAsia="Batang" w:cs="Arial"/>
                <w:i w:val="0"/>
                <w:color w:val="000000" w:themeColor="text1"/>
                <w:sz w:val="16"/>
                <w:szCs w:val="16"/>
              </w:rPr>
            </w:pPr>
            <w:r>
              <w:rPr>
                <w:rFonts w:eastAsia="Batang" w:cs="Arial"/>
                <w:i w:val="0"/>
                <w:color w:val="000000" w:themeColor="text1"/>
                <w:sz w:val="16"/>
                <w:szCs w:val="16"/>
              </w:rPr>
              <w:t>828</w:t>
            </w:r>
          </w:p>
        </w:tc>
        <w:tc>
          <w:tcPr>
            <w:tcW w:w="1418" w:type="dxa"/>
            <w:tcBorders>
              <w:top w:val="single" w:sz="4" w:space="0" w:color="auto"/>
              <w:left w:val="single" w:sz="4" w:space="0" w:color="auto"/>
              <w:bottom w:val="single" w:sz="4" w:space="0" w:color="auto"/>
              <w:right w:val="single" w:sz="4" w:space="0" w:color="auto"/>
            </w:tcBorders>
            <w:vAlign w:val="center"/>
          </w:tcPr>
          <w:p w14:paraId="5CBFAAB8" w14:textId="77777777" w:rsidR="00070DEA" w:rsidRPr="00260B63" w:rsidRDefault="00070DEA" w:rsidP="00070DEA">
            <w:pPr>
              <w:pStyle w:val="BodyText"/>
              <w:jc w:val="center"/>
              <w:rPr>
                <w:rFonts w:eastAsia="Batang" w:cs="Arial"/>
                <w:color w:val="000000" w:themeColor="text1"/>
                <w:sz w:val="16"/>
                <w:szCs w:val="16"/>
              </w:rPr>
            </w:pPr>
            <w:r w:rsidRPr="00260B63">
              <w:rPr>
                <w:rFonts w:eastAsia="Batang" w:cs="Arial"/>
                <w:color w:val="000000" w:themeColor="text1"/>
                <w:sz w:val="16"/>
                <w:szCs w:val="16"/>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14:paraId="40053AE5" w14:textId="77777777" w:rsidR="00070DEA" w:rsidRPr="00260B63" w:rsidRDefault="00070DEA" w:rsidP="00070DEA">
            <w:pPr>
              <w:pStyle w:val="BodyText"/>
              <w:jc w:val="center"/>
              <w:rPr>
                <w:rFonts w:eastAsia="Batang" w:cs="Arial"/>
                <w:i w:val="0"/>
                <w:color w:val="000000" w:themeColor="text1"/>
                <w:sz w:val="16"/>
                <w:szCs w:val="16"/>
              </w:rPr>
            </w:pPr>
            <w:r>
              <w:rPr>
                <w:rFonts w:eastAsia="Batang" w:cs="Arial"/>
                <w:i w:val="0"/>
                <w:color w:val="000000" w:themeColor="text1"/>
                <w:sz w:val="16"/>
                <w:szCs w:val="16"/>
              </w:rPr>
              <w:t>C</w:t>
            </w:r>
            <w:r w:rsidRPr="00260B63">
              <w:rPr>
                <w:rFonts w:eastAsia="Batang" w:cs="Arial"/>
                <w:i w:val="0"/>
                <w:color w:val="000000" w:themeColor="text1"/>
                <w:sz w:val="16"/>
                <w:szCs w:val="16"/>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23B14C2B" w14:textId="77777777" w:rsidR="00070DEA" w:rsidRPr="00260B63" w:rsidRDefault="00070DEA" w:rsidP="00C46F94">
            <w:pPr>
              <w:pStyle w:val="Default"/>
              <w:numPr>
                <w:ilvl w:val="0"/>
                <w:numId w:val="8"/>
              </w:numPr>
              <w:ind w:left="34" w:hanging="142"/>
              <w:rPr>
                <w:rFonts w:ascii="Arial" w:hAnsi="Arial" w:cs="Arial"/>
                <w:color w:val="000000" w:themeColor="text1"/>
                <w:sz w:val="16"/>
                <w:szCs w:val="16"/>
              </w:rPr>
            </w:pPr>
            <w:r w:rsidRPr="00260B63">
              <w:rPr>
                <w:rFonts w:ascii="Arial" w:hAnsi="Arial" w:cs="Arial"/>
                <w:color w:val="000000" w:themeColor="text1"/>
                <w:sz w:val="16"/>
                <w:szCs w:val="16"/>
              </w:rPr>
              <w:t xml:space="preserve">Coding sequence of the </w:t>
            </w:r>
            <w:r w:rsidRPr="00260B63">
              <w:rPr>
                <w:rFonts w:ascii="Arial" w:hAnsi="Arial" w:cs="Arial"/>
                <w:i/>
                <w:iCs/>
                <w:color w:val="000000" w:themeColor="text1"/>
                <w:sz w:val="16"/>
                <w:szCs w:val="16"/>
              </w:rPr>
              <w:t xml:space="preserve">ATHB17 </w:t>
            </w:r>
            <w:r w:rsidRPr="00260B63">
              <w:rPr>
                <w:rFonts w:ascii="Arial" w:hAnsi="Arial" w:cs="Arial"/>
                <w:color w:val="000000" w:themeColor="text1"/>
                <w:sz w:val="16"/>
                <w:szCs w:val="16"/>
              </w:rPr>
              <w:t xml:space="preserve">gene </w:t>
            </w:r>
          </w:p>
        </w:tc>
        <w:tc>
          <w:tcPr>
            <w:tcW w:w="1275" w:type="dxa"/>
            <w:tcBorders>
              <w:top w:val="single" w:sz="4" w:space="0" w:color="auto"/>
              <w:left w:val="single" w:sz="4" w:space="0" w:color="auto"/>
              <w:bottom w:val="single" w:sz="4" w:space="0" w:color="auto"/>
              <w:right w:val="single" w:sz="4" w:space="0" w:color="auto"/>
            </w:tcBorders>
            <w:vAlign w:val="center"/>
          </w:tcPr>
          <w:p w14:paraId="63C3D374" w14:textId="77777777" w:rsidR="00070DEA" w:rsidRPr="00260B63" w:rsidRDefault="00070DEA" w:rsidP="00070DEA">
            <w:pPr>
              <w:pStyle w:val="BodyText"/>
              <w:jc w:val="center"/>
              <w:rPr>
                <w:rFonts w:eastAsia="Batang" w:cs="Arial"/>
                <w:i w:val="0"/>
                <w:color w:val="000000" w:themeColor="text1"/>
                <w:sz w:val="16"/>
                <w:szCs w:val="16"/>
              </w:rPr>
            </w:pPr>
            <w:r w:rsidRPr="00260B63">
              <w:rPr>
                <w:rFonts w:eastAsia="Batang" w:cs="Arial"/>
                <w:i w:val="0"/>
                <w:color w:val="000000" w:themeColor="text1"/>
                <w:sz w:val="16"/>
                <w:szCs w:val="16"/>
              </w:rPr>
              <w:t xml:space="preserve">Ariel </w:t>
            </w:r>
            <w:r w:rsidRPr="00260B63">
              <w:rPr>
                <w:rFonts w:eastAsia="Batang" w:cs="Arial"/>
                <w:color w:val="000000" w:themeColor="text1"/>
                <w:sz w:val="16"/>
                <w:szCs w:val="16"/>
              </w:rPr>
              <w:t>et al.</w:t>
            </w:r>
            <w:r w:rsidRPr="00260B63">
              <w:rPr>
                <w:rFonts w:eastAsia="Batang" w:cs="Arial"/>
                <w:i w:val="0"/>
                <w:color w:val="000000" w:themeColor="text1"/>
                <w:sz w:val="16"/>
                <w:szCs w:val="16"/>
              </w:rPr>
              <w:t xml:space="preserve"> </w:t>
            </w:r>
            <w:r>
              <w:rPr>
                <w:rFonts w:eastAsia="Batang" w:cs="Arial"/>
                <w:i w:val="0"/>
                <w:color w:val="000000" w:themeColor="text1"/>
                <w:sz w:val="16"/>
                <w:szCs w:val="16"/>
              </w:rPr>
              <w:fldChar w:fldCharType="begin"/>
            </w:r>
            <w:r>
              <w:rPr>
                <w:rFonts w:eastAsia="Batang" w:cs="Arial"/>
                <w:i w:val="0"/>
                <w:color w:val="000000" w:themeColor="text1"/>
                <w:sz w:val="16"/>
                <w:szCs w:val="16"/>
              </w:rPr>
              <w:instrText xml:space="preserve"> ADDIN REFMGR.CITE &lt;Refman&gt;&lt;Cite ExcludeAuth="1"&gt;&lt;Author&gt;Ariel&lt;/Author&gt;&lt;Year&gt;2007&lt;/Year&gt;&lt;RecNum&gt;1790&lt;/RecNum&gt;&lt;IDText&gt;The true story of the HD-Zip family&lt;/IDText&gt;&lt;MDL Ref_Type="Journal"&gt;&lt;Ref_Type&gt;Journal&lt;/Ref_Type&gt;&lt;Ref_ID&gt;1790&lt;/Ref_ID&gt;&lt;Title_Primary&gt;The true story of the HD-Zip family&lt;/Title_Primary&gt;&lt;Authors_Primary&gt;Ariel,F.D.&lt;/Authors_Primary&gt;&lt;Authors_Primary&gt;Manavella,P.A.&lt;/Authors_Primary&gt;&lt;Authors_Primary&gt;Dezar,C.A.&lt;/Authors_Primary&gt;&lt;Authors_Primary&gt;Chan,R.L.&lt;/Authors_Primary&gt;&lt;Date_Primary&gt;2007&lt;/Date_Primary&gt;&lt;Keywords&gt;Transcription Factors&lt;/Keywords&gt;&lt;Keywords&gt;Transcription factor&lt;/Keywords&gt;&lt;Keywords&gt;Proteins&lt;/Keywords&gt;&lt;Keywords&gt;Leucine&lt;/Keywords&gt;&lt;Reprint&gt;Not in File&lt;/Reprint&gt;&lt;Start_Page&gt;419&lt;/Start_Page&gt;&lt;End_Page&gt;426&lt;/End_Page&gt;&lt;Periodical&gt;Trends in Plant Science&lt;/Periodical&gt;&lt;Volume&gt;12&lt;/Volume&gt;&lt;Issue&gt;9&lt;/Issue&gt;&lt;Web_URL_Link2&gt;&lt;u&gt;file://Y:\References\GM References_in RefMan\Ariel et al_ 2007 The true story of the HD-Zip family.pdf&lt;/u&gt;&lt;/Web_URL_Link2&gt;&lt;ZZ_JournalFull&gt;&lt;f name="System"&gt;Trends in Plant Science&lt;/f&gt;&lt;/ZZ_JournalFull&gt;&lt;ZZ_WorkformID&gt;1&lt;/ZZ_WorkformID&gt;&lt;/MDL&gt;&lt;/Cite&gt;&lt;/Refman&gt;</w:instrText>
            </w:r>
            <w:r>
              <w:rPr>
                <w:rFonts w:eastAsia="Batang" w:cs="Arial"/>
                <w:i w:val="0"/>
                <w:color w:val="000000" w:themeColor="text1"/>
                <w:sz w:val="16"/>
                <w:szCs w:val="16"/>
              </w:rPr>
              <w:fldChar w:fldCharType="separate"/>
            </w:r>
            <w:r>
              <w:rPr>
                <w:rFonts w:eastAsia="Batang" w:cs="Arial"/>
                <w:i w:val="0"/>
                <w:noProof/>
                <w:color w:val="000000" w:themeColor="text1"/>
                <w:sz w:val="16"/>
                <w:szCs w:val="16"/>
              </w:rPr>
              <w:t>(2007)</w:t>
            </w:r>
            <w:r>
              <w:rPr>
                <w:rFonts w:eastAsia="Batang" w:cs="Arial"/>
                <w:i w:val="0"/>
                <w:color w:val="000000" w:themeColor="text1"/>
                <w:sz w:val="16"/>
                <w:szCs w:val="16"/>
              </w:rPr>
              <w:fldChar w:fldCharType="end"/>
            </w:r>
          </w:p>
        </w:tc>
      </w:tr>
      <w:tr w:rsidR="00070DEA" w:rsidRPr="00586417" w14:paraId="208B063B" w14:textId="77777777" w:rsidTr="00070DEA">
        <w:tc>
          <w:tcPr>
            <w:tcW w:w="1101" w:type="dxa"/>
            <w:tcBorders>
              <w:top w:val="single" w:sz="4" w:space="0" w:color="auto"/>
              <w:left w:val="single" w:sz="4" w:space="0" w:color="auto"/>
              <w:bottom w:val="single" w:sz="4" w:space="0" w:color="auto"/>
              <w:right w:val="single" w:sz="4" w:space="0" w:color="auto"/>
            </w:tcBorders>
            <w:vAlign w:val="center"/>
          </w:tcPr>
          <w:p w14:paraId="4820F5B7" w14:textId="77777777" w:rsidR="00070DEA" w:rsidRPr="00C26F81" w:rsidRDefault="00070DEA" w:rsidP="00070DEA">
            <w:pPr>
              <w:pStyle w:val="BodyText"/>
              <w:jc w:val="center"/>
              <w:rPr>
                <w:rFonts w:eastAsia="Batang" w:cs="Arial"/>
                <w:i w:val="0"/>
                <w:color w:val="000000" w:themeColor="text1"/>
                <w:sz w:val="16"/>
                <w:szCs w:val="16"/>
              </w:rPr>
            </w:pPr>
            <w:r w:rsidRPr="00C26F81">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37F4AC4" w14:textId="77777777" w:rsidR="00070DEA" w:rsidRPr="00C26F81" w:rsidRDefault="00070DEA" w:rsidP="00070DEA">
            <w:pPr>
              <w:pStyle w:val="BodyText"/>
              <w:jc w:val="center"/>
              <w:rPr>
                <w:rFonts w:eastAsia="Batang" w:cs="Arial"/>
                <w:i w:val="0"/>
                <w:color w:val="000000" w:themeColor="text1"/>
                <w:sz w:val="16"/>
                <w:szCs w:val="16"/>
              </w:rPr>
            </w:pPr>
            <w:r w:rsidRPr="00C26F81">
              <w:rPr>
                <w:rFonts w:eastAsia="Batang" w:cs="Arial"/>
                <w:i w:val="0"/>
                <w:color w:val="000000" w:themeColor="text1"/>
                <w:sz w:val="16"/>
                <w:szCs w:val="16"/>
              </w:rPr>
              <w:t>2959 - 2971</w:t>
            </w:r>
          </w:p>
        </w:tc>
        <w:tc>
          <w:tcPr>
            <w:tcW w:w="708" w:type="dxa"/>
            <w:tcBorders>
              <w:top w:val="single" w:sz="4" w:space="0" w:color="auto"/>
              <w:left w:val="single" w:sz="4" w:space="0" w:color="auto"/>
              <w:bottom w:val="single" w:sz="4" w:space="0" w:color="auto"/>
              <w:right w:val="single" w:sz="4" w:space="0" w:color="auto"/>
            </w:tcBorders>
            <w:vAlign w:val="center"/>
          </w:tcPr>
          <w:p w14:paraId="35642083" w14:textId="77777777" w:rsidR="00070DEA" w:rsidRPr="00C26F81" w:rsidRDefault="00070DEA" w:rsidP="00070DEA">
            <w:pPr>
              <w:pStyle w:val="BodyText"/>
              <w:jc w:val="center"/>
              <w:rPr>
                <w:rFonts w:eastAsia="Batang" w:cs="Arial"/>
                <w:i w:val="0"/>
                <w:color w:val="000000" w:themeColor="text1"/>
                <w:sz w:val="16"/>
                <w:szCs w:val="16"/>
              </w:rPr>
            </w:pPr>
            <w:r w:rsidRPr="00C26F81">
              <w:rPr>
                <w:rFonts w:eastAsia="Batang" w:cs="Arial"/>
                <w:i w:val="0"/>
                <w:color w:val="000000" w:themeColor="text1"/>
                <w:sz w:val="16"/>
                <w:szCs w:val="16"/>
              </w:rPr>
              <w:t>13</w:t>
            </w:r>
          </w:p>
        </w:tc>
        <w:tc>
          <w:tcPr>
            <w:tcW w:w="1418" w:type="dxa"/>
            <w:tcBorders>
              <w:top w:val="single" w:sz="4" w:space="0" w:color="auto"/>
              <w:left w:val="single" w:sz="4" w:space="0" w:color="auto"/>
              <w:bottom w:val="single" w:sz="4" w:space="0" w:color="auto"/>
              <w:right w:val="single" w:sz="4" w:space="0" w:color="auto"/>
            </w:tcBorders>
            <w:vAlign w:val="center"/>
          </w:tcPr>
          <w:p w14:paraId="5D401D3A" w14:textId="77777777" w:rsidR="00070DEA" w:rsidRPr="00C26F81" w:rsidRDefault="00070DEA" w:rsidP="00070DE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7FAE1987" w14:textId="77777777" w:rsidR="00070DEA" w:rsidRPr="00C26F81" w:rsidRDefault="00070DEA" w:rsidP="00070DE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5516399E" w14:textId="77777777" w:rsidR="00070DEA" w:rsidRPr="00C26F81" w:rsidRDefault="00070DEA" w:rsidP="00070DE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0AD39B0" w14:textId="77777777" w:rsidR="00070DEA" w:rsidRPr="00C26F81" w:rsidRDefault="00070DEA" w:rsidP="00070DEA">
            <w:pPr>
              <w:pStyle w:val="BodyText"/>
              <w:ind w:left="34"/>
              <w:jc w:val="center"/>
              <w:rPr>
                <w:rFonts w:eastAsia="Batang" w:cs="Arial"/>
                <w:i w:val="0"/>
                <w:color w:val="000000" w:themeColor="text1"/>
                <w:sz w:val="16"/>
                <w:szCs w:val="16"/>
              </w:rPr>
            </w:pPr>
          </w:p>
        </w:tc>
      </w:tr>
      <w:tr w:rsidR="00070DEA" w:rsidRPr="00586417" w14:paraId="0E4514A7" w14:textId="77777777" w:rsidTr="00070DEA">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07AD17D" w14:textId="77777777" w:rsidR="00070DEA" w:rsidRPr="00C26F81" w:rsidRDefault="00070DEA" w:rsidP="00070DEA">
            <w:pPr>
              <w:pStyle w:val="BodyText"/>
              <w:jc w:val="center"/>
              <w:rPr>
                <w:rFonts w:eastAsia="Batang" w:cs="Arial"/>
                <w:color w:val="000000" w:themeColor="text1"/>
                <w:sz w:val="16"/>
                <w:szCs w:val="16"/>
              </w:rPr>
            </w:pPr>
            <w:r w:rsidRPr="00C26F81">
              <w:rPr>
                <w:rFonts w:eastAsia="Batang" w:cs="Arial"/>
                <w:color w:val="000000" w:themeColor="text1"/>
                <w:sz w:val="16"/>
                <w:szCs w:val="16"/>
              </w:rPr>
              <w:t>Hsp17</w:t>
            </w:r>
          </w:p>
        </w:tc>
        <w:tc>
          <w:tcPr>
            <w:tcW w:w="1134" w:type="dxa"/>
            <w:tcBorders>
              <w:top w:val="single" w:sz="4" w:space="0" w:color="auto"/>
              <w:left w:val="single" w:sz="4" w:space="0" w:color="auto"/>
              <w:bottom w:val="single" w:sz="4" w:space="0" w:color="auto"/>
              <w:right w:val="single" w:sz="4" w:space="0" w:color="auto"/>
            </w:tcBorders>
            <w:vAlign w:val="center"/>
          </w:tcPr>
          <w:p w14:paraId="52C369E6" w14:textId="77777777" w:rsidR="00070DEA" w:rsidRPr="00C26F81" w:rsidRDefault="00070DEA" w:rsidP="00070DEA">
            <w:pPr>
              <w:pStyle w:val="BodyText"/>
              <w:jc w:val="center"/>
              <w:rPr>
                <w:rFonts w:eastAsia="Batang" w:cs="Arial"/>
                <w:i w:val="0"/>
                <w:color w:val="000000" w:themeColor="text1"/>
                <w:sz w:val="16"/>
                <w:szCs w:val="16"/>
              </w:rPr>
            </w:pPr>
            <w:r w:rsidRPr="00C26F81">
              <w:rPr>
                <w:rFonts w:eastAsia="Batang" w:cs="Arial"/>
                <w:i w:val="0"/>
                <w:color w:val="000000" w:themeColor="text1"/>
                <w:sz w:val="16"/>
                <w:szCs w:val="16"/>
              </w:rPr>
              <w:t>2972 - 3181</w:t>
            </w:r>
          </w:p>
        </w:tc>
        <w:tc>
          <w:tcPr>
            <w:tcW w:w="708" w:type="dxa"/>
            <w:tcBorders>
              <w:top w:val="single" w:sz="4" w:space="0" w:color="auto"/>
              <w:left w:val="single" w:sz="4" w:space="0" w:color="auto"/>
              <w:bottom w:val="single" w:sz="4" w:space="0" w:color="auto"/>
              <w:right w:val="single" w:sz="4" w:space="0" w:color="auto"/>
            </w:tcBorders>
            <w:vAlign w:val="center"/>
          </w:tcPr>
          <w:p w14:paraId="2DC26CF4" w14:textId="77777777" w:rsidR="00070DEA" w:rsidRPr="00C26F81" w:rsidRDefault="00070DEA" w:rsidP="00070DEA">
            <w:pPr>
              <w:pStyle w:val="BodyText"/>
              <w:jc w:val="center"/>
              <w:rPr>
                <w:rFonts w:eastAsia="Batang" w:cs="Arial"/>
                <w:i w:val="0"/>
                <w:color w:val="000000" w:themeColor="text1"/>
                <w:sz w:val="16"/>
                <w:szCs w:val="16"/>
              </w:rPr>
            </w:pPr>
            <w:r w:rsidRPr="00C26F81">
              <w:rPr>
                <w:rFonts w:eastAsia="Batang" w:cs="Arial"/>
                <w:i w:val="0"/>
                <w:color w:val="000000" w:themeColor="text1"/>
                <w:sz w:val="16"/>
                <w:szCs w:val="16"/>
              </w:rPr>
              <w:t>210</w:t>
            </w:r>
          </w:p>
        </w:tc>
        <w:tc>
          <w:tcPr>
            <w:tcW w:w="1418" w:type="dxa"/>
            <w:tcBorders>
              <w:top w:val="single" w:sz="4" w:space="0" w:color="auto"/>
              <w:left w:val="single" w:sz="4" w:space="0" w:color="auto"/>
              <w:bottom w:val="single" w:sz="4" w:space="0" w:color="auto"/>
              <w:right w:val="single" w:sz="4" w:space="0" w:color="auto"/>
            </w:tcBorders>
            <w:vAlign w:val="center"/>
          </w:tcPr>
          <w:p w14:paraId="16DAA2A9" w14:textId="77777777" w:rsidR="00070DEA" w:rsidRPr="00C26F81" w:rsidRDefault="00070DEA" w:rsidP="00070DEA">
            <w:pPr>
              <w:pStyle w:val="BodyText"/>
              <w:jc w:val="center"/>
              <w:rPr>
                <w:rFonts w:eastAsia="Batang" w:cs="Arial"/>
                <w:i w:val="0"/>
                <w:color w:val="000000" w:themeColor="text1"/>
                <w:sz w:val="16"/>
                <w:szCs w:val="16"/>
              </w:rPr>
            </w:pPr>
            <w:r w:rsidRPr="00C26F81">
              <w:rPr>
                <w:rFonts w:eastAsia="Batang" w:cs="Arial"/>
                <w:color w:val="000000" w:themeColor="text1"/>
                <w:sz w:val="16"/>
                <w:szCs w:val="16"/>
              </w:rPr>
              <w:t xml:space="preserve">Triticum aestivum </w:t>
            </w:r>
            <w:r w:rsidRPr="00C26F81">
              <w:rPr>
                <w:rFonts w:eastAsia="Batang" w:cs="Arial"/>
                <w:i w:val="0"/>
                <w:color w:val="000000" w:themeColor="text1"/>
                <w:sz w:val="16"/>
                <w:szCs w:val="16"/>
              </w:rPr>
              <w:t>(wheat)</w:t>
            </w:r>
          </w:p>
        </w:tc>
        <w:tc>
          <w:tcPr>
            <w:tcW w:w="992" w:type="dxa"/>
            <w:tcBorders>
              <w:top w:val="single" w:sz="4" w:space="0" w:color="auto"/>
              <w:left w:val="single" w:sz="4" w:space="0" w:color="auto"/>
              <w:bottom w:val="single" w:sz="4" w:space="0" w:color="auto"/>
              <w:right w:val="single" w:sz="4" w:space="0" w:color="auto"/>
            </w:tcBorders>
            <w:vAlign w:val="center"/>
          </w:tcPr>
          <w:p w14:paraId="5C9EF4F3" w14:textId="77777777" w:rsidR="00070DEA" w:rsidRPr="00C26F81" w:rsidRDefault="00070DEA" w:rsidP="00070DEA">
            <w:pPr>
              <w:pStyle w:val="BodyText"/>
              <w:jc w:val="center"/>
              <w:rPr>
                <w:rFonts w:eastAsia="Batang" w:cs="Arial"/>
                <w:i w:val="0"/>
                <w:color w:val="000000" w:themeColor="text1"/>
                <w:sz w:val="16"/>
                <w:szCs w:val="16"/>
              </w:rPr>
            </w:pPr>
            <w:r>
              <w:rPr>
                <w:rFonts w:eastAsia="Batang" w:cs="Arial"/>
                <w:i w:val="0"/>
                <w:color w:val="000000" w:themeColor="text1"/>
                <w:sz w:val="16"/>
                <w:szCs w:val="16"/>
              </w:rPr>
              <w:t>C</w:t>
            </w:r>
            <w:r w:rsidRPr="00C26F81">
              <w:rPr>
                <w:rFonts w:eastAsia="Batang" w:cs="Arial"/>
                <w:i w:val="0"/>
                <w:color w:val="000000" w:themeColor="text1"/>
                <w:sz w:val="16"/>
                <w:szCs w:val="16"/>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5927FA06" w14:textId="77777777" w:rsidR="00070DEA" w:rsidRPr="00C26F81" w:rsidRDefault="00070DEA" w:rsidP="00C46F94">
            <w:pPr>
              <w:pStyle w:val="BodyText"/>
              <w:numPr>
                <w:ilvl w:val="0"/>
                <w:numId w:val="7"/>
              </w:numPr>
              <w:ind w:left="34" w:hanging="142"/>
              <w:rPr>
                <w:rFonts w:eastAsia="Batang" w:cs="Arial"/>
                <w:i w:val="0"/>
                <w:color w:val="000000" w:themeColor="text1"/>
                <w:sz w:val="16"/>
                <w:szCs w:val="16"/>
              </w:rPr>
            </w:pPr>
            <w:r w:rsidRPr="00C26F81">
              <w:rPr>
                <w:rFonts w:eastAsia="Batang" w:cs="Arial"/>
                <w:i w:val="0"/>
                <w:color w:val="000000" w:themeColor="text1"/>
                <w:sz w:val="16"/>
                <w:szCs w:val="16"/>
              </w:rPr>
              <w:t>3’ untranslated region from a heat shock protein</w:t>
            </w:r>
          </w:p>
          <w:p w14:paraId="6DAF99A9" w14:textId="77777777" w:rsidR="00070DEA" w:rsidRPr="00C26F81" w:rsidRDefault="00070DEA" w:rsidP="00C46F94">
            <w:pPr>
              <w:pStyle w:val="BodyText"/>
              <w:numPr>
                <w:ilvl w:val="0"/>
                <w:numId w:val="7"/>
              </w:numPr>
              <w:ind w:left="34" w:hanging="142"/>
              <w:rPr>
                <w:rFonts w:eastAsia="Batang" w:cs="Arial"/>
                <w:i w:val="0"/>
                <w:color w:val="000000" w:themeColor="text1"/>
                <w:sz w:val="16"/>
                <w:szCs w:val="16"/>
              </w:rPr>
            </w:pPr>
            <w:r w:rsidRPr="00C26F81">
              <w:rPr>
                <w:rFonts w:eastAsia="Batang" w:cs="Arial"/>
                <w:i w:val="0"/>
                <w:color w:val="000000" w:themeColor="text1"/>
                <w:sz w:val="16"/>
                <w:szCs w:val="16"/>
              </w:rPr>
              <w:t xml:space="preserve">Terminates mRNA  transcription and induces polyadenylation of the </w:t>
            </w:r>
            <w:r w:rsidRPr="00C26F81">
              <w:rPr>
                <w:rFonts w:eastAsia="Batang" w:cs="Arial"/>
                <w:color w:val="000000" w:themeColor="text1"/>
                <w:sz w:val="16"/>
                <w:szCs w:val="16"/>
              </w:rPr>
              <w:t xml:space="preserve">ATHB17 </w:t>
            </w:r>
            <w:r>
              <w:rPr>
                <w:rFonts w:eastAsia="Batang" w:cs="Arial"/>
                <w:i w:val="0"/>
                <w:color w:val="000000" w:themeColor="text1"/>
                <w:sz w:val="16"/>
                <w:szCs w:val="16"/>
              </w:rPr>
              <w:t>mRNA</w:t>
            </w:r>
          </w:p>
        </w:tc>
        <w:tc>
          <w:tcPr>
            <w:tcW w:w="1275" w:type="dxa"/>
            <w:tcBorders>
              <w:top w:val="single" w:sz="4" w:space="0" w:color="auto"/>
              <w:left w:val="single" w:sz="4" w:space="0" w:color="auto"/>
              <w:bottom w:val="single" w:sz="4" w:space="0" w:color="auto"/>
              <w:right w:val="single" w:sz="4" w:space="0" w:color="auto"/>
            </w:tcBorders>
            <w:vAlign w:val="center"/>
          </w:tcPr>
          <w:p w14:paraId="04A6CE4D" w14:textId="77777777" w:rsidR="00070DEA" w:rsidRPr="00C26F81" w:rsidRDefault="00070DEA" w:rsidP="00070DEA">
            <w:pPr>
              <w:pStyle w:val="BodyText"/>
              <w:ind w:left="34"/>
              <w:jc w:val="center"/>
              <w:rPr>
                <w:rFonts w:eastAsia="Batang" w:cs="Arial"/>
                <w:i w:val="0"/>
                <w:color w:val="000000" w:themeColor="text1"/>
                <w:sz w:val="16"/>
                <w:szCs w:val="16"/>
              </w:rPr>
            </w:pPr>
            <w:r w:rsidRPr="00C26F81">
              <w:rPr>
                <w:rFonts w:eastAsia="Batang" w:cs="Arial"/>
                <w:i w:val="0"/>
                <w:color w:val="000000" w:themeColor="text1"/>
                <w:sz w:val="16"/>
                <w:szCs w:val="16"/>
              </w:rPr>
              <w:t xml:space="preserve">McElwain &amp; Spiker </w:t>
            </w:r>
            <w:r>
              <w:rPr>
                <w:rFonts w:eastAsia="Batang" w:cs="Arial"/>
                <w:i w:val="0"/>
                <w:color w:val="000000" w:themeColor="text1"/>
                <w:sz w:val="16"/>
                <w:szCs w:val="16"/>
              </w:rPr>
              <w:fldChar w:fldCharType="begin"/>
            </w:r>
            <w:r>
              <w:rPr>
                <w:rFonts w:eastAsia="Batang" w:cs="Arial"/>
                <w:i w:val="0"/>
                <w:color w:val="000000" w:themeColor="text1"/>
                <w:sz w:val="16"/>
                <w:szCs w:val="16"/>
              </w:rPr>
              <w:instrText xml:space="preserve"> ADDIN REFMGR.CITE &lt;Refman&gt;&lt;Cite ExcludeAuth="1"&gt;&lt;Author&gt;McElwain&lt;/Author&gt;&lt;Year&gt;1989&lt;/Year&gt;&lt;RecNum&gt;1640&lt;/RecNum&gt;&lt;IDText&gt;A wheat cDNA clone which is homologous to the 17 kd heat-shock protein gene family of soybean&lt;/IDText&gt;&lt;MDL Ref_Type="Journal"&gt;&lt;Ref_Type&gt;Journal&lt;/Ref_Type&gt;&lt;Ref_ID&gt;1640&lt;/Ref_ID&gt;&lt;Title_Primary&gt;A wheat cDNA clone which is homologous to the 17 kd heat-shock protein gene family of soybean&lt;/Title_Primary&gt;&lt;Authors_Primary&gt;McElwain,E.F.&lt;/Authors_Primary&gt;&lt;Authors_Primary&gt;Spiker,S.&lt;/Authors_Primary&gt;&lt;Date_Primary&gt;1989&lt;/Date_Primary&gt;&lt;Keywords&gt;Wheat&lt;/Keywords&gt;&lt;Keywords&gt;soybean&lt;/Keywords&gt;&lt;Keywords&gt;Molecular Weight&lt;/Keywords&gt;&lt;Keywords&gt;Proteins&lt;/Keywords&gt;&lt;Keywords&gt;Genes&lt;/Keywords&gt;&lt;Keywords&gt;Open Reading Frames&lt;/Keywords&gt;&lt;Reprint&gt;Not in File&lt;/Reprint&gt;&lt;Start_Page&gt;1764&lt;/Start_Page&gt;&lt;Periodical&gt;Nucleic Acids Research&lt;/Periodical&gt;&lt;Volume&gt;17&lt;/Volume&gt;&lt;Issue&gt;4&lt;/Issue&gt;&lt;Web_URL_Link2&gt;file://Y:\References\GM References_in RefMan&lt;u&gt;\McElwain &lt;/u&gt;and&lt;u&gt; Spiker_1989_wheat heat shock protein.pdf&lt;/u&gt;&lt;/Web_URL_Link2&gt;&lt;ZZ_JournalFull&gt;&lt;f name="System"&gt;Nucleic Acids Research&lt;/f&gt;&lt;/ZZ_JournalFull&gt;&lt;ZZ_WorkformID&gt;1&lt;/ZZ_WorkformID&gt;&lt;/MDL&gt;&lt;/Cite&gt;&lt;/Refman&gt;</w:instrText>
            </w:r>
            <w:r>
              <w:rPr>
                <w:rFonts w:eastAsia="Batang" w:cs="Arial"/>
                <w:i w:val="0"/>
                <w:color w:val="000000" w:themeColor="text1"/>
                <w:sz w:val="16"/>
                <w:szCs w:val="16"/>
              </w:rPr>
              <w:fldChar w:fldCharType="separate"/>
            </w:r>
            <w:r>
              <w:rPr>
                <w:rFonts w:eastAsia="Batang" w:cs="Arial"/>
                <w:i w:val="0"/>
                <w:noProof/>
                <w:color w:val="000000" w:themeColor="text1"/>
                <w:sz w:val="16"/>
                <w:szCs w:val="16"/>
              </w:rPr>
              <w:t>(1989)</w:t>
            </w:r>
            <w:r>
              <w:rPr>
                <w:rFonts w:eastAsia="Batang" w:cs="Arial"/>
                <w:i w:val="0"/>
                <w:color w:val="000000" w:themeColor="text1"/>
                <w:sz w:val="16"/>
                <w:szCs w:val="16"/>
              </w:rPr>
              <w:fldChar w:fldCharType="end"/>
            </w:r>
          </w:p>
        </w:tc>
      </w:tr>
      <w:tr w:rsidR="00070DEA" w:rsidRPr="00586417" w14:paraId="65AE6483" w14:textId="77777777" w:rsidTr="00070DEA">
        <w:tc>
          <w:tcPr>
            <w:tcW w:w="1101" w:type="dxa"/>
            <w:tcBorders>
              <w:top w:val="single" w:sz="4" w:space="0" w:color="auto"/>
              <w:left w:val="single" w:sz="4" w:space="0" w:color="auto"/>
              <w:bottom w:val="single" w:sz="4" w:space="0" w:color="auto"/>
              <w:right w:val="single" w:sz="4" w:space="0" w:color="auto"/>
            </w:tcBorders>
            <w:vAlign w:val="center"/>
          </w:tcPr>
          <w:p w14:paraId="0B35F262" w14:textId="77777777" w:rsidR="00070DEA" w:rsidRPr="00C26F81" w:rsidRDefault="00070DEA" w:rsidP="00070DEA">
            <w:pPr>
              <w:pStyle w:val="BodyText"/>
              <w:jc w:val="center"/>
              <w:rPr>
                <w:rFonts w:eastAsia="Batang" w:cs="Arial"/>
                <w:i w:val="0"/>
                <w:color w:val="000000" w:themeColor="text1"/>
                <w:sz w:val="16"/>
                <w:szCs w:val="16"/>
              </w:rPr>
            </w:pPr>
            <w:r w:rsidRPr="00C26F81">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FA0576B" w14:textId="77777777" w:rsidR="00070DEA" w:rsidRPr="00C26F81" w:rsidRDefault="00070DEA" w:rsidP="00070DEA">
            <w:pPr>
              <w:pStyle w:val="BodyText"/>
              <w:jc w:val="center"/>
              <w:rPr>
                <w:rFonts w:eastAsia="Batang" w:cs="Arial"/>
                <w:i w:val="0"/>
                <w:color w:val="000000" w:themeColor="text1"/>
                <w:sz w:val="16"/>
                <w:szCs w:val="16"/>
              </w:rPr>
            </w:pPr>
            <w:r w:rsidRPr="00C26F81">
              <w:rPr>
                <w:rFonts w:eastAsia="Batang" w:cs="Arial"/>
                <w:i w:val="0"/>
                <w:color w:val="000000" w:themeColor="text1"/>
                <w:sz w:val="16"/>
                <w:szCs w:val="16"/>
              </w:rPr>
              <w:t>3182 - 3234</w:t>
            </w:r>
          </w:p>
        </w:tc>
        <w:tc>
          <w:tcPr>
            <w:tcW w:w="708" w:type="dxa"/>
            <w:tcBorders>
              <w:top w:val="single" w:sz="4" w:space="0" w:color="auto"/>
              <w:left w:val="single" w:sz="4" w:space="0" w:color="auto"/>
              <w:bottom w:val="single" w:sz="4" w:space="0" w:color="auto"/>
              <w:right w:val="single" w:sz="4" w:space="0" w:color="auto"/>
            </w:tcBorders>
            <w:vAlign w:val="center"/>
          </w:tcPr>
          <w:p w14:paraId="35467817" w14:textId="77777777" w:rsidR="00070DEA" w:rsidRPr="00C26F81" w:rsidRDefault="00070DEA" w:rsidP="00070DEA">
            <w:pPr>
              <w:pStyle w:val="BodyText"/>
              <w:jc w:val="center"/>
              <w:rPr>
                <w:rFonts w:eastAsia="Batang" w:cs="Arial"/>
                <w:i w:val="0"/>
                <w:color w:val="000000" w:themeColor="text1"/>
                <w:sz w:val="16"/>
                <w:szCs w:val="16"/>
              </w:rPr>
            </w:pPr>
            <w:r w:rsidRPr="00C26F81">
              <w:rPr>
                <w:rFonts w:eastAsia="Batang" w:cs="Arial"/>
                <w:i w:val="0"/>
                <w:color w:val="000000" w:themeColor="text1"/>
                <w:sz w:val="16"/>
                <w:szCs w:val="16"/>
              </w:rPr>
              <w:t>53</w:t>
            </w:r>
          </w:p>
        </w:tc>
        <w:tc>
          <w:tcPr>
            <w:tcW w:w="1418" w:type="dxa"/>
            <w:tcBorders>
              <w:top w:val="single" w:sz="4" w:space="0" w:color="auto"/>
              <w:left w:val="single" w:sz="4" w:space="0" w:color="auto"/>
              <w:bottom w:val="single" w:sz="4" w:space="0" w:color="auto"/>
              <w:right w:val="single" w:sz="4" w:space="0" w:color="auto"/>
            </w:tcBorders>
            <w:vAlign w:val="center"/>
          </w:tcPr>
          <w:p w14:paraId="6B79EA7C" w14:textId="77777777" w:rsidR="00070DEA" w:rsidRPr="00C26F81" w:rsidRDefault="00070DEA" w:rsidP="00070DE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F2598F9" w14:textId="77777777" w:rsidR="00070DEA" w:rsidRPr="00C26F81" w:rsidRDefault="00070DEA" w:rsidP="00070DE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206A60F3" w14:textId="77777777" w:rsidR="00070DEA" w:rsidRPr="00C26F81" w:rsidRDefault="00070DEA" w:rsidP="00070DEA">
            <w:pPr>
              <w:pStyle w:val="BodyText"/>
              <w:ind w:left="34"/>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C16119C" w14:textId="77777777" w:rsidR="00070DEA" w:rsidRPr="00C26F81" w:rsidRDefault="00070DEA" w:rsidP="00070DEA">
            <w:pPr>
              <w:pStyle w:val="BodyText"/>
              <w:jc w:val="center"/>
              <w:rPr>
                <w:rFonts w:eastAsia="Batang" w:cs="Arial"/>
                <w:i w:val="0"/>
                <w:color w:val="000000" w:themeColor="text1"/>
                <w:sz w:val="16"/>
                <w:szCs w:val="16"/>
              </w:rPr>
            </w:pPr>
          </w:p>
        </w:tc>
      </w:tr>
      <w:tr w:rsidR="00070DEA" w:rsidRPr="00586417" w14:paraId="621E982C" w14:textId="77777777" w:rsidTr="00070DEA">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E52E36F" w14:textId="77777777" w:rsidR="00070DEA" w:rsidRPr="00C26F81" w:rsidRDefault="00070DEA" w:rsidP="00070DEA">
            <w:pPr>
              <w:pStyle w:val="BodyText"/>
              <w:jc w:val="center"/>
              <w:rPr>
                <w:rFonts w:eastAsia="Batang" w:cs="Arial"/>
                <w:i w:val="0"/>
                <w:color w:val="000000" w:themeColor="text1"/>
                <w:sz w:val="16"/>
                <w:szCs w:val="16"/>
              </w:rPr>
            </w:pPr>
            <w:r w:rsidRPr="00C26F81">
              <w:rPr>
                <w:rFonts w:eastAsia="Batang" w:cs="Arial"/>
                <w:i w:val="0"/>
                <w:color w:val="000000" w:themeColor="text1"/>
                <w:sz w:val="16"/>
                <w:szCs w:val="16"/>
              </w:rPr>
              <w:t>LEFT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EBFE19" w14:textId="77777777" w:rsidR="00070DEA" w:rsidRPr="00C26F81" w:rsidRDefault="00070DEA" w:rsidP="00070DEA">
            <w:pPr>
              <w:pStyle w:val="BodyText"/>
              <w:jc w:val="center"/>
              <w:rPr>
                <w:rFonts w:eastAsia="Batang" w:cs="Arial"/>
                <w:i w:val="0"/>
                <w:color w:val="000000" w:themeColor="text1"/>
                <w:sz w:val="16"/>
                <w:szCs w:val="16"/>
              </w:rPr>
            </w:pPr>
            <w:r w:rsidRPr="00C26F81">
              <w:rPr>
                <w:rFonts w:eastAsia="Batang" w:cs="Arial"/>
                <w:i w:val="0"/>
                <w:color w:val="000000" w:themeColor="text1"/>
                <w:sz w:val="16"/>
                <w:szCs w:val="16"/>
              </w:rPr>
              <w:t>3235 - 3676</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4801121" w14:textId="77777777" w:rsidR="00070DEA" w:rsidRPr="00C26F81" w:rsidRDefault="00070DEA" w:rsidP="00070DEA">
            <w:pPr>
              <w:pStyle w:val="BodyText"/>
              <w:jc w:val="center"/>
              <w:rPr>
                <w:rFonts w:eastAsia="Batang" w:cs="Arial"/>
                <w:i w:val="0"/>
                <w:color w:val="000000" w:themeColor="text1"/>
                <w:sz w:val="16"/>
                <w:szCs w:val="16"/>
              </w:rPr>
            </w:pPr>
            <w:r w:rsidRPr="00C26F81">
              <w:rPr>
                <w:rFonts w:eastAsia="Batang" w:cs="Arial"/>
                <w:i w:val="0"/>
                <w:color w:val="000000" w:themeColor="text1"/>
                <w:sz w:val="16"/>
                <w:szCs w:val="16"/>
              </w:rPr>
              <w:t>442</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01DBED5" w14:textId="77777777" w:rsidR="00070DEA" w:rsidRPr="00C26F81" w:rsidRDefault="00070DEA" w:rsidP="00070DEA">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2ED2C9" w14:textId="77777777" w:rsidR="00070DEA" w:rsidRPr="00C26F81" w:rsidRDefault="00070DEA" w:rsidP="00070DEA">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F5947F4" w14:textId="77777777" w:rsidR="00070DEA" w:rsidRPr="00C26F81" w:rsidRDefault="00070DEA" w:rsidP="00070DEA">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F2A3ACE" w14:textId="77777777" w:rsidR="00070DEA" w:rsidRPr="00C26F81" w:rsidRDefault="00070DEA" w:rsidP="00070DEA">
            <w:pPr>
              <w:pStyle w:val="BodyText"/>
              <w:jc w:val="center"/>
              <w:rPr>
                <w:rFonts w:eastAsia="Batang" w:cs="Arial"/>
                <w:i w:val="0"/>
                <w:color w:val="000000" w:themeColor="text1"/>
                <w:sz w:val="16"/>
                <w:szCs w:val="16"/>
              </w:rPr>
            </w:pPr>
          </w:p>
        </w:tc>
      </w:tr>
    </w:tbl>
    <w:p w14:paraId="4AC0B7AF" w14:textId="74DA3460" w:rsidR="00070DEA" w:rsidRPr="00877361" w:rsidRDefault="00877361" w:rsidP="00877361">
      <w:pPr>
        <w:pStyle w:val="Heading3"/>
      </w:pPr>
      <w:bookmarkStart w:id="34" w:name="_Ref267918596"/>
      <w:r w:rsidRPr="00877361">
        <w:t>3.2.1</w:t>
      </w:r>
      <w:r w:rsidRPr="00877361">
        <w:tab/>
      </w:r>
      <w:r w:rsidR="00070DEA" w:rsidRPr="00877361">
        <w:rPr>
          <w:i/>
        </w:rPr>
        <w:t>ATHB17</w:t>
      </w:r>
      <w:r w:rsidR="00070DEA" w:rsidRPr="00877361">
        <w:t xml:space="preserve"> expression cassette</w:t>
      </w:r>
    </w:p>
    <w:p w14:paraId="5E539D66" w14:textId="77777777" w:rsidR="00070DEA" w:rsidRPr="00821534" w:rsidRDefault="00070DEA" w:rsidP="00070DEA">
      <w:pPr>
        <w:rPr>
          <w:rFonts w:eastAsia="Batang" w:cs="Arial"/>
          <w:color w:val="000000" w:themeColor="text1"/>
          <w:szCs w:val="22"/>
        </w:rPr>
      </w:pPr>
      <w:r w:rsidRPr="00821534">
        <w:rPr>
          <w:color w:val="000000" w:themeColor="text1"/>
        </w:rPr>
        <w:t xml:space="preserve">The </w:t>
      </w:r>
      <w:r w:rsidRPr="00821534">
        <w:rPr>
          <w:i/>
          <w:color w:val="000000" w:themeColor="text1"/>
        </w:rPr>
        <w:t>ATHB17</w:t>
      </w:r>
      <w:r w:rsidRPr="00821534">
        <w:rPr>
          <w:color w:val="000000" w:themeColor="text1"/>
        </w:rPr>
        <w:t xml:space="preserve"> </w:t>
      </w:r>
      <w:r w:rsidRPr="00821534">
        <w:rPr>
          <w:rFonts w:eastAsia="Batang" w:cs="Arial"/>
          <w:color w:val="000000" w:themeColor="text1"/>
          <w:szCs w:val="22"/>
        </w:rPr>
        <w:t xml:space="preserve">coding region is 828 bp in length and is driven by </w:t>
      </w:r>
      <w:r w:rsidRPr="00917A98">
        <w:rPr>
          <w:rFonts w:eastAsia="Batang" w:cs="Arial"/>
          <w:color w:val="000000" w:themeColor="text1"/>
          <w:szCs w:val="22"/>
        </w:rPr>
        <w:t>a constitutive chimeric</w:t>
      </w:r>
      <w:r>
        <w:rPr>
          <w:rFonts w:eastAsia="Batang" w:cs="Arial"/>
          <w:color w:val="000000" w:themeColor="text1"/>
          <w:szCs w:val="22"/>
        </w:rPr>
        <w:t xml:space="preserve"> promoter (</w:t>
      </w:r>
      <w:r w:rsidRPr="00433CD8">
        <w:rPr>
          <w:rFonts w:eastAsia="Batang" w:cs="Arial"/>
          <w:i/>
          <w:color w:val="000000" w:themeColor="text1"/>
          <w:szCs w:val="22"/>
        </w:rPr>
        <w:t>e35S/Ract 1</w:t>
      </w:r>
      <w:r w:rsidRPr="00821534">
        <w:rPr>
          <w:rFonts w:eastAsia="Batang" w:cs="Arial"/>
          <w:color w:val="000000" w:themeColor="text1"/>
          <w:szCs w:val="22"/>
        </w:rPr>
        <w:t xml:space="preserve">) made up of elements of the CaMV 35S RNA promoter and the rice actin 1 promoter. </w:t>
      </w:r>
      <w:bookmarkStart w:id="35" w:name="_Ref261349497"/>
      <w:bookmarkEnd w:id="34"/>
      <w:r w:rsidRPr="00821534">
        <w:rPr>
          <w:rFonts w:eastAsia="Batang" w:cs="Arial"/>
          <w:color w:val="000000" w:themeColor="text1"/>
          <w:szCs w:val="22"/>
        </w:rPr>
        <w:t xml:space="preserve">Expression of </w:t>
      </w:r>
      <w:r w:rsidRPr="00821534">
        <w:rPr>
          <w:rFonts w:eastAsia="Batang" w:cs="Arial"/>
          <w:i/>
          <w:color w:val="000000" w:themeColor="text1"/>
          <w:szCs w:val="22"/>
        </w:rPr>
        <w:t>ATHB17</w:t>
      </w:r>
      <w:r w:rsidRPr="00821534">
        <w:rPr>
          <w:rFonts w:eastAsia="Batang" w:cs="Arial"/>
          <w:color w:val="000000" w:themeColor="text1"/>
          <w:szCs w:val="22"/>
        </w:rPr>
        <w:t xml:space="preserve"> is enhanced by the use of 5’ untranslated regions taken from the wheat chlorophyll a/b binding protein gene </w:t>
      </w:r>
      <w:r>
        <w:rPr>
          <w:rFonts w:eastAsia="Batang" w:cs="Arial"/>
          <w:color w:val="000000" w:themeColor="text1"/>
          <w:szCs w:val="22"/>
        </w:rPr>
        <w:t>(</w:t>
      </w:r>
      <w:r w:rsidRPr="00433CD8">
        <w:rPr>
          <w:rFonts w:eastAsia="Batang" w:cs="Arial"/>
          <w:i/>
          <w:color w:val="000000" w:themeColor="text1"/>
          <w:szCs w:val="22"/>
        </w:rPr>
        <w:t>Cab</w:t>
      </w:r>
      <w:r>
        <w:rPr>
          <w:rFonts w:eastAsia="Batang" w:cs="Arial"/>
          <w:color w:val="000000" w:themeColor="text1"/>
          <w:szCs w:val="22"/>
        </w:rPr>
        <w:t xml:space="preserve">) </w:t>
      </w:r>
      <w:r w:rsidRPr="00821534">
        <w:rPr>
          <w:rFonts w:eastAsia="Batang" w:cs="Arial"/>
          <w:color w:val="000000" w:themeColor="text1"/>
          <w:szCs w:val="22"/>
        </w:rPr>
        <w:t>and the rice actin 1 gene</w:t>
      </w:r>
      <w:r>
        <w:rPr>
          <w:rFonts w:eastAsia="Batang" w:cs="Arial"/>
          <w:color w:val="000000" w:themeColor="text1"/>
          <w:szCs w:val="22"/>
        </w:rPr>
        <w:t xml:space="preserve"> (</w:t>
      </w:r>
      <w:r w:rsidRPr="00433CD8">
        <w:rPr>
          <w:rFonts w:eastAsia="Batang" w:cs="Arial"/>
          <w:i/>
          <w:color w:val="000000" w:themeColor="text1"/>
          <w:szCs w:val="22"/>
        </w:rPr>
        <w:t>Ract1</w:t>
      </w:r>
      <w:r>
        <w:rPr>
          <w:rFonts w:eastAsia="Batang" w:cs="Arial"/>
          <w:color w:val="000000" w:themeColor="text1"/>
          <w:szCs w:val="22"/>
        </w:rPr>
        <w:t>)</w:t>
      </w:r>
      <w:r w:rsidRPr="00821534">
        <w:rPr>
          <w:rFonts w:eastAsia="Batang" w:cs="Arial"/>
          <w:color w:val="000000" w:themeColor="text1"/>
          <w:szCs w:val="22"/>
        </w:rPr>
        <w:t xml:space="preserve">. A sequence from the 3’ untranslated region of a wheat heat shock protein </w:t>
      </w:r>
      <w:r>
        <w:rPr>
          <w:rFonts w:eastAsia="Batang" w:cs="Arial"/>
          <w:color w:val="000000" w:themeColor="text1"/>
          <w:szCs w:val="22"/>
        </w:rPr>
        <w:t>(</w:t>
      </w:r>
      <w:r w:rsidRPr="00433CD8">
        <w:rPr>
          <w:rFonts w:eastAsia="Batang" w:cs="Arial"/>
          <w:i/>
          <w:color w:val="000000" w:themeColor="text1"/>
          <w:szCs w:val="22"/>
        </w:rPr>
        <w:t>Hsp17</w:t>
      </w:r>
      <w:r>
        <w:rPr>
          <w:rFonts w:eastAsia="Batang" w:cs="Arial"/>
          <w:color w:val="000000" w:themeColor="text1"/>
          <w:szCs w:val="22"/>
        </w:rPr>
        <w:t xml:space="preserve">) </w:t>
      </w:r>
      <w:r w:rsidRPr="00821534">
        <w:rPr>
          <w:rFonts w:eastAsia="Batang" w:cs="Arial"/>
          <w:color w:val="000000" w:themeColor="text1"/>
          <w:szCs w:val="22"/>
        </w:rPr>
        <w:t>gene terminates transcription.</w:t>
      </w:r>
    </w:p>
    <w:p w14:paraId="48CA3050" w14:textId="77777777" w:rsidR="00070DEA" w:rsidRPr="00821534" w:rsidRDefault="00070DEA" w:rsidP="00B979B2">
      <w:pPr>
        <w:pStyle w:val="Heading2"/>
        <w:rPr>
          <w:rFonts w:eastAsia="Batang"/>
        </w:rPr>
      </w:pPr>
      <w:bookmarkStart w:id="36" w:name="_Toc428288366"/>
      <w:r>
        <w:rPr>
          <w:rFonts w:eastAsia="Batang"/>
        </w:rPr>
        <w:t>3.3</w:t>
      </w:r>
      <w:r>
        <w:rPr>
          <w:rFonts w:eastAsia="Batang"/>
        </w:rPr>
        <w:tab/>
      </w:r>
      <w:r w:rsidRPr="00821534">
        <w:rPr>
          <w:rFonts w:eastAsia="Batang"/>
        </w:rPr>
        <w:t xml:space="preserve">Breeding of </w:t>
      </w:r>
      <w:bookmarkEnd w:id="35"/>
      <w:r>
        <w:rPr>
          <w:rFonts w:eastAsia="Batang"/>
        </w:rPr>
        <w:t>MON87403</w:t>
      </w:r>
      <w:bookmarkEnd w:id="36"/>
    </w:p>
    <w:p w14:paraId="0FAC5A3C" w14:textId="77777777" w:rsidR="00070DEA" w:rsidRPr="0084594C" w:rsidRDefault="00070DEA" w:rsidP="00070DEA">
      <w:pPr>
        <w:jc w:val="both"/>
        <w:rPr>
          <w:color w:val="000000" w:themeColor="text1"/>
        </w:rPr>
      </w:pPr>
      <w:r w:rsidRPr="0084594C">
        <w:rPr>
          <w:color w:val="000000" w:themeColor="text1"/>
        </w:rPr>
        <w:t xml:space="preserve">The breeding pedigree for the various generations is given in </w:t>
      </w:r>
      <w:r w:rsidRPr="00AD793E">
        <w:rPr>
          <w:color w:val="000000" w:themeColor="text1"/>
        </w:rPr>
        <w:t>Figure 3.</w:t>
      </w:r>
    </w:p>
    <w:p w14:paraId="620E7C39" w14:textId="77777777" w:rsidR="00070DEA" w:rsidRPr="0084594C" w:rsidRDefault="00070DEA" w:rsidP="00070DEA">
      <w:pPr>
        <w:jc w:val="both"/>
        <w:rPr>
          <w:color w:val="000000" w:themeColor="text1"/>
        </w:rPr>
      </w:pPr>
    </w:p>
    <w:p w14:paraId="60C07B09" w14:textId="77777777" w:rsidR="00070DEA" w:rsidRPr="0084594C" w:rsidRDefault="00070DEA" w:rsidP="00070DEA">
      <w:pPr>
        <w:autoSpaceDE w:val="0"/>
        <w:autoSpaceDN w:val="0"/>
        <w:adjustRightInd w:val="0"/>
        <w:rPr>
          <w:rFonts w:ascii="Calibri" w:eastAsiaTheme="minorHAnsi" w:hAnsi="Calibri" w:cs="Calibri"/>
          <w:color w:val="000000" w:themeColor="text1"/>
          <w:szCs w:val="22"/>
        </w:rPr>
      </w:pPr>
      <w:r w:rsidRPr="0084594C">
        <w:rPr>
          <w:color w:val="000000" w:themeColor="text1"/>
        </w:rPr>
        <w:t>From a single R</w:t>
      </w:r>
      <w:r w:rsidRPr="0084594C">
        <w:rPr>
          <w:color w:val="000000" w:themeColor="text1"/>
          <w:vertAlign w:val="subscript"/>
        </w:rPr>
        <w:t>0</w:t>
      </w:r>
      <w:r w:rsidRPr="0084594C">
        <w:rPr>
          <w:color w:val="000000" w:themeColor="text1"/>
        </w:rPr>
        <w:t xml:space="preserve"> plant, several rounds of self-pollination and seed bulking proceeded in order to produce specific generations that were used in characterisation and analysis (as indicated in </w:t>
      </w:r>
      <w:r w:rsidRPr="00AD793E">
        <w:rPr>
          <w:color w:val="000000" w:themeColor="text1"/>
        </w:rPr>
        <w:t>Table 2</w:t>
      </w:r>
      <w:r w:rsidRPr="0084594C">
        <w:rPr>
          <w:color w:val="000000" w:themeColor="text1"/>
        </w:rPr>
        <w:t>).</w:t>
      </w:r>
      <w:r w:rsidRPr="0084594C">
        <w:rPr>
          <w:rFonts w:eastAsiaTheme="minorHAnsi" w:cs="Arial"/>
          <w:color w:val="000000" w:themeColor="text1"/>
          <w:szCs w:val="22"/>
        </w:rPr>
        <w:t xml:space="preserve"> At the R</w:t>
      </w:r>
      <w:r w:rsidRPr="0084594C">
        <w:rPr>
          <w:rFonts w:eastAsiaTheme="minorHAnsi" w:cs="Arial"/>
          <w:color w:val="000000" w:themeColor="text1"/>
          <w:szCs w:val="22"/>
          <w:vertAlign w:val="subscript"/>
        </w:rPr>
        <w:t>4</w:t>
      </w:r>
      <w:r w:rsidRPr="0084594C">
        <w:rPr>
          <w:rFonts w:eastAsiaTheme="minorHAnsi" w:cs="Arial"/>
          <w:color w:val="000000" w:themeColor="text1"/>
          <w:szCs w:val="22"/>
        </w:rPr>
        <w:t xml:space="preserve"> and R</w:t>
      </w:r>
      <w:r w:rsidRPr="0084594C">
        <w:rPr>
          <w:rFonts w:eastAsiaTheme="minorHAnsi" w:cs="Arial"/>
          <w:color w:val="000000" w:themeColor="text1"/>
          <w:szCs w:val="22"/>
          <w:vertAlign w:val="subscript"/>
        </w:rPr>
        <w:t>5</w:t>
      </w:r>
      <w:r w:rsidRPr="0084594C">
        <w:rPr>
          <w:rFonts w:eastAsiaTheme="minorHAnsi" w:cs="Arial"/>
          <w:color w:val="000000" w:themeColor="text1"/>
          <w:szCs w:val="22"/>
        </w:rPr>
        <w:t xml:space="preserve"> generations, plants were crossed with conventional </w:t>
      </w:r>
      <w:r>
        <w:rPr>
          <w:rFonts w:eastAsiaTheme="minorHAnsi" w:cs="Arial"/>
          <w:color w:val="000000" w:themeColor="text1"/>
          <w:szCs w:val="22"/>
        </w:rPr>
        <w:t xml:space="preserve">proprietary </w:t>
      </w:r>
      <w:r w:rsidRPr="0084594C">
        <w:rPr>
          <w:rFonts w:eastAsiaTheme="minorHAnsi" w:cs="Arial"/>
          <w:color w:val="000000" w:themeColor="text1"/>
          <w:szCs w:val="22"/>
        </w:rPr>
        <w:t xml:space="preserve">hybrid lines and the progeny were used to generate information on insert </w:t>
      </w:r>
      <w:r w:rsidRPr="0084594C">
        <w:rPr>
          <w:rFonts w:eastAsiaTheme="minorHAnsi" w:cs="Arial"/>
          <w:color w:val="000000" w:themeColor="text1"/>
          <w:szCs w:val="22"/>
        </w:rPr>
        <w:lastRenderedPageBreak/>
        <w:t>stability.</w:t>
      </w:r>
    </w:p>
    <w:p w14:paraId="533CEA6D" w14:textId="77777777" w:rsidR="00070DEA" w:rsidRPr="0084594C" w:rsidRDefault="00070DEA" w:rsidP="00070DEA">
      <w:pPr>
        <w:rPr>
          <w:color w:val="000000" w:themeColor="text1"/>
        </w:rPr>
      </w:pPr>
    </w:p>
    <w:p w14:paraId="62FA2F7D" w14:textId="77777777" w:rsidR="00070DEA" w:rsidRDefault="00070DEA" w:rsidP="00070DEA">
      <w:pPr>
        <w:keepNext/>
        <w:jc w:val="center"/>
      </w:pPr>
      <w:r>
        <w:rPr>
          <w:noProof/>
          <w:lang w:eastAsia="en-GB" w:bidi="ar-SA"/>
        </w:rPr>
        <w:drawing>
          <wp:inline distT="0" distB="0" distL="0" distR="0" wp14:anchorId="27AB7508" wp14:editId="77B56CA0">
            <wp:extent cx="3400425" cy="3562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00425" cy="3562350"/>
                    </a:xfrm>
                    <a:prstGeom prst="rect">
                      <a:avLst/>
                    </a:prstGeom>
                    <a:noFill/>
                    <a:ln>
                      <a:noFill/>
                    </a:ln>
                  </pic:spPr>
                </pic:pic>
              </a:graphicData>
            </a:graphic>
          </wp:inline>
        </w:drawing>
      </w:r>
    </w:p>
    <w:p w14:paraId="32FCAAB9" w14:textId="77777777" w:rsidR="00070DEA" w:rsidRPr="00B81CCB" w:rsidRDefault="00070DEA" w:rsidP="00070DEA">
      <w:pPr>
        <w:pStyle w:val="Caption"/>
        <w:ind w:left="1843" w:hanging="1276"/>
        <w:rPr>
          <w:b w:val="0"/>
          <w:i/>
          <w:color w:val="000000" w:themeColor="text1"/>
          <w:sz w:val="22"/>
          <w:szCs w:val="22"/>
        </w:rPr>
      </w:pPr>
      <w:bookmarkStart w:id="37" w:name="_Toc422226564"/>
      <w:r w:rsidRPr="00B81CCB">
        <w:rPr>
          <w:b w:val="0"/>
          <w:i/>
          <w:color w:val="000000" w:themeColor="text1"/>
          <w:sz w:val="22"/>
          <w:szCs w:val="22"/>
        </w:rPr>
        <w:t xml:space="preserve">Figure </w:t>
      </w:r>
      <w:r w:rsidRPr="00B81CCB">
        <w:rPr>
          <w:b w:val="0"/>
          <w:i/>
          <w:color w:val="000000" w:themeColor="text1"/>
          <w:sz w:val="22"/>
          <w:szCs w:val="22"/>
        </w:rPr>
        <w:fldChar w:fldCharType="begin"/>
      </w:r>
      <w:r w:rsidRPr="00B81CCB">
        <w:rPr>
          <w:b w:val="0"/>
          <w:i/>
          <w:color w:val="000000" w:themeColor="text1"/>
          <w:sz w:val="22"/>
          <w:szCs w:val="22"/>
        </w:rPr>
        <w:instrText xml:space="preserve"> SEQ Figure \* ARABIC </w:instrText>
      </w:r>
      <w:r w:rsidRPr="00B81CCB">
        <w:rPr>
          <w:b w:val="0"/>
          <w:i/>
          <w:color w:val="000000" w:themeColor="text1"/>
          <w:sz w:val="22"/>
          <w:szCs w:val="22"/>
        </w:rPr>
        <w:fldChar w:fldCharType="separate"/>
      </w:r>
      <w:r w:rsidR="007C1C4B">
        <w:rPr>
          <w:b w:val="0"/>
          <w:i/>
          <w:noProof/>
          <w:color w:val="000000" w:themeColor="text1"/>
          <w:sz w:val="22"/>
          <w:szCs w:val="22"/>
        </w:rPr>
        <w:t>3</w:t>
      </w:r>
      <w:r w:rsidRPr="00B81CCB">
        <w:rPr>
          <w:b w:val="0"/>
          <w:i/>
          <w:color w:val="000000" w:themeColor="text1"/>
          <w:sz w:val="22"/>
          <w:szCs w:val="22"/>
        </w:rPr>
        <w:fldChar w:fldCharType="end"/>
      </w:r>
      <w:r w:rsidRPr="00B81CCB">
        <w:rPr>
          <w:b w:val="0"/>
          <w:i/>
          <w:color w:val="000000" w:themeColor="text1"/>
          <w:sz w:val="22"/>
          <w:szCs w:val="22"/>
        </w:rPr>
        <w:t>: Breeding diagram for MON87403</w:t>
      </w:r>
      <w:bookmarkEnd w:id="37"/>
    </w:p>
    <w:p w14:paraId="222E4CA8" w14:textId="77777777" w:rsidR="00070DEA" w:rsidRPr="00B81CCB" w:rsidRDefault="00070DEA" w:rsidP="00070DEA">
      <w:pPr>
        <w:rPr>
          <w:rFonts w:eastAsia="Batang"/>
          <w:color w:val="000000" w:themeColor="text1"/>
        </w:rPr>
      </w:pPr>
    </w:p>
    <w:p w14:paraId="653F8D84" w14:textId="77777777" w:rsidR="00070DEA" w:rsidRPr="007D0B78" w:rsidRDefault="00070DEA" w:rsidP="00070DEA">
      <w:pPr>
        <w:pStyle w:val="Caption"/>
        <w:keepNext/>
        <w:rPr>
          <w:color w:val="000000" w:themeColor="text1"/>
          <w:sz w:val="22"/>
          <w:szCs w:val="22"/>
        </w:rPr>
      </w:pPr>
      <w:bookmarkStart w:id="38" w:name="_Toc378067833"/>
      <w:bookmarkStart w:id="39" w:name="_Toc422152668"/>
      <w:r w:rsidRPr="007D0B78">
        <w:rPr>
          <w:color w:val="000000" w:themeColor="text1"/>
          <w:sz w:val="22"/>
          <w:szCs w:val="22"/>
        </w:rPr>
        <w:t xml:space="preserve">Table </w:t>
      </w:r>
      <w:r w:rsidRPr="007D0B78">
        <w:rPr>
          <w:color w:val="000000" w:themeColor="text1"/>
          <w:sz w:val="22"/>
          <w:szCs w:val="22"/>
        </w:rPr>
        <w:fldChar w:fldCharType="begin"/>
      </w:r>
      <w:r w:rsidRPr="007D0B78">
        <w:rPr>
          <w:color w:val="000000" w:themeColor="text1"/>
          <w:sz w:val="22"/>
          <w:szCs w:val="22"/>
        </w:rPr>
        <w:instrText xml:space="preserve"> SEQ Table \* ARABIC </w:instrText>
      </w:r>
      <w:r w:rsidRPr="007D0B78">
        <w:rPr>
          <w:color w:val="000000" w:themeColor="text1"/>
          <w:sz w:val="22"/>
          <w:szCs w:val="22"/>
        </w:rPr>
        <w:fldChar w:fldCharType="separate"/>
      </w:r>
      <w:r w:rsidR="007C1C4B">
        <w:rPr>
          <w:noProof/>
          <w:color w:val="000000" w:themeColor="text1"/>
          <w:sz w:val="22"/>
          <w:szCs w:val="22"/>
        </w:rPr>
        <w:t>2</w:t>
      </w:r>
      <w:r w:rsidRPr="007D0B78">
        <w:rPr>
          <w:color w:val="000000" w:themeColor="text1"/>
          <w:sz w:val="22"/>
          <w:szCs w:val="22"/>
        </w:rPr>
        <w:fldChar w:fldCharType="end"/>
      </w:r>
      <w:r w:rsidRPr="007D0B78">
        <w:rPr>
          <w:color w:val="000000" w:themeColor="text1"/>
          <w:sz w:val="22"/>
          <w:szCs w:val="22"/>
        </w:rPr>
        <w:t>: MON87403 generations used for various analyses</w:t>
      </w:r>
      <w:bookmarkEnd w:id="38"/>
      <w:bookmarkEnd w:id="39"/>
    </w:p>
    <w:p w14:paraId="5224DB8A" w14:textId="77777777" w:rsidR="00070DEA" w:rsidRPr="00B81CCB" w:rsidRDefault="00070DEA" w:rsidP="00070DEA">
      <w:pPr>
        <w:rPr>
          <w:color w:val="000000" w:themeColor="text1"/>
        </w:rPr>
      </w:pPr>
    </w:p>
    <w:tbl>
      <w:tblPr>
        <w:tblStyle w:val="TableGrid"/>
        <w:tblW w:w="0" w:type="auto"/>
        <w:jc w:val="center"/>
        <w:tblInd w:w="-714" w:type="dxa"/>
        <w:tblLook w:val="04A0" w:firstRow="1" w:lastRow="0" w:firstColumn="1" w:lastColumn="0" w:noHBand="0" w:noVBand="1"/>
      </w:tblPr>
      <w:tblGrid>
        <w:gridCol w:w="2703"/>
        <w:gridCol w:w="2268"/>
        <w:gridCol w:w="2126"/>
        <w:gridCol w:w="2126"/>
      </w:tblGrid>
      <w:tr w:rsidR="00070DEA" w:rsidRPr="00B81CCB" w14:paraId="7D669DE4" w14:textId="77777777" w:rsidTr="00070DEA">
        <w:trPr>
          <w:jc w:val="center"/>
        </w:trPr>
        <w:tc>
          <w:tcPr>
            <w:tcW w:w="2703" w:type="dxa"/>
            <w:shd w:val="clear" w:color="auto" w:fill="9BBB59" w:themeFill="accent3"/>
            <w:vAlign w:val="center"/>
          </w:tcPr>
          <w:p w14:paraId="6B072E1F" w14:textId="77777777" w:rsidR="00070DEA" w:rsidRPr="00BE7803" w:rsidRDefault="00070DEA" w:rsidP="00070DEA">
            <w:pPr>
              <w:pStyle w:val="BodyText"/>
              <w:spacing w:after="120"/>
              <w:jc w:val="center"/>
              <w:rPr>
                <w:rFonts w:eastAsia="Batang" w:cs="Arial"/>
                <w:b/>
                <w:bCs/>
                <w:i w:val="0"/>
                <w:color w:val="FFFFFF" w:themeColor="background1"/>
                <w:szCs w:val="20"/>
              </w:rPr>
            </w:pPr>
            <w:r w:rsidRPr="00BE7803">
              <w:rPr>
                <w:rFonts w:eastAsia="Batang" w:cs="Arial"/>
                <w:b/>
                <w:bCs/>
                <w:i w:val="0"/>
                <w:color w:val="FFFFFF" w:themeColor="background1"/>
                <w:szCs w:val="20"/>
              </w:rPr>
              <w:t>Analysis</w:t>
            </w:r>
          </w:p>
        </w:tc>
        <w:tc>
          <w:tcPr>
            <w:tcW w:w="2268" w:type="dxa"/>
            <w:shd w:val="clear" w:color="auto" w:fill="9BBB59" w:themeFill="accent3"/>
            <w:vAlign w:val="center"/>
          </w:tcPr>
          <w:p w14:paraId="0D81582C" w14:textId="77777777" w:rsidR="00070DEA" w:rsidRPr="00BE7803" w:rsidRDefault="00070DEA" w:rsidP="00070DEA">
            <w:pPr>
              <w:pStyle w:val="BodyText"/>
              <w:spacing w:after="120"/>
              <w:jc w:val="center"/>
              <w:rPr>
                <w:rFonts w:eastAsia="Batang" w:cs="Arial"/>
                <w:b/>
                <w:bCs/>
                <w:i w:val="0"/>
                <w:color w:val="FFFFFF" w:themeColor="background1"/>
                <w:szCs w:val="20"/>
              </w:rPr>
            </w:pPr>
            <w:r w:rsidRPr="00BE7803">
              <w:rPr>
                <w:rFonts w:eastAsia="Batang" w:cs="Arial"/>
                <w:b/>
                <w:bCs/>
                <w:i w:val="0"/>
                <w:color w:val="FFFFFF" w:themeColor="background1"/>
                <w:szCs w:val="20"/>
              </w:rPr>
              <w:t>MON87403 generation used</w:t>
            </w:r>
          </w:p>
        </w:tc>
        <w:tc>
          <w:tcPr>
            <w:tcW w:w="2126" w:type="dxa"/>
            <w:shd w:val="clear" w:color="auto" w:fill="9BBB59" w:themeFill="accent3"/>
            <w:vAlign w:val="center"/>
          </w:tcPr>
          <w:p w14:paraId="36203BAB" w14:textId="77777777" w:rsidR="00070DEA" w:rsidRPr="00BE7803" w:rsidRDefault="00070DEA" w:rsidP="00070DEA">
            <w:pPr>
              <w:pStyle w:val="BodyText"/>
              <w:spacing w:after="120"/>
              <w:jc w:val="center"/>
              <w:rPr>
                <w:rFonts w:eastAsia="Batang" w:cs="Arial"/>
                <w:b/>
                <w:bCs/>
                <w:i w:val="0"/>
                <w:color w:val="FFFFFF" w:themeColor="background1"/>
                <w:szCs w:val="20"/>
              </w:rPr>
            </w:pPr>
            <w:r w:rsidRPr="00BE7803">
              <w:rPr>
                <w:rFonts w:eastAsia="Batang" w:cs="Arial"/>
                <w:b/>
                <w:bCs/>
                <w:i w:val="0"/>
                <w:color w:val="FFFFFF" w:themeColor="background1"/>
                <w:szCs w:val="20"/>
              </w:rPr>
              <w:t>Control(s) used</w:t>
            </w:r>
          </w:p>
        </w:tc>
        <w:tc>
          <w:tcPr>
            <w:tcW w:w="2126" w:type="dxa"/>
            <w:shd w:val="clear" w:color="auto" w:fill="9BBB59" w:themeFill="accent3"/>
          </w:tcPr>
          <w:p w14:paraId="0D9DE4FE" w14:textId="77777777" w:rsidR="00070DEA" w:rsidRPr="00BE7803" w:rsidRDefault="00070DEA" w:rsidP="00070DEA">
            <w:pPr>
              <w:pStyle w:val="BodyText"/>
              <w:spacing w:after="120"/>
              <w:jc w:val="center"/>
              <w:rPr>
                <w:rFonts w:eastAsia="Batang" w:cs="Arial"/>
                <w:b/>
                <w:bCs/>
                <w:i w:val="0"/>
                <w:color w:val="FFFFFF" w:themeColor="background1"/>
                <w:szCs w:val="20"/>
              </w:rPr>
            </w:pPr>
            <w:r w:rsidRPr="00BE7803">
              <w:rPr>
                <w:rFonts w:eastAsia="Batang" w:cs="Arial"/>
                <w:b/>
                <w:bCs/>
                <w:i w:val="0"/>
                <w:color w:val="FFFFFF" w:themeColor="background1"/>
                <w:szCs w:val="20"/>
              </w:rPr>
              <w:t>Reference comparators</w:t>
            </w:r>
          </w:p>
        </w:tc>
      </w:tr>
      <w:tr w:rsidR="00070DEA" w:rsidRPr="00B81CCB" w14:paraId="6208E015" w14:textId="77777777" w:rsidTr="00070DEA">
        <w:trPr>
          <w:jc w:val="center"/>
        </w:trPr>
        <w:tc>
          <w:tcPr>
            <w:tcW w:w="2703" w:type="dxa"/>
            <w:vAlign w:val="center"/>
          </w:tcPr>
          <w:p w14:paraId="64C427D1" w14:textId="77777777" w:rsidR="00070DEA" w:rsidRPr="00431C5E" w:rsidRDefault="00070DEA" w:rsidP="00070DEA">
            <w:pPr>
              <w:pStyle w:val="BodyText"/>
              <w:spacing w:after="120"/>
              <w:jc w:val="center"/>
              <w:rPr>
                <w:rFonts w:eastAsia="Batang" w:cs="Arial"/>
                <w:bCs/>
                <w:i w:val="0"/>
                <w:color w:val="000000" w:themeColor="text1"/>
                <w:sz w:val="20"/>
                <w:szCs w:val="20"/>
              </w:rPr>
            </w:pPr>
            <w:r w:rsidRPr="00431C5E">
              <w:rPr>
                <w:rFonts w:eastAsia="Batang" w:cs="Arial"/>
                <w:bCs/>
                <w:i w:val="0"/>
                <w:color w:val="000000" w:themeColor="text1"/>
                <w:sz w:val="20"/>
                <w:szCs w:val="20"/>
              </w:rPr>
              <w:t>Molecular characterisation (Section 3.4)</w:t>
            </w:r>
          </w:p>
        </w:tc>
        <w:tc>
          <w:tcPr>
            <w:tcW w:w="2268" w:type="dxa"/>
            <w:vAlign w:val="center"/>
          </w:tcPr>
          <w:p w14:paraId="54385DA8" w14:textId="77777777" w:rsidR="00070DEA" w:rsidRPr="00431C5E" w:rsidRDefault="00070DEA" w:rsidP="00070DEA">
            <w:pPr>
              <w:pStyle w:val="BodyText"/>
              <w:spacing w:after="120"/>
              <w:jc w:val="center"/>
              <w:rPr>
                <w:rFonts w:eastAsia="Batang" w:cs="Arial"/>
                <w:bCs/>
                <w:i w:val="0"/>
                <w:color w:val="000000" w:themeColor="text1"/>
                <w:sz w:val="20"/>
                <w:szCs w:val="20"/>
                <w:vertAlign w:val="subscript"/>
              </w:rPr>
            </w:pPr>
            <w:r w:rsidRPr="00431C5E">
              <w:rPr>
                <w:rFonts w:eastAsia="Batang" w:cs="Arial"/>
                <w:bCs/>
                <w:i w:val="0"/>
                <w:color w:val="000000" w:themeColor="text1"/>
                <w:sz w:val="20"/>
                <w:szCs w:val="20"/>
              </w:rPr>
              <w:t>R</w:t>
            </w:r>
            <w:r w:rsidRPr="00431C5E">
              <w:rPr>
                <w:rFonts w:eastAsia="Batang" w:cs="Arial"/>
                <w:bCs/>
                <w:i w:val="0"/>
                <w:color w:val="000000" w:themeColor="text1"/>
                <w:sz w:val="20"/>
                <w:szCs w:val="20"/>
                <w:vertAlign w:val="subscript"/>
              </w:rPr>
              <w:t>3</w:t>
            </w:r>
          </w:p>
        </w:tc>
        <w:tc>
          <w:tcPr>
            <w:tcW w:w="2126" w:type="dxa"/>
            <w:vAlign w:val="center"/>
          </w:tcPr>
          <w:p w14:paraId="116DE2FB" w14:textId="77777777" w:rsidR="00070DEA" w:rsidRPr="00431C5E" w:rsidRDefault="00070DEA" w:rsidP="00070DEA">
            <w:pPr>
              <w:pStyle w:val="BodyText"/>
              <w:spacing w:after="120"/>
              <w:jc w:val="center"/>
              <w:rPr>
                <w:rFonts w:eastAsia="Batang" w:cs="Arial"/>
                <w:bCs/>
                <w:i w:val="0"/>
                <w:color w:val="000000" w:themeColor="text1"/>
                <w:sz w:val="20"/>
                <w:szCs w:val="20"/>
              </w:rPr>
            </w:pPr>
            <w:r w:rsidRPr="00431C5E">
              <w:rPr>
                <w:rFonts w:eastAsia="Batang" w:cs="Arial"/>
                <w:bCs/>
                <w:i w:val="0"/>
                <w:color w:val="000000" w:themeColor="text1"/>
                <w:sz w:val="20"/>
                <w:szCs w:val="20"/>
              </w:rPr>
              <w:t>LH244</w:t>
            </w:r>
          </w:p>
        </w:tc>
        <w:tc>
          <w:tcPr>
            <w:tcW w:w="2126" w:type="dxa"/>
            <w:vAlign w:val="center"/>
          </w:tcPr>
          <w:p w14:paraId="3FA96EB5" w14:textId="77777777" w:rsidR="00070DEA" w:rsidRPr="00431C5E" w:rsidRDefault="00070DEA" w:rsidP="00070DEA">
            <w:pPr>
              <w:pStyle w:val="BodyText"/>
              <w:spacing w:after="120"/>
              <w:jc w:val="center"/>
              <w:rPr>
                <w:rFonts w:eastAsia="Batang" w:cs="Arial"/>
                <w:bCs/>
                <w:i w:val="0"/>
                <w:color w:val="000000" w:themeColor="text1"/>
                <w:sz w:val="20"/>
                <w:szCs w:val="20"/>
              </w:rPr>
            </w:pPr>
          </w:p>
        </w:tc>
      </w:tr>
      <w:tr w:rsidR="00070DEA" w:rsidRPr="00B81CCB" w14:paraId="16382AF7" w14:textId="77777777" w:rsidTr="00070DEA">
        <w:trPr>
          <w:jc w:val="center"/>
        </w:trPr>
        <w:tc>
          <w:tcPr>
            <w:tcW w:w="2703" w:type="dxa"/>
            <w:shd w:val="clear" w:color="auto" w:fill="EAF1DD" w:themeFill="accent3" w:themeFillTint="33"/>
            <w:vAlign w:val="center"/>
          </w:tcPr>
          <w:p w14:paraId="098966AA" w14:textId="77777777" w:rsidR="00070DEA" w:rsidRPr="00431C5E" w:rsidRDefault="00070DEA" w:rsidP="00070DEA">
            <w:pPr>
              <w:pStyle w:val="BodyText"/>
              <w:spacing w:after="120"/>
              <w:jc w:val="center"/>
              <w:rPr>
                <w:rFonts w:eastAsia="Batang" w:cs="Arial"/>
                <w:bCs/>
                <w:i w:val="0"/>
                <w:color w:val="000000" w:themeColor="text1"/>
                <w:sz w:val="20"/>
                <w:szCs w:val="20"/>
              </w:rPr>
            </w:pPr>
            <w:r w:rsidRPr="00431C5E">
              <w:rPr>
                <w:rFonts w:eastAsia="Batang" w:cs="Arial"/>
                <w:bCs/>
                <w:i w:val="0"/>
                <w:color w:val="000000" w:themeColor="text1"/>
                <w:sz w:val="20"/>
                <w:szCs w:val="20"/>
              </w:rPr>
              <w:t>Genetic stability            (Section 3.5.1)</w:t>
            </w:r>
          </w:p>
        </w:tc>
        <w:tc>
          <w:tcPr>
            <w:tcW w:w="2268" w:type="dxa"/>
            <w:shd w:val="clear" w:color="auto" w:fill="EAF1DD" w:themeFill="accent3" w:themeFillTint="33"/>
            <w:vAlign w:val="center"/>
          </w:tcPr>
          <w:p w14:paraId="773443D9" w14:textId="77777777" w:rsidR="00070DEA" w:rsidRPr="00431C5E" w:rsidRDefault="00070DEA" w:rsidP="00070DEA">
            <w:pPr>
              <w:pStyle w:val="BodyText"/>
              <w:spacing w:after="120"/>
              <w:jc w:val="center"/>
              <w:rPr>
                <w:rFonts w:cs="Arial"/>
                <w:i w:val="0"/>
                <w:color w:val="000000" w:themeColor="text1"/>
                <w:sz w:val="20"/>
                <w:szCs w:val="20"/>
              </w:rPr>
            </w:pPr>
            <w:r w:rsidRPr="00431C5E">
              <w:rPr>
                <w:rFonts w:eastAsia="Batang" w:cs="Arial"/>
                <w:bCs/>
                <w:i w:val="0"/>
                <w:color w:val="000000" w:themeColor="text1"/>
                <w:sz w:val="20"/>
                <w:szCs w:val="20"/>
              </w:rPr>
              <w:t>R</w:t>
            </w:r>
            <w:r w:rsidRPr="00431C5E">
              <w:rPr>
                <w:rFonts w:eastAsia="Batang" w:cs="Arial"/>
                <w:bCs/>
                <w:i w:val="0"/>
                <w:color w:val="000000" w:themeColor="text1"/>
                <w:sz w:val="20"/>
                <w:szCs w:val="20"/>
                <w:vertAlign w:val="subscript"/>
              </w:rPr>
              <w:t>3</w:t>
            </w:r>
            <w:r w:rsidRPr="00431C5E">
              <w:rPr>
                <w:rFonts w:eastAsia="Batang" w:cs="Arial"/>
                <w:bCs/>
                <w:i w:val="0"/>
                <w:color w:val="000000" w:themeColor="text1"/>
                <w:sz w:val="20"/>
                <w:szCs w:val="20"/>
              </w:rPr>
              <w:t>, R</w:t>
            </w:r>
            <w:r w:rsidRPr="00431C5E">
              <w:rPr>
                <w:rFonts w:eastAsia="Batang" w:cs="Arial"/>
                <w:bCs/>
                <w:i w:val="0"/>
                <w:color w:val="000000" w:themeColor="text1"/>
                <w:sz w:val="20"/>
                <w:szCs w:val="20"/>
                <w:vertAlign w:val="subscript"/>
              </w:rPr>
              <w:t>4</w:t>
            </w:r>
            <w:r w:rsidRPr="00431C5E">
              <w:rPr>
                <w:rFonts w:eastAsia="Batang" w:cs="Arial"/>
                <w:bCs/>
                <w:i w:val="0"/>
                <w:color w:val="000000" w:themeColor="text1"/>
                <w:sz w:val="20"/>
                <w:szCs w:val="20"/>
              </w:rPr>
              <w:t>, R</w:t>
            </w:r>
            <w:r w:rsidRPr="00431C5E">
              <w:rPr>
                <w:rFonts w:eastAsia="Batang" w:cs="Arial"/>
                <w:bCs/>
                <w:i w:val="0"/>
                <w:color w:val="000000" w:themeColor="text1"/>
                <w:sz w:val="20"/>
                <w:szCs w:val="20"/>
                <w:vertAlign w:val="subscript"/>
              </w:rPr>
              <w:t>4</w:t>
            </w:r>
            <w:r w:rsidRPr="00431C5E">
              <w:rPr>
                <w:rFonts w:eastAsia="Batang" w:cs="Arial"/>
                <w:bCs/>
                <w:i w:val="0"/>
                <w:color w:val="000000" w:themeColor="text1"/>
                <w:sz w:val="20"/>
                <w:szCs w:val="20"/>
              </w:rPr>
              <w:t>F</w:t>
            </w:r>
            <w:r w:rsidRPr="00431C5E">
              <w:rPr>
                <w:rFonts w:eastAsia="Batang" w:cs="Arial"/>
                <w:bCs/>
                <w:i w:val="0"/>
                <w:color w:val="000000" w:themeColor="text1"/>
                <w:sz w:val="20"/>
                <w:szCs w:val="20"/>
                <w:vertAlign w:val="subscript"/>
              </w:rPr>
              <w:t>1</w:t>
            </w:r>
            <w:r w:rsidRPr="00431C5E">
              <w:rPr>
                <w:rFonts w:eastAsia="Batang" w:cs="Arial"/>
                <w:bCs/>
                <w:i w:val="0"/>
                <w:color w:val="000000" w:themeColor="text1"/>
                <w:sz w:val="20"/>
                <w:szCs w:val="20"/>
              </w:rPr>
              <w:t>, R</w:t>
            </w:r>
            <w:r w:rsidRPr="00431C5E">
              <w:rPr>
                <w:rFonts w:eastAsia="Batang" w:cs="Arial"/>
                <w:bCs/>
                <w:i w:val="0"/>
                <w:color w:val="000000" w:themeColor="text1"/>
                <w:sz w:val="20"/>
                <w:szCs w:val="20"/>
                <w:vertAlign w:val="subscript"/>
              </w:rPr>
              <w:t>5</w:t>
            </w:r>
            <w:r w:rsidRPr="00431C5E">
              <w:rPr>
                <w:rFonts w:eastAsia="Batang" w:cs="Arial"/>
                <w:bCs/>
                <w:i w:val="0"/>
                <w:color w:val="000000" w:themeColor="text1"/>
                <w:sz w:val="20"/>
                <w:szCs w:val="20"/>
              </w:rPr>
              <w:t>, R</w:t>
            </w:r>
            <w:r w:rsidRPr="00431C5E">
              <w:rPr>
                <w:rFonts w:eastAsia="Batang" w:cs="Arial"/>
                <w:bCs/>
                <w:i w:val="0"/>
                <w:color w:val="000000" w:themeColor="text1"/>
                <w:sz w:val="20"/>
                <w:szCs w:val="20"/>
                <w:vertAlign w:val="subscript"/>
              </w:rPr>
              <w:t>5</w:t>
            </w:r>
            <w:r w:rsidRPr="00431C5E">
              <w:rPr>
                <w:rFonts w:eastAsia="Batang" w:cs="Arial"/>
                <w:bCs/>
                <w:i w:val="0"/>
                <w:color w:val="000000" w:themeColor="text1"/>
                <w:sz w:val="20"/>
                <w:szCs w:val="20"/>
              </w:rPr>
              <w:t>F</w:t>
            </w:r>
            <w:r w:rsidRPr="00431C5E">
              <w:rPr>
                <w:rFonts w:eastAsia="Batang" w:cs="Arial"/>
                <w:bCs/>
                <w:i w:val="0"/>
                <w:color w:val="000000" w:themeColor="text1"/>
                <w:sz w:val="20"/>
                <w:szCs w:val="20"/>
                <w:vertAlign w:val="subscript"/>
              </w:rPr>
              <w:t>1</w:t>
            </w:r>
            <w:r w:rsidRPr="00431C5E">
              <w:rPr>
                <w:rFonts w:eastAsia="Batang" w:cs="Arial"/>
                <w:bCs/>
                <w:i w:val="0"/>
                <w:color w:val="000000" w:themeColor="text1"/>
                <w:sz w:val="20"/>
                <w:szCs w:val="20"/>
              </w:rPr>
              <w:t xml:space="preserve"> </w:t>
            </w:r>
          </w:p>
        </w:tc>
        <w:tc>
          <w:tcPr>
            <w:tcW w:w="2126" w:type="dxa"/>
            <w:shd w:val="clear" w:color="auto" w:fill="EAF1DD" w:themeFill="accent3" w:themeFillTint="33"/>
            <w:vAlign w:val="center"/>
          </w:tcPr>
          <w:p w14:paraId="2B1BCF99" w14:textId="77777777" w:rsidR="00070DEA" w:rsidRPr="00431C5E" w:rsidRDefault="00070DEA" w:rsidP="00070DEA">
            <w:pPr>
              <w:pStyle w:val="BodyText"/>
              <w:spacing w:after="120"/>
              <w:jc w:val="center"/>
              <w:rPr>
                <w:rFonts w:eastAsia="Batang" w:cs="Arial"/>
                <w:bCs/>
                <w:i w:val="0"/>
                <w:color w:val="000000" w:themeColor="text1"/>
                <w:sz w:val="20"/>
                <w:szCs w:val="20"/>
              </w:rPr>
            </w:pPr>
            <w:r w:rsidRPr="00431C5E">
              <w:rPr>
                <w:rFonts w:eastAsia="Batang" w:cs="Arial"/>
                <w:bCs/>
                <w:i w:val="0"/>
                <w:color w:val="000000" w:themeColor="text1"/>
                <w:sz w:val="20"/>
                <w:szCs w:val="20"/>
              </w:rPr>
              <w:t>LH244, LH244 x LH295; LH244 x LH287</w:t>
            </w:r>
          </w:p>
        </w:tc>
        <w:tc>
          <w:tcPr>
            <w:tcW w:w="2126" w:type="dxa"/>
            <w:shd w:val="clear" w:color="auto" w:fill="EAF1DD" w:themeFill="accent3" w:themeFillTint="33"/>
            <w:vAlign w:val="center"/>
          </w:tcPr>
          <w:p w14:paraId="64F7EC7C" w14:textId="77777777" w:rsidR="00070DEA" w:rsidRPr="00431C5E" w:rsidRDefault="00070DEA" w:rsidP="00070DEA">
            <w:pPr>
              <w:pStyle w:val="BodyText"/>
              <w:spacing w:after="120"/>
              <w:jc w:val="center"/>
              <w:rPr>
                <w:rFonts w:eastAsia="Batang" w:cs="Arial"/>
                <w:bCs/>
                <w:i w:val="0"/>
                <w:color w:val="000000" w:themeColor="text1"/>
                <w:sz w:val="20"/>
                <w:szCs w:val="20"/>
              </w:rPr>
            </w:pPr>
          </w:p>
        </w:tc>
      </w:tr>
      <w:tr w:rsidR="00070DEA" w:rsidRPr="00B81CCB" w14:paraId="408AA010" w14:textId="77777777" w:rsidTr="00070DEA">
        <w:trPr>
          <w:jc w:val="center"/>
        </w:trPr>
        <w:tc>
          <w:tcPr>
            <w:tcW w:w="2703" w:type="dxa"/>
            <w:shd w:val="clear" w:color="auto" w:fill="auto"/>
            <w:vAlign w:val="center"/>
          </w:tcPr>
          <w:p w14:paraId="03D4F803" w14:textId="77777777" w:rsidR="00070DEA" w:rsidRPr="00431C5E" w:rsidRDefault="00070DEA" w:rsidP="00070DEA">
            <w:pPr>
              <w:pStyle w:val="BodyText"/>
              <w:spacing w:after="120"/>
              <w:jc w:val="center"/>
              <w:rPr>
                <w:rFonts w:eastAsia="Batang" w:cs="Arial"/>
                <w:bCs/>
                <w:i w:val="0"/>
                <w:color w:val="000000" w:themeColor="text1"/>
                <w:sz w:val="20"/>
                <w:szCs w:val="20"/>
              </w:rPr>
            </w:pPr>
            <w:r w:rsidRPr="00431C5E">
              <w:rPr>
                <w:rFonts w:eastAsia="Batang" w:cs="Arial"/>
                <w:bCs/>
                <w:i w:val="0"/>
                <w:color w:val="000000" w:themeColor="text1"/>
                <w:sz w:val="20"/>
                <w:szCs w:val="20"/>
              </w:rPr>
              <w:t>Mendelian inheritance (Section 3.5.2)</w:t>
            </w:r>
          </w:p>
        </w:tc>
        <w:tc>
          <w:tcPr>
            <w:tcW w:w="2268" w:type="dxa"/>
            <w:shd w:val="clear" w:color="auto" w:fill="auto"/>
            <w:vAlign w:val="center"/>
          </w:tcPr>
          <w:p w14:paraId="1C3B39FF" w14:textId="77777777" w:rsidR="00070DEA" w:rsidRPr="00431C5E" w:rsidRDefault="00070DEA" w:rsidP="00070DEA">
            <w:pPr>
              <w:pStyle w:val="BodyText"/>
              <w:spacing w:after="120"/>
              <w:jc w:val="center"/>
              <w:rPr>
                <w:rFonts w:eastAsia="Batang" w:cs="Arial"/>
                <w:bCs/>
                <w:i w:val="0"/>
                <w:color w:val="000000" w:themeColor="text1"/>
                <w:sz w:val="20"/>
                <w:szCs w:val="20"/>
              </w:rPr>
            </w:pPr>
            <w:r w:rsidRPr="00431C5E">
              <w:rPr>
                <w:rFonts w:cs="Arial"/>
                <w:i w:val="0"/>
                <w:color w:val="000000" w:themeColor="text1"/>
                <w:sz w:val="20"/>
                <w:szCs w:val="20"/>
              </w:rPr>
              <w:t>BC</w:t>
            </w:r>
            <w:r w:rsidRPr="00431C5E">
              <w:rPr>
                <w:rFonts w:cs="Arial"/>
                <w:i w:val="0"/>
                <w:color w:val="000000" w:themeColor="text1"/>
                <w:sz w:val="20"/>
                <w:szCs w:val="20"/>
                <w:vertAlign w:val="subscript"/>
              </w:rPr>
              <w:t>1</w:t>
            </w:r>
            <w:r w:rsidRPr="00431C5E">
              <w:rPr>
                <w:rFonts w:cs="Arial"/>
                <w:i w:val="0"/>
                <w:color w:val="000000" w:themeColor="text1"/>
                <w:sz w:val="20"/>
                <w:szCs w:val="20"/>
              </w:rPr>
              <w:t>F</w:t>
            </w:r>
            <w:r w:rsidRPr="00431C5E">
              <w:rPr>
                <w:rFonts w:cs="Arial"/>
                <w:i w:val="0"/>
                <w:color w:val="000000" w:themeColor="text1"/>
                <w:sz w:val="20"/>
                <w:szCs w:val="20"/>
                <w:vertAlign w:val="subscript"/>
              </w:rPr>
              <w:t xml:space="preserve">1, </w:t>
            </w:r>
            <w:r w:rsidRPr="00431C5E">
              <w:rPr>
                <w:rFonts w:cs="Arial"/>
                <w:i w:val="0"/>
                <w:color w:val="000000" w:themeColor="text1"/>
                <w:sz w:val="20"/>
                <w:szCs w:val="20"/>
              </w:rPr>
              <w:t>BC</w:t>
            </w:r>
            <w:r w:rsidRPr="00431C5E">
              <w:rPr>
                <w:rFonts w:cs="Arial"/>
                <w:i w:val="0"/>
                <w:color w:val="000000" w:themeColor="text1"/>
                <w:sz w:val="20"/>
                <w:szCs w:val="20"/>
                <w:vertAlign w:val="subscript"/>
              </w:rPr>
              <w:t>2</w:t>
            </w:r>
            <w:r w:rsidRPr="00431C5E">
              <w:rPr>
                <w:rFonts w:cs="Arial"/>
                <w:i w:val="0"/>
                <w:color w:val="000000" w:themeColor="text1"/>
                <w:sz w:val="20"/>
                <w:szCs w:val="20"/>
              </w:rPr>
              <w:t>F</w:t>
            </w:r>
            <w:r w:rsidRPr="00431C5E">
              <w:rPr>
                <w:rFonts w:cs="Arial"/>
                <w:i w:val="0"/>
                <w:color w:val="000000" w:themeColor="text1"/>
                <w:sz w:val="20"/>
                <w:szCs w:val="20"/>
                <w:vertAlign w:val="subscript"/>
              </w:rPr>
              <w:t xml:space="preserve">1, </w:t>
            </w:r>
            <w:r w:rsidRPr="00431C5E">
              <w:rPr>
                <w:rFonts w:cs="Arial"/>
                <w:i w:val="0"/>
                <w:color w:val="000000" w:themeColor="text1"/>
                <w:sz w:val="20"/>
                <w:szCs w:val="20"/>
              </w:rPr>
              <w:t>BC</w:t>
            </w:r>
            <w:r w:rsidRPr="00431C5E">
              <w:rPr>
                <w:rFonts w:cs="Arial"/>
                <w:i w:val="0"/>
                <w:color w:val="000000" w:themeColor="text1"/>
                <w:sz w:val="20"/>
                <w:szCs w:val="20"/>
                <w:vertAlign w:val="subscript"/>
              </w:rPr>
              <w:t>3</w:t>
            </w:r>
            <w:r w:rsidRPr="00431C5E">
              <w:rPr>
                <w:rFonts w:cs="Arial"/>
                <w:i w:val="0"/>
                <w:color w:val="000000" w:themeColor="text1"/>
                <w:sz w:val="20"/>
                <w:szCs w:val="20"/>
              </w:rPr>
              <w:t>F</w:t>
            </w:r>
            <w:r w:rsidRPr="00431C5E">
              <w:rPr>
                <w:rFonts w:cs="Arial"/>
                <w:i w:val="0"/>
                <w:color w:val="000000" w:themeColor="text1"/>
                <w:sz w:val="20"/>
                <w:szCs w:val="20"/>
                <w:vertAlign w:val="subscript"/>
              </w:rPr>
              <w:t xml:space="preserve">1 </w:t>
            </w:r>
            <w:r w:rsidRPr="00431C5E">
              <w:rPr>
                <w:rFonts w:cs="Arial"/>
                <w:i w:val="0"/>
                <w:color w:val="000000" w:themeColor="text1"/>
                <w:sz w:val="20"/>
                <w:szCs w:val="20"/>
              </w:rPr>
              <w:t>(see Fig 6)</w:t>
            </w:r>
          </w:p>
        </w:tc>
        <w:tc>
          <w:tcPr>
            <w:tcW w:w="2126" w:type="dxa"/>
            <w:shd w:val="clear" w:color="auto" w:fill="auto"/>
            <w:vAlign w:val="center"/>
          </w:tcPr>
          <w:p w14:paraId="272CBA3D" w14:textId="77777777" w:rsidR="00070DEA" w:rsidRPr="00431C5E" w:rsidRDefault="00070DEA" w:rsidP="00070DEA">
            <w:pPr>
              <w:pStyle w:val="BodyText"/>
              <w:spacing w:after="120"/>
              <w:jc w:val="center"/>
              <w:rPr>
                <w:rFonts w:eastAsia="Batang" w:cs="Arial"/>
                <w:bCs/>
                <w:i w:val="0"/>
                <w:color w:val="000000" w:themeColor="text1"/>
                <w:sz w:val="20"/>
                <w:szCs w:val="20"/>
              </w:rPr>
            </w:pPr>
            <w:r w:rsidRPr="00431C5E">
              <w:rPr>
                <w:rFonts w:eastAsia="Batang" w:cs="Arial"/>
                <w:bCs/>
                <w:i w:val="0"/>
                <w:color w:val="000000" w:themeColor="text1"/>
                <w:sz w:val="20"/>
                <w:szCs w:val="20"/>
              </w:rPr>
              <w:t>N/A</w:t>
            </w:r>
          </w:p>
        </w:tc>
        <w:tc>
          <w:tcPr>
            <w:tcW w:w="2126" w:type="dxa"/>
            <w:shd w:val="clear" w:color="auto" w:fill="auto"/>
            <w:vAlign w:val="center"/>
          </w:tcPr>
          <w:p w14:paraId="79F17E63" w14:textId="77777777" w:rsidR="00070DEA" w:rsidRPr="00431C5E" w:rsidRDefault="00070DEA" w:rsidP="00070DEA">
            <w:pPr>
              <w:pStyle w:val="BodyText"/>
              <w:spacing w:after="120"/>
              <w:jc w:val="center"/>
              <w:rPr>
                <w:rFonts w:eastAsia="Batang" w:cs="Arial"/>
                <w:bCs/>
                <w:i w:val="0"/>
                <w:color w:val="000000" w:themeColor="text1"/>
                <w:sz w:val="20"/>
                <w:szCs w:val="20"/>
              </w:rPr>
            </w:pPr>
          </w:p>
        </w:tc>
      </w:tr>
      <w:tr w:rsidR="00431C5E" w:rsidRPr="00B81CCB" w14:paraId="6AF5F65B" w14:textId="77777777" w:rsidTr="00070DEA">
        <w:trPr>
          <w:jc w:val="center"/>
        </w:trPr>
        <w:tc>
          <w:tcPr>
            <w:tcW w:w="2703" w:type="dxa"/>
            <w:shd w:val="clear" w:color="auto" w:fill="EAF1DD" w:themeFill="accent3" w:themeFillTint="33"/>
            <w:vAlign w:val="center"/>
          </w:tcPr>
          <w:p w14:paraId="49EB08A1" w14:textId="51F70D75" w:rsidR="00431C5E" w:rsidRDefault="00431C5E" w:rsidP="00070DEA">
            <w:pPr>
              <w:pStyle w:val="BodyText"/>
              <w:spacing w:after="120"/>
              <w:jc w:val="center"/>
              <w:rPr>
                <w:rFonts w:eastAsia="Batang" w:cs="Arial"/>
                <w:bCs/>
                <w:i w:val="0"/>
                <w:color w:val="000000" w:themeColor="text1"/>
                <w:sz w:val="20"/>
                <w:szCs w:val="20"/>
              </w:rPr>
            </w:pPr>
            <w:r w:rsidRPr="00431C5E">
              <w:rPr>
                <w:rFonts w:eastAsia="Batang" w:cs="Arial"/>
                <w:bCs/>
                <w:i w:val="0"/>
                <w:color w:val="000000" w:themeColor="text1"/>
                <w:sz w:val="20"/>
                <w:szCs w:val="20"/>
              </w:rPr>
              <w:t>Protein characterisation</w:t>
            </w:r>
            <w:r>
              <w:rPr>
                <w:rFonts w:eastAsia="Batang" w:cs="Arial"/>
                <w:bCs/>
                <w:i w:val="0"/>
                <w:color w:val="000000" w:themeColor="text1"/>
                <w:sz w:val="20"/>
                <w:szCs w:val="20"/>
              </w:rPr>
              <w:t xml:space="preserve"> (Section 4.1.3)</w:t>
            </w:r>
          </w:p>
        </w:tc>
        <w:tc>
          <w:tcPr>
            <w:tcW w:w="2268" w:type="dxa"/>
            <w:shd w:val="clear" w:color="auto" w:fill="EAF1DD" w:themeFill="accent3" w:themeFillTint="33"/>
            <w:vAlign w:val="center"/>
          </w:tcPr>
          <w:p w14:paraId="58B6F3B6" w14:textId="72E17006" w:rsidR="00431C5E" w:rsidRPr="00431C5E" w:rsidRDefault="00431C5E" w:rsidP="00070DEA">
            <w:pPr>
              <w:pStyle w:val="BodyText"/>
              <w:spacing w:after="120"/>
              <w:jc w:val="center"/>
              <w:rPr>
                <w:rFonts w:eastAsia="Batang" w:cs="Arial"/>
                <w:bCs/>
                <w:i w:val="0"/>
                <w:color w:val="000000" w:themeColor="text1"/>
                <w:sz w:val="20"/>
                <w:szCs w:val="20"/>
              </w:rPr>
            </w:pPr>
            <w:r w:rsidRPr="00431C5E">
              <w:rPr>
                <w:rFonts w:eastAsia="Batang" w:cs="Arial"/>
                <w:bCs/>
                <w:i w:val="0"/>
                <w:color w:val="000000" w:themeColor="text1"/>
                <w:sz w:val="20"/>
                <w:szCs w:val="20"/>
              </w:rPr>
              <w:t>Protein from R</w:t>
            </w:r>
            <w:r w:rsidRPr="00431C5E">
              <w:rPr>
                <w:rFonts w:eastAsia="Batang" w:cs="Arial"/>
                <w:bCs/>
                <w:i w:val="0"/>
                <w:color w:val="000000" w:themeColor="text1"/>
                <w:sz w:val="20"/>
                <w:szCs w:val="20"/>
                <w:vertAlign w:val="subscript"/>
              </w:rPr>
              <w:t>5</w:t>
            </w:r>
            <w:r w:rsidRPr="00431C5E">
              <w:rPr>
                <w:rFonts w:eastAsia="Batang" w:cs="Arial"/>
                <w:bCs/>
                <w:i w:val="0"/>
                <w:color w:val="000000" w:themeColor="text1"/>
                <w:sz w:val="20"/>
                <w:szCs w:val="20"/>
              </w:rPr>
              <w:t>F</w:t>
            </w:r>
            <w:r w:rsidRPr="00431C5E">
              <w:rPr>
                <w:rFonts w:eastAsia="Batang" w:cs="Arial"/>
                <w:bCs/>
                <w:i w:val="0"/>
                <w:color w:val="000000" w:themeColor="text1"/>
                <w:sz w:val="20"/>
                <w:szCs w:val="20"/>
                <w:vertAlign w:val="subscript"/>
              </w:rPr>
              <w:t>1</w:t>
            </w:r>
          </w:p>
        </w:tc>
        <w:tc>
          <w:tcPr>
            <w:tcW w:w="2126" w:type="dxa"/>
            <w:shd w:val="clear" w:color="auto" w:fill="EAF1DD" w:themeFill="accent3" w:themeFillTint="33"/>
            <w:vAlign w:val="center"/>
          </w:tcPr>
          <w:p w14:paraId="7DB0642E" w14:textId="4D937D95" w:rsidR="00431C5E" w:rsidRPr="00431C5E" w:rsidRDefault="00431C5E" w:rsidP="00070DEA">
            <w:pPr>
              <w:pStyle w:val="BodyText"/>
              <w:spacing w:after="120"/>
              <w:jc w:val="center"/>
              <w:rPr>
                <w:rFonts w:eastAsia="Batang" w:cs="Arial"/>
                <w:bCs/>
                <w:i w:val="0"/>
                <w:color w:val="000000" w:themeColor="text1"/>
                <w:sz w:val="20"/>
                <w:szCs w:val="20"/>
              </w:rPr>
            </w:pPr>
            <w:r w:rsidRPr="00431C5E">
              <w:rPr>
                <w:rFonts w:eastAsia="Batang" w:cs="Arial"/>
                <w:bCs/>
                <w:i w:val="0"/>
                <w:color w:val="000000" w:themeColor="text1"/>
                <w:sz w:val="20"/>
                <w:szCs w:val="20"/>
              </w:rPr>
              <w:t>Protein from</w:t>
            </w:r>
            <w:r w:rsidRPr="00431C5E">
              <w:rPr>
                <w:rFonts w:eastAsia="Batang" w:cs="Arial"/>
                <w:bCs/>
                <w:color w:val="000000" w:themeColor="text1"/>
                <w:sz w:val="20"/>
                <w:szCs w:val="20"/>
              </w:rPr>
              <w:t xml:space="preserve"> E. coli</w:t>
            </w:r>
          </w:p>
        </w:tc>
        <w:tc>
          <w:tcPr>
            <w:tcW w:w="2126" w:type="dxa"/>
            <w:shd w:val="clear" w:color="auto" w:fill="EAF1DD" w:themeFill="accent3" w:themeFillTint="33"/>
            <w:vAlign w:val="center"/>
          </w:tcPr>
          <w:p w14:paraId="73003B75" w14:textId="0B583507" w:rsidR="00431C5E" w:rsidRPr="00431C5E" w:rsidRDefault="00431C5E" w:rsidP="00070DEA">
            <w:pPr>
              <w:pStyle w:val="BodyText"/>
              <w:spacing w:after="120"/>
              <w:jc w:val="center"/>
              <w:rPr>
                <w:rFonts w:eastAsia="Batang" w:cs="Arial"/>
                <w:bCs/>
                <w:i w:val="0"/>
                <w:color w:val="000000" w:themeColor="text1"/>
                <w:sz w:val="20"/>
                <w:szCs w:val="20"/>
              </w:rPr>
            </w:pPr>
          </w:p>
        </w:tc>
      </w:tr>
      <w:tr w:rsidR="00431C5E" w:rsidRPr="00B81CCB" w14:paraId="33FE8B51" w14:textId="77777777" w:rsidTr="00431C5E">
        <w:trPr>
          <w:jc w:val="center"/>
        </w:trPr>
        <w:tc>
          <w:tcPr>
            <w:tcW w:w="2703" w:type="dxa"/>
            <w:shd w:val="clear" w:color="auto" w:fill="auto"/>
            <w:vAlign w:val="center"/>
          </w:tcPr>
          <w:p w14:paraId="212B68A5" w14:textId="2D32A7B2" w:rsidR="00431C5E" w:rsidRPr="00431C5E" w:rsidRDefault="00431C5E" w:rsidP="00070DEA">
            <w:pPr>
              <w:pStyle w:val="BodyText"/>
              <w:spacing w:after="120"/>
              <w:jc w:val="center"/>
              <w:rPr>
                <w:rFonts w:eastAsia="Batang" w:cs="Arial"/>
                <w:bCs/>
                <w:i w:val="0"/>
                <w:color w:val="000000" w:themeColor="text1"/>
                <w:sz w:val="20"/>
                <w:szCs w:val="20"/>
              </w:rPr>
            </w:pPr>
            <w:r w:rsidRPr="00431C5E">
              <w:rPr>
                <w:rFonts w:eastAsia="Batang" w:cs="Arial"/>
                <w:bCs/>
                <w:i w:val="0"/>
                <w:color w:val="000000" w:themeColor="text1"/>
                <w:sz w:val="20"/>
                <w:szCs w:val="20"/>
              </w:rPr>
              <w:t>Protein expression levels in plant parts</w:t>
            </w:r>
            <w:r>
              <w:rPr>
                <w:rFonts w:eastAsia="Batang" w:cs="Arial"/>
                <w:bCs/>
                <w:i w:val="0"/>
                <w:color w:val="000000" w:themeColor="text1"/>
                <w:sz w:val="20"/>
                <w:szCs w:val="20"/>
              </w:rPr>
              <w:t xml:space="preserve">                (Section 4.1.4</w:t>
            </w:r>
            <w:r w:rsidRPr="00431C5E">
              <w:rPr>
                <w:rFonts w:eastAsia="Batang" w:cs="Arial"/>
                <w:bCs/>
                <w:i w:val="0"/>
                <w:color w:val="000000" w:themeColor="text1"/>
                <w:sz w:val="20"/>
                <w:szCs w:val="20"/>
              </w:rPr>
              <w:t>)</w:t>
            </w:r>
          </w:p>
        </w:tc>
        <w:tc>
          <w:tcPr>
            <w:tcW w:w="2268" w:type="dxa"/>
            <w:shd w:val="clear" w:color="auto" w:fill="auto"/>
            <w:vAlign w:val="center"/>
          </w:tcPr>
          <w:p w14:paraId="195A4BD3" w14:textId="77777777" w:rsidR="00431C5E" w:rsidRPr="00431C5E" w:rsidRDefault="00431C5E" w:rsidP="00070DEA">
            <w:pPr>
              <w:pStyle w:val="BodyText"/>
              <w:spacing w:after="120"/>
              <w:jc w:val="center"/>
              <w:rPr>
                <w:rFonts w:eastAsia="Batang" w:cs="Arial"/>
                <w:bCs/>
                <w:i w:val="0"/>
                <w:color w:val="000000" w:themeColor="text1"/>
                <w:sz w:val="20"/>
                <w:szCs w:val="20"/>
                <w:vertAlign w:val="superscript"/>
              </w:rPr>
            </w:pPr>
            <w:r w:rsidRPr="00431C5E">
              <w:rPr>
                <w:rFonts w:eastAsia="Batang" w:cs="Arial"/>
                <w:bCs/>
                <w:i w:val="0"/>
                <w:color w:val="000000" w:themeColor="text1"/>
                <w:sz w:val="20"/>
                <w:szCs w:val="20"/>
              </w:rPr>
              <w:t>R</w:t>
            </w:r>
            <w:r w:rsidRPr="00431C5E">
              <w:rPr>
                <w:rFonts w:eastAsia="Batang" w:cs="Arial"/>
                <w:bCs/>
                <w:i w:val="0"/>
                <w:color w:val="000000" w:themeColor="text1"/>
                <w:sz w:val="20"/>
                <w:szCs w:val="20"/>
                <w:vertAlign w:val="subscript"/>
              </w:rPr>
              <w:t>5</w:t>
            </w:r>
            <w:r w:rsidRPr="00431C5E">
              <w:rPr>
                <w:rFonts w:eastAsia="Batang" w:cs="Arial"/>
                <w:bCs/>
                <w:i w:val="0"/>
                <w:color w:val="000000" w:themeColor="text1"/>
                <w:sz w:val="20"/>
                <w:szCs w:val="20"/>
              </w:rPr>
              <w:t>F</w:t>
            </w:r>
            <w:r w:rsidRPr="00431C5E">
              <w:rPr>
                <w:rFonts w:eastAsia="Batang" w:cs="Arial"/>
                <w:bCs/>
                <w:i w:val="0"/>
                <w:color w:val="000000" w:themeColor="text1"/>
                <w:sz w:val="20"/>
                <w:szCs w:val="20"/>
                <w:vertAlign w:val="subscript"/>
              </w:rPr>
              <w:t>1</w:t>
            </w:r>
          </w:p>
        </w:tc>
        <w:tc>
          <w:tcPr>
            <w:tcW w:w="2126" w:type="dxa"/>
            <w:shd w:val="clear" w:color="auto" w:fill="auto"/>
            <w:vAlign w:val="center"/>
          </w:tcPr>
          <w:p w14:paraId="381B94E0" w14:textId="77777777" w:rsidR="00431C5E" w:rsidRPr="00431C5E" w:rsidRDefault="00431C5E" w:rsidP="00070DEA">
            <w:pPr>
              <w:pStyle w:val="BodyText"/>
              <w:spacing w:after="120"/>
              <w:jc w:val="center"/>
              <w:rPr>
                <w:rFonts w:eastAsia="Batang" w:cs="Arial"/>
                <w:bCs/>
                <w:i w:val="0"/>
                <w:color w:val="000000" w:themeColor="text1"/>
                <w:sz w:val="20"/>
                <w:szCs w:val="20"/>
              </w:rPr>
            </w:pPr>
            <w:r w:rsidRPr="00431C5E">
              <w:rPr>
                <w:rFonts w:eastAsia="Batang" w:cs="Arial"/>
                <w:bCs/>
                <w:i w:val="0"/>
                <w:color w:val="000000" w:themeColor="text1"/>
                <w:sz w:val="20"/>
                <w:szCs w:val="20"/>
              </w:rPr>
              <w:t>LH244 x LH287</w:t>
            </w:r>
          </w:p>
        </w:tc>
        <w:tc>
          <w:tcPr>
            <w:tcW w:w="2126" w:type="dxa"/>
            <w:shd w:val="clear" w:color="auto" w:fill="auto"/>
            <w:vAlign w:val="center"/>
          </w:tcPr>
          <w:p w14:paraId="152B2A32" w14:textId="77777777" w:rsidR="00431C5E" w:rsidRPr="00431C5E" w:rsidRDefault="00431C5E" w:rsidP="00070DEA">
            <w:pPr>
              <w:pStyle w:val="BodyText"/>
              <w:spacing w:after="120"/>
              <w:jc w:val="center"/>
              <w:rPr>
                <w:rFonts w:eastAsia="Batang" w:cs="Arial"/>
                <w:bCs/>
                <w:i w:val="0"/>
                <w:color w:val="000000" w:themeColor="text1"/>
                <w:sz w:val="20"/>
                <w:szCs w:val="20"/>
              </w:rPr>
            </w:pPr>
          </w:p>
        </w:tc>
      </w:tr>
      <w:tr w:rsidR="00431C5E" w:rsidRPr="00B81CCB" w14:paraId="03D39353" w14:textId="77777777" w:rsidTr="00070DEA">
        <w:trPr>
          <w:jc w:val="center"/>
        </w:trPr>
        <w:tc>
          <w:tcPr>
            <w:tcW w:w="2703" w:type="dxa"/>
            <w:shd w:val="clear" w:color="auto" w:fill="EAF1DD" w:themeFill="accent3" w:themeFillTint="33"/>
            <w:vAlign w:val="center"/>
          </w:tcPr>
          <w:p w14:paraId="2F72C412" w14:textId="77777777" w:rsidR="00431C5E" w:rsidRPr="00431C5E" w:rsidRDefault="00431C5E" w:rsidP="00070DEA">
            <w:pPr>
              <w:pStyle w:val="BodyText"/>
              <w:spacing w:after="120"/>
              <w:jc w:val="center"/>
              <w:rPr>
                <w:rFonts w:eastAsia="Batang" w:cs="Arial"/>
                <w:bCs/>
                <w:i w:val="0"/>
                <w:color w:val="000000" w:themeColor="text1"/>
                <w:sz w:val="20"/>
                <w:szCs w:val="20"/>
              </w:rPr>
            </w:pPr>
            <w:r w:rsidRPr="00431C5E">
              <w:rPr>
                <w:rFonts w:eastAsia="Batang" w:cs="Arial"/>
                <w:bCs/>
                <w:i w:val="0"/>
                <w:color w:val="000000" w:themeColor="text1"/>
                <w:sz w:val="20"/>
                <w:szCs w:val="20"/>
              </w:rPr>
              <w:t>Compositional analysis (Section 5)</w:t>
            </w:r>
          </w:p>
        </w:tc>
        <w:tc>
          <w:tcPr>
            <w:tcW w:w="2268" w:type="dxa"/>
            <w:shd w:val="clear" w:color="auto" w:fill="EAF1DD" w:themeFill="accent3" w:themeFillTint="33"/>
            <w:vAlign w:val="center"/>
          </w:tcPr>
          <w:p w14:paraId="60D8B9A2" w14:textId="77777777" w:rsidR="00431C5E" w:rsidRPr="00431C5E" w:rsidRDefault="00431C5E" w:rsidP="00070DEA">
            <w:pPr>
              <w:pStyle w:val="BodyText"/>
              <w:spacing w:after="120"/>
              <w:jc w:val="center"/>
              <w:rPr>
                <w:rFonts w:eastAsia="Batang" w:cs="Arial"/>
                <w:bCs/>
                <w:i w:val="0"/>
                <w:color w:val="000000" w:themeColor="text1"/>
                <w:sz w:val="20"/>
                <w:szCs w:val="20"/>
                <w:vertAlign w:val="superscript"/>
              </w:rPr>
            </w:pPr>
            <w:r w:rsidRPr="00431C5E">
              <w:rPr>
                <w:rFonts w:eastAsia="Batang" w:cs="Arial"/>
                <w:bCs/>
                <w:i w:val="0"/>
                <w:color w:val="000000" w:themeColor="text1"/>
                <w:sz w:val="20"/>
                <w:szCs w:val="20"/>
              </w:rPr>
              <w:t>R</w:t>
            </w:r>
            <w:r w:rsidRPr="00431C5E">
              <w:rPr>
                <w:rFonts w:eastAsia="Batang" w:cs="Arial"/>
                <w:bCs/>
                <w:i w:val="0"/>
                <w:color w:val="000000" w:themeColor="text1"/>
                <w:sz w:val="20"/>
                <w:szCs w:val="20"/>
                <w:vertAlign w:val="subscript"/>
              </w:rPr>
              <w:t>5</w:t>
            </w:r>
            <w:r w:rsidRPr="00431C5E">
              <w:rPr>
                <w:rFonts w:eastAsia="Batang" w:cs="Arial"/>
                <w:bCs/>
                <w:i w:val="0"/>
                <w:color w:val="000000" w:themeColor="text1"/>
                <w:sz w:val="20"/>
                <w:szCs w:val="20"/>
              </w:rPr>
              <w:t>F</w:t>
            </w:r>
            <w:r w:rsidRPr="00431C5E">
              <w:rPr>
                <w:rFonts w:eastAsia="Batang" w:cs="Arial"/>
                <w:bCs/>
                <w:i w:val="0"/>
                <w:color w:val="000000" w:themeColor="text1"/>
                <w:sz w:val="20"/>
                <w:szCs w:val="20"/>
                <w:vertAlign w:val="subscript"/>
              </w:rPr>
              <w:t>1</w:t>
            </w:r>
          </w:p>
        </w:tc>
        <w:tc>
          <w:tcPr>
            <w:tcW w:w="2126" w:type="dxa"/>
            <w:shd w:val="clear" w:color="auto" w:fill="EAF1DD" w:themeFill="accent3" w:themeFillTint="33"/>
            <w:vAlign w:val="center"/>
          </w:tcPr>
          <w:p w14:paraId="7556668C" w14:textId="77777777" w:rsidR="00431C5E" w:rsidRPr="00431C5E" w:rsidRDefault="00431C5E" w:rsidP="00070DEA">
            <w:pPr>
              <w:pStyle w:val="BodyText"/>
              <w:spacing w:after="120"/>
              <w:jc w:val="center"/>
              <w:rPr>
                <w:rFonts w:eastAsia="Batang" w:cs="Arial"/>
                <w:bCs/>
                <w:i w:val="0"/>
                <w:color w:val="000000" w:themeColor="text1"/>
                <w:sz w:val="20"/>
                <w:szCs w:val="20"/>
              </w:rPr>
            </w:pPr>
            <w:r w:rsidRPr="00431C5E">
              <w:rPr>
                <w:rFonts w:eastAsia="Batang" w:cs="Arial"/>
                <w:bCs/>
                <w:i w:val="0"/>
                <w:color w:val="000000" w:themeColor="text1"/>
                <w:sz w:val="20"/>
                <w:szCs w:val="20"/>
              </w:rPr>
              <w:t>LH244 x LH287</w:t>
            </w:r>
          </w:p>
        </w:tc>
        <w:tc>
          <w:tcPr>
            <w:tcW w:w="2126" w:type="dxa"/>
            <w:shd w:val="clear" w:color="auto" w:fill="EAF1DD" w:themeFill="accent3" w:themeFillTint="33"/>
            <w:vAlign w:val="center"/>
          </w:tcPr>
          <w:p w14:paraId="0EA8FBE1" w14:textId="77777777" w:rsidR="00431C5E" w:rsidRPr="00431C5E" w:rsidRDefault="00431C5E" w:rsidP="00070DEA">
            <w:pPr>
              <w:pStyle w:val="BodyText"/>
              <w:spacing w:after="120"/>
              <w:jc w:val="center"/>
              <w:rPr>
                <w:rFonts w:eastAsia="Batang" w:cs="Arial"/>
                <w:bCs/>
                <w:i w:val="0"/>
                <w:color w:val="000000" w:themeColor="text1"/>
                <w:sz w:val="20"/>
                <w:szCs w:val="20"/>
              </w:rPr>
            </w:pPr>
            <w:r w:rsidRPr="00431C5E">
              <w:rPr>
                <w:rFonts w:eastAsia="Batang" w:cs="Arial"/>
                <w:bCs/>
                <w:i w:val="0"/>
                <w:color w:val="000000" w:themeColor="text1"/>
                <w:sz w:val="20"/>
                <w:szCs w:val="20"/>
              </w:rPr>
              <w:t>13 non-GM commercial reference lines</w:t>
            </w:r>
          </w:p>
        </w:tc>
      </w:tr>
    </w:tbl>
    <w:p w14:paraId="66C78D8C" w14:textId="77777777" w:rsidR="00070DEA" w:rsidRPr="00AD7A3E" w:rsidRDefault="00144A36" w:rsidP="00B979B2">
      <w:pPr>
        <w:pStyle w:val="Heading2"/>
        <w:rPr>
          <w:rFonts w:eastAsia="Batang"/>
        </w:rPr>
      </w:pPr>
      <w:bookmarkStart w:id="40" w:name="_Toc428288367"/>
      <w:r>
        <w:rPr>
          <w:rFonts w:eastAsia="Batang"/>
        </w:rPr>
        <w:t>3.4</w:t>
      </w:r>
      <w:r>
        <w:rPr>
          <w:rFonts w:eastAsia="Batang"/>
        </w:rPr>
        <w:tab/>
      </w:r>
      <w:r w:rsidR="00070DEA" w:rsidRPr="00B81CCB">
        <w:rPr>
          <w:rFonts w:eastAsia="Batang"/>
        </w:rPr>
        <w:t>Characterisation of the genetic modification in the plant</w:t>
      </w:r>
      <w:bookmarkEnd w:id="40"/>
    </w:p>
    <w:p w14:paraId="0BB3F0A8" w14:textId="2ABCEB79" w:rsidR="00877361" w:rsidRDefault="00070DEA" w:rsidP="00272CA0">
      <w:pPr>
        <w:rPr>
          <w:rFonts w:cs="Arial"/>
          <w:color w:val="000000" w:themeColor="text1"/>
          <w:szCs w:val="22"/>
        </w:rPr>
      </w:pPr>
      <w:r w:rsidRPr="00B81CCB">
        <w:rPr>
          <w:rFonts w:cs="Arial"/>
          <w:color w:val="000000" w:themeColor="text1"/>
          <w:szCs w:val="22"/>
        </w:rPr>
        <w:t xml:space="preserve">A range of analyses were undertaken to characterise the genetic modification in MON87403. These analyses focussed on the nature of the insertion of the introduced genetic elements and whether any unintended genetic re-arrangements may have occurred as a consequence of the transformation procedure. </w:t>
      </w:r>
      <w:r w:rsidR="00877361">
        <w:rPr>
          <w:rFonts w:cs="Arial"/>
          <w:color w:val="000000" w:themeColor="text1"/>
          <w:szCs w:val="22"/>
        </w:rPr>
        <w:br w:type="page"/>
      </w:r>
    </w:p>
    <w:p w14:paraId="11241289" w14:textId="77777777" w:rsidR="00070DEA" w:rsidRPr="00980AF7" w:rsidRDefault="00070DEA" w:rsidP="00070DEA">
      <w:pPr>
        <w:rPr>
          <w:color w:val="000000" w:themeColor="text1"/>
        </w:rPr>
      </w:pPr>
      <w:r w:rsidRPr="00980AF7">
        <w:rPr>
          <w:color w:val="000000" w:themeColor="text1"/>
        </w:rPr>
        <w:lastRenderedPageBreak/>
        <w:t>The molecul</w:t>
      </w:r>
      <w:r>
        <w:rPr>
          <w:color w:val="000000" w:themeColor="text1"/>
        </w:rPr>
        <w:t>ar characterisation of MON87403</w:t>
      </w:r>
      <w:r w:rsidR="00144A36">
        <w:rPr>
          <w:color w:val="000000" w:themeColor="text1"/>
        </w:rPr>
        <w:t xml:space="preserve"> incorporated an</w:t>
      </w:r>
      <w:r w:rsidRPr="00980AF7">
        <w:rPr>
          <w:color w:val="000000" w:themeColor="text1"/>
        </w:rPr>
        <w:t xml:space="preserve"> approach </w:t>
      </w:r>
      <w:r w:rsidRPr="00980AF7">
        <w:rPr>
          <w:color w:val="000000" w:themeColor="text1"/>
        </w:rPr>
        <w:fldChar w:fldCharType="begin">
          <w:fldData xml:space="preserve">PFJlZm1hbj48Q2l0ZT48QXV0aG9yPktvdmFsaWM8L0F1dGhvcj48WWVhcj4yMDEyPC9ZZWFyPjxS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</w:fldData>
        </w:fldChar>
      </w:r>
      <w:r>
        <w:rPr>
          <w:color w:val="000000" w:themeColor="text1"/>
        </w:rPr>
        <w:instrText xml:space="preserve"> ADDIN REFMGR.CITE </w:instrText>
      </w:r>
      <w:r>
        <w:rPr>
          <w:color w:val="000000" w:themeColor="text1"/>
        </w:rPr>
        <w:fldChar w:fldCharType="begin">
          <w:fldData xml:space="preserve">PFJlZm1hbj48Q2l0ZT48QXV0aG9yPktvdmFsaWM8L0F1dGhvcj48WWVhcj4yMDEyPC9ZZWFyPjxS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</w:fldData>
        </w:fldChar>
      </w:r>
      <w:r>
        <w:rPr>
          <w:color w:val="000000" w:themeColor="text1"/>
        </w:rPr>
        <w:instrText xml:space="preserve"> ADDIN EN.CITE.DATA </w:instrText>
      </w:r>
      <w:r>
        <w:rPr>
          <w:color w:val="000000" w:themeColor="text1"/>
        </w:rPr>
      </w:r>
      <w:r>
        <w:rPr>
          <w:color w:val="000000" w:themeColor="text1"/>
        </w:rPr>
        <w:fldChar w:fldCharType="end"/>
      </w:r>
      <w:r w:rsidRPr="00980AF7">
        <w:rPr>
          <w:color w:val="000000" w:themeColor="text1"/>
        </w:rPr>
      </w:r>
      <w:r w:rsidRPr="00980AF7">
        <w:rPr>
          <w:color w:val="000000" w:themeColor="text1"/>
        </w:rPr>
        <w:fldChar w:fldCharType="separate"/>
      </w:r>
      <w:r w:rsidRPr="00980AF7">
        <w:rPr>
          <w:noProof/>
          <w:color w:val="000000" w:themeColor="text1"/>
        </w:rPr>
        <w:t>(Kovalic et al. 2012; DuBose et al. 2013)</w:t>
      </w:r>
      <w:r w:rsidRPr="00980AF7">
        <w:rPr>
          <w:color w:val="000000" w:themeColor="text1"/>
        </w:rPr>
        <w:fldChar w:fldCharType="end"/>
      </w:r>
      <w:r w:rsidRPr="00980AF7">
        <w:rPr>
          <w:color w:val="000000" w:themeColor="text1"/>
        </w:rPr>
        <w:t xml:space="preserve"> that applies Next Generation </w:t>
      </w:r>
      <w:r w:rsidRPr="0027615E">
        <w:rPr>
          <w:color w:val="000000" w:themeColor="text1"/>
        </w:rPr>
        <w:t>Sequencing (NGS) and Junction Sequence Analysis (JSA) together with bioinformatics to determine the number of inserts. In the past, this has been determined by Southern blot analysis. The organisation</w:t>
      </w:r>
      <w:r w:rsidRPr="00980AF7">
        <w:rPr>
          <w:color w:val="000000" w:themeColor="text1"/>
        </w:rPr>
        <w:t xml:space="preserve"> and sequence of the insert and adjacent flanking DNA, and the sequencing of the insertion site were all determined by methods employing directed sequencing.</w:t>
      </w:r>
    </w:p>
    <w:p w14:paraId="2FE7B968" w14:textId="77777777" w:rsidR="00070DEA" w:rsidRPr="00980AF7" w:rsidRDefault="00070DEA" w:rsidP="00070DEA">
      <w:pPr>
        <w:rPr>
          <w:color w:val="000000" w:themeColor="text1"/>
        </w:rPr>
      </w:pPr>
    </w:p>
    <w:p w14:paraId="67C0A7FD" w14:textId="77777777" w:rsidR="00070DEA" w:rsidRPr="00980AF7" w:rsidRDefault="00070DEA" w:rsidP="00070DEA">
      <w:pPr>
        <w:rPr>
          <w:color w:val="000000" w:themeColor="text1"/>
        </w:rPr>
      </w:pPr>
      <w:r w:rsidRPr="00980AF7">
        <w:rPr>
          <w:rFonts w:eastAsia="Batang" w:cs="Arial"/>
          <w:bCs/>
          <w:color w:val="000000" w:themeColor="text1"/>
          <w:szCs w:val="22"/>
        </w:rPr>
        <w:t xml:space="preserve">The rationale for junction sequence analysis is that, </w:t>
      </w:r>
      <w:r w:rsidRPr="00980AF7">
        <w:rPr>
          <w:color w:val="000000" w:themeColor="text1"/>
          <w:szCs w:val="22"/>
        </w:rPr>
        <w:t>since junctions are characteristic of DNA insertion, it follows that each insertion will produce two (i.e. 5’ and 3’) unique junction sequences. By evaluating the number of unique junctions detected, the number of insertion sites can be determined.</w:t>
      </w:r>
      <w:r>
        <w:rPr>
          <w:color w:val="000000" w:themeColor="text1"/>
          <w:szCs w:val="22"/>
        </w:rPr>
        <w:t xml:space="preserve"> In addition to this, information can be obtained about the presence or absence of any backbone sequences.</w:t>
      </w:r>
    </w:p>
    <w:p w14:paraId="64F9939D" w14:textId="77777777" w:rsidR="00070DEA" w:rsidRPr="00980AF7" w:rsidRDefault="00070DEA" w:rsidP="00070DEA">
      <w:pPr>
        <w:rPr>
          <w:color w:val="000000" w:themeColor="text1"/>
        </w:rPr>
      </w:pPr>
    </w:p>
    <w:p w14:paraId="55A0CDCB" w14:textId="77777777" w:rsidR="00070DEA" w:rsidRPr="00980AF7" w:rsidRDefault="00070DEA" w:rsidP="00070DEA">
      <w:pPr>
        <w:rPr>
          <w:color w:val="000000" w:themeColor="text1"/>
        </w:rPr>
      </w:pPr>
      <w:r w:rsidRPr="00980AF7">
        <w:rPr>
          <w:color w:val="000000" w:themeColor="text1"/>
        </w:rPr>
        <w:t xml:space="preserve">The Applicant supplied the flow-diagram shown </w:t>
      </w:r>
      <w:r w:rsidRPr="008C319B">
        <w:rPr>
          <w:color w:val="000000" w:themeColor="text1"/>
        </w:rPr>
        <w:t xml:space="preserve">in </w:t>
      </w:r>
      <w:r w:rsidRPr="00AD793E">
        <w:rPr>
          <w:color w:val="000000" w:themeColor="text1"/>
        </w:rPr>
        <w:t>Figure 4</w:t>
      </w:r>
      <w:r w:rsidRPr="008C319B">
        <w:rPr>
          <w:color w:val="000000" w:themeColor="text1"/>
        </w:rPr>
        <w:t xml:space="preserve"> to illustrate</w:t>
      </w:r>
      <w:r>
        <w:rPr>
          <w:color w:val="000000" w:themeColor="text1"/>
        </w:rPr>
        <w:t xml:space="preserve"> this</w:t>
      </w:r>
      <w:r w:rsidRPr="00980AF7">
        <w:rPr>
          <w:color w:val="000000" w:themeColor="text1"/>
        </w:rPr>
        <w:t xml:space="preserve"> approach to molecular characterisation.</w:t>
      </w:r>
    </w:p>
    <w:p w14:paraId="1503C3D5" w14:textId="77777777" w:rsidR="00070DEA" w:rsidRDefault="00070DEA" w:rsidP="00070DEA">
      <w:pPr>
        <w:keepNext/>
      </w:pPr>
      <w:r>
        <w:rPr>
          <w:noProof/>
          <w:lang w:eastAsia="en-GB" w:bidi="ar-SA"/>
        </w:rPr>
        <w:drawing>
          <wp:inline distT="0" distB="0" distL="0" distR="0" wp14:anchorId="06152339" wp14:editId="73F5072A">
            <wp:extent cx="5490090" cy="5562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0090" cy="5562600"/>
                    </a:xfrm>
                    <a:prstGeom prst="rect">
                      <a:avLst/>
                    </a:prstGeom>
                    <a:noFill/>
                    <a:ln>
                      <a:noFill/>
                    </a:ln>
                  </pic:spPr>
                </pic:pic>
              </a:graphicData>
            </a:graphic>
          </wp:inline>
        </w:drawing>
      </w:r>
    </w:p>
    <w:p w14:paraId="60A4E2FE" w14:textId="1ABA097C" w:rsidR="00144A36" w:rsidRPr="00456B36" w:rsidRDefault="00070DEA" w:rsidP="00456B36">
      <w:pPr>
        <w:pStyle w:val="Caption"/>
        <w:ind w:left="1843" w:hanging="1276"/>
        <w:rPr>
          <w:rFonts w:cs="Arial"/>
          <w:b w:val="0"/>
          <w:i/>
          <w:color w:val="000000" w:themeColor="text1"/>
          <w:sz w:val="22"/>
          <w:szCs w:val="22"/>
        </w:rPr>
      </w:pPr>
      <w:bookmarkStart w:id="41" w:name="_Toc422226565"/>
      <w:r w:rsidRPr="00C409FF">
        <w:rPr>
          <w:b w:val="0"/>
          <w:i/>
          <w:sz w:val="22"/>
          <w:szCs w:val="22"/>
        </w:rPr>
        <w:t xml:space="preserve">Figure </w:t>
      </w:r>
      <w:r w:rsidRPr="00C409FF">
        <w:rPr>
          <w:b w:val="0"/>
          <w:i/>
          <w:sz w:val="22"/>
          <w:szCs w:val="22"/>
        </w:rPr>
        <w:fldChar w:fldCharType="begin"/>
      </w:r>
      <w:r w:rsidRPr="00C409FF">
        <w:rPr>
          <w:b w:val="0"/>
          <w:i/>
          <w:sz w:val="22"/>
          <w:szCs w:val="22"/>
        </w:rPr>
        <w:instrText xml:space="preserve"> SEQ Figure \* ARABIC </w:instrText>
      </w:r>
      <w:r w:rsidRPr="00C409FF">
        <w:rPr>
          <w:b w:val="0"/>
          <w:i/>
          <w:sz w:val="22"/>
          <w:szCs w:val="22"/>
        </w:rPr>
        <w:fldChar w:fldCharType="separate"/>
      </w:r>
      <w:r w:rsidR="007C1C4B">
        <w:rPr>
          <w:b w:val="0"/>
          <w:i/>
          <w:noProof/>
          <w:sz w:val="22"/>
          <w:szCs w:val="22"/>
        </w:rPr>
        <w:t>4</w:t>
      </w:r>
      <w:r w:rsidRPr="00C409FF">
        <w:rPr>
          <w:b w:val="0"/>
          <w:i/>
          <w:sz w:val="22"/>
          <w:szCs w:val="22"/>
        </w:rPr>
        <w:fldChar w:fldCharType="end"/>
      </w:r>
      <w:r w:rsidRPr="00C409FF">
        <w:rPr>
          <w:b w:val="0"/>
          <w:i/>
          <w:sz w:val="22"/>
          <w:szCs w:val="22"/>
        </w:rPr>
        <w:t>: Steps in the molecular characterisation of MON87403</w:t>
      </w:r>
      <w:bookmarkEnd w:id="41"/>
    </w:p>
    <w:p w14:paraId="138A246B" w14:textId="77777777" w:rsidR="005636A7" w:rsidRDefault="005636A7">
      <w:pPr>
        <w:widowControl/>
        <w:rPr>
          <w:rFonts w:eastAsia="Batang" w:cs="Arial"/>
          <w:b/>
          <w:bCs/>
          <w:iCs/>
          <w:color w:val="000000" w:themeColor="text1"/>
          <w:szCs w:val="22"/>
          <w:lang w:val="en-US" w:bidi="ar-SA"/>
        </w:rPr>
      </w:pPr>
      <w:r>
        <w:rPr>
          <w:rFonts w:eastAsia="Batang" w:cs="Arial"/>
          <w:b/>
          <w:bCs/>
          <w:iCs/>
          <w:color w:val="000000" w:themeColor="text1"/>
          <w:szCs w:val="22"/>
        </w:rPr>
        <w:br w:type="page"/>
      </w:r>
    </w:p>
    <w:p w14:paraId="30A512BA" w14:textId="651A7A49" w:rsidR="00070DEA" w:rsidRDefault="00877361" w:rsidP="00877361">
      <w:pPr>
        <w:pStyle w:val="Heading3"/>
      </w:pPr>
      <w:r>
        <w:lastRenderedPageBreak/>
        <w:t>3.4.1</w:t>
      </w:r>
      <w:r>
        <w:tab/>
      </w:r>
      <w:r w:rsidR="00070DEA">
        <w:t>Insert number and backbone presence</w:t>
      </w:r>
    </w:p>
    <w:p w14:paraId="47CC24FD" w14:textId="77777777" w:rsidR="00070DEA" w:rsidRPr="00AD7A3E" w:rsidRDefault="00070DEA" w:rsidP="00070DEA">
      <w:pPr>
        <w:rPr>
          <w:rFonts w:eastAsia="Batang" w:cs="Arial"/>
          <w:bCs/>
          <w:color w:val="000000" w:themeColor="text1"/>
          <w:szCs w:val="20"/>
        </w:rPr>
      </w:pPr>
      <w:r w:rsidRPr="00AD7A3E">
        <w:rPr>
          <w:color w:val="000000" w:themeColor="text1"/>
        </w:rPr>
        <w:t>T</w:t>
      </w:r>
      <w:r>
        <w:rPr>
          <w:color w:val="000000" w:themeColor="text1"/>
        </w:rPr>
        <w:t xml:space="preserve">otal genomic DNA from seed of </w:t>
      </w:r>
      <w:r w:rsidRPr="007A24E1">
        <w:rPr>
          <w:color w:val="000000" w:themeColor="text1"/>
        </w:rPr>
        <w:t>verified MON87403</w:t>
      </w:r>
      <w:r w:rsidRPr="00AD7A3E">
        <w:rPr>
          <w:color w:val="000000" w:themeColor="text1"/>
        </w:rPr>
        <w:t xml:space="preserve"> (generation </w:t>
      </w:r>
      <w:r w:rsidRPr="00AD7A3E">
        <w:rPr>
          <w:rFonts w:eastAsia="Batang" w:cs="Arial"/>
          <w:bCs/>
          <w:color w:val="000000" w:themeColor="text1"/>
          <w:szCs w:val="20"/>
        </w:rPr>
        <w:t>R</w:t>
      </w:r>
      <w:r>
        <w:rPr>
          <w:rFonts w:eastAsia="Batang" w:cs="Arial"/>
          <w:bCs/>
          <w:color w:val="000000" w:themeColor="text1"/>
          <w:szCs w:val="20"/>
          <w:vertAlign w:val="subscript"/>
        </w:rPr>
        <w:t>3</w:t>
      </w:r>
      <w:r w:rsidRPr="00AD7A3E">
        <w:rPr>
          <w:color w:val="000000" w:themeColor="text1"/>
        </w:rPr>
        <w:t>) and the untransformed parent (LH244)</w:t>
      </w:r>
      <w:r w:rsidRPr="00AD7A3E">
        <w:rPr>
          <w:rFonts w:eastAsia="Batang" w:cs="Arial"/>
          <w:bCs/>
          <w:color w:val="000000" w:themeColor="text1"/>
          <w:szCs w:val="20"/>
        </w:rPr>
        <w:t xml:space="preserve"> was sequenced using Illumina®</w:t>
      </w:r>
      <w:r w:rsidRPr="00980AF7">
        <w:rPr>
          <w:rStyle w:val="FootnoteReference"/>
          <w:rFonts w:eastAsia="Batang" w:cs="Arial"/>
          <w:bCs/>
          <w:color w:val="000000" w:themeColor="text1"/>
          <w:szCs w:val="20"/>
        </w:rPr>
        <w:footnoteReference w:id="6"/>
      </w:r>
      <w:r w:rsidRPr="00AD7A3E">
        <w:rPr>
          <w:rFonts w:eastAsia="Batang" w:cs="Arial"/>
          <w:bCs/>
          <w:color w:val="000000" w:themeColor="text1"/>
          <w:szCs w:val="20"/>
        </w:rPr>
        <w:t xml:space="preserve"> NGS technology. Reference DNA was also used from</w:t>
      </w:r>
      <w:r>
        <w:rPr>
          <w:rFonts w:eastAsia="Batang" w:cs="Arial"/>
          <w:bCs/>
          <w:color w:val="000000" w:themeColor="text1"/>
          <w:szCs w:val="20"/>
        </w:rPr>
        <w:t xml:space="preserve"> the plasmid vector PV-ZMAP5714</w:t>
      </w:r>
      <w:r w:rsidRPr="00AD7A3E">
        <w:rPr>
          <w:rFonts w:eastAsia="Batang" w:cs="Arial"/>
          <w:bCs/>
          <w:color w:val="000000" w:themeColor="text1"/>
          <w:szCs w:val="20"/>
        </w:rPr>
        <w:t>. As a positive control, plasmid DNA was spiked into LH244 DNA at a single copy genome equivalent ratio and 1/10 copy genome equivalent ratio. It was noted from the subsequent positive control results, that any portion of the plasmid could be detected at both single copy and 1/10 copy; this indicated there was adequate sensitivity to be able to observe any inserted fragment.</w:t>
      </w:r>
    </w:p>
    <w:p w14:paraId="7DB3D952" w14:textId="77777777" w:rsidR="00070DEA" w:rsidRPr="00AD7A3E" w:rsidRDefault="00070DEA" w:rsidP="00070DEA">
      <w:pPr>
        <w:rPr>
          <w:rFonts w:eastAsia="Batang" w:cs="Arial"/>
          <w:bCs/>
          <w:color w:val="000000" w:themeColor="text1"/>
          <w:szCs w:val="20"/>
        </w:rPr>
      </w:pPr>
    </w:p>
    <w:p w14:paraId="77A50FB4" w14:textId="77777777" w:rsidR="00070DEA" w:rsidRPr="00AD7A3E" w:rsidRDefault="00070DEA" w:rsidP="00070DEA">
      <w:pPr>
        <w:rPr>
          <w:rFonts w:eastAsia="Batang" w:cs="Arial"/>
          <w:bCs/>
          <w:color w:val="000000" w:themeColor="text1"/>
          <w:szCs w:val="22"/>
        </w:rPr>
      </w:pPr>
      <w:r w:rsidRPr="00AD7A3E">
        <w:rPr>
          <w:rFonts w:eastAsia="Batang" w:cs="Arial"/>
          <w:bCs/>
          <w:color w:val="000000" w:themeColor="text1"/>
          <w:szCs w:val="22"/>
        </w:rPr>
        <w:t>The DNA was sheared into approximately 325 bp fragments</w:t>
      </w:r>
      <w:r>
        <w:rPr>
          <w:rFonts w:eastAsia="Batang" w:cs="Arial"/>
          <w:bCs/>
          <w:color w:val="000000" w:themeColor="text1"/>
          <w:szCs w:val="22"/>
        </w:rPr>
        <w:t xml:space="preserve"> with 5’ or 3’ overhangs</w:t>
      </w:r>
      <w:r w:rsidRPr="00AD7A3E">
        <w:rPr>
          <w:rFonts w:eastAsia="Batang" w:cs="Arial"/>
          <w:bCs/>
          <w:color w:val="000000" w:themeColor="text1"/>
          <w:szCs w:val="22"/>
        </w:rPr>
        <w:t>, processed for deep sequencing (end-repaired, A-tailed and ligated to adapters), enriched through ten cycle</w:t>
      </w:r>
      <w:r>
        <w:rPr>
          <w:rFonts w:eastAsia="Batang" w:cs="Arial"/>
          <w:bCs/>
          <w:color w:val="000000" w:themeColor="text1"/>
          <w:szCs w:val="22"/>
        </w:rPr>
        <w:t>s of PCR</w:t>
      </w:r>
      <w:r w:rsidRPr="00AD7A3E">
        <w:rPr>
          <w:rFonts w:eastAsia="Batang" w:cs="Arial"/>
          <w:bCs/>
          <w:color w:val="000000" w:themeColor="text1"/>
          <w:szCs w:val="22"/>
        </w:rPr>
        <w:t xml:space="preserve"> and then sequenced using Illumina HiSeq® technology that produces short-sequence reads approximately 100 bp long. </w:t>
      </w:r>
      <w:r w:rsidRPr="00AD7A3E">
        <w:rPr>
          <w:rFonts w:cs="Arial"/>
          <w:szCs w:val="22"/>
        </w:rPr>
        <w:t>To confirm sufficient sequence coverage in the samples, the 100-mer sequence reads from all samples were analysed to determine the effective depth of coverage (</w:t>
      </w:r>
      <w:r w:rsidRPr="00AD7A3E">
        <w:rPr>
          <w:rFonts w:cs="Arial"/>
          <w:iCs/>
          <w:szCs w:val="22"/>
        </w:rPr>
        <w:t>i.e.</w:t>
      </w:r>
      <w:r w:rsidRPr="00AD7A3E">
        <w:rPr>
          <w:rFonts w:cs="Arial"/>
          <w:szCs w:val="22"/>
        </w:rPr>
        <w:t xml:space="preserve"> the average number of times any base of the genome is expected to be independently sequenced) by mapping all reads to a k</w:t>
      </w:r>
      <w:r>
        <w:rPr>
          <w:rFonts w:cs="Arial"/>
          <w:szCs w:val="22"/>
        </w:rPr>
        <w:t>nown single-copy endogenous corn</w:t>
      </w:r>
      <w:r w:rsidRPr="00AD7A3E">
        <w:rPr>
          <w:rFonts w:cs="Arial"/>
          <w:szCs w:val="22"/>
        </w:rPr>
        <w:t xml:space="preserve"> pyruvate decarboxylase gene (</w:t>
      </w:r>
      <w:r w:rsidRPr="00AD7A3E">
        <w:rPr>
          <w:rFonts w:cs="Arial"/>
          <w:i/>
          <w:iCs/>
          <w:szCs w:val="22"/>
        </w:rPr>
        <w:t>pdc3</w:t>
      </w:r>
      <w:r w:rsidRPr="00AD7A3E">
        <w:rPr>
          <w:rFonts w:cs="Arial"/>
          <w:szCs w:val="22"/>
        </w:rPr>
        <w:t xml:space="preserve">). The analysis showed that </w:t>
      </w:r>
      <w:r w:rsidRPr="00AD7A3E">
        <w:rPr>
          <w:rFonts w:cs="Arial"/>
          <w:i/>
          <w:iCs/>
          <w:szCs w:val="22"/>
        </w:rPr>
        <w:t xml:space="preserve">pdc3 </w:t>
      </w:r>
      <w:r w:rsidRPr="00AD7A3E">
        <w:rPr>
          <w:rFonts w:cs="Arial"/>
          <w:szCs w:val="22"/>
        </w:rPr>
        <w:t>was</w:t>
      </w:r>
      <w:r>
        <w:rPr>
          <w:rFonts w:cs="Arial"/>
          <w:szCs w:val="22"/>
        </w:rPr>
        <w:t xml:space="preserve"> covered by the 100-mers at ≥106x </w:t>
      </w:r>
      <w:r w:rsidRPr="00AD7A3E">
        <w:rPr>
          <w:rFonts w:cs="Arial"/>
          <w:szCs w:val="22"/>
        </w:rPr>
        <w:t xml:space="preserve"> for each sample, a coverage that is </w:t>
      </w:r>
      <w:r>
        <w:rPr>
          <w:rFonts w:cs="Arial"/>
          <w:szCs w:val="22"/>
        </w:rPr>
        <w:t xml:space="preserve">greater than that of the 75x </w:t>
      </w:r>
      <w:r w:rsidRPr="00AD7A3E">
        <w:rPr>
          <w:rFonts w:cs="Arial"/>
          <w:szCs w:val="22"/>
        </w:rPr>
        <w:t xml:space="preserve">considered to be comprehensive </w:t>
      </w:r>
      <w:r w:rsidRPr="00AD7A3E">
        <w:rPr>
          <w:color w:val="000000" w:themeColor="text1"/>
        </w:rPr>
        <w:fldChar w:fldCharType="begin"/>
      </w:r>
      <w:r>
        <w:rPr>
          <w:color w:val="000000" w:themeColor="text1"/>
        </w:rPr>
        <w:instrText xml:space="preserve"> ADDIN REFMGR.CITE &lt;Refman&gt;&lt;Cite&gt;&lt;Author&gt;Kovalic&lt;/Author&gt;&lt;Year&gt;2012&lt;/Year&gt;&lt;RecNum&gt;1643&lt;/RecNum&gt;&lt;IDText&gt;The use of next generation sequencing and junction sequence analysis bioinformatics to achieve molecular characterization of crops improved through modern biotechnology&lt;/IDText&gt;&lt;MDL Ref_Type="Journal (Full)"&gt;&lt;Ref_Type&gt;Journal (Full)&lt;/Ref_Type&gt;&lt;Ref_ID&gt;1643&lt;/Ref_ID&gt;&lt;Title_Primary&gt;&lt;f name="AdvOT8b40f9c2.B+03"&gt;The use of next generation sequencing and junction sequence analysis bioinformatics to achieve molecular characterization of crops improved through modern biotechnology&lt;/f&gt;&lt;/Title_Primary&gt;&lt;Authors_Primary&gt;Kovalic,D.&lt;/Authors_Primary&gt;&lt;Authors_Primary&gt;Garnaat,C&lt;/Authors_Primary&gt;&lt;Authors_Primary&gt;Guo,L.&lt;/Authors_Primary&gt;&lt;Authors_Primary&gt;Yan,Y.&lt;/Authors_Primary&gt;&lt;Authors_Primary&gt;Groat,J.&lt;/Authors_Primary&gt;&lt;Authors_Primary&gt;Silvanovich,A.&lt;/Authors_Primary&gt;&lt;Authors_Primary&gt;Ralston,L.&lt;/Authors_Primary&gt;&lt;Authors_Primary&gt;Huang,M.&lt;/Authors_Primary&gt;&lt;Authors_Primary&gt;Tian,Q.&lt;/Authors_Primary&gt;&lt;Authors_Primary&gt;Christian,A.&lt;/Authors_Primary&gt;&lt;Authors_Primary&gt;Cheikh,N.&lt;/Authors_Primary&gt;&lt;Authors_Primary&gt;Hjelle,J.&lt;/Authors_Primary&gt;&lt;Authors_Primary&gt;Padgette,S.&lt;/Authors_Primary&gt;&lt;Authors_Primary&gt;Bannon,G.&lt;/Authors_Primary&gt;&lt;Date_Primary&gt;2012&lt;/Date_Primary&gt;&lt;Keywords&gt;analysis&lt;/Keywords&gt;&lt;Keywords&gt;bioinformatics&lt;/Keywords&gt;&lt;Keywords&gt;Dna&lt;/Keywords&gt;&lt;Keywords&gt;soybean&lt;/Keywords&gt;&lt;Reprint&gt;Not in File&lt;/Reprint&gt;&lt;Start_Page&gt;149&lt;/Start_Page&gt;&lt;End_Page&gt;163&lt;/End_Page&gt;&lt;Periodical&gt;The Plant Genome&lt;/Periodical&gt;&lt;Volume&gt;5&lt;/Volume&gt;&lt;Issue&gt;3&lt;/Issue&gt;&lt;Misc_2&gt;&lt;f name="AdvOT1a8a9c4a.BI"&gt;doi: 10.3835/plantgenome2012.10.0026&lt;/f&gt;&lt;/Misc_2&gt;&lt;Web_URL_Link2&gt;file://Y:\References\GM References_in RefMan&lt;u&gt;\Kovalic et al_2012_Next Gen and Junction Sequence Analysis.pdf&lt;/u&gt;&lt;/Web_URL_Link2&gt;&lt;ZZ_JournalFull&gt;&lt;f name="System"&gt;The Plant Genome&lt;/f&gt;&lt;/ZZ_JournalFull&gt;&lt;ZZ_WorkformID&gt;32&lt;/ZZ_WorkformID&gt;&lt;/MDL&gt;&lt;/Cite&gt;&lt;/Refman&gt;</w:instrText>
      </w:r>
      <w:r w:rsidRPr="00AD7A3E">
        <w:rPr>
          <w:color w:val="000000" w:themeColor="text1"/>
        </w:rPr>
        <w:fldChar w:fldCharType="separate"/>
      </w:r>
      <w:r w:rsidRPr="00AD7A3E">
        <w:rPr>
          <w:noProof/>
          <w:color w:val="000000" w:themeColor="text1"/>
        </w:rPr>
        <w:t>(Kovalic et al. 2012)</w:t>
      </w:r>
      <w:r w:rsidRPr="00AD7A3E">
        <w:rPr>
          <w:color w:val="000000" w:themeColor="text1"/>
        </w:rPr>
        <w:fldChar w:fldCharType="end"/>
      </w:r>
      <w:r>
        <w:rPr>
          <w:color w:val="000000" w:themeColor="text1"/>
        </w:rPr>
        <w:t>, and established that the sequencing was adequate for analysis of the sample genomes.</w:t>
      </w:r>
    </w:p>
    <w:p w14:paraId="12586268" w14:textId="77777777" w:rsidR="00070DEA" w:rsidRPr="00AD7A3E" w:rsidRDefault="00070DEA" w:rsidP="00070DEA">
      <w:pPr>
        <w:rPr>
          <w:rFonts w:eastAsia="Batang" w:cs="Arial"/>
          <w:bCs/>
          <w:color w:val="000000" w:themeColor="text1"/>
          <w:szCs w:val="20"/>
        </w:rPr>
      </w:pPr>
    </w:p>
    <w:p w14:paraId="63C3E68D" w14:textId="77777777" w:rsidR="00070DEA" w:rsidRDefault="00070DEA" w:rsidP="00070DEA">
      <w:pPr>
        <w:rPr>
          <w:rFonts w:eastAsia="Batang" w:cs="Arial"/>
          <w:bCs/>
          <w:color w:val="000000" w:themeColor="text1"/>
          <w:szCs w:val="20"/>
        </w:rPr>
      </w:pPr>
      <w:r w:rsidRPr="00AD7A3E">
        <w:rPr>
          <w:rFonts w:eastAsia="Batang" w:cs="Arial"/>
          <w:bCs/>
          <w:color w:val="000000" w:themeColor="text1"/>
          <w:szCs w:val="20"/>
        </w:rPr>
        <w:t xml:space="preserve">An </w:t>
      </w:r>
      <w:r w:rsidRPr="00AD7A3E">
        <w:rPr>
          <w:rFonts w:eastAsia="Batang" w:cs="Arial"/>
          <w:bCs/>
          <w:i/>
          <w:color w:val="000000" w:themeColor="text1"/>
          <w:szCs w:val="20"/>
        </w:rPr>
        <w:t>in silico</w:t>
      </w:r>
      <w:r w:rsidRPr="00AD7A3E">
        <w:rPr>
          <w:rFonts w:eastAsia="Batang" w:cs="Arial"/>
          <w:bCs/>
          <w:color w:val="000000" w:themeColor="text1"/>
          <w:szCs w:val="20"/>
        </w:rPr>
        <w:t xml:space="preserve"> analysis using </w:t>
      </w:r>
      <w:r w:rsidRPr="0027615E">
        <w:rPr>
          <w:rFonts w:eastAsia="Batang" w:cs="Arial"/>
          <w:bCs/>
          <w:color w:val="000000" w:themeColor="text1"/>
          <w:szCs w:val="20"/>
        </w:rPr>
        <w:t>the BLAST</w:t>
      </w:r>
      <w:r w:rsidRPr="0027615E">
        <w:rPr>
          <w:rStyle w:val="FootnoteReference"/>
          <w:rFonts w:eastAsia="Batang" w:cs="Arial"/>
          <w:bCs/>
          <w:color w:val="000000" w:themeColor="text1"/>
          <w:szCs w:val="20"/>
        </w:rPr>
        <w:footnoteReference w:id="7"/>
      </w:r>
      <w:r w:rsidRPr="0027615E">
        <w:rPr>
          <w:rFonts w:eastAsia="Batang" w:cs="Arial"/>
          <w:bCs/>
          <w:color w:val="000000" w:themeColor="text1"/>
          <w:szCs w:val="20"/>
        </w:rPr>
        <w:t xml:space="preserve"> algorithm</w:t>
      </w:r>
      <w:r w:rsidRPr="00AD7A3E">
        <w:rPr>
          <w:rFonts w:eastAsia="Batang" w:cs="Arial"/>
          <w:bCs/>
          <w:color w:val="000000" w:themeColor="text1"/>
          <w:szCs w:val="20"/>
        </w:rPr>
        <w:t xml:space="preserve"> then followed, in </w:t>
      </w:r>
      <w:r>
        <w:rPr>
          <w:rFonts w:eastAsia="Batang" w:cs="Arial"/>
          <w:bCs/>
          <w:color w:val="000000" w:themeColor="text1"/>
          <w:szCs w:val="20"/>
        </w:rPr>
        <w:t xml:space="preserve">order to collect those 100-mer reads containing </w:t>
      </w:r>
      <w:r w:rsidRPr="005F2F62">
        <w:rPr>
          <w:rFonts w:eastAsia="Batang" w:cs="Arial"/>
          <w:bCs/>
          <w:color w:val="000000" w:themeColor="text1"/>
          <w:szCs w:val="20"/>
        </w:rPr>
        <w:t>sequence similarity to the plasmid PV-ZMAP1574 i.e. this analysis found all 100-m</w:t>
      </w:r>
      <w:r>
        <w:rPr>
          <w:rFonts w:eastAsia="Batang" w:cs="Arial"/>
          <w:bCs/>
          <w:color w:val="000000" w:themeColor="text1"/>
          <w:szCs w:val="20"/>
        </w:rPr>
        <w:t xml:space="preserve">er reads that were </w:t>
      </w:r>
      <w:r w:rsidRPr="005F2F62">
        <w:rPr>
          <w:rFonts w:eastAsia="Batang" w:cs="Arial"/>
          <w:bCs/>
          <w:color w:val="000000" w:themeColor="text1"/>
          <w:szCs w:val="20"/>
        </w:rPr>
        <w:t>either fully matched to the insert plasmid sequences or contained both plasmid sequences and junction sequences</w:t>
      </w:r>
      <w:r>
        <w:rPr>
          <w:rFonts w:eastAsia="Batang" w:cs="Arial"/>
          <w:bCs/>
          <w:color w:val="000000" w:themeColor="text1"/>
          <w:szCs w:val="20"/>
        </w:rPr>
        <w:t>.</w:t>
      </w:r>
      <w:r w:rsidRPr="005F2F62">
        <w:rPr>
          <w:rFonts w:eastAsia="Batang" w:cs="Arial"/>
          <w:bCs/>
          <w:color w:val="000000" w:themeColor="text1"/>
          <w:szCs w:val="20"/>
        </w:rPr>
        <w:t xml:space="preserve"> </w:t>
      </w:r>
    </w:p>
    <w:p w14:paraId="15C1E8E3" w14:textId="77777777" w:rsidR="00070DEA" w:rsidRPr="009543BA" w:rsidRDefault="00070DEA" w:rsidP="00877361">
      <w:pPr>
        <w:pStyle w:val="Heading5"/>
        <w:rPr>
          <w:rFonts w:eastAsia="Batang"/>
        </w:rPr>
      </w:pPr>
      <w:r w:rsidRPr="009543BA">
        <w:rPr>
          <w:rFonts w:eastAsia="Batang"/>
        </w:rPr>
        <w:t>Junction sequence analysis</w:t>
      </w:r>
    </w:p>
    <w:p w14:paraId="409849B0" w14:textId="77777777" w:rsidR="00070DEA" w:rsidRPr="005F2F62" w:rsidRDefault="00070DEA" w:rsidP="00877361">
      <w:pPr>
        <w:rPr>
          <w:rFonts w:eastAsia="Batang" w:cs="Arial"/>
          <w:bCs/>
          <w:color w:val="000000" w:themeColor="text1"/>
          <w:szCs w:val="20"/>
        </w:rPr>
      </w:pPr>
      <w:r w:rsidRPr="005F2F62">
        <w:t>The analysis collected all sequencing reads with an e-Value</w:t>
      </w:r>
      <w:r w:rsidRPr="00980AF7">
        <w:rPr>
          <w:rStyle w:val="FootnoteReference"/>
          <w:sz w:val="23"/>
          <w:szCs w:val="23"/>
        </w:rPr>
        <w:footnoteReference w:id="8"/>
      </w:r>
      <w:r w:rsidRPr="005F2F62">
        <w:t xml:space="preserve"> of less than 1e-5 and at least 30 bases match of greater than 96.7% identity to the transformation plasmid </w:t>
      </w:r>
      <w:r w:rsidRPr="005F2F62">
        <w:rPr>
          <w:color w:val="000000" w:themeColor="text1"/>
        </w:rPr>
        <w:fldChar w:fldCharType="begin"/>
      </w:r>
      <w:r>
        <w:rPr>
          <w:color w:val="000000" w:themeColor="text1"/>
        </w:rPr>
        <w:instrText xml:space="preserve"> ADDIN REFMGR.CITE &lt;Refman&gt;&lt;Cite&gt;&lt;Author&gt;Kovalic&lt;/Author&gt;&lt;Year&gt;2012&lt;/Year&gt;&lt;RecNum&gt;1643&lt;/RecNum&gt;&lt;IDText&gt;The use of next generation sequencing and junction sequence analysis bioinformatics to achieve molecular characterization of crops improved through modern biotechnology&lt;/IDText&gt;&lt;MDL Ref_Type="Journal (Full)"&gt;&lt;Ref_Type&gt;Journal (Full)&lt;/Ref_Type&gt;&lt;Ref_ID&gt;1643&lt;/Ref_ID&gt;&lt;Title_Primary&gt;&lt;f name="AdvOT8b40f9c2.B+03"&gt;The use of next generation sequencing and junction sequence analysis bioinformatics to achieve molecular characterization of crops improved through modern biotechnology&lt;/f&gt;&lt;/Title_Primary&gt;&lt;Authors_Primary&gt;Kovalic,D.&lt;/Authors_Primary&gt;&lt;Authors_Primary&gt;Garnaat,C&lt;/Authors_Primary&gt;&lt;Authors_Primary&gt;Guo,L.&lt;/Authors_Primary&gt;&lt;Authors_Primary&gt;Yan,Y.&lt;/Authors_Primary&gt;&lt;Authors_Primary&gt;Groat,J.&lt;/Authors_Primary&gt;&lt;Authors_Primary&gt;Silvanovich,A.&lt;/Authors_Primary&gt;&lt;Authors_Primary&gt;Ralston,L.&lt;/Authors_Primary&gt;&lt;Authors_Primary&gt;Huang,M.&lt;/Authors_Primary&gt;&lt;Authors_Primary&gt;Tian,Q.&lt;/Authors_Primary&gt;&lt;Authors_Primary&gt;Christian,A.&lt;/Authors_Primary&gt;&lt;Authors_Primary&gt;Cheikh,N.&lt;/Authors_Primary&gt;&lt;Authors_Primary&gt;Hjelle,J.&lt;/Authors_Primary&gt;&lt;Authors_Primary&gt;Padgette,S.&lt;/Authors_Primary&gt;&lt;Authors_Primary&gt;Bannon,G.&lt;/Authors_Primary&gt;&lt;Date_Primary&gt;2012&lt;/Date_Primary&gt;&lt;Keywords&gt;analysis&lt;/Keywords&gt;&lt;Keywords&gt;bioinformatics&lt;/Keywords&gt;&lt;Keywords&gt;Dna&lt;/Keywords&gt;&lt;Keywords&gt;soybean&lt;/Keywords&gt;&lt;Reprint&gt;Not in File&lt;/Reprint&gt;&lt;Start_Page&gt;149&lt;/Start_Page&gt;&lt;End_Page&gt;163&lt;/End_Page&gt;&lt;Periodical&gt;The Plant Genome&lt;/Periodical&gt;&lt;Volume&gt;5&lt;/Volume&gt;&lt;Issue&gt;3&lt;/Issue&gt;&lt;Misc_2&gt;&lt;f name="AdvOT1a8a9c4a.BI"&gt;doi: 10.3835/plantgenome2012.10.0026&lt;/f&gt;&lt;/Misc_2&gt;&lt;Web_URL_Link2&gt;file://Y:\References\GM References_in RefMan&lt;u&gt;\Kovalic et al_2012_Next Gen and Junction Sequence Analysis.pdf&lt;/u&gt;&lt;/Web_URL_Link2&gt;&lt;ZZ_JournalFull&gt;&lt;f name="System"&gt;The Plant Genome&lt;/f&gt;&lt;/ZZ_JournalFull&gt;&lt;ZZ_WorkformID&gt;32&lt;/ZZ_WorkformID&gt;&lt;/MDL&gt;&lt;/Cite&gt;&lt;/Refman&gt;</w:instrText>
      </w:r>
      <w:r w:rsidRPr="005F2F62">
        <w:rPr>
          <w:color w:val="000000" w:themeColor="text1"/>
        </w:rPr>
        <w:fldChar w:fldCharType="separate"/>
      </w:r>
      <w:r w:rsidRPr="005F2F62">
        <w:rPr>
          <w:noProof/>
          <w:color w:val="000000" w:themeColor="text1"/>
        </w:rPr>
        <w:t>(Kovalic et al. 2012)</w:t>
      </w:r>
      <w:r w:rsidRPr="005F2F62">
        <w:rPr>
          <w:color w:val="000000" w:themeColor="text1"/>
        </w:rPr>
        <w:fldChar w:fldCharType="end"/>
      </w:r>
      <w:r>
        <w:t xml:space="preserve"> i.e. it collected all reads that were either fully matched to the insert or contained at least 30 bp of insert plus junction sequence.</w:t>
      </w:r>
      <w:r w:rsidRPr="005F2F62">
        <w:t xml:space="preserve"> </w:t>
      </w:r>
      <w:r w:rsidRPr="005F2F62">
        <w:rPr>
          <w:rFonts w:eastAsia="Batang" w:cs="Arial"/>
          <w:bCs/>
          <w:color w:val="000000" w:themeColor="text1"/>
          <w:szCs w:val="20"/>
        </w:rPr>
        <w:t>Using Bowtie</w:t>
      </w:r>
      <w:r w:rsidRPr="00980AF7">
        <w:rPr>
          <w:rStyle w:val="FootnoteReference"/>
          <w:rFonts w:eastAsia="Batang" w:cs="Arial"/>
          <w:bCs/>
          <w:color w:val="000000" w:themeColor="text1"/>
          <w:szCs w:val="20"/>
        </w:rPr>
        <w:footnoteReference w:id="9"/>
      </w:r>
      <w:r w:rsidRPr="005F2F62">
        <w:rPr>
          <w:rFonts w:eastAsia="Batang" w:cs="Arial"/>
          <w:bCs/>
          <w:color w:val="000000" w:themeColor="text1"/>
          <w:szCs w:val="20"/>
        </w:rPr>
        <w:t xml:space="preserve"> short sequence alignment so</w:t>
      </w:r>
      <w:r>
        <w:rPr>
          <w:rFonts w:eastAsia="Batang" w:cs="Arial"/>
          <w:bCs/>
          <w:color w:val="000000" w:themeColor="text1"/>
          <w:szCs w:val="20"/>
        </w:rPr>
        <w:t xml:space="preserve">ftware, non-duplicated reads were collected and were further processed </w:t>
      </w:r>
      <w:r w:rsidRPr="009543BA">
        <w:rPr>
          <w:rFonts w:eastAsia="Batang" w:cs="Arial"/>
          <w:bCs/>
          <w:i/>
          <w:color w:val="000000" w:themeColor="text1"/>
          <w:szCs w:val="20"/>
        </w:rPr>
        <w:t>in silico</w:t>
      </w:r>
      <w:r>
        <w:rPr>
          <w:rFonts w:eastAsia="Batang" w:cs="Arial"/>
          <w:bCs/>
          <w:color w:val="000000" w:themeColor="text1"/>
          <w:szCs w:val="20"/>
        </w:rPr>
        <w:t xml:space="preserve"> to remove adapters </w:t>
      </w:r>
      <w:r w:rsidRPr="005F2F62">
        <w:rPr>
          <w:rFonts w:eastAsia="Batang" w:cs="Arial"/>
          <w:bCs/>
          <w:color w:val="000000" w:themeColor="text1"/>
          <w:szCs w:val="20"/>
        </w:rPr>
        <w:t>(Novoalign software</w:t>
      </w:r>
      <w:r w:rsidRPr="00980AF7">
        <w:rPr>
          <w:rStyle w:val="FootnoteReference"/>
          <w:rFonts w:eastAsia="Batang" w:cs="Arial"/>
          <w:bCs/>
          <w:color w:val="000000" w:themeColor="text1"/>
          <w:szCs w:val="20"/>
        </w:rPr>
        <w:footnoteReference w:id="10"/>
      </w:r>
      <w:r w:rsidRPr="005F2F62">
        <w:rPr>
          <w:rFonts w:eastAsia="Batang" w:cs="Arial"/>
          <w:bCs/>
          <w:color w:val="000000" w:themeColor="text1"/>
          <w:szCs w:val="20"/>
        </w:rPr>
        <w:t>) and low quality read ends (Phred score</w:t>
      </w:r>
      <w:r w:rsidRPr="00980AF7">
        <w:rPr>
          <w:rStyle w:val="FootnoteReference"/>
          <w:rFonts w:eastAsia="Batang" w:cs="Arial"/>
          <w:bCs/>
          <w:color w:val="000000" w:themeColor="text1"/>
          <w:szCs w:val="20"/>
        </w:rPr>
        <w:footnoteReference w:id="11"/>
      </w:r>
      <w:r w:rsidRPr="005F2F62">
        <w:rPr>
          <w:rFonts w:eastAsia="Batang" w:cs="Arial"/>
          <w:bCs/>
          <w:color w:val="000000" w:themeColor="text1"/>
          <w:szCs w:val="20"/>
        </w:rPr>
        <w:t xml:space="preserve"> ˂ 12)</w:t>
      </w:r>
      <w:r>
        <w:rPr>
          <w:rFonts w:eastAsia="Batang" w:cs="Arial"/>
          <w:bCs/>
          <w:color w:val="000000" w:themeColor="text1"/>
          <w:szCs w:val="20"/>
        </w:rPr>
        <w:t>.T</w:t>
      </w:r>
      <w:r w:rsidRPr="005F2F62">
        <w:rPr>
          <w:rFonts w:eastAsia="Batang" w:cs="Arial"/>
          <w:bCs/>
          <w:color w:val="000000" w:themeColor="text1"/>
          <w:szCs w:val="20"/>
        </w:rPr>
        <w:t>he remaining reads were then aligned to the whole plasmid PV-ZMAP5714</w:t>
      </w:r>
      <w:r>
        <w:rPr>
          <w:rFonts w:eastAsia="Batang" w:cs="Arial"/>
          <w:bCs/>
          <w:color w:val="000000" w:themeColor="text1"/>
          <w:szCs w:val="20"/>
        </w:rPr>
        <w:t xml:space="preserve"> sequence in order to find </w:t>
      </w:r>
      <w:r w:rsidRPr="005F2F62">
        <w:rPr>
          <w:rFonts w:eastAsia="Batang" w:cs="Arial"/>
          <w:bCs/>
          <w:color w:val="000000" w:themeColor="text1"/>
          <w:szCs w:val="20"/>
        </w:rPr>
        <w:t>junction region sequences (</w:t>
      </w:r>
      <w:r w:rsidRPr="00AD793E">
        <w:rPr>
          <w:rFonts w:eastAsia="Batang"/>
          <w:color w:val="000000" w:themeColor="text1"/>
        </w:rPr>
        <w:t>Figure 5</w:t>
      </w:r>
      <w:r>
        <w:rPr>
          <w:rFonts w:eastAsia="Batang" w:cs="Arial"/>
          <w:bCs/>
          <w:color w:val="000000" w:themeColor="text1"/>
          <w:szCs w:val="20"/>
        </w:rPr>
        <w:t>).</w:t>
      </w:r>
      <w:r w:rsidRPr="005F2F62">
        <w:rPr>
          <w:rFonts w:eastAsia="Batang" w:cs="Arial"/>
          <w:bCs/>
          <w:color w:val="000000" w:themeColor="text1"/>
          <w:szCs w:val="20"/>
        </w:rPr>
        <w:t xml:space="preserve"> </w:t>
      </w:r>
      <w:r w:rsidRPr="005F2F62">
        <w:rPr>
          <w:rFonts w:eastAsia="Batang" w:cs="Arial"/>
          <w:bCs/>
          <w:color w:val="000000" w:themeColor="text1"/>
          <w:szCs w:val="22"/>
        </w:rPr>
        <w:t xml:space="preserve">Reads were also aligned against the control genome in order to remove those reads sourced from endogenous homologues. </w:t>
      </w:r>
    </w:p>
    <w:p w14:paraId="2D4FBAE2" w14:textId="77777777" w:rsidR="00070DEA" w:rsidRPr="00AD7A3E" w:rsidRDefault="00070DEA" w:rsidP="00070DEA">
      <w:pPr>
        <w:rPr>
          <w:color w:val="000000" w:themeColor="text1"/>
          <w:szCs w:val="22"/>
        </w:rPr>
      </w:pPr>
    </w:p>
    <w:p w14:paraId="66C130B0" w14:textId="77777777" w:rsidR="00070DEA" w:rsidRDefault="00070DEA" w:rsidP="00070DEA">
      <w:pPr>
        <w:rPr>
          <w:color w:val="000000" w:themeColor="text1"/>
          <w:szCs w:val="22"/>
        </w:rPr>
      </w:pPr>
      <w:r w:rsidRPr="00AD793E">
        <w:rPr>
          <w:color w:val="000000" w:themeColor="text1"/>
        </w:rPr>
        <w:t>Figure 5</w:t>
      </w:r>
      <w:r w:rsidRPr="00AD7A3E">
        <w:rPr>
          <w:color w:val="000000" w:themeColor="text1"/>
          <w:szCs w:val="22"/>
        </w:rPr>
        <w:t xml:space="preserve"> shows a map of the junction sequences (illustrated as stacked bars) that were detected. Each detected junction sequence read is shown trimmed to include only 30 </w:t>
      </w:r>
      <w:r>
        <w:rPr>
          <w:color w:val="000000" w:themeColor="text1"/>
          <w:szCs w:val="22"/>
        </w:rPr>
        <w:t>bp</w:t>
      </w:r>
      <w:r w:rsidRPr="00AD7A3E">
        <w:rPr>
          <w:color w:val="000000" w:themeColor="text1"/>
          <w:szCs w:val="22"/>
        </w:rPr>
        <w:t xml:space="preserve"> of plasmid sequence. Only two unique junction sequence classes, both containing portions of T-DNA and flanking sequence were detect</w:t>
      </w:r>
      <w:r>
        <w:rPr>
          <w:color w:val="000000" w:themeColor="text1"/>
          <w:szCs w:val="22"/>
        </w:rPr>
        <w:t>ed. This indicates that MON87403</w:t>
      </w:r>
      <w:r w:rsidRPr="00AD7A3E">
        <w:rPr>
          <w:color w:val="000000" w:themeColor="text1"/>
          <w:szCs w:val="22"/>
        </w:rPr>
        <w:t xml:space="preserve"> contains a single DNA insert. No junction sequences were found in the DNA from LH244.</w:t>
      </w:r>
    </w:p>
    <w:p w14:paraId="1C75BFCF" w14:textId="7662420B" w:rsidR="00877361" w:rsidRDefault="00877361" w:rsidP="00070DEA">
      <w:pPr>
        <w:rPr>
          <w:color w:val="000000" w:themeColor="text1"/>
          <w:szCs w:val="22"/>
        </w:rPr>
      </w:pPr>
      <w:r>
        <w:rPr>
          <w:color w:val="000000" w:themeColor="text1"/>
          <w:szCs w:val="22"/>
        </w:rPr>
        <w:br w:type="page"/>
      </w:r>
    </w:p>
    <w:p w14:paraId="6C4C22F1" w14:textId="77777777" w:rsidR="00070DEA" w:rsidRDefault="00070DEA" w:rsidP="00070DEA">
      <w:pPr>
        <w:keepNext/>
      </w:pPr>
      <w:r>
        <w:rPr>
          <w:noProof/>
          <w:color w:val="000000" w:themeColor="text1"/>
          <w:lang w:eastAsia="en-GB" w:bidi="ar-SA"/>
        </w:rPr>
        <w:lastRenderedPageBreak/>
        <w:drawing>
          <wp:inline distT="0" distB="0" distL="0" distR="0" wp14:anchorId="1A20BEB6" wp14:editId="75410788">
            <wp:extent cx="5724525" cy="2933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4525" cy="2933700"/>
                    </a:xfrm>
                    <a:prstGeom prst="rect">
                      <a:avLst/>
                    </a:prstGeom>
                    <a:noFill/>
                    <a:ln>
                      <a:noFill/>
                    </a:ln>
                  </pic:spPr>
                </pic:pic>
              </a:graphicData>
            </a:graphic>
          </wp:inline>
        </w:drawing>
      </w:r>
    </w:p>
    <w:p w14:paraId="3FE560FA" w14:textId="77777777" w:rsidR="00070DEA" w:rsidRDefault="00070DEA" w:rsidP="00070DEA">
      <w:pPr>
        <w:pStyle w:val="Caption"/>
        <w:ind w:left="1843" w:hanging="1276"/>
        <w:rPr>
          <w:b w:val="0"/>
          <w:i/>
          <w:sz w:val="22"/>
          <w:szCs w:val="22"/>
        </w:rPr>
      </w:pPr>
      <w:bookmarkStart w:id="42" w:name="_Toc422226566"/>
      <w:r w:rsidRPr="00242B76">
        <w:rPr>
          <w:b w:val="0"/>
          <w:i/>
          <w:sz w:val="22"/>
          <w:szCs w:val="22"/>
        </w:rPr>
        <w:t xml:space="preserve">Figure </w:t>
      </w:r>
      <w:r w:rsidRPr="00242B76">
        <w:rPr>
          <w:b w:val="0"/>
          <w:i/>
          <w:sz w:val="22"/>
          <w:szCs w:val="22"/>
        </w:rPr>
        <w:fldChar w:fldCharType="begin"/>
      </w:r>
      <w:r w:rsidRPr="00242B76">
        <w:rPr>
          <w:b w:val="0"/>
          <w:i/>
          <w:sz w:val="22"/>
          <w:szCs w:val="22"/>
        </w:rPr>
        <w:instrText xml:space="preserve"> SEQ Figure \* ARABIC </w:instrText>
      </w:r>
      <w:r w:rsidRPr="00242B76">
        <w:rPr>
          <w:b w:val="0"/>
          <w:i/>
          <w:sz w:val="22"/>
          <w:szCs w:val="22"/>
        </w:rPr>
        <w:fldChar w:fldCharType="separate"/>
      </w:r>
      <w:r w:rsidR="007C1C4B">
        <w:rPr>
          <w:b w:val="0"/>
          <w:i/>
          <w:noProof/>
          <w:sz w:val="22"/>
          <w:szCs w:val="22"/>
        </w:rPr>
        <w:t>5</w:t>
      </w:r>
      <w:r w:rsidRPr="00242B76">
        <w:rPr>
          <w:b w:val="0"/>
          <w:i/>
          <w:sz w:val="22"/>
          <w:szCs w:val="22"/>
        </w:rPr>
        <w:fldChar w:fldCharType="end"/>
      </w:r>
      <w:r w:rsidRPr="00242B76">
        <w:rPr>
          <w:b w:val="0"/>
          <w:i/>
          <w:sz w:val="22"/>
          <w:szCs w:val="22"/>
        </w:rPr>
        <w:t>: Schematic representation of the junction sequences detected in MON87403</w:t>
      </w:r>
      <w:bookmarkEnd w:id="42"/>
      <w:r>
        <w:rPr>
          <w:b w:val="0"/>
          <w:i/>
          <w:sz w:val="22"/>
          <w:szCs w:val="22"/>
        </w:rPr>
        <w:t xml:space="preserve"> </w:t>
      </w:r>
    </w:p>
    <w:p w14:paraId="14CD3185" w14:textId="77777777" w:rsidR="00070DEA" w:rsidRPr="00861D01" w:rsidRDefault="00070DEA" w:rsidP="00877361">
      <w:pPr>
        <w:pStyle w:val="Heading5"/>
      </w:pPr>
      <w:r w:rsidRPr="00861D01">
        <w:t>Backbone analysis</w:t>
      </w:r>
    </w:p>
    <w:p w14:paraId="32C64A4B" w14:textId="69641399" w:rsidR="00070DEA" w:rsidRDefault="00070DEA" w:rsidP="00070DEA">
      <w:pPr>
        <w:rPr>
          <w:color w:val="000000" w:themeColor="text1"/>
        </w:rPr>
      </w:pPr>
      <w:r w:rsidRPr="002B0578">
        <w:rPr>
          <w:color w:val="000000" w:themeColor="text1"/>
          <w:szCs w:val="22"/>
        </w:rPr>
        <w:t>Through mapping the sequenc</w:t>
      </w:r>
      <w:r>
        <w:rPr>
          <w:color w:val="000000" w:themeColor="text1"/>
          <w:szCs w:val="22"/>
        </w:rPr>
        <w:t xml:space="preserve">e reads obtained from MON87403 </w:t>
      </w:r>
      <w:r w:rsidRPr="002B0578">
        <w:rPr>
          <w:color w:val="000000" w:themeColor="text1"/>
          <w:szCs w:val="22"/>
        </w:rPr>
        <w:t>and the control, to plasmid PV-ZMAP5714 , the presence/a</w:t>
      </w:r>
      <w:r>
        <w:rPr>
          <w:color w:val="000000" w:themeColor="text1"/>
          <w:szCs w:val="22"/>
        </w:rPr>
        <w:t>bsence of backbone sequences was also</w:t>
      </w:r>
      <w:r w:rsidRPr="002B0578">
        <w:rPr>
          <w:color w:val="000000" w:themeColor="text1"/>
          <w:szCs w:val="22"/>
        </w:rPr>
        <w:t xml:space="preserve"> determined. For a single insert at a single locus, few if any reads aligning with plasmid backbone would</w:t>
      </w:r>
      <w:r>
        <w:rPr>
          <w:color w:val="000000" w:themeColor="text1"/>
          <w:szCs w:val="22"/>
        </w:rPr>
        <w:t xml:space="preserve"> be expected</w:t>
      </w:r>
      <w:r w:rsidRPr="002B0578">
        <w:rPr>
          <w:color w:val="000000" w:themeColor="text1"/>
          <w:szCs w:val="22"/>
        </w:rPr>
        <w:t>.</w:t>
      </w:r>
      <w:r w:rsidRPr="002B0578">
        <w:rPr>
          <w:color w:val="000000" w:themeColor="text1"/>
        </w:rPr>
        <w:t xml:space="preserve"> In fact, 1</w:t>
      </w:r>
      <w:r>
        <w:rPr>
          <w:color w:val="000000" w:themeColor="text1"/>
        </w:rPr>
        <w:t>,</w:t>
      </w:r>
      <w:r w:rsidRPr="002B0578">
        <w:rPr>
          <w:color w:val="000000" w:themeColor="text1"/>
        </w:rPr>
        <w:t xml:space="preserve">111 of </w:t>
      </w:r>
      <w:r w:rsidRPr="00A45F47">
        <w:rPr>
          <w:color w:val="000000" w:themeColor="text1"/>
        </w:rPr>
        <w:t>the over 3,500 reads</w:t>
      </w:r>
      <w:r w:rsidRPr="002B0578">
        <w:rPr>
          <w:color w:val="000000" w:themeColor="text1"/>
        </w:rPr>
        <w:t xml:space="preserve"> </w:t>
      </w:r>
      <w:r>
        <w:rPr>
          <w:color w:val="000000" w:themeColor="text1"/>
        </w:rPr>
        <w:t xml:space="preserve">in total, </w:t>
      </w:r>
      <w:r w:rsidRPr="002B0578">
        <w:rPr>
          <w:color w:val="000000" w:themeColor="text1"/>
        </w:rPr>
        <w:t>obtained from MON87403</w:t>
      </w:r>
      <w:r>
        <w:rPr>
          <w:color w:val="000000" w:themeColor="text1"/>
        </w:rPr>
        <w:t>,</w:t>
      </w:r>
      <w:r w:rsidRPr="002B0578">
        <w:rPr>
          <w:color w:val="000000" w:themeColor="text1"/>
        </w:rPr>
        <w:t xml:space="preserve"> </w:t>
      </w:r>
      <w:r w:rsidRPr="00A45F47">
        <w:rPr>
          <w:color w:val="000000" w:themeColor="text1"/>
        </w:rPr>
        <w:t>and 2 reads</w:t>
      </w:r>
      <w:r>
        <w:rPr>
          <w:color w:val="000000" w:themeColor="text1"/>
        </w:rPr>
        <w:t xml:space="preserve"> from the conventional control </w:t>
      </w:r>
      <w:r w:rsidRPr="002B0578">
        <w:rPr>
          <w:color w:val="000000" w:themeColor="text1"/>
        </w:rPr>
        <w:t>did align with sequence</w:t>
      </w:r>
      <w:r>
        <w:rPr>
          <w:color w:val="000000" w:themeColor="text1"/>
        </w:rPr>
        <w:t xml:space="preserve">s in the backbone. However, of the 1,111 reads, </w:t>
      </w:r>
      <w:r w:rsidRPr="002B0578">
        <w:rPr>
          <w:color w:val="000000" w:themeColor="text1"/>
        </w:rPr>
        <w:t>1</w:t>
      </w:r>
      <w:r>
        <w:rPr>
          <w:color w:val="000000" w:themeColor="text1"/>
        </w:rPr>
        <w:t>,</w:t>
      </w:r>
      <w:r w:rsidRPr="002B0578">
        <w:rPr>
          <w:color w:val="000000" w:themeColor="text1"/>
        </w:rPr>
        <w:t xml:space="preserve">107 of these alignments were to </w:t>
      </w:r>
      <w:r w:rsidRPr="002B0578">
        <w:rPr>
          <w:i/>
          <w:color w:val="000000" w:themeColor="text1"/>
        </w:rPr>
        <w:t>Ract1</w:t>
      </w:r>
      <w:r w:rsidRPr="002B0578">
        <w:rPr>
          <w:color w:val="000000" w:themeColor="text1"/>
        </w:rPr>
        <w:t xml:space="preserve"> sequences that were also present in the T-DNA (see </w:t>
      </w:r>
      <w:r w:rsidRPr="00AD793E">
        <w:rPr>
          <w:color w:val="000000" w:themeColor="text1"/>
        </w:rPr>
        <w:t>Figure 2</w:t>
      </w:r>
      <w:r w:rsidRPr="002B0578">
        <w:rPr>
          <w:color w:val="000000" w:themeColor="text1"/>
        </w:rPr>
        <w:t xml:space="preserve">). The fact that </w:t>
      </w:r>
      <w:r>
        <w:rPr>
          <w:color w:val="000000" w:themeColor="text1"/>
        </w:rPr>
        <w:t xml:space="preserve">a) </w:t>
      </w:r>
      <w:r w:rsidRPr="002B0578">
        <w:rPr>
          <w:color w:val="000000" w:themeColor="text1"/>
        </w:rPr>
        <w:t>full sequence analysis (</w:t>
      </w:r>
      <w:r w:rsidRPr="00AD793E">
        <w:rPr>
          <w:color w:val="000000" w:themeColor="text1"/>
        </w:rPr>
        <w:t>Section 3.4.2</w:t>
      </w:r>
      <w:r w:rsidRPr="002B0578">
        <w:rPr>
          <w:color w:val="000000" w:themeColor="text1"/>
        </w:rPr>
        <w:t xml:space="preserve">) indicated no </w:t>
      </w:r>
      <w:r w:rsidRPr="002B0578">
        <w:rPr>
          <w:i/>
          <w:color w:val="000000" w:themeColor="text1"/>
        </w:rPr>
        <w:t>Ract1</w:t>
      </w:r>
      <w:r w:rsidRPr="002B0578">
        <w:rPr>
          <w:color w:val="000000" w:themeColor="text1"/>
        </w:rPr>
        <w:t xml:space="preserve"> sequences were present in the junctions</w:t>
      </w:r>
      <w:r w:rsidR="00313968">
        <w:rPr>
          <w:color w:val="000000" w:themeColor="text1"/>
        </w:rPr>
        <w:t xml:space="preserve"> and b) over 3,500</w:t>
      </w:r>
      <w:r>
        <w:rPr>
          <w:color w:val="000000" w:themeColor="text1"/>
        </w:rPr>
        <w:t xml:space="preserve"> reads in total aligned with the T-DNA (compared to the 2 reads from the control and 4 from MON87403 that were scattered across the length of the backbone)</w:t>
      </w:r>
      <w:r w:rsidRPr="002B0578">
        <w:rPr>
          <w:color w:val="000000" w:themeColor="text1"/>
        </w:rPr>
        <w:t xml:space="preserve"> leads to the </w:t>
      </w:r>
      <w:r>
        <w:rPr>
          <w:color w:val="000000" w:themeColor="text1"/>
        </w:rPr>
        <w:t xml:space="preserve">weight-of-evidence </w:t>
      </w:r>
      <w:r w:rsidRPr="002B0578">
        <w:rPr>
          <w:color w:val="000000" w:themeColor="text1"/>
        </w:rPr>
        <w:t>conclusion that MON87403 does not contain plasmid backbone sequences.</w:t>
      </w:r>
    </w:p>
    <w:p w14:paraId="7C1CF27D" w14:textId="2B29B159" w:rsidR="00070DEA" w:rsidRPr="00E54A1F" w:rsidRDefault="00877361" w:rsidP="00877361">
      <w:pPr>
        <w:pStyle w:val="Heading3"/>
      </w:pPr>
      <w:r>
        <w:t>3.4.2</w:t>
      </w:r>
      <w:r>
        <w:tab/>
      </w:r>
      <w:r w:rsidR="00070DEA" w:rsidRPr="00E54A1F">
        <w:t>Insert organization and sequence</w:t>
      </w:r>
    </w:p>
    <w:p w14:paraId="7D8F9E0B" w14:textId="77777777" w:rsidR="00070DEA" w:rsidRPr="004C7DAA" w:rsidRDefault="00070DEA" w:rsidP="00070DEA">
      <w:pPr>
        <w:autoSpaceDE w:val="0"/>
        <w:autoSpaceDN w:val="0"/>
        <w:adjustRightInd w:val="0"/>
        <w:rPr>
          <w:rFonts w:cs="Arial"/>
          <w:color w:val="000000" w:themeColor="text1"/>
          <w:szCs w:val="22"/>
        </w:rPr>
      </w:pPr>
      <w:r w:rsidRPr="004C7DAA">
        <w:rPr>
          <w:rFonts w:eastAsia="Batang" w:cs="Arial"/>
          <w:iCs/>
          <w:color w:val="000000" w:themeColor="text1"/>
          <w:szCs w:val="22"/>
        </w:rPr>
        <w:t xml:space="preserve">PCR primers were designed to amplify three overlapping regions of MON87403 </w:t>
      </w:r>
      <w:r>
        <w:rPr>
          <w:rFonts w:eastAsia="Batang" w:cs="Arial"/>
          <w:iCs/>
          <w:color w:val="000000" w:themeColor="text1"/>
          <w:szCs w:val="22"/>
        </w:rPr>
        <w:t>(generation R</w:t>
      </w:r>
      <w:r>
        <w:rPr>
          <w:rFonts w:eastAsia="Batang" w:cs="Arial"/>
          <w:iCs/>
          <w:color w:val="000000" w:themeColor="text1"/>
          <w:szCs w:val="22"/>
          <w:vertAlign w:val="subscript"/>
        </w:rPr>
        <w:t>4</w:t>
      </w:r>
      <w:r>
        <w:rPr>
          <w:rFonts w:eastAsia="Batang" w:cs="Arial"/>
          <w:iCs/>
          <w:color w:val="000000" w:themeColor="text1"/>
          <w:szCs w:val="22"/>
        </w:rPr>
        <w:t xml:space="preserve">) </w:t>
      </w:r>
      <w:r w:rsidRPr="004C7DAA">
        <w:rPr>
          <w:rFonts w:eastAsia="Batang" w:cs="Arial"/>
          <w:iCs/>
          <w:color w:val="000000" w:themeColor="text1"/>
          <w:szCs w:val="22"/>
        </w:rPr>
        <w:t xml:space="preserve">genomic DNA incorporating the insert and flanking regions [no products were obtained for DNA from LH244]. The </w:t>
      </w:r>
      <w:r w:rsidRPr="004C7DAA">
        <w:rPr>
          <w:rFonts w:cs="Arial"/>
          <w:iCs/>
          <w:color w:val="000000" w:themeColor="text1"/>
          <w:szCs w:val="22"/>
        </w:rPr>
        <w:t>products were used to determine the nucleotide sequence of the insert and flanking regions using</w:t>
      </w:r>
      <w:r w:rsidRPr="004C7DAA">
        <w:rPr>
          <w:rFonts w:cs="Arial"/>
          <w:color w:val="000000" w:themeColor="text1"/>
          <w:szCs w:val="22"/>
        </w:rPr>
        <w:t xml:space="preserve"> BigDye® Terminator chemistry</w:t>
      </w:r>
      <w:r w:rsidRPr="004C7DAA">
        <w:rPr>
          <w:rStyle w:val="FootnoteReference"/>
          <w:rFonts w:cs="Arial"/>
          <w:color w:val="000000" w:themeColor="text1"/>
          <w:szCs w:val="22"/>
        </w:rPr>
        <w:footnoteReference w:id="12"/>
      </w:r>
      <w:r w:rsidRPr="004C7DAA">
        <w:rPr>
          <w:rFonts w:cs="Arial"/>
          <w:color w:val="000000" w:themeColor="text1"/>
          <w:szCs w:val="22"/>
        </w:rPr>
        <w:t>. A consensus sequence was generated by compiling sequences from multiple sequencing reactions performed on the overlapping PCR products. The consensus sequence was then aligned to the PV-ZMAP5714 sequence to determine the integrity and organisation of the insert and flanking regions.</w:t>
      </w:r>
    </w:p>
    <w:p w14:paraId="09AEF6C6" w14:textId="77777777" w:rsidR="00070DEA" w:rsidRPr="004C7DAA" w:rsidRDefault="00070DEA" w:rsidP="00070DEA">
      <w:pPr>
        <w:autoSpaceDE w:val="0"/>
        <w:autoSpaceDN w:val="0"/>
        <w:adjustRightInd w:val="0"/>
        <w:rPr>
          <w:rFonts w:cs="Arial"/>
          <w:color w:val="000000" w:themeColor="text1"/>
          <w:szCs w:val="22"/>
        </w:rPr>
      </w:pPr>
    </w:p>
    <w:p w14:paraId="183DB744" w14:textId="20002F56" w:rsidR="00070DEA" w:rsidRPr="004C7DAA" w:rsidRDefault="00070DEA" w:rsidP="00070DEA">
      <w:pPr>
        <w:autoSpaceDE w:val="0"/>
        <w:autoSpaceDN w:val="0"/>
        <w:adjustRightInd w:val="0"/>
        <w:rPr>
          <w:rFonts w:cs="Arial"/>
          <w:color w:val="000000" w:themeColor="text1"/>
          <w:szCs w:val="22"/>
        </w:rPr>
      </w:pPr>
      <w:r w:rsidRPr="004C7DAA">
        <w:rPr>
          <w:rFonts w:cs="Arial"/>
          <w:color w:val="000000" w:themeColor="text1"/>
          <w:szCs w:val="22"/>
        </w:rPr>
        <w:t xml:space="preserve">The results showed that the insert is 3,132 bp in length </w:t>
      </w:r>
      <w:r w:rsidR="00313968">
        <w:rPr>
          <w:rFonts w:cs="Arial"/>
          <w:color w:val="000000" w:themeColor="text1"/>
          <w:szCs w:val="22"/>
        </w:rPr>
        <w:t>and comprises the identical 2,87</w:t>
      </w:r>
      <w:r w:rsidRPr="004C7DAA">
        <w:rPr>
          <w:rFonts w:cs="Arial"/>
          <w:color w:val="000000" w:themeColor="text1"/>
          <w:szCs w:val="22"/>
        </w:rPr>
        <w:t xml:space="preserve">7 bp </w:t>
      </w:r>
      <w:r w:rsidRPr="004C7DAA">
        <w:rPr>
          <w:rFonts w:cs="Arial"/>
          <w:i/>
          <w:color w:val="000000" w:themeColor="text1"/>
          <w:szCs w:val="22"/>
        </w:rPr>
        <w:t>ATHB17</w:t>
      </w:r>
      <w:r w:rsidRPr="004C7DAA">
        <w:rPr>
          <w:rFonts w:cs="Arial"/>
          <w:color w:val="000000" w:themeColor="text1"/>
          <w:szCs w:val="22"/>
        </w:rPr>
        <w:t xml:space="preserve"> expression cassette sequence found within the T-DNA </w:t>
      </w:r>
      <w:r>
        <w:rPr>
          <w:rFonts w:cs="Arial"/>
          <w:color w:val="000000" w:themeColor="text1"/>
          <w:szCs w:val="22"/>
        </w:rPr>
        <w:t xml:space="preserve">I </w:t>
      </w:r>
      <w:r w:rsidRPr="004C7DAA">
        <w:rPr>
          <w:rFonts w:cs="Arial"/>
          <w:color w:val="000000" w:themeColor="text1"/>
          <w:szCs w:val="22"/>
        </w:rPr>
        <w:t xml:space="preserve">of plasmid PV-ZMAP5714 together with terminally truncated RB and LB regions (RB missing the last </w:t>
      </w:r>
      <w:r w:rsidR="00057DBF">
        <w:rPr>
          <w:rFonts w:cs="Arial"/>
          <w:color w:val="000000" w:themeColor="text1"/>
          <w:szCs w:val="22"/>
        </w:rPr>
        <w:t>333</w:t>
      </w:r>
      <w:r>
        <w:rPr>
          <w:rFonts w:cs="Arial"/>
          <w:color w:val="000000" w:themeColor="text1"/>
          <w:szCs w:val="22"/>
        </w:rPr>
        <w:t xml:space="preserve"> bp</w:t>
      </w:r>
      <w:r w:rsidRPr="004C7DAA">
        <w:rPr>
          <w:rFonts w:cs="Arial"/>
          <w:color w:val="000000" w:themeColor="text1"/>
          <w:szCs w:val="22"/>
        </w:rPr>
        <w:t xml:space="preserve"> and LB missing the first </w:t>
      </w:r>
      <w:r w:rsidR="00057DBF">
        <w:rPr>
          <w:rFonts w:cs="Arial"/>
          <w:color w:val="000000" w:themeColor="text1"/>
          <w:szCs w:val="22"/>
        </w:rPr>
        <w:t>211</w:t>
      </w:r>
      <w:r>
        <w:rPr>
          <w:rFonts w:cs="Arial"/>
          <w:color w:val="000000" w:themeColor="text1"/>
          <w:szCs w:val="22"/>
        </w:rPr>
        <w:t xml:space="preserve"> bp</w:t>
      </w:r>
      <w:r w:rsidRPr="004C7DAA">
        <w:rPr>
          <w:rFonts w:cs="Arial"/>
          <w:color w:val="000000" w:themeColor="text1"/>
          <w:szCs w:val="22"/>
        </w:rPr>
        <w:t xml:space="preserve"> – see </w:t>
      </w:r>
      <w:r w:rsidRPr="00AD793E">
        <w:rPr>
          <w:color w:val="000000" w:themeColor="text1"/>
        </w:rPr>
        <w:t>Table 1</w:t>
      </w:r>
      <w:r w:rsidRPr="004C7DAA">
        <w:rPr>
          <w:rFonts w:cs="Arial"/>
          <w:color w:val="000000" w:themeColor="text1"/>
          <w:szCs w:val="22"/>
        </w:rPr>
        <w:t xml:space="preserve"> for details of full sequence length). This analysis also confirmed the conclusion from the NGS/JSA an</w:t>
      </w:r>
      <w:r>
        <w:rPr>
          <w:rFonts w:cs="Arial"/>
          <w:color w:val="000000" w:themeColor="text1"/>
          <w:szCs w:val="22"/>
        </w:rPr>
        <w:t>alysis that a single copy of</w:t>
      </w:r>
      <w:r w:rsidRPr="004C7DAA">
        <w:rPr>
          <w:rFonts w:cs="Arial"/>
          <w:color w:val="000000" w:themeColor="text1"/>
          <w:szCs w:val="22"/>
        </w:rPr>
        <w:t xml:space="preserve"> T-DNA</w:t>
      </w:r>
      <w:r>
        <w:rPr>
          <w:rFonts w:cs="Arial"/>
          <w:color w:val="000000" w:themeColor="text1"/>
          <w:szCs w:val="22"/>
        </w:rPr>
        <w:t xml:space="preserve"> I</w:t>
      </w:r>
      <w:r w:rsidRPr="004C7DAA">
        <w:rPr>
          <w:rFonts w:cs="Arial"/>
          <w:color w:val="000000" w:themeColor="text1"/>
          <w:szCs w:val="22"/>
        </w:rPr>
        <w:t xml:space="preserve"> has been in</w:t>
      </w:r>
      <w:r>
        <w:rPr>
          <w:rFonts w:cs="Arial"/>
          <w:color w:val="000000" w:themeColor="text1"/>
          <w:szCs w:val="22"/>
        </w:rPr>
        <w:t>serted and no backbone sequence or sequence from T-DNA II is present.</w:t>
      </w:r>
    </w:p>
    <w:p w14:paraId="12AC5B10" w14:textId="77777777" w:rsidR="00070DEA" w:rsidRPr="004C7DAA" w:rsidRDefault="00070DEA" w:rsidP="00070DEA">
      <w:pPr>
        <w:autoSpaceDE w:val="0"/>
        <w:autoSpaceDN w:val="0"/>
        <w:adjustRightInd w:val="0"/>
        <w:rPr>
          <w:rFonts w:cs="Arial"/>
          <w:color w:val="000000" w:themeColor="text1"/>
          <w:szCs w:val="22"/>
        </w:rPr>
      </w:pPr>
    </w:p>
    <w:p w14:paraId="6E1ADF5E" w14:textId="77777777" w:rsidR="00877361" w:rsidRDefault="00877361" w:rsidP="00070DEA">
      <w:pPr>
        <w:autoSpaceDE w:val="0"/>
        <w:autoSpaceDN w:val="0"/>
        <w:adjustRightInd w:val="0"/>
        <w:rPr>
          <w:rFonts w:cs="Arial"/>
          <w:color w:val="000000" w:themeColor="text1"/>
          <w:szCs w:val="22"/>
        </w:rPr>
      </w:pPr>
      <w:r>
        <w:rPr>
          <w:rFonts w:cs="Arial"/>
          <w:color w:val="000000" w:themeColor="text1"/>
          <w:szCs w:val="22"/>
        </w:rPr>
        <w:br w:type="page"/>
      </w:r>
    </w:p>
    <w:p w14:paraId="792E207E" w14:textId="0D2C0DD2" w:rsidR="00070DEA" w:rsidRPr="00802908" w:rsidRDefault="00070DEA" w:rsidP="00070DEA">
      <w:pPr>
        <w:autoSpaceDE w:val="0"/>
        <w:autoSpaceDN w:val="0"/>
        <w:adjustRightInd w:val="0"/>
        <w:rPr>
          <w:rFonts w:cs="Arial"/>
          <w:iCs/>
          <w:color w:val="000000" w:themeColor="text1"/>
          <w:szCs w:val="22"/>
        </w:rPr>
      </w:pPr>
      <w:r w:rsidRPr="004C7DAA">
        <w:rPr>
          <w:rFonts w:cs="Arial"/>
          <w:color w:val="000000" w:themeColor="text1"/>
          <w:szCs w:val="22"/>
        </w:rPr>
        <w:lastRenderedPageBreak/>
        <w:t>In addition to the insert</w:t>
      </w:r>
      <w:r w:rsidRPr="00FD2CA8">
        <w:rPr>
          <w:rFonts w:cs="Arial"/>
          <w:color w:val="000000" w:themeColor="text1"/>
          <w:szCs w:val="22"/>
        </w:rPr>
        <w:t>, 1,345 bp flanking the 5’ end of the insert and 1,267 bp flanking the 3’ end of the insert were sequenced.</w:t>
      </w:r>
    </w:p>
    <w:p w14:paraId="79A17E00" w14:textId="32509444" w:rsidR="00070DEA" w:rsidRPr="004C7DAA" w:rsidRDefault="00877361" w:rsidP="00877361">
      <w:pPr>
        <w:pStyle w:val="Heading3"/>
      </w:pPr>
      <w:r>
        <w:t>3.4.3</w:t>
      </w:r>
      <w:r>
        <w:tab/>
      </w:r>
      <w:r w:rsidR="00070DEA" w:rsidRPr="004C7DAA">
        <w:t>The insertion site</w:t>
      </w:r>
    </w:p>
    <w:p w14:paraId="436BCC59" w14:textId="77777777" w:rsidR="00070DEA" w:rsidRPr="003B5691" w:rsidRDefault="00070DEA" w:rsidP="00070DEA">
      <w:pPr>
        <w:pStyle w:val="Signature"/>
        <w:tabs>
          <w:tab w:val="clear" w:pos="5130"/>
          <w:tab w:val="left" w:pos="851"/>
        </w:tabs>
        <w:spacing w:line="240" w:lineRule="auto"/>
        <w:ind w:left="0"/>
        <w:rPr>
          <w:rFonts w:eastAsia="Batang" w:cs="Arial"/>
          <w:iCs/>
          <w:color w:val="000000" w:themeColor="text1"/>
          <w:szCs w:val="22"/>
        </w:rPr>
      </w:pPr>
      <w:r w:rsidRPr="003162B3">
        <w:rPr>
          <w:rFonts w:eastAsia="Batang" w:cs="Arial"/>
          <w:iCs/>
          <w:color w:val="000000" w:themeColor="text1"/>
          <w:szCs w:val="22"/>
        </w:rPr>
        <w:t xml:space="preserve">In order to identify any changes to the genomic DNA as a result of the insertion event, two primers (one specific to the 5’ flanking sequence of the MON87403 and one specific to the 3’ sequence) were used for PCR of genomic DNA isolated from the untransformed parent (LH244). The product (approximately </w:t>
      </w:r>
      <w:r>
        <w:rPr>
          <w:rFonts w:eastAsia="Batang" w:cs="Arial"/>
          <w:iCs/>
          <w:color w:val="000000" w:themeColor="text1"/>
          <w:szCs w:val="22"/>
        </w:rPr>
        <w:t>2,200</w:t>
      </w:r>
      <w:r w:rsidRPr="003162B3">
        <w:rPr>
          <w:rFonts w:eastAsia="Batang" w:cs="Arial"/>
          <w:iCs/>
          <w:color w:val="000000" w:themeColor="text1"/>
          <w:szCs w:val="22"/>
        </w:rPr>
        <w:t xml:space="preserve"> bp) was then sequenced and the sequence was compared with the sequences obtained for the 5’ and 3’ flanking regions of MON87403. The results showed that a 149 bp deletion had occurred during transformation. This deletion is not uncommon and most likely results from double-stranded break repair in the plant during the </w:t>
      </w:r>
      <w:r w:rsidRPr="003B5691">
        <w:rPr>
          <w:rFonts w:eastAsia="Batang" w:cs="Arial"/>
          <w:i/>
          <w:iCs/>
          <w:color w:val="000000" w:themeColor="text1"/>
          <w:szCs w:val="22"/>
        </w:rPr>
        <w:t>Agrobacterium</w:t>
      </w:r>
      <w:r w:rsidRPr="003B5691">
        <w:rPr>
          <w:rFonts w:eastAsia="Batang" w:cs="Arial"/>
          <w:iCs/>
          <w:color w:val="000000" w:themeColor="text1"/>
          <w:szCs w:val="22"/>
        </w:rPr>
        <w:t xml:space="preserve">-mediated transformation process </w:t>
      </w:r>
      <w:r w:rsidRPr="003B5691">
        <w:rPr>
          <w:rFonts w:eastAsia="Batang" w:cs="Arial"/>
          <w:iCs/>
          <w:color w:val="000000" w:themeColor="text1"/>
          <w:szCs w:val="22"/>
        </w:rPr>
        <w:fldChar w:fldCharType="begin"/>
      </w:r>
      <w:r>
        <w:rPr>
          <w:rFonts w:eastAsia="Batang" w:cs="Arial"/>
          <w:iCs/>
          <w:color w:val="000000" w:themeColor="text1"/>
          <w:szCs w:val="22"/>
        </w:rPr>
        <w:instrText xml:space="preserve"> ADDIN REFMGR.CITE &lt;Refman&gt;&lt;Cite&gt;&lt;Author&gt;Salomon&lt;/Author&gt;&lt;Year&gt;1998&lt;/Year&gt;&lt;RecNum&gt;153&lt;/RecNum&gt;&lt;IDText&gt;Capture of genomic and T-DNA sequences during double-strand break repair in somatic plant cells&lt;/IDText&gt;&lt;MDL Ref_Type="Journal"&gt;&lt;Ref_Type&gt;Journal&lt;/Ref_Type&gt;&lt;Ref_ID&gt;153&lt;/Ref_ID&gt;&lt;Title_Primary&gt;Capture of genomic and T-DNA sequences during double-strand break repair in somatic plant cells&lt;/Title_Primary&gt;&lt;Authors_Primary&gt;Salomon,S.&lt;/Authors_Primary&gt;&lt;Authors_Primary&gt;Puchta,H.&lt;/Authors_Primary&gt;&lt;Date_Primary&gt;1998/10/15&lt;/Date_Primary&gt;&lt;Keywords&gt;Base Sequence&lt;/Keywords&gt;&lt;Keywords&gt;cytology&lt;/Keywords&gt;&lt;Keywords&gt;Cytosine Deaminase&lt;/Keywords&gt;&lt;Keywords&gt;Dna&lt;/Keywords&gt;&lt;Keywords&gt;DNA Damage&lt;/Keywords&gt;&lt;Keywords&gt;DNA Repair&lt;/Keywords&gt;&lt;Keywords&gt;DNA,Bacterial&lt;/Keywords&gt;&lt;Keywords&gt;Dna,Plant&lt;/Keywords&gt;&lt;Keywords&gt;DNA,Single-Stranded&lt;/Keywords&gt;&lt;Keywords&gt;genetics&lt;/Keywords&gt;&lt;Keywords&gt;Molecular Sequence Data&lt;/Keywords&gt;&lt;Keywords&gt;Mutagenesis,Insertional&lt;/Keywords&gt;&lt;Keywords&gt;Nucleoside Deaminases&lt;/Keywords&gt;&lt;Keywords&gt;physiology&lt;/Keywords&gt;&lt;Keywords&gt;Plants&lt;/Keywords&gt;&lt;Keywords&gt;Plants,Genetically Modified&lt;/Keywords&gt;&lt;Keywords&gt;Plants,Toxic&lt;/Keywords&gt;&lt;Keywords&gt;Rhizobium&lt;/Keywords&gt;&lt;Keywords&gt;Sequence Deletion&lt;/Keywords&gt;&lt;Keywords&gt;Tobacco&lt;/Keywords&gt;&lt;Reprint&gt;Not in File&lt;/Reprint&gt;&lt;Start_Page&gt;6086&lt;/Start_Page&gt;&lt;End_Page&gt;6095&lt;/End_Page&gt;&lt;Periodical&gt;The EMBO Journal&lt;/Periodical&gt;&lt;Volume&gt;17&lt;/Volume&gt;&lt;Issue&gt;20&lt;/Issue&gt;&lt;Address&gt;Institut fur Pflanzengenetik und Kulturpflanzenforschung (IPK), Corrensstrasse 3, D-06466 Gatersleben, Germany&lt;/Address&gt;&lt;Web_URL&gt;PM:9774352&lt;/Web_URL&gt;&lt;Web_URL_Link2&gt;file://Y:\References\GM References_in RefMan&lt;u&gt;\Salomon &lt;/u&gt;and&lt;u&gt; Puchta_1998_ds break repair during T-DNA integration.pdf&lt;/u&gt;&lt;/Web_URL_Link2&gt;&lt;ZZ_JournalFull&gt;&lt;f name="System"&gt;The EMBO Journal&lt;/f&gt;&lt;/ZZ_JournalFull&gt;&lt;ZZ_WorkformID&gt;1&lt;/ZZ_WorkformID&gt;&lt;/MDL&gt;&lt;/Cite&gt;&lt;/Refman&gt;</w:instrText>
      </w:r>
      <w:r w:rsidRPr="003B5691">
        <w:rPr>
          <w:rFonts w:eastAsia="Batang" w:cs="Arial"/>
          <w:iCs/>
          <w:color w:val="000000" w:themeColor="text1"/>
          <w:szCs w:val="22"/>
        </w:rPr>
        <w:fldChar w:fldCharType="separate"/>
      </w:r>
      <w:r w:rsidRPr="003B5691">
        <w:rPr>
          <w:rFonts w:eastAsia="Batang" w:cs="Arial"/>
          <w:iCs/>
          <w:noProof/>
          <w:color w:val="000000" w:themeColor="text1"/>
          <w:szCs w:val="22"/>
        </w:rPr>
        <w:t>(Salomon and Puchta 1998)</w:t>
      </w:r>
      <w:r w:rsidRPr="003B5691">
        <w:rPr>
          <w:rFonts w:eastAsia="Batang" w:cs="Arial"/>
          <w:iCs/>
          <w:color w:val="000000" w:themeColor="text1"/>
          <w:szCs w:val="22"/>
        </w:rPr>
        <w:fldChar w:fldCharType="end"/>
      </w:r>
      <w:r w:rsidRPr="003B5691">
        <w:rPr>
          <w:rFonts w:eastAsia="Batang" w:cs="Arial"/>
          <w:iCs/>
          <w:color w:val="000000" w:themeColor="text1"/>
          <w:szCs w:val="22"/>
        </w:rPr>
        <w:t>.</w:t>
      </w:r>
    </w:p>
    <w:p w14:paraId="198B4009" w14:textId="286B7C96" w:rsidR="00070DEA" w:rsidRPr="003B5691" w:rsidRDefault="00877361" w:rsidP="00877361">
      <w:pPr>
        <w:pStyle w:val="Heading3"/>
      </w:pPr>
      <w:r>
        <w:t>3.4.4</w:t>
      </w:r>
      <w:r>
        <w:tab/>
      </w:r>
      <w:r w:rsidR="00070DEA" w:rsidRPr="003B5691">
        <w:t>Open reading frame (ORF) analysis</w:t>
      </w:r>
    </w:p>
    <w:p w14:paraId="0E245A9C" w14:textId="77777777" w:rsidR="00070DEA" w:rsidRPr="003B5691" w:rsidRDefault="00070DEA" w:rsidP="00070DEA">
      <w:pPr>
        <w:rPr>
          <w:rFonts w:cs="Arial"/>
          <w:color w:val="000000" w:themeColor="text1"/>
          <w:szCs w:val="22"/>
        </w:rPr>
      </w:pPr>
      <w:r w:rsidRPr="003B5691">
        <w:rPr>
          <w:rFonts w:cs="Arial"/>
          <w:color w:val="000000" w:themeColor="text1"/>
          <w:szCs w:val="22"/>
        </w:rPr>
        <w:t xml:space="preserve">An </w:t>
      </w:r>
      <w:r w:rsidRPr="003B5691">
        <w:rPr>
          <w:rFonts w:cs="Arial"/>
          <w:i/>
          <w:color w:val="000000" w:themeColor="text1"/>
          <w:szCs w:val="22"/>
        </w:rPr>
        <w:t>in silico</w:t>
      </w:r>
      <w:r w:rsidRPr="003B5691">
        <w:rPr>
          <w:rFonts w:cs="Arial"/>
          <w:color w:val="000000" w:themeColor="text1"/>
          <w:szCs w:val="22"/>
        </w:rPr>
        <w:t xml:space="preserve"> analysis of the flanking regions was done to determine whether any novel ORFs had been created in MON87403. Sequences spanning the 5’ and 3’ junctions of the MON87403 insert were translated using DNAStar software</w:t>
      </w:r>
      <w:r w:rsidRPr="003B5691">
        <w:rPr>
          <w:rStyle w:val="FootnoteReference"/>
          <w:rFonts w:cs="Arial"/>
          <w:color w:val="000000" w:themeColor="text1"/>
          <w:szCs w:val="22"/>
        </w:rPr>
        <w:footnoteReference w:id="13"/>
      </w:r>
      <w:r w:rsidRPr="003B5691">
        <w:rPr>
          <w:rFonts w:cs="Arial"/>
          <w:color w:val="000000" w:themeColor="text1"/>
          <w:szCs w:val="22"/>
        </w:rPr>
        <w:t xml:space="preserve"> from stop codon to stop codon (TGA, TAG, TAA) in all six reading frames.  A total of 10 ORFs (four in the 5’ junction and six in the 3’ junction) ≥ 8 amino acids in length were identified that encode putative polypeptides ranging in size </w:t>
      </w:r>
      <w:r w:rsidRPr="00563C15">
        <w:rPr>
          <w:rFonts w:cs="Arial"/>
          <w:color w:val="000000" w:themeColor="text1"/>
          <w:szCs w:val="22"/>
        </w:rPr>
        <w:t>from 14 – 119 amino</w:t>
      </w:r>
      <w:r w:rsidRPr="003B5691">
        <w:rPr>
          <w:rFonts w:cs="Arial"/>
          <w:color w:val="000000" w:themeColor="text1"/>
          <w:szCs w:val="22"/>
        </w:rPr>
        <w:t xml:space="preserve"> acids. No analysis was done to determine whether any potential regulatory elements were associated with the polypeptides. The putative polypeptides encoded by the 10 identified ORFs were then analysed using a bioinformatic strategy to determine similarity to known protein toxins or allergens (refer to </w:t>
      </w:r>
      <w:r w:rsidRPr="00AD793E">
        <w:rPr>
          <w:color w:val="000000" w:themeColor="text1"/>
        </w:rPr>
        <w:t>Section 4.</w:t>
      </w:r>
      <w:r w:rsidRPr="00AD793E">
        <w:rPr>
          <w:rFonts w:cs="Arial"/>
          <w:color w:val="000000" w:themeColor="text1"/>
          <w:szCs w:val="22"/>
        </w:rPr>
        <w:t>1.7</w:t>
      </w:r>
      <w:r w:rsidRPr="003B5691">
        <w:rPr>
          <w:rFonts w:cs="Arial"/>
          <w:color w:val="000000" w:themeColor="text1"/>
          <w:szCs w:val="22"/>
        </w:rPr>
        <w:t>).</w:t>
      </w:r>
    </w:p>
    <w:p w14:paraId="23B4D523" w14:textId="77777777" w:rsidR="00070DEA" w:rsidRPr="003B5691" w:rsidRDefault="00070DEA" w:rsidP="00070DEA">
      <w:pPr>
        <w:rPr>
          <w:color w:val="000000" w:themeColor="text1"/>
        </w:rPr>
      </w:pPr>
    </w:p>
    <w:p w14:paraId="6B61579C" w14:textId="77777777" w:rsidR="00070DEA" w:rsidRPr="00126754" w:rsidRDefault="00070DEA" w:rsidP="00070DEA">
      <w:pPr>
        <w:rPr>
          <w:rFonts w:cs="Arial"/>
          <w:color w:val="000000" w:themeColor="text1"/>
          <w:szCs w:val="22"/>
        </w:rPr>
      </w:pPr>
      <w:r w:rsidRPr="003B5691">
        <w:rPr>
          <w:color w:val="000000" w:themeColor="text1"/>
        </w:rPr>
        <w:t>For the DNA in the T-DNA insert, the DNA sequences in the sense and anti-sense str</w:t>
      </w:r>
      <w:r>
        <w:rPr>
          <w:color w:val="000000" w:themeColor="text1"/>
        </w:rPr>
        <w:t>ands were translated to yield six</w:t>
      </w:r>
      <w:r w:rsidRPr="003B5691">
        <w:rPr>
          <w:color w:val="000000" w:themeColor="text1"/>
        </w:rPr>
        <w:t xml:space="preserve"> reading </w:t>
      </w:r>
      <w:r w:rsidRPr="00FF31E0">
        <w:rPr>
          <w:color w:val="000000" w:themeColor="text1"/>
        </w:rPr>
        <w:t>frames and all sequences were then translated using</w:t>
      </w:r>
      <w:r>
        <w:rPr>
          <w:color w:val="000000" w:themeColor="text1"/>
        </w:rPr>
        <w:t xml:space="preserve"> DNAStar, EditSeq (Version 10.0.1</w:t>
      </w:r>
      <w:r w:rsidRPr="00FF31E0">
        <w:rPr>
          <w:color w:val="000000" w:themeColor="text1"/>
        </w:rPr>
        <w:t xml:space="preserve">). The resultant amino acid sequences were used for bioinformatic analyses described </w:t>
      </w:r>
      <w:r w:rsidRPr="00501F7B">
        <w:rPr>
          <w:color w:val="000000" w:themeColor="text1"/>
        </w:rPr>
        <w:t xml:space="preserve">in </w:t>
      </w:r>
      <w:r w:rsidRPr="00AD793E">
        <w:rPr>
          <w:color w:val="000000" w:themeColor="text1"/>
        </w:rPr>
        <w:t>Section 4.1.7.</w:t>
      </w:r>
    </w:p>
    <w:p w14:paraId="106AE8D8" w14:textId="77777777" w:rsidR="00070DEA" w:rsidRPr="003162B3" w:rsidRDefault="00144A36" w:rsidP="00B979B2">
      <w:pPr>
        <w:pStyle w:val="Heading2"/>
        <w:rPr>
          <w:rFonts w:eastAsia="Batang"/>
        </w:rPr>
      </w:pPr>
      <w:bookmarkStart w:id="43" w:name="_Toc428288368"/>
      <w:r>
        <w:rPr>
          <w:rFonts w:eastAsia="Batang"/>
        </w:rPr>
        <w:t>3.5</w:t>
      </w:r>
      <w:r>
        <w:rPr>
          <w:rFonts w:eastAsia="Batang"/>
        </w:rPr>
        <w:tab/>
      </w:r>
      <w:r w:rsidR="00070DEA" w:rsidRPr="003162B3">
        <w:rPr>
          <w:rFonts w:eastAsia="Batang"/>
        </w:rPr>
        <w:t>Stability of the genetic changes in MON87403</w:t>
      </w:r>
      <w:bookmarkEnd w:id="43"/>
    </w:p>
    <w:p w14:paraId="707372F8" w14:textId="77777777" w:rsidR="00070DEA" w:rsidRPr="003162B3" w:rsidRDefault="00070DEA" w:rsidP="00070DEA">
      <w:pPr>
        <w:pStyle w:val="BodyText"/>
        <w:rPr>
          <w:rFonts w:cs="Arial"/>
          <w:bCs/>
          <w:i w:val="0"/>
          <w:color w:val="000000" w:themeColor="text1"/>
          <w:szCs w:val="22"/>
        </w:rPr>
      </w:pPr>
      <w:r w:rsidRPr="003162B3">
        <w:rPr>
          <w:rFonts w:cs="Arial"/>
          <w:bCs/>
          <w:i w:val="0"/>
          <w:color w:val="000000" w:themeColor="text1"/>
          <w:szCs w:val="22"/>
        </w:rPr>
        <w:t>The concept of stability encompasses both the genetic and phenotypic stability of the introduced trait over a number of generations. Genetic stability refers to maintenance of the modification (as produced in the initial transformation event) over successive generations. It is best assessed by molecular techniques, such as Southern blot analysis or NGS/JSA. Phenotypic stability refers to the expressed trait remaining unchanged over successive generations. It is often quantified by a trait inheritance analysis to determine Mendelian heritability via assay techniques (chemical, molecular, visual).</w:t>
      </w:r>
    </w:p>
    <w:p w14:paraId="180E7F65" w14:textId="4DDACA0F" w:rsidR="00070DEA" w:rsidRPr="003162B3" w:rsidRDefault="00877361" w:rsidP="00877361">
      <w:pPr>
        <w:pStyle w:val="Heading3"/>
      </w:pPr>
      <w:r>
        <w:t>3.5.1</w:t>
      </w:r>
      <w:r>
        <w:tab/>
      </w:r>
      <w:r w:rsidR="00070DEA" w:rsidRPr="003162B3">
        <w:t>Genetic stability</w:t>
      </w:r>
    </w:p>
    <w:p w14:paraId="7F39FD5C" w14:textId="77777777" w:rsidR="00070DEA" w:rsidRPr="00DB652B" w:rsidRDefault="00070DEA" w:rsidP="00070DEA">
      <w:pPr>
        <w:rPr>
          <w:color w:val="000000" w:themeColor="text1"/>
        </w:rPr>
      </w:pPr>
      <w:r w:rsidRPr="00B630E1">
        <w:rPr>
          <w:color w:val="000000" w:themeColor="text1"/>
        </w:rPr>
        <w:t>The gen</w:t>
      </w:r>
      <w:r>
        <w:rPr>
          <w:color w:val="000000" w:themeColor="text1"/>
        </w:rPr>
        <w:t>etic stability of event MON87403</w:t>
      </w:r>
      <w:r w:rsidRPr="00B630E1">
        <w:rPr>
          <w:color w:val="000000" w:themeColor="text1"/>
        </w:rPr>
        <w:t xml:space="preserve"> was evaluated by NGS/JSA (as described in </w:t>
      </w:r>
      <w:r w:rsidRPr="00AD793E">
        <w:rPr>
          <w:color w:val="000000" w:themeColor="text1"/>
        </w:rPr>
        <w:t>Section 3.4.1</w:t>
      </w:r>
      <w:r w:rsidRPr="00B630E1">
        <w:rPr>
          <w:color w:val="000000" w:themeColor="text1"/>
        </w:rPr>
        <w:t xml:space="preserve">) in verified genomic DNA isolated from </w:t>
      </w:r>
      <w:r>
        <w:rPr>
          <w:color w:val="000000" w:themeColor="text1"/>
        </w:rPr>
        <w:t>the grain</w:t>
      </w:r>
      <w:r w:rsidRPr="00B630E1">
        <w:rPr>
          <w:color w:val="000000" w:themeColor="text1"/>
        </w:rPr>
        <w:t xml:space="preserve"> of plants of five generations (refer to </w:t>
      </w:r>
      <w:r w:rsidRPr="00AD793E">
        <w:rPr>
          <w:color w:val="000000" w:themeColor="text1"/>
        </w:rPr>
        <w:t>Figure 3</w:t>
      </w:r>
      <w:r w:rsidRPr="00B630E1">
        <w:rPr>
          <w:color w:val="000000" w:themeColor="text1"/>
        </w:rPr>
        <w:t xml:space="preserve">) as given in </w:t>
      </w:r>
      <w:r w:rsidRPr="00AD793E">
        <w:rPr>
          <w:color w:val="000000" w:themeColor="text1"/>
        </w:rPr>
        <w:t>Table 3</w:t>
      </w:r>
      <w:r w:rsidRPr="00B630E1">
        <w:rPr>
          <w:color w:val="000000" w:themeColor="text1"/>
        </w:rPr>
        <w:t xml:space="preserve">. </w:t>
      </w:r>
      <w:r>
        <w:rPr>
          <w:color w:val="000000" w:themeColor="text1"/>
        </w:rPr>
        <w:t>Reads for the generations additional to R</w:t>
      </w:r>
      <w:r>
        <w:rPr>
          <w:color w:val="000000" w:themeColor="text1"/>
          <w:vertAlign w:val="subscript"/>
        </w:rPr>
        <w:t>3</w:t>
      </w:r>
      <w:r>
        <w:rPr>
          <w:color w:val="000000" w:themeColor="text1"/>
        </w:rPr>
        <w:t xml:space="preserve"> were compared to the fully characterised R</w:t>
      </w:r>
      <w:r>
        <w:rPr>
          <w:color w:val="000000" w:themeColor="text1"/>
          <w:vertAlign w:val="subscript"/>
        </w:rPr>
        <w:t>3</w:t>
      </w:r>
      <w:r>
        <w:rPr>
          <w:color w:val="000000" w:themeColor="text1"/>
        </w:rPr>
        <w:t xml:space="preserve"> generation. The depth of coverage for all samples was </w:t>
      </w:r>
      <w:r>
        <w:rPr>
          <w:rFonts w:cs="Arial"/>
          <w:color w:val="000000" w:themeColor="text1"/>
        </w:rPr>
        <w:t>≥</w:t>
      </w:r>
      <w:r>
        <w:rPr>
          <w:color w:val="000000" w:themeColor="text1"/>
        </w:rPr>
        <w:t xml:space="preserve">106. </w:t>
      </w:r>
      <w:r w:rsidRPr="00B630E1">
        <w:rPr>
          <w:color w:val="000000" w:themeColor="text1"/>
        </w:rPr>
        <w:t xml:space="preserve">Control genomic DNA was isolated from the non-GM parental line and two other conventional </w:t>
      </w:r>
      <w:r>
        <w:rPr>
          <w:color w:val="000000" w:themeColor="text1"/>
        </w:rPr>
        <w:t xml:space="preserve">hybrid </w:t>
      </w:r>
      <w:r w:rsidRPr="00B630E1">
        <w:rPr>
          <w:color w:val="000000" w:themeColor="text1"/>
        </w:rPr>
        <w:t xml:space="preserve">lines as indicated in </w:t>
      </w:r>
      <w:r w:rsidRPr="00AD793E">
        <w:rPr>
          <w:color w:val="000000" w:themeColor="text1"/>
        </w:rPr>
        <w:t>Table 3</w:t>
      </w:r>
      <w:r w:rsidRPr="00B630E1">
        <w:rPr>
          <w:color w:val="000000" w:themeColor="text1"/>
        </w:rPr>
        <w:t>.</w:t>
      </w:r>
    </w:p>
    <w:p w14:paraId="6EB9B10C" w14:textId="77777777" w:rsidR="00070DEA" w:rsidRPr="00980AF7" w:rsidRDefault="00070DEA" w:rsidP="00070DEA">
      <w:pPr>
        <w:rPr>
          <w:color w:val="000000" w:themeColor="text1"/>
        </w:rPr>
      </w:pPr>
    </w:p>
    <w:p w14:paraId="64CA1883" w14:textId="77777777" w:rsidR="00070DEA" w:rsidRDefault="00070DEA" w:rsidP="00070DEA">
      <w:pPr>
        <w:spacing w:after="200" w:line="276" w:lineRule="auto"/>
        <w:rPr>
          <w:b/>
          <w:bCs/>
          <w:szCs w:val="22"/>
        </w:rPr>
      </w:pPr>
      <w:bookmarkStart w:id="44" w:name="_Toc404264503"/>
      <w:r>
        <w:rPr>
          <w:szCs w:val="22"/>
        </w:rPr>
        <w:br w:type="page"/>
      </w:r>
    </w:p>
    <w:p w14:paraId="381B3CDF" w14:textId="77777777" w:rsidR="00070DEA" w:rsidRPr="00980AF7" w:rsidRDefault="00070DEA" w:rsidP="00070DEA">
      <w:pPr>
        <w:pStyle w:val="Caption"/>
        <w:keepNext/>
        <w:ind w:left="284"/>
        <w:rPr>
          <w:sz w:val="22"/>
          <w:szCs w:val="22"/>
        </w:rPr>
      </w:pPr>
      <w:bookmarkStart w:id="45" w:name="_Toc422152669"/>
      <w:r w:rsidRPr="00980AF7">
        <w:rPr>
          <w:sz w:val="22"/>
          <w:szCs w:val="22"/>
        </w:rPr>
        <w:lastRenderedPageBreak/>
        <w:t xml:space="preserve">Table </w:t>
      </w:r>
      <w:r w:rsidRPr="00980AF7">
        <w:rPr>
          <w:sz w:val="22"/>
          <w:szCs w:val="22"/>
        </w:rPr>
        <w:fldChar w:fldCharType="begin"/>
      </w:r>
      <w:r w:rsidRPr="00980AF7">
        <w:rPr>
          <w:sz w:val="22"/>
          <w:szCs w:val="22"/>
        </w:rPr>
        <w:instrText xml:space="preserve"> SEQ Table \* ARABIC </w:instrText>
      </w:r>
      <w:r w:rsidRPr="00980AF7">
        <w:rPr>
          <w:sz w:val="22"/>
          <w:szCs w:val="22"/>
        </w:rPr>
        <w:fldChar w:fldCharType="separate"/>
      </w:r>
      <w:r w:rsidR="007C1C4B">
        <w:rPr>
          <w:noProof/>
          <w:sz w:val="22"/>
          <w:szCs w:val="22"/>
        </w:rPr>
        <w:t>3</w:t>
      </w:r>
      <w:r w:rsidRPr="00980AF7">
        <w:rPr>
          <w:sz w:val="22"/>
          <w:szCs w:val="22"/>
        </w:rPr>
        <w:fldChar w:fldCharType="end"/>
      </w:r>
      <w:r w:rsidRPr="00980AF7">
        <w:rPr>
          <w:sz w:val="22"/>
          <w:szCs w:val="22"/>
        </w:rPr>
        <w:t>: Source of genomic DNA used for genetic stability analysis</w:t>
      </w:r>
      <w:bookmarkEnd w:id="44"/>
      <w:bookmarkEnd w:id="45"/>
    </w:p>
    <w:p w14:paraId="07FB0457" w14:textId="77777777" w:rsidR="00070DEA" w:rsidRPr="00980AF7" w:rsidRDefault="00070DEA" w:rsidP="00070DEA"/>
    <w:tbl>
      <w:tblPr>
        <w:tblStyle w:val="TableGrid"/>
        <w:tblW w:w="0" w:type="auto"/>
        <w:jc w:val="center"/>
        <w:tblInd w:w="1384" w:type="dxa"/>
        <w:tblLook w:val="04A0" w:firstRow="1" w:lastRow="0" w:firstColumn="1" w:lastColumn="0" w:noHBand="0" w:noVBand="1"/>
      </w:tblPr>
      <w:tblGrid>
        <w:gridCol w:w="1696"/>
        <w:gridCol w:w="2698"/>
      </w:tblGrid>
      <w:tr w:rsidR="00070DEA" w:rsidRPr="00DB652B" w14:paraId="18248E00" w14:textId="77777777" w:rsidTr="00070DEA">
        <w:trPr>
          <w:trHeight w:val="315"/>
          <w:jc w:val="center"/>
        </w:trPr>
        <w:tc>
          <w:tcPr>
            <w:tcW w:w="1696" w:type="dxa"/>
            <w:shd w:val="clear" w:color="auto" w:fill="9BBB59" w:themeFill="accent3"/>
            <w:vAlign w:val="center"/>
          </w:tcPr>
          <w:p w14:paraId="43E24277" w14:textId="77777777" w:rsidR="00070DEA" w:rsidRPr="00FF42C3" w:rsidRDefault="00070DEA" w:rsidP="00070DEA">
            <w:pPr>
              <w:jc w:val="center"/>
              <w:rPr>
                <w:b/>
                <w:color w:val="FFFFFF" w:themeColor="background1"/>
              </w:rPr>
            </w:pPr>
            <w:r w:rsidRPr="00FF42C3">
              <w:rPr>
                <w:b/>
                <w:color w:val="FFFFFF" w:themeColor="background1"/>
              </w:rPr>
              <w:t>DNA source</w:t>
            </w:r>
          </w:p>
        </w:tc>
        <w:tc>
          <w:tcPr>
            <w:tcW w:w="2698" w:type="dxa"/>
            <w:shd w:val="clear" w:color="auto" w:fill="9BBB59" w:themeFill="accent3"/>
            <w:vAlign w:val="center"/>
          </w:tcPr>
          <w:p w14:paraId="5A1CA64C" w14:textId="77777777" w:rsidR="00070DEA" w:rsidRPr="00FF42C3" w:rsidRDefault="00070DEA" w:rsidP="00070DEA">
            <w:pPr>
              <w:jc w:val="center"/>
              <w:rPr>
                <w:b/>
                <w:color w:val="FFFFFF" w:themeColor="background1"/>
              </w:rPr>
            </w:pPr>
            <w:r w:rsidRPr="00FF42C3">
              <w:rPr>
                <w:b/>
                <w:color w:val="FFFFFF" w:themeColor="background1"/>
              </w:rPr>
              <w:t>Generation</w:t>
            </w:r>
          </w:p>
        </w:tc>
      </w:tr>
      <w:tr w:rsidR="00070DEA" w:rsidRPr="00DB652B" w14:paraId="1FC173BE" w14:textId="77777777" w:rsidTr="00070DEA">
        <w:trPr>
          <w:jc w:val="center"/>
        </w:trPr>
        <w:tc>
          <w:tcPr>
            <w:tcW w:w="1696" w:type="dxa"/>
            <w:vMerge w:val="restart"/>
            <w:vAlign w:val="center"/>
          </w:tcPr>
          <w:p w14:paraId="4D68480D" w14:textId="77777777" w:rsidR="00070DEA" w:rsidRPr="00980AF7" w:rsidRDefault="00070DEA" w:rsidP="00070DEA">
            <w:pPr>
              <w:jc w:val="center"/>
              <w:rPr>
                <w:color w:val="000000" w:themeColor="text1"/>
              </w:rPr>
            </w:pPr>
            <w:r>
              <w:rPr>
                <w:color w:val="000000" w:themeColor="text1"/>
              </w:rPr>
              <w:t>MON87403</w:t>
            </w:r>
          </w:p>
        </w:tc>
        <w:tc>
          <w:tcPr>
            <w:tcW w:w="2698" w:type="dxa"/>
            <w:vAlign w:val="center"/>
          </w:tcPr>
          <w:p w14:paraId="34A10173" w14:textId="77777777" w:rsidR="00070DEA" w:rsidRPr="007D0B78" w:rsidRDefault="00070DEA" w:rsidP="00070DEA">
            <w:pPr>
              <w:jc w:val="center"/>
              <w:rPr>
                <w:color w:val="000000" w:themeColor="text1"/>
              </w:rPr>
            </w:pPr>
            <w:r w:rsidRPr="007D0B78">
              <w:rPr>
                <w:rFonts w:eastAsia="Batang" w:cs="Arial"/>
                <w:bCs/>
                <w:color w:val="000000" w:themeColor="text1"/>
                <w:szCs w:val="20"/>
              </w:rPr>
              <w:t>R</w:t>
            </w:r>
            <w:r w:rsidRPr="007D0B78">
              <w:rPr>
                <w:rFonts w:eastAsia="Batang" w:cs="Arial"/>
                <w:bCs/>
                <w:color w:val="000000" w:themeColor="text1"/>
                <w:szCs w:val="20"/>
                <w:vertAlign w:val="subscript"/>
              </w:rPr>
              <w:t>3</w:t>
            </w:r>
          </w:p>
        </w:tc>
      </w:tr>
      <w:tr w:rsidR="00070DEA" w:rsidRPr="00DB652B" w14:paraId="28329BBB" w14:textId="77777777" w:rsidTr="00070DEA">
        <w:trPr>
          <w:jc w:val="center"/>
        </w:trPr>
        <w:tc>
          <w:tcPr>
            <w:tcW w:w="1696" w:type="dxa"/>
            <w:vMerge/>
            <w:vAlign w:val="center"/>
          </w:tcPr>
          <w:p w14:paraId="5B820721" w14:textId="77777777" w:rsidR="00070DEA" w:rsidRPr="00980AF7" w:rsidRDefault="00070DEA" w:rsidP="00070DEA">
            <w:pPr>
              <w:jc w:val="center"/>
              <w:rPr>
                <w:color w:val="000000" w:themeColor="text1"/>
              </w:rPr>
            </w:pPr>
          </w:p>
        </w:tc>
        <w:tc>
          <w:tcPr>
            <w:tcW w:w="2698" w:type="dxa"/>
            <w:vAlign w:val="center"/>
          </w:tcPr>
          <w:p w14:paraId="2658654A" w14:textId="77777777" w:rsidR="00070DEA" w:rsidRPr="007D0B78" w:rsidRDefault="00070DEA" w:rsidP="00070DEA">
            <w:pPr>
              <w:jc w:val="center"/>
              <w:rPr>
                <w:color w:val="000000" w:themeColor="text1"/>
              </w:rPr>
            </w:pPr>
            <w:r w:rsidRPr="007D0B78">
              <w:rPr>
                <w:rFonts w:eastAsia="Batang" w:cs="Arial"/>
                <w:bCs/>
                <w:color w:val="000000" w:themeColor="text1"/>
                <w:szCs w:val="20"/>
              </w:rPr>
              <w:t>R</w:t>
            </w:r>
            <w:r w:rsidRPr="007D0B78">
              <w:rPr>
                <w:rFonts w:eastAsia="Batang" w:cs="Arial"/>
                <w:bCs/>
                <w:color w:val="000000" w:themeColor="text1"/>
                <w:szCs w:val="20"/>
                <w:vertAlign w:val="subscript"/>
              </w:rPr>
              <w:t>4</w:t>
            </w:r>
          </w:p>
        </w:tc>
      </w:tr>
      <w:tr w:rsidR="00070DEA" w:rsidRPr="00DB652B" w14:paraId="1D24DBFF" w14:textId="77777777" w:rsidTr="00070DEA">
        <w:trPr>
          <w:jc w:val="center"/>
        </w:trPr>
        <w:tc>
          <w:tcPr>
            <w:tcW w:w="1696" w:type="dxa"/>
            <w:vMerge/>
            <w:vAlign w:val="center"/>
          </w:tcPr>
          <w:p w14:paraId="388D123A" w14:textId="77777777" w:rsidR="00070DEA" w:rsidRPr="00980AF7" w:rsidRDefault="00070DEA" w:rsidP="00070DEA">
            <w:pPr>
              <w:jc w:val="center"/>
              <w:rPr>
                <w:color w:val="000000" w:themeColor="text1"/>
              </w:rPr>
            </w:pPr>
          </w:p>
        </w:tc>
        <w:tc>
          <w:tcPr>
            <w:tcW w:w="2698" w:type="dxa"/>
            <w:vAlign w:val="center"/>
          </w:tcPr>
          <w:p w14:paraId="170104E1" w14:textId="77777777" w:rsidR="00070DEA" w:rsidRPr="007D0B78" w:rsidRDefault="00070DEA" w:rsidP="00070DEA">
            <w:pPr>
              <w:jc w:val="center"/>
              <w:rPr>
                <w:color w:val="000000" w:themeColor="text1"/>
              </w:rPr>
            </w:pPr>
            <w:r w:rsidRPr="007D0B78">
              <w:rPr>
                <w:rFonts w:eastAsia="Batang" w:cs="Arial"/>
                <w:bCs/>
                <w:color w:val="000000" w:themeColor="text1"/>
                <w:szCs w:val="20"/>
              </w:rPr>
              <w:t>R</w:t>
            </w:r>
            <w:r w:rsidRPr="007D0B78">
              <w:rPr>
                <w:rFonts w:eastAsia="Batang" w:cs="Arial"/>
                <w:bCs/>
                <w:color w:val="000000" w:themeColor="text1"/>
                <w:szCs w:val="20"/>
                <w:vertAlign w:val="subscript"/>
              </w:rPr>
              <w:t>4</w:t>
            </w:r>
            <w:r w:rsidRPr="007D0B78">
              <w:rPr>
                <w:rFonts w:eastAsia="Batang" w:cs="Arial"/>
                <w:bCs/>
                <w:color w:val="000000" w:themeColor="text1"/>
                <w:szCs w:val="20"/>
              </w:rPr>
              <w:t>F</w:t>
            </w:r>
            <w:r w:rsidRPr="007D0B78">
              <w:rPr>
                <w:rFonts w:eastAsia="Batang" w:cs="Arial"/>
                <w:bCs/>
                <w:color w:val="000000" w:themeColor="text1"/>
                <w:szCs w:val="20"/>
                <w:vertAlign w:val="subscript"/>
              </w:rPr>
              <w:t>1</w:t>
            </w:r>
          </w:p>
        </w:tc>
      </w:tr>
      <w:tr w:rsidR="00070DEA" w:rsidRPr="00DB652B" w14:paraId="36CC16F5" w14:textId="77777777" w:rsidTr="00070DEA">
        <w:trPr>
          <w:jc w:val="center"/>
        </w:trPr>
        <w:tc>
          <w:tcPr>
            <w:tcW w:w="1696" w:type="dxa"/>
            <w:vMerge/>
            <w:vAlign w:val="center"/>
          </w:tcPr>
          <w:p w14:paraId="2A187837" w14:textId="77777777" w:rsidR="00070DEA" w:rsidRPr="00980AF7" w:rsidRDefault="00070DEA" w:rsidP="00070DEA">
            <w:pPr>
              <w:jc w:val="center"/>
              <w:rPr>
                <w:color w:val="000000" w:themeColor="text1"/>
              </w:rPr>
            </w:pPr>
          </w:p>
        </w:tc>
        <w:tc>
          <w:tcPr>
            <w:tcW w:w="2698" w:type="dxa"/>
            <w:vAlign w:val="center"/>
          </w:tcPr>
          <w:p w14:paraId="07C8A0C3" w14:textId="77777777" w:rsidR="00070DEA" w:rsidRPr="007D0B78" w:rsidRDefault="00070DEA" w:rsidP="00070DEA">
            <w:pPr>
              <w:jc w:val="center"/>
              <w:rPr>
                <w:color w:val="000000" w:themeColor="text1"/>
              </w:rPr>
            </w:pPr>
            <w:r w:rsidRPr="007D0B78">
              <w:rPr>
                <w:rFonts w:eastAsia="Batang" w:cs="Arial"/>
                <w:bCs/>
                <w:color w:val="000000" w:themeColor="text1"/>
                <w:szCs w:val="20"/>
              </w:rPr>
              <w:t>R</w:t>
            </w:r>
            <w:r w:rsidRPr="007D0B78">
              <w:rPr>
                <w:rFonts w:eastAsia="Batang" w:cs="Arial"/>
                <w:bCs/>
                <w:color w:val="000000" w:themeColor="text1"/>
                <w:szCs w:val="20"/>
                <w:vertAlign w:val="subscript"/>
              </w:rPr>
              <w:t>5</w:t>
            </w:r>
          </w:p>
        </w:tc>
      </w:tr>
      <w:tr w:rsidR="00070DEA" w:rsidRPr="00DB652B" w14:paraId="18E03DFA" w14:textId="77777777" w:rsidTr="00070DEA">
        <w:trPr>
          <w:jc w:val="center"/>
        </w:trPr>
        <w:tc>
          <w:tcPr>
            <w:tcW w:w="1696" w:type="dxa"/>
            <w:vMerge/>
            <w:vAlign w:val="center"/>
          </w:tcPr>
          <w:p w14:paraId="4E997EBC" w14:textId="77777777" w:rsidR="00070DEA" w:rsidRPr="00980AF7" w:rsidRDefault="00070DEA" w:rsidP="00070DEA">
            <w:pPr>
              <w:jc w:val="center"/>
              <w:rPr>
                <w:color w:val="000000" w:themeColor="text1"/>
              </w:rPr>
            </w:pPr>
          </w:p>
        </w:tc>
        <w:tc>
          <w:tcPr>
            <w:tcW w:w="2698" w:type="dxa"/>
            <w:vAlign w:val="center"/>
          </w:tcPr>
          <w:p w14:paraId="719FC1F1" w14:textId="77777777" w:rsidR="00070DEA" w:rsidRPr="007D0B78" w:rsidRDefault="00070DEA" w:rsidP="00070DEA">
            <w:pPr>
              <w:jc w:val="center"/>
              <w:rPr>
                <w:color w:val="000000" w:themeColor="text1"/>
              </w:rPr>
            </w:pPr>
            <w:r w:rsidRPr="007D0B78">
              <w:rPr>
                <w:rFonts w:eastAsia="Batang" w:cs="Arial"/>
                <w:bCs/>
                <w:color w:val="000000" w:themeColor="text1"/>
                <w:szCs w:val="20"/>
              </w:rPr>
              <w:t>R</w:t>
            </w:r>
            <w:r w:rsidRPr="007D0B78">
              <w:rPr>
                <w:rFonts w:eastAsia="Batang" w:cs="Arial"/>
                <w:bCs/>
                <w:color w:val="000000" w:themeColor="text1"/>
                <w:szCs w:val="20"/>
                <w:vertAlign w:val="subscript"/>
              </w:rPr>
              <w:t>5</w:t>
            </w:r>
            <w:r w:rsidRPr="007D0B78">
              <w:rPr>
                <w:rFonts w:eastAsia="Batang" w:cs="Arial"/>
                <w:bCs/>
                <w:color w:val="000000" w:themeColor="text1"/>
                <w:szCs w:val="20"/>
              </w:rPr>
              <w:t>F</w:t>
            </w:r>
            <w:r w:rsidRPr="007D0B78">
              <w:rPr>
                <w:rFonts w:eastAsia="Batang" w:cs="Arial"/>
                <w:bCs/>
                <w:color w:val="000000" w:themeColor="text1"/>
                <w:szCs w:val="20"/>
                <w:vertAlign w:val="subscript"/>
              </w:rPr>
              <w:t>1</w:t>
            </w:r>
          </w:p>
        </w:tc>
      </w:tr>
      <w:tr w:rsidR="00070DEA" w:rsidRPr="00DB652B" w14:paraId="0759A218" w14:textId="77777777" w:rsidTr="00070DEA">
        <w:trPr>
          <w:jc w:val="center"/>
        </w:trPr>
        <w:tc>
          <w:tcPr>
            <w:tcW w:w="1696" w:type="dxa"/>
            <w:vAlign w:val="center"/>
          </w:tcPr>
          <w:p w14:paraId="6DB66A39" w14:textId="77777777" w:rsidR="00070DEA" w:rsidRPr="00980AF7" w:rsidRDefault="00070DEA" w:rsidP="00070DEA">
            <w:pPr>
              <w:jc w:val="center"/>
              <w:rPr>
                <w:color w:val="000000" w:themeColor="text1"/>
              </w:rPr>
            </w:pPr>
            <w:r w:rsidRPr="00980AF7">
              <w:rPr>
                <w:color w:val="000000" w:themeColor="text1"/>
              </w:rPr>
              <w:t>LH244</w:t>
            </w:r>
          </w:p>
        </w:tc>
        <w:tc>
          <w:tcPr>
            <w:tcW w:w="2698" w:type="dxa"/>
            <w:vAlign w:val="center"/>
          </w:tcPr>
          <w:p w14:paraId="0A15F4B6" w14:textId="77777777" w:rsidR="00070DEA" w:rsidRPr="007D0B78" w:rsidRDefault="00070DEA" w:rsidP="00070DEA">
            <w:pPr>
              <w:jc w:val="center"/>
              <w:rPr>
                <w:color w:val="000000" w:themeColor="text1"/>
              </w:rPr>
            </w:pPr>
          </w:p>
        </w:tc>
      </w:tr>
      <w:tr w:rsidR="00070DEA" w:rsidRPr="00DB652B" w14:paraId="4836DBBC" w14:textId="77777777" w:rsidTr="00070DEA">
        <w:trPr>
          <w:jc w:val="center"/>
        </w:trPr>
        <w:tc>
          <w:tcPr>
            <w:tcW w:w="1696" w:type="dxa"/>
            <w:vAlign w:val="center"/>
          </w:tcPr>
          <w:p w14:paraId="14AC1A22" w14:textId="77777777" w:rsidR="00070DEA" w:rsidRPr="00980AF7" w:rsidRDefault="00070DEA" w:rsidP="00070DEA">
            <w:pPr>
              <w:jc w:val="center"/>
              <w:rPr>
                <w:color w:val="000000" w:themeColor="text1"/>
              </w:rPr>
            </w:pPr>
            <w:r>
              <w:rPr>
                <w:color w:val="000000" w:themeColor="text1"/>
              </w:rPr>
              <w:t>LH244 x LH295</w:t>
            </w:r>
          </w:p>
        </w:tc>
        <w:tc>
          <w:tcPr>
            <w:tcW w:w="2698" w:type="dxa"/>
            <w:vAlign w:val="center"/>
          </w:tcPr>
          <w:p w14:paraId="297352A9" w14:textId="77777777" w:rsidR="00070DEA" w:rsidRPr="007D0B78" w:rsidRDefault="00070DEA" w:rsidP="00070DEA">
            <w:pPr>
              <w:jc w:val="center"/>
              <w:rPr>
                <w:color w:val="000000" w:themeColor="text1"/>
              </w:rPr>
            </w:pPr>
          </w:p>
        </w:tc>
      </w:tr>
      <w:tr w:rsidR="00070DEA" w:rsidRPr="00DB652B" w14:paraId="0C73F55C" w14:textId="77777777" w:rsidTr="00070DEA">
        <w:trPr>
          <w:jc w:val="center"/>
        </w:trPr>
        <w:tc>
          <w:tcPr>
            <w:tcW w:w="1696" w:type="dxa"/>
            <w:vAlign w:val="center"/>
          </w:tcPr>
          <w:p w14:paraId="7B9899EE" w14:textId="77777777" w:rsidR="00070DEA" w:rsidRPr="00980AF7" w:rsidRDefault="00070DEA" w:rsidP="00070DEA">
            <w:pPr>
              <w:jc w:val="center"/>
              <w:rPr>
                <w:color w:val="000000" w:themeColor="text1"/>
              </w:rPr>
            </w:pPr>
            <w:r>
              <w:rPr>
                <w:color w:val="000000" w:themeColor="text1"/>
              </w:rPr>
              <w:t>LH244 x LH287</w:t>
            </w:r>
          </w:p>
        </w:tc>
        <w:tc>
          <w:tcPr>
            <w:tcW w:w="2698" w:type="dxa"/>
            <w:vAlign w:val="center"/>
          </w:tcPr>
          <w:p w14:paraId="2856291D" w14:textId="77777777" w:rsidR="00070DEA" w:rsidRPr="007D0B78" w:rsidRDefault="00070DEA" w:rsidP="00070DEA">
            <w:pPr>
              <w:jc w:val="center"/>
              <w:rPr>
                <w:color w:val="000000" w:themeColor="text1"/>
              </w:rPr>
            </w:pPr>
          </w:p>
        </w:tc>
      </w:tr>
    </w:tbl>
    <w:p w14:paraId="57988A42" w14:textId="77777777" w:rsidR="00070DEA" w:rsidRPr="00DB652B" w:rsidRDefault="00070DEA" w:rsidP="00070DEA">
      <w:pPr>
        <w:rPr>
          <w:color w:val="000000" w:themeColor="text1"/>
        </w:rPr>
      </w:pPr>
    </w:p>
    <w:p w14:paraId="11FCFCE4" w14:textId="77777777" w:rsidR="00070DEA" w:rsidRPr="00DB652B" w:rsidRDefault="00070DEA" w:rsidP="00070DEA">
      <w:pPr>
        <w:rPr>
          <w:color w:val="000000" w:themeColor="text1"/>
        </w:rPr>
      </w:pPr>
      <w:r w:rsidRPr="00DB652B">
        <w:rPr>
          <w:color w:val="000000" w:themeColor="text1"/>
        </w:rPr>
        <w:t>No junction sequences were detected in DNA obtained from the control lines (</w:t>
      </w:r>
      <w:r>
        <w:rPr>
          <w:rFonts w:eastAsia="Batang" w:cs="Arial"/>
          <w:bCs/>
          <w:color w:val="000000" w:themeColor="text1"/>
          <w:szCs w:val="20"/>
        </w:rPr>
        <w:t>LH244, LH244 x LH295; LH244 x LH287</w:t>
      </w:r>
      <w:r w:rsidRPr="00980AF7">
        <w:rPr>
          <w:rFonts w:eastAsia="Batang" w:cs="Arial"/>
          <w:bCs/>
          <w:color w:val="000000" w:themeColor="text1"/>
          <w:szCs w:val="20"/>
        </w:rPr>
        <w:t xml:space="preserve">). </w:t>
      </w:r>
      <w:r>
        <w:rPr>
          <w:color w:val="000000" w:themeColor="text1"/>
        </w:rPr>
        <w:t>Analysis of the MON87403</w:t>
      </w:r>
      <w:r w:rsidRPr="00DB652B">
        <w:rPr>
          <w:color w:val="000000" w:themeColor="text1"/>
        </w:rPr>
        <w:t xml:space="preserve"> DNA from all generations showed the presence of the same two junction sequences identified in </w:t>
      </w:r>
      <w:r w:rsidRPr="00AD793E">
        <w:rPr>
          <w:color w:val="000000" w:themeColor="text1"/>
        </w:rPr>
        <w:t>Section 3.4.1</w:t>
      </w:r>
      <w:r w:rsidRPr="00B630E1">
        <w:rPr>
          <w:color w:val="000000" w:themeColor="text1"/>
        </w:rPr>
        <w:t>.</w:t>
      </w:r>
      <w:r w:rsidRPr="00DB652B">
        <w:rPr>
          <w:color w:val="000000" w:themeColor="text1"/>
        </w:rPr>
        <w:t xml:space="preserve"> No other junction sequences were present. The consistency of this junction sequence data across all generations tested, demonstrates that the single insert </w:t>
      </w:r>
      <w:r>
        <w:rPr>
          <w:color w:val="000000" w:themeColor="text1"/>
        </w:rPr>
        <w:t>is stably maintained in MON87403</w:t>
      </w:r>
      <w:r w:rsidRPr="00DB652B">
        <w:rPr>
          <w:color w:val="000000" w:themeColor="text1"/>
        </w:rPr>
        <w:t xml:space="preserve">. </w:t>
      </w:r>
    </w:p>
    <w:p w14:paraId="317E746C" w14:textId="693F85DA" w:rsidR="00070DEA" w:rsidRPr="007D0B78" w:rsidRDefault="00877361" w:rsidP="00877361">
      <w:pPr>
        <w:pStyle w:val="Heading3"/>
      </w:pPr>
      <w:r>
        <w:t>3.5.2</w:t>
      </w:r>
      <w:r>
        <w:tab/>
      </w:r>
      <w:r w:rsidR="00070DEA" w:rsidRPr="007D0B78">
        <w:t>Phenotypic stability</w:t>
      </w:r>
    </w:p>
    <w:p w14:paraId="5B45128C" w14:textId="77777777" w:rsidR="00070DEA" w:rsidRPr="00DB652B" w:rsidRDefault="00070DEA" w:rsidP="00070DEA">
      <w:pPr>
        <w:rPr>
          <w:color w:val="000000" w:themeColor="text1"/>
        </w:rPr>
      </w:pPr>
      <w:r w:rsidRPr="00DB652B">
        <w:rPr>
          <w:color w:val="000000" w:themeColor="text1"/>
        </w:rPr>
        <w:t xml:space="preserve">Since it was demonstrated that the insert resides at a </w:t>
      </w:r>
      <w:r>
        <w:rPr>
          <w:color w:val="000000" w:themeColor="text1"/>
        </w:rPr>
        <w:t>single locus within the MON87403</w:t>
      </w:r>
      <w:r w:rsidRPr="00DB652B">
        <w:rPr>
          <w:color w:val="000000" w:themeColor="text1"/>
        </w:rPr>
        <w:t xml:space="preserve"> genome, the expectation would be that the genetic material within it would be inherited according to Mendelian principles. </w:t>
      </w:r>
    </w:p>
    <w:p w14:paraId="03E5715C" w14:textId="77777777" w:rsidR="00070DEA" w:rsidRPr="00DB652B" w:rsidRDefault="00070DEA" w:rsidP="00070DEA">
      <w:pPr>
        <w:rPr>
          <w:color w:val="000000" w:themeColor="text1"/>
        </w:rPr>
      </w:pPr>
    </w:p>
    <w:p w14:paraId="143A8A80" w14:textId="77777777" w:rsidR="00070DEA" w:rsidRPr="00600C47" w:rsidRDefault="00070DEA" w:rsidP="00070DEA">
      <w:pPr>
        <w:autoSpaceDE w:val="0"/>
        <w:autoSpaceDN w:val="0"/>
        <w:adjustRightInd w:val="0"/>
        <w:rPr>
          <w:rFonts w:eastAsiaTheme="minorHAnsi" w:cs="Arial"/>
          <w:szCs w:val="22"/>
        </w:rPr>
      </w:pPr>
      <w:r w:rsidRPr="00DB652B">
        <w:rPr>
          <w:color w:val="000000" w:themeColor="text1"/>
        </w:rPr>
        <w:t>Chi-</w:t>
      </w:r>
      <w:r w:rsidRPr="00746CC2">
        <w:rPr>
          <w:color w:val="000000" w:themeColor="text1"/>
        </w:rPr>
        <w:t>square (</w:t>
      </w:r>
      <w:r w:rsidRPr="00746CC2">
        <w:rPr>
          <w:rFonts w:cs="Arial"/>
          <w:b/>
          <w:color w:val="000000" w:themeColor="text1"/>
          <w:sz w:val="20"/>
          <w:szCs w:val="20"/>
          <w:lang w:eastAsia="en-GB"/>
        </w:rPr>
        <w:t>Χ</w:t>
      </w:r>
      <w:r w:rsidRPr="00746CC2">
        <w:rPr>
          <w:rFonts w:cs="Arial"/>
          <w:b/>
          <w:color w:val="000000" w:themeColor="text1"/>
          <w:sz w:val="20"/>
          <w:szCs w:val="20"/>
          <w:vertAlign w:val="superscript"/>
          <w:lang w:eastAsia="en-GB"/>
        </w:rPr>
        <w:t>2</w:t>
      </w:r>
      <w:r w:rsidRPr="00746CC2">
        <w:rPr>
          <w:rFonts w:cs="Arial"/>
          <w:b/>
          <w:color w:val="000000" w:themeColor="text1"/>
          <w:sz w:val="20"/>
          <w:szCs w:val="20"/>
          <w:lang w:eastAsia="en-GB"/>
        </w:rPr>
        <w:t xml:space="preserve">) </w:t>
      </w:r>
      <w:r w:rsidRPr="00746CC2">
        <w:rPr>
          <w:color w:val="000000" w:themeColor="text1"/>
        </w:rPr>
        <w:t xml:space="preserve">analysis </w:t>
      </w:r>
      <w:r w:rsidRPr="00DB652B">
        <w:rPr>
          <w:color w:val="000000" w:themeColor="text1"/>
        </w:rPr>
        <w:t xml:space="preserve">was undertaken over several generations to confirm the segregation and stability of the complete T-DNA sequence within the insert. The breeding path followed for this analysis was different from that represented in </w:t>
      </w:r>
      <w:r w:rsidRPr="00AD793E">
        <w:rPr>
          <w:color w:val="000000" w:themeColor="text1"/>
        </w:rPr>
        <w:t>Figure 3</w:t>
      </w:r>
      <w:r w:rsidRPr="000018D5">
        <w:rPr>
          <w:color w:val="000000" w:themeColor="text1"/>
        </w:rPr>
        <w:t xml:space="preserve"> and is shown in </w:t>
      </w:r>
      <w:r w:rsidRPr="00AD793E">
        <w:rPr>
          <w:color w:val="000000" w:themeColor="text1"/>
        </w:rPr>
        <w:t>Figure 6</w:t>
      </w:r>
      <w:r w:rsidRPr="000018D5">
        <w:rPr>
          <w:color w:val="000000" w:themeColor="text1"/>
        </w:rPr>
        <w:t>.</w:t>
      </w:r>
      <w:r w:rsidRPr="00DB652B">
        <w:rPr>
          <w:color w:val="000000" w:themeColor="text1"/>
        </w:rPr>
        <w:t xml:space="preserve"> </w:t>
      </w:r>
      <w:r w:rsidRPr="001F0E3A">
        <w:rPr>
          <w:rFonts w:eastAsiaTheme="minorHAnsi" w:cs="Arial"/>
          <w:szCs w:val="22"/>
        </w:rPr>
        <w:t>The inheritance of the MON 87403 T-DNA was assessed in the BC1F1, BC2F1, and BC3F1</w:t>
      </w:r>
      <w:r>
        <w:rPr>
          <w:rFonts w:eastAsiaTheme="minorHAnsi" w:cs="Arial"/>
          <w:szCs w:val="22"/>
        </w:rPr>
        <w:t xml:space="preserve"> generations using End-Point TaqMan PCR.</w:t>
      </w:r>
      <w:r w:rsidRPr="00980AF7">
        <w:rPr>
          <w:color w:val="000000" w:themeColor="text1"/>
          <w:sz w:val="23"/>
          <w:szCs w:val="23"/>
        </w:rPr>
        <w:t xml:space="preserve"> </w:t>
      </w:r>
    </w:p>
    <w:p w14:paraId="24E00D32" w14:textId="5697DF1E" w:rsidR="00070DEA" w:rsidRPr="00980AF7" w:rsidRDefault="00B53AE6" w:rsidP="00070DEA">
      <w:pPr>
        <w:keepNext/>
        <w:jc w:val="center"/>
      </w:pPr>
      <w:r>
        <w:rPr>
          <w:noProof/>
          <w:lang w:eastAsia="en-GB" w:bidi="ar-SA"/>
        </w:rPr>
        <w:lastRenderedPageBreak/>
        <mc:AlternateContent>
          <mc:Choice Requires="wps">
            <w:drawing>
              <wp:anchor distT="0" distB="0" distL="114300" distR="114300" simplePos="0" relativeHeight="251662336" behindDoc="0" locked="0" layoutInCell="1" allowOverlap="1" wp14:anchorId="5ACAEE2E" wp14:editId="48008269">
                <wp:simplePos x="0" y="0"/>
                <wp:positionH relativeFrom="column">
                  <wp:posOffset>2743200</wp:posOffset>
                </wp:positionH>
                <wp:positionV relativeFrom="paragraph">
                  <wp:posOffset>4150360</wp:posOffset>
                </wp:positionV>
                <wp:extent cx="714375" cy="276225"/>
                <wp:effectExtent l="0" t="0" r="28575" b="2857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3in;margin-top:326.8pt;width:56.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" filled="f" strokecolor="red" strokeweight="2pt">
                <v:path arrowok="t"/>
              </v:oval>
            </w:pict>
          </mc:Fallback>
        </mc:AlternateContent>
      </w:r>
      <w:r>
        <w:rPr>
          <w:noProof/>
          <w:lang w:eastAsia="en-GB" w:bidi="ar-SA"/>
        </w:rPr>
        <mc:AlternateContent>
          <mc:Choice Requires="wps">
            <w:drawing>
              <wp:anchor distT="0" distB="0" distL="114300" distR="114300" simplePos="0" relativeHeight="251660288" behindDoc="0" locked="0" layoutInCell="1" allowOverlap="1" wp14:anchorId="36204BA1" wp14:editId="3A7A41B8">
                <wp:simplePos x="0" y="0"/>
                <wp:positionH relativeFrom="column">
                  <wp:posOffset>2743200</wp:posOffset>
                </wp:positionH>
                <wp:positionV relativeFrom="paragraph">
                  <wp:posOffset>3464560</wp:posOffset>
                </wp:positionV>
                <wp:extent cx="714375" cy="276225"/>
                <wp:effectExtent l="0" t="0" r="28575" b="2857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3in;margin-top:272.8pt;width:56.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" filled="f" strokecolor="red" strokeweight="2pt">
                <v:path arrowok="t"/>
              </v:oval>
            </w:pict>
          </mc:Fallback>
        </mc:AlternateContent>
      </w:r>
      <w:r>
        <w:rPr>
          <w:noProof/>
          <w:lang w:eastAsia="en-GB" w:bidi="ar-SA"/>
        </w:rPr>
        <mc:AlternateContent>
          <mc:Choice Requires="wps">
            <w:drawing>
              <wp:anchor distT="0" distB="0" distL="114300" distR="114300" simplePos="0" relativeHeight="251661312" behindDoc="0" locked="0" layoutInCell="1" allowOverlap="1" wp14:anchorId="10022F11" wp14:editId="1BE7CD38">
                <wp:simplePos x="0" y="0"/>
                <wp:positionH relativeFrom="column">
                  <wp:posOffset>2743200</wp:posOffset>
                </wp:positionH>
                <wp:positionV relativeFrom="paragraph">
                  <wp:posOffset>2854960</wp:posOffset>
                </wp:positionV>
                <wp:extent cx="714375" cy="276225"/>
                <wp:effectExtent l="0" t="0" r="28575" b="2857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3in;margin-top:224.8pt;width:56.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" filled="f" strokecolor="red" strokeweight="2pt">
                <v:path arrowok="t"/>
              </v:oval>
            </w:pict>
          </mc:Fallback>
        </mc:AlternateContent>
      </w:r>
      <w:r w:rsidR="00070DEA">
        <w:rPr>
          <w:noProof/>
          <w:lang w:eastAsia="en-GB" w:bidi="ar-SA"/>
        </w:rPr>
        <w:drawing>
          <wp:inline distT="0" distB="0" distL="0" distR="0" wp14:anchorId="3ED44EE8" wp14:editId="71E3E8CE">
            <wp:extent cx="4667250" cy="444241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73713" cy="4448568"/>
                    </a:xfrm>
                    <a:prstGeom prst="rect">
                      <a:avLst/>
                    </a:prstGeom>
                    <a:noFill/>
                    <a:ln>
                      <a:noFill/>
                    </a:ln>
                  </pic:spPr>
                </pic:pic>
              </a:graphicData>
            </a:graphic>
          </wp:inline>
        </w:drawing>
      </w:r>
    </w:p>
    <w:p w14:paraId="4266EF96" w14:textId="77777777" w:rsidR="00070DEA" w:rsidRPr="00980AF7" w:rsidRDefault="00070DEA" w:rsidP="00070DEA">
      <w:pPr>
        <w:keepNext/>
      </w:pPr>
      <w:r>
        <w:rPr>
          <w:noProof/>
          <w:lang w:eastAsia="en-GB" w:bidi="ar-SA"/>
        </w:rPr>
        <w:drawing>
          <wp:inline distT="0" distB="0" distL="0" distR="0" wp14:anchorId="4F670E76" wp14:editId="3FA2A6CC">
            <wp:extent cx="5320255" cy="857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47186" cy="861589"/>
                    </a:xfrm>
                    <a:prstGeom prst="rect">
                      <a:avLst/>
                    </a:prstGeom>
                    <a:noFill/>
                    <a:ln>
                      <a:noFill/>
                    </a:ln>
                  </pic:spPr>
                </pic:pic>
              </a:graphicData>
            </a:graphic>
          </wp:inline>
        </w:drawing>
      </w:r>
    </w:p>
    <w:p w14:paraId="02021EB8" w14:textId="77777777" w:rsidR="00070DEA" w:rsidRPr="00DB652B" w:rsidRDefault="00070DEA" w:rsidP="00070DEA">
      <w:pPr>
        <w:pStyle w:val="Caption"/>
        <w:ind w:left="567"/>
        <w:rPr>
          <w:b w:val="0"/>
          <w:i/>
          <w:color w:val="000000" w:themeColor="text1"/>
          <w:sz w:val="22"/>
          <w:szCs w:val="22"/>
        </w:rPr>
      </w:pPr>
      <w:bookmarkStart w:id="46" w:name="_Toc422226567"/>
      <w:r w:rsidRPr="00980AF7">
        <w:rPr>
          <w:b w:val="0"/>
          <w:i/>
          <w:sz w:val="22"/>
          <w:szCs w:val="22"/>
        </w:rPr>
        <w:t xml:space="preserve">Figure </w:t>
      </w:r>
      <w:r w:rsidRPr="00980AF7">
        <w:rPr>
          <w:b w:val="0"/>
          <w:i/>
          <w:sz w:val="22"/>
          <w:szCs w:val="22"/>
        </w:rPr>
        <w:fldChar w:fldCharType="begin"/>
      </w:r>
      <w:r w:rsidRPr="00980AF7">
        <w:rPr>
          <w:b w:val="0"/>
          <w:i/>
          <w:sz w:val="22"/>
          <w:szCs w:val="22"/>
        </w:rPr>
        <w:instrText xml:space="preserve"> SEQ Figure \* ARABIC </w:instrText>
      </w:r>
      <w:r w:rsidRPr="00980AF7">
        <w:rPr>
          <w:b w:val="0"/>
          <w:i/>
          <w:sz w:val="22"/>
          <w:szCs w:val="22"/>
        </w:rPr>
        <w:fldChar w:fldCharType="separate"/>
      </w:r>
      <w:r w:rsidR="007C1C4B">
        <w:rPr>
          <w:b w:val="0"/>
          <w:i/>
          <w:noProof/>
          <w:sz w:val="22"/>
          <w:szCs w:val="22"/>
        </w:rPr>
        <w:t>6</w:t>
      </w:r>
      <w:r w:rsidRPr="00980AF7">
        <w:rPr>
          <w:b w:val="0"/>
          <w:i/>
          <w:sz w:val="22"/>
          <w:szCs w:val="22"/>
        </w:rPr>
        <w:fldChar w:fldCharType="end"/>
      </w:r>
      <w:r w:rsidRPr="00980AF7">
        <w:rPr>
          <w:b w:val="0"/>
          <w:i/>
          <w:sz w:val="22"/>
          <w:szCs w:val="22"/>
        </w:rPr>
        <w:t>: Breeding path for generating segregation data for MON874</w:t>
      </w:r>
      <w:r>
        <w:rPr>
          <w:b w:val="0"/>
          <w:i/>
          <w:sz w:val="22"/>
          <w:szCs w:val="22"/>
        </w:rPr>
        <w:t>03</w:t>
      </w:r>
      <w:bookmarkEnd w:id="46"/>
    </w:p>
    <w:p w14:paraId="2661286D" w14:textId="77777777" w:rsidR="00070DEA" w:rsidRPr="00DB652B" w:rsidRDefault="00070DEA" w:rsidP="00070DEA">
      <w:pPr>
        <w:rPr>
          <w:color w:val="000000" w:themeColor="text1"/>
        </w:rPr>
      </w:pPr>
    </w:p>
    <w:p w14:paraId="78589E2F" w14:textId="77777777" w:rsidR="00070DEA" w:rsidRPr="007863AF" w:rsidRDefault="00070DEA" w:rsidP="00070DEA">
      <w:pPr>
        <w:rPr>
          <w:color w:val="000000" w:themeColor="text1"/>
        </w:rPr>
      </w:pPr>
      <w:r w:rsidRPr="00DB652B">
        <w:rPr>
          <w:color w:val="000000" w:themeColor="text1"/>
        </w:rPr>
        <w:t xml:space="preserve">The </w:t>
      </w:r>
      <w:r w:rsidRPr="000018D5">
        <w:rPr>
          <w:color w:val="000000" w:themeColor="text1"/>
        </w:rPr>
        <w:t>results (</w:t>
      </w:r>
      <w:r w:rsidRPr="00AD793E">
        <w:rPr>
          <w:color w:val="000000" w:themeColor="text1"/>
        </w:rPr>
        <w:t>Table 4</w:t>
      </w:r>
      <w:r w:rsidRPr="000018D5">
        <w:rPr>
          <w:color w:val="000000" w:themeColor="text1"/>
        </w:rPr>
        <w:t>) indicated</w:t>
      </w:r>
      <w:r w:rsidRPr="00DB652B">
        <w:rPr>
          <w:color w:val="000000" w:themeColor="text1"/>
        </w:rPr>
        <w:t xml:space="preserve"> there were no significant differences between the observed and expected segregation ratios in any of the generations. This supported the conclusion </w:t>
      </w:r>
      <w:r w:rsidRPr="007863AF">
        <w:rPr>
          <w:color w:val="000000" w:themeColor="text1"/>
        </w:rPr>
        <w:t>that the T-DNA resides at a single locus and showed that the T-DNA is inherited according to Mendelian principles.</w:t>
      </w:r>
    </w:p>
    <w:p w14:paraId="7AB977F1" w14:textId="77777777" w:rsidR="00070DEA" w:rsidRPr="007863AF" w:rsidRDefault="00070DEA" w:rsidP="00070DEA">
      <w:pPr>
        <w:rPr>
          <w:color w:val="000000" w:themeColor="text1"/>
        </w:rPr>
      </w:pPr>
    </w:p>
    <w:p w14:paraId="383B56F5" w14:textId="77777777" w:rsidR="00070DEA" w:rsidRPr="007863AF" w:rsidRDefault="00070DEA" w:rsidP="00070DEA">
      <w:pPr>
        <w:pStyle w:val="Caption"/>
        <w:keepNext/>
        <w:rPr>
          <w:color w:val="000000" w:themeColor="text1"/>
          <w:sz w:val="22"/>
          <w:szCs w:val="22"/>
        </w:rPr>
      </w:pPr>
      <w:bookmarkStart w:id="47" w:name="_Toc404264504"/>
      <w:bookmarkStart w:id="48" w:name="_Toc422152670"/>
      <w:r w:rsidRPr="007863AF">
        <w:rPr>
          <w:color w:val="000000" w:themeColor="text1"/>
          <w:sz w:val="22"/>
          <w:szCs w:val="22"/>
        </w:rPr>
        <w:t xml:space="preserve">Table </w:t>
      </w:r>
      <w:r w:rsidRPr="007863AF">
        <w:rPr>
          <w:color w:val="000000" w:themeColor="text1"/>
          <w:sz w:val="22"/>
          <w:szCs w:val="22"/>
        </w:rPr>
        <w:fldChar w:fldCharType="begin"/>
      </w:r>
      <w:r w:rsidRPr="007863AF">
        <w:rPr>
          <w:color w:val="000000" w:themeColor="text1"/>
          <w:sz w:val="22"/>
          <w:szCs w:val="22"/>
        </w:rPr>
        <w:instrText xml:space="preserve"> SEQ Table \* ARABIC </w:instrText>
      </w:r>
      <w:r w:rsidRPr="007863AF">
        <w:rPr>
          <w:color w:val="000000" w:themeColor="text1"/>
          <w:sz w:val="22"/>
          <w:szCs w:val="22"/>
        </w:rPr>
        <w:fldChar w:fldCharType="separate"/>
      </w:r>
      <w:r w:rsidR="007C1C4B">
        <w:rPr>
          <w:noProof/>
          <w:color w:val="000000" w:themeColor="text1"/>
          <w:sz w:val="22"/>
          <w:szCs w:val="22"/>
        </w:rPr>
        <w:t>4</w:t>
      </w:r>
      <w:r w:rsidRPr="007863AF">
        <w:rPr>
          <w:color w:val="000000" w:themeColor="text1"/>
          <w:sz w:val="22"/>
          <w:szCs w:val="22"/>
        </w:rPr>
        <w:fldChar w:fldCharType="end"/>
      </w:r>
      <w:r w:rsidRPr="007863AF">
        <w:rPr>
          <w:color w:val="000000" w:themeColor="text1"/>
          <w:sz w:val="22"/>
          <w:szCs w:val="22"/>
        </w:rPr>
        <w:t>: Segregation of the MON87403 T-DNA sequences over three generations</w:t>
      </w:r>
      <w:bookmarkEnd w:id="47"/>
      <w:bookmarkEnd w:id="48"/>
    </w:p>
    <w:p w14:paraId="5783B8F6" w14:textId="77777777" w:rsidR="00070DEA" w:rsidRPr="007863AF" w:rsidRDefault="00070DEA" w:rsidP="00070DEA">
      <w:pPr>
        <w:rPr>
          <w:color w:val="000000" w:themeColor="text1"/>
        </w:rPr>
      </w:pP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03"/>
        <w:gridCol w:w="1463"/>
        <w:gridCol w:w="1457"/>
        <w:gridCol w:w="1095"/>
        <w:gridCol w:w="1985"/>
      </w:tblGrid>
      <w:tr w:rsidR="00070DEA" w:rsidRPr="007863AF" w14:paraId="059ADE72" w14:textId="77777777" w:rsidTr="00070DEA">
        <w:trPr>
          <w:jc w:val="center"/>
        </w:trPr>
        <w:tc>
          <w:tcPr>
            <w:tcW w:w="1632" w:type="dxa"/>
            <w:vMerge w:val="restart"/>
            <w:shd w:val="clear" w:color="auto" w:fill="9BBB59" w:themeFill="accent3"/>
            <w:vAlign w:val="center"/>
          </w:tcPr>
          <w:p w14:paraId="735BABE7" w14:textId="77777777" w:rsidR="00070DEA" w:rsidRPr="009B23A5" w:rsidRDefault="00070DEA" w:rsidP="00070DEA">
            <w:pPr>
              <w:autoSpaceDE w:val="0"/>
              <w:autoSpaceDN w:val="0"/>
              <w:adjustRightInd w:val="0"/>
              <w:jc w:val="center"/>
              <w:rPr>
                <w:rFonts w:cs="Arial"/>
                <w:b/>
                <w:color w:val="FFFFFF" w:themeColor="background1"/>
                <w:sz w:val="20"/>
                <w:szCs w:val="20"/>
                <w:lang w:eastAsia="en-GB"/>
              </w:rPr>
            </w:pPr>
            <w:r w:rsidRPr="009B23A5">
              <w:rPr>
                <w:rFonts w:cs="Arial"/>
                <w:b/>
                <w:color w:val="FFFFFF" w:themeColor="background1"/>
                <w:sz w:val="20"/>
                <w:szCs w:val="20"/>
                <w:lang w:eastAsia="en-GB"/>
              </w:rPr>
              <w:t>Generation</w:t>
            </w:r>
          </w:p>
        </w:tc>
        <w:tc>
          <w:tcPr>
            <w:tcW w:w="1603" w:type="dxa"/>
            <w:vMerge w:val="restart"/>
            <w:shd w:val="clear" w:color="auto" w:fill="9BBB59" w:themeFill="accent3"/>
            <w:vAlign w:val="center"/>
          </w:tcPr>
          <w:p w14:paraId="1EDEA465" w14:textId="77777777" w:rsidR="00070DEA" w:rsidRPr="009B23A5" w:rsidRDefault="00070DEA" w:rsidP="00070DEA">
            <w:pPr>
              <w:autoSpaceDE w:val="0"/>
              <w:autoSpaceDN w:val="0"/>
              <w:adjustRightInd w:val="0"/>
              <w:jc w:val="center"/>
              <w:rPr>
                <w:rFonts w:cs="Arial"/>
                <w:b/>
                <w:color w:val="FFFFFF" w:themeColor="background1"/>
                <w:sz w:val="20"/>
                <w:szCs w:val="20"/>
                <w:lang w:eastAsia="en-GB"/>
              </w:rPr>
            </w:pPr>
            <w:r w:rsidRPr="009B23A5">
              <w:rPr>
                <w:rFonts w:cs="Arial"/>
                <w:b/>
                <w:color w:val="FFFFFF" w:themeColor="background1"/>
                <w:sz w:val="20"/>
                <w:szCs w:val="20"/>
                <w:lang w:eastAsia="en-GB"/>
              </w:rPr>
              <w:t>Total plants</w:t>
            </w:r>
          </w:p>
        </w:tc>
        <w:tc>
          <w:tcPr>
            <w:tcW w:w="2920" w:type="dxa"/>
            <w:gridSpan w:val="2"/>
            <w:shd w:val="clear" w:color="auto" w:fill="9BBB59" w:themeFill="accent3"/>
            <w:vAlign w:val="center"/>
          </w:tcPr>
          <w:p w14:paraId="5E558AAF" w14:textId="77777777" w:rsidR="00070DEA" w:rsidRPr="009B23A5" w:rsidRDefault="00070DEA" w:rsidP="00070DEA">
            <w:pPr>
              <w:autoSpaceDE w:val="0"/>
              <w:autoSpaceDN w:val="0"/>
              <w:adjustRightInd w:val="0"/>
              <w:jc w:val="center"/>
              <w:rPr>
                <w:rFonts w:cs="Arial"/>
                <w:b/>
                <w:color w:val="FFFFFF" w:themeColor="background1"/>
                <w:sz w:val="20"/>
                <w:szCs w:val="20"/>
                <w:vertAlign w:val="superscript"/>
                <w:lang w:eastAsia="en-GB"/>
              </w:rPr>
            </w:pPr>
            <w:r w:rsidRPr="009B23A5">
              <w:rPr>
                <w:rFonts w:cs="Arial"/>
                <w:b/>
                <w:color w:val="FFFFFF" w:themeColor="background1"/>
                <w:sz w:val="20"/>
                <w:szCs w:val="20"/>
                <w:lang w:eastAsia="en-GB"/>
              </w:rPr>
              <w:t>Ratio</w:t>
            </w:r>
            <w:r w:rsidRPr="009B23A5">
              <w:rPr>
                <w:rFonts w:cs="Arial"/>
                <w:b/>
                <w:color w:val="FFFFFF" w:themeColor="background1"/>
                <w:sz w:val="20"/>
                <w:szCs w:val="20"/>
                <w:vertAlign w:val="superscript"/>
                <w:lang w:eastAsia="en-GB"/>
              </w:rPr>
              <w:t>1</w:t>
            </w:r>
          </w:p>
        </w:tc>
        <w:tc>
          <w:tcPr>
            <w:tcW w:w="1095" w:type="dxa"/>
            <w:vMerge w:val="restart"/>
            <w:shd w:val="clear" w:color="auto" w:fill="9BBB59" w:themeFill="accent3"/>
            <w:vAlign w:val="center"/>
          </w:tcPr>
          <w:p w14:paraId="12B64D2B" w14:textId="77777777" w:rsidR="00070DEA" w:rsidRPr="009B23A5" w:rsidRDefault="00070DEA" w:rsidP="00070DEA">
            <w:pPr>
              <w:autoSpaceDE w:val="0"/>
              <w:autoSpaceDN w:val="0"/>
              <w:adjustRightInd w:val="0"/>
              <w:jc w:val="center"/>
              <w:rPr>
                <w:rFonts w:cs="Arial"/>
                <w:b/>
                <w:color w:val="FFFFFF" w:themeColor="background1"/>
                <w:sz w:val="20"/>
                <w:szCs w:val="20"/>
                <w:vertAlign w:val="superscript"/>
                <w:lang w:eastAsia="en-GB"/>
              </w:rPr>
            </w:pPr>
            <w:r w:rsidRPr="009B23A5">
              <w:rPr>
                <w:rFonts w:cs="Arial"/>
                <w:b/>
                <w:color w:val="FFFFFF" w:themeColor="background1"/>
                <w:sz w:val="20"/>
                <w:szCs w:val="20"/>
                <w:lang w:eastAsia="en-GB"/>
              </w:rPr>
              <w:t>Χ</w:t>
            </w:r>
            <w:r w:rsidRPr="009B23A5">
              <w:rPr>
                <w:rFonts w:cs="Arial"/>
                <w:b/>
                <w:color w:val="FFFFFF" w:themeColor="background1"/>
                <w:sz w:val="20"/>
                <w:szCs w:val="20"/>
                <w:vertAlign w:val="superscript"/>
                <w:lang w:eastAsia="en-GB"/>
              </w:rPr>
              <w:t>2</w:t>
            </w:r>
          </w:p>
        </w:tc>
        <w:tc>
          <w:tcPr>
            <w:tcW w:w="1985" w:type="dxa"/>
            <w:vMerge w:val="restart"/>
            <w:shd w:val="clear" w:color="auto" w:fill="9BBB59" w:themeFill="accent3"/>
            <w:vAlign w:val="center"/>
          </w:tcPr>
          <w:p w14:paraId="76BB2C2E" w14:textId="77777777" w:rsidR="00070DEA" w:rsidRPr="009B23A5" w:rsidRDefault="00070DEA" w:rsidP="00070DEA">
            <w:pPr>
              <w:autoSpaceDE w:val="0"/>
              <w:autoSpaceDN w:val="0"/>
              <w:adjustRightInd w:val="0"/>
              <w:jc w:val="center"/>
              <w:rPr>
                <w:rFonts w:cs="Arial"/>
                <w:b/>
                <w:color w:val="FFFFFF" w:themeColor="background1"/>
                <w:sz w:val="20"/>
                <w:szCs w:val="20"/>
                <w:lang w:eastAsia="en-GB"/>
              </w:rPr>
            </w:pPr>
            <w:r w:rsidRPr="009B23A5">
              <w:rPr>
                <w:rFonts w:cs="Arial"/>
                <w:b/>
                <w:color w:val="FFFFFF" w:themeColor="background1"/>
                <w:sz w:val="20"/>
                <w:szCs w:val="20"/>
                <w:lang w:eastAsia="en-GB"/>
              </w:rPr>
              <w:t>Probability (P)</w:t>
            </w:r>
            <w:r w:rsidRPr="009B23A5">
              <w:rPr>
                <w:rFonts w:cs="Arial"/>
                <w:b/>
                <w:color w:val="FFFFFF" w:themeColor="background1"/>
                <w:sz w:val="20"/>
                <w:szCs w:val="20"/>
                <w:vertAlign w:val="superscript"/>
                <w:lang w:eastAsia="en-GB"/>
              </w:rPr>
              <w:t>2</w:t>
            </w:r>
          </w:p>
        </w:tc>
      </w:tr>
      <w:tr w:rsidR="00070DEA" w:rsidRPr="007863AF" w14:paraId="5D078C23" w14:textId="77777777" w:rsidTr="00070DEA">
        <w:trPr>
          <w:jc w:val="center"/>
        </w:trPr>
        <w:tc>
          <w:tcPr>
            <w:tcW w:w="1632" w:type="dxa"/>
            <w:vMerge/>
            <w:shd w:val="clear" w:color="auto" w:fill="DBE5F1" w:themeFill="accent1" w:themeFillTint="33"/>
          </w:tcPr>
          <w:p w14:paraId="215466F3"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p>
        </w:tc>
        <w:tc>
          <w:tcPr>
            <w:tcW w:w="1603" w:type="dxa"/>
            <w:vMerge/>
            <w:shd w:val="clear" w:color="auto" w:fill="DBE5F1" w:themeFill="accent1" w:themeFillTint="33"/>
          </w:tcPr>
          <w:p w14:paraId="3DFE4035"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p>
        </w:tc>
        <w:tc>
          <w:tcPr>
            <w:tcW w:w="1463" w:type="dxa"/>
            <w:shd w:val="clear" w:color="auto" w:fill="9BBB59" w:themeFill="accent3"/>
          </w:tcPr>
          <w:p w14:paraId="5DF2197A" w14:textId="77777777" w:rsidR="00070DEA" w:rsidRPr="009B23A5" w:rsidRDefault="00070DEA" w:rsidP="00070DEA">
            <w:pPr>
              <w:autoSpaceDE w:val="0"/>
              <w:autoSpaceDN w:val="0"/>
              <w:adjustRightInd w:val="0"/>
              <w:jc w:val="center"/>
              <w:rPr>
                <w:rFonts w:cs="Arial"/>
                <w:color w:val="FFFFFF" w:themeColor="background1"/>
                <w:sz w:val="20"/>
                <w:szCs w:val="20"/>
                <w:lang w:eastAsia="en-GB"/>
              </w:rPr>
            </w:pPr>
            <w:r w:rsidRPr="009B23A5">
              <w:rPr>
                <w:rFonts w:cs="Arial"/>
                <w:color w:val="FFFFFF" w:themeColor="background1"/>
                <w:sz w:val="20"/>
                <w:szCs w:val="20"/>
                <w:lang w:eastAsia="en-GB"/>
              </w:rPr>
              <w:t>Observed</w:t>
            </w:r>
          </w:p>
        </w:tc>
        <w:tc>
          <w:tcPr>
            <w:tcW w:w="1457" w:type="dxa"/>
            <w:shd w:val="clear" w:color="auto" w:fill="9BBB59" w:themeFill="accent3"/>
          </w:tcPr>
          <w:p w14:paraId="2BC85090" w14:textId="77777777" w:rsidR="00070DEA" w:rsidRPr="009B23A5" w:rsidRDefault="00070DEA" w:rsidP="00070DEA">
            <w:pPr>
              <w:autoSpaceDE w:val="0"/>
              <w:autoSpaceDN w:val="0"/>
              <w:adjustRightInd w:val="0"/>
              <w:jc w:val="center"/>
              <w:rPr>
                <w:rFonts w:cs="Arial"/>
                <w:color w:val="FFFFFF" w:themeColor="background1"/>
                <w:sz w:val="20"/>
                <w:szCs w:val="20"/>
                <w:lang w:eastAsia="en-GB"/>
              </w:rPr>
            </w:pPr>
            <w:r w:rsidRPr="009B23A5">
              <w:rPr>
                <w:rFonts w:cs="Arial"/>
                <w:color w:val="FFFFFF" w:themeColor="background1"/>
                <w:sz w:val="20"/>
                <w:szCs w:val="20"/>
                <w:lang w:eastAsia="en-GB"/>
              </w:rPr>
              <w:t>Expected</w:t>
            </w:r>
          </w:p>
        </w:tc>
        <w:tc>
          <w:tcPr>
            <w:tcW w:w="1095" w:type="dxa"/>
            <w:vMerge/>
            <w:shd w:val="clear" w:color="auto" w:fill="DBE5F1" w:themeFill="accent1" w:themeFillTint="33"/>
          </w:tcPr>
          <w:p w14:paraId="3EC765BA"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p>
        </w:tc>
        <w:tc>
          <w:tcPr>
            <w:tcW w:w="1985" w:type="dxa"/>
            <w:vMerge/>
            <w:shd w:val="clear" w:color="auto" w:fill="DBE5F1" w:themeFill="accent1" w:themeFillTint="33"/>
          </w:tcPr>
          <w:p w14:paraId="02965A01"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p>
        </w:tc>
      </w:tr>
      <w:tr w:rsidR="00070DEA" w:rsidRPr="007863AF" w14:paraId="2916EF04" w14:textId="77777777" w:rsidTr="00070DEA">
        <w:trPr>
          <w:trHeight w:val="397"/>
          <w:jc w:val="center"/>
        </w:trPr>
        <w:tc>
          <w:tcPr>
            <w:tcW w:w="1632" w:type="dxa"/>
            <w:vAlign w:val="center"/>
          </w:tcPr>
          <w:p w14:paraId="05980844"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7863AF">
              <w:rPr>
                <w:rFonts w:cs="Arial"/>
                <w:color w:val="000000" w:themeColor="text1"/>
                <w:sz w:val="20"/>
                <w:szCs w:val="20"/>
                <w:lang w:eastAsia="en-GB"/>
              </w:rPr>
              <w:t>BC</w:t>
            </w:r>
            <w:r w:rsidRPr="007863AF">
              <w:rPr>
                <w:rFonts w:cs="Arial"/>
                <w:color w:val="000000" w:themeColor="text1"/>
                <w:sz w:val="20"/>
                <w:szCs w:val="20"/>
                <w:vertAlign w:val="subscript"/>
                <w:lang w:eastAsia="en-GB"/>
              </w:rPr>
              <w:t>1</w:t>
            </w:r>
            <w:r w:rsidRPr="007863AF">
              <w:rPr>
                <w:rFonts w:cs="Arial"/>
                <w:color w:val="000000" w:themeColor="text1"/>
                <w:sz w:val="20"/>
                <w:szCs w:val="20"/>
                <w:lang w:eastAsia="en-GB"/>
              </w:rPr>
              <w:t>F</w:t>
            </w:r>
            <w:r w:rsidRPr="007863AF">
              <w:rPr>
                <w:rFonts w:cs="Arial"/>
                <w:color w:val="000000" w:themeColor="text1"/>
                <w:sz w:val="20"/>
                <w:szCs w:val="20"/>
                <w:vertAlign w:val="subscript"/>
                <w:lang w:eastAsia="en-GB"/>
              </w:rPr>
              <w:t>1</w:t>
            </w:r>
          </w:p>
        </w:tc>
        <w:tc>
          <w:tcPr>
            <w:tcW w:w="1603" w:type="dxa"/>
            <w:vAlign w:val="center"/>
          </w:tcPr>
          <w:p w14:paraId="3481D240"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7863AF">
              <w:rPr>
                <w:rFonts w:cs="Arial"/>
                <w:color w:val="000000" w:themeColor="text1"/>
                <w:sz w:val="20"/>
                <w:szCs w:val="20"/>
                <w:lang w:eastAsia="en-GB"/>
              </w:rPr>
              <w:t>180</w:t>
            </w:r>
          </w:p>
        </w:tc>
        <w:tc>
          <w:tcPr>
            <w:tcW w:w="1463" w:type="dxa"/>
            <w:vAlign w:val="center"/>
          </w:tcPr>
          <w:p w14:paraId="736BA7E8"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9B23A5">
              <w:rPr>
                <w:rFonts w:cs="Arial"/>
                <w:color w:val="92D050"/>
                <w:sz w:val="20"/>
                <w:szCs w:val="20"/>
                <w:lang w:eastAsia="en-GB"/>
              </w:rPr>
              <w:t>1</w:t>
            </w:r>
            <w:r w:rsidRPr="007863AF">
              <w:rPr>
                <w:rFonts w:cs="Arial"/>
                <w:color w:val="000000" w:themeColor="text1"/>
                <w:sz w:val="20"/>
                <w:szCs w:val="20"/>
                <w:lang w:eastAsia="en-GB"/>
              </w:rPr>
              <w:t>:</w:t>
            </w:r>
            <w:r w:rsidRPr="009B23A5">
              <w:rPr>
                <w:rFonts w:cs="Arial"/>
                <w:color w:val="FF0000"/>
                <w:sz w:val="20"/>
                <w:szCs w:val="20"/>
                <w:lang w:eastAsia="en-GB"/>
              </w:rPr>
              <w:t>1.04</w:t>
            </w:r>
          </w:p>
        </w:tc>
        <w:tc>
          <w:tcPr>
            <w:tcW w:w="1457" w:type="dxa"/>
            <w:vAlign w:val="center"/>
          </w:tcPr>
          <w:p w14:paraId="04155424"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9B23A5">
              <w:rPr>
                <w:rFonts w:cs="Arial"/>
                <w:color w:val="92D050"/>
                <w:sz w:val="20"/>
                <w:szCs w:val="20"/>
                <w:lang w:eastAsia="en-GB"/>
              </w:rPr>
              <w:t>1</w:t>
            </w:r>
            <w:r w:rsidRPr="007863AF">
              <w:rPr>
                <w:rFonts w:cs="Arial"/>
                <w:color w:val="000000" w:themeColor="text1"/>
                <w:sz w:val="20"/>
                <w:szCs w:val="20"/>
                <w:lang w:eastAsia="en-GB"/>
              </w:rPr>
              <w:t>:</w:t>
            </w:r>
            <w:r w:rsidRPr="009B23A5">
              <w:rPr>
                <w:rFonts w:cs="Arial"/>
                <w:color w:val="FF0000"/>
                <w:sz w:val="20"/>
                <w:szCs w:val="20"/>
                <w:lang w:eastAsia="en-GB"/>
              </w:rPr>
              <w:t>1</w:t>
            </w:r>
          </w:p>
        </w:tc>
        <w:tc>
          <w:tcPr>
            <w:tcW w:w="1095" w:type="dxa"/>
            <w:vAlign w:val="center"/>
          </w:tcPr>
          <w:p w14:paraId="414988EC"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7863AF">
              <w:rPr>
                <w:rFonts w:cs="Arial"/>
                <w:color w:val="000000" w:themeColor="text1"/>
                <w:sz w:val="20"/>
                <w:szCs w:val="20"/>
                <w:lang w:eastAsia="en-GB"/>
              </w:rPr>
              <w:t>0.09</w:t>
            </w:r>
          </w:p>
        </w:tc>
        <w:tc>
          <w:tcPr>
            <w:tcW w:w="1985" w:type="dxa"/>
            <w:vAlign w:val="center"/>
          </w:tcPr>
          <w:p w14:paraId="3D16A724"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7863AF">
              <w:rPr>
                <w:rFonts w:cs="Arial"/>
                <w:color w:val="000000" w:themeColor="text1"/>
                <w:sz w:val="20"/>
                <w:szCs w:val="20"/>
                <w:lang w:eastAsia="en-GB"/>
              </w:rPr>
              <w:t>0.766</w:t>
            </w:r>
          </w:p>
        </w:tc>
      </w:tr>
      <w:tr w:rsidR="00070DEA" w:rsidRPr="007863AF" w14:paraId="5D97F906" w14:textId="77777777" w:rsidTr="00070DEA">
        <w:trPr>
          <w:trHeight w:val="397"/>
          <w:jc w:val="center"/>
        </w:trPr>
        <w:tc>
          <w:tcPr>
            <w:tcW w:w="1632" w:type="dxa"/>
            <w:shd w:val="clear" w:color="auto" w:fill="EAF1DD" w:themeFill="accent3" w:themeFillTint="33"/>
            <w:vAlign w:val="center"/>
          </w:tcPr>
          <w:p w14:paraId="6FDC253F"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7863AF">
              <w:rPr>
                <w:rFonts w:cs="Arial"/>
                <w:color w:val="000000" w:themeColor="text1"/>
                <w:sz w:val="20"/>
                <w:szCs w:val="20"/>
                <w:lang w:eastAsia="en-GB"/>
              </w:rPr>
              <w:t>BC</w:t>
            </w:r>
            <w:r w:rsidRPr="007863AF">
              <w:rPr>
                <w:rFonts w:cs="Arial"/>
                <w:color w:val="000000" w:themeColor="text1"/>
                <w:sz w:val="20"/>
                <w:szCs w:val="20"/>
                <w:vertAlign w:val="subscript"/>
                <w:lang w:eastAsia="en-GB"/>
              </w:rPr>
              <w:t>2</w:t>
            </w:r>
            <w:r w:rsidRPr="007863AF">
              <w:rPr>
                <w:rFonts w:cs="Arial"/>
                <w:color w:val="000000" w:themeColor="text1"/>
                <w:sz w:val="20"/>
                <w:szCs w:val="20"/>
                <w:lang w:eastAsia="en-GB"/>
              </w:rPr>
              <w:t>F</w:t>
            </w:r>
            <w:r w:rsidRPr="007863AF">
              <w:rPr>
                <w:rFonts w:cs="Arial"/>
                <w:color w:val="000000" w:themeColor="text1"/>
                <w:sz w:val="20"/>
                <w:szCs w:val="20"/>
                <w:vertAlign w:val="subscript"/>
                <w:lang w:eastAsia="en-GB"/>
              </w:rPr>
              <w:t>1</w:t>
            </w:r>
          </w:p>
        </w:tc>
        <w:tc>
          <w:tcPr>
            <w:tcW w:w="1603" w:type="dxa"/>
            <w:shd w:val="clear" w:color="auto" w:fill="EAF1DD" w:themeFill="accent3" w:themeFillTint="33"/>
            <w:vAlign w:val="center"/>
          </w:tcPr>
          <w:p w14:paraId="6B8DD5F3"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7863AF">
              <w:rPr>
                <w:rFonts w:cs="Arial"/>
                <w:color w:val="000000" w:themeColor="text1"/>
                <w:sz w:val="20"/>
                <w:szCs w:val="20"/>
                <w:lang w:eastAsia="en-GB"/>
              </w:rPr>
              <w:t>178</w:t>
            </w:r>
          </w:p>
        </w:tc>
        <w:tc>
          <w:tcPr>
            <w:tcW w:w="1463" w:type="dxa"/>
            <w:shd w:val="clear" w:color="auto" w:fill="EAF1DD" w:themeFill="accent3" w:themeFillTint="33"/>
            <w:vAlign w:val="center"/>
          </w:tcPr>
          <w:p w14:paraId="3B55B30E"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9B23A5">
              <w:rPr>
                <w:rFonts w:cs="Arial"/>
                <w:color w:val="92D050"/>
                <w:sz w:val="20"/>
                <w:szCs w:val="20"/>
                <w:lang w:eastAsia="en-GB"/>
              </w:rPr>
              <w:t>1</w:t>
            </w:r>
            <w:r w:rsidRPr="007863AF">
              <w:rPr>
                <w:rFonts w:cs="Arial"/>
                <w:color w:val="000000" w:themeColor="text1"/>
                <w:sz w:val="20"/>
                <w:szCs w:val="20"/>
                <w:lang w:eastAsia="en-GB"/>
              </w:rPr>
              <w:t>:</w:t>
            </w:r>
            <w:r w:rsidRPr="009B23A5">
              <w:rPr>
                <w:rFonts w:cs="Arial"/>
                <w:color w:val="FF0000"/>
                <w:sz w:val="20"/>
                <w:szCs w:val="20"/>
                <w:lang w:eastAsia="en-GB"/>
              </w:rPr>
              <w:t>1.17</w:t>
            </w:r>
          </w:p>
        </w:tc>
        <w:tc>
          <w:tcPr>
            <w:tcW w:w="1457" w:type="dxa"/>
            <w:shd w:val="clear" w:color="auto" w:fill="EAF1DD" w:themeFill="accent3" w:themeFillTint="33"/>
            <w:vAlign w:val="center"/>
          </w:tcPr>
          <w:p w14:paraId="61C2E997"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9B23A5">
              <w:rPr>
                <w:rFonts w:cs="Arial"/>
                <w:color w:val="92D050"/>
                <w:sz w:val="20"/>
                <w:szCs w:val="20"/>
                <w:lang w:eastAsia="en-GB"/>
              </w:rPr>
              <w:t>1</w:t>
            </w:r>
            <w:r w:rsidRPr="007863AF">
              <w:rPr>
                <w:rFonts w:cs="Arial"/>
                <w:color w:val="000000" w:themeColor="text1"/>
                <w:sz w:val="20"/>
                <w:szCs w:val="20"/>
                <w:lang w:eastAsia="en-GB"/>
              </w:rPr>
              <w:t>:</w:t>
            </w:r>
            <w:r w:rsidRPr="009B23A5">
              <w:rPr>
                <w:rFonts w:cs="Arial"/>
                <w:color w:val="FF0000"/>
                <w:sz w:val="20"/>
                <w:szCs w:val="20"/>
                <w:lang w:eastAsia="en-GB"/>
              </w:rPr>
              <w:t>1</w:t>
            </w:r>
          </w:p>
        </w:tc>
        <w:tc>
          <w:tcPr>
            <w:tcW w:w="1095" w:type="dxa"/>
            <w:shd w:val="clear" w:color="auto" w:fill="EAF1DD" w:themeFill="accent3" w:themeFillTint="33"/>
            <w:vAlign w:val="center"/>
          </w:tcPr>
          <w:p w14:paraId="0D8826F7"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7863AF">
              <w:rPr>
                <w:rFonts w:cs="Arial"/>
                <w:color w:val="000000" w:themeColor="text1"/>
                <w:sz w:val="20"/>
                <w:szCs w:val="20"/>
                <w:lang w:eastAsia="en-GB"/>
              </w:rPr>
              <w:t>1.10</w:t>
            </w:r>
          </w:p>
        </w:tc>
        <w:tc>
          <w:tcPr>
            <w:tcW w:w="1985" w:type="dxa"/>
            <w:shd w:val="clear" w:color="auto" w:fill="EAF1DD" w:themeFill="accent3" w:themeFillTint="33"/>
            <w:vAlign w:val="center"/>
          </w:tcPr>
          <w:p w14:paraId="3B4B94CB"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7863AF">
              <w:rPr>
                <w:rFonts w:cs="Arial"/>
                <w:color w:val="000000" w:themeColor="text1"/>
                <w:sz w:val="20"/>
                <w:szCs w:val="20"/>
                <w:lang w:eastAsia="en-GB"/>
              </w:rPr>
              <w:t>0.294</w:t>
            </w:r>
          </w:p>
        </w:tc>
      </w:tr>
      <w:tr w:rsidR="00070DEA" w:rsidRPr="007863AF" w14:paraId="7A2248E7" w14:textId="77777777" w:rsidTr="00070DEA">
        <w:trPr>
          <w:trHeight w:val="397"/>
          <w:jc w:val="center"/>
        </w:trPr>
        <w:tc>
          <w:tcPr>
            <w:tcW w:w="1632" w:type="dxa"/>
            <w:vAlign w:val="center"/>
          </w:tcPr>
          <w:p w14:paraId="2A394DBF"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7863AF">
              <w:rPr>
                <w:rFonts w:cs="Arial"/>
                <w:color w:val="000000" w:themeColor="text1"/>
                <w:sz w:val="20"/>
                <w:szCs w:val="20"/>
                <w:lang w:eastAsia="en-GB"/>
              </w:rPr>
              <w:t>BC</w:t>
            </w:r>
            <w:r w:rsidRPr="007863AF">
              <w:rPr>
                <w:rFonts w:cs="Arial"/>
                <w:color w:val="000000" w:themeColor="text1"/>
                <w:sz w:val="20"/>
                <w:szCs w:val="20"/>
                <w:vertAlign w:val="subscript"/>
                <w:lang w:eastAsia="en-GB"/>
              </w:rPr>
              <w:t>3</w:t>
            </w:r>
            <w:r w:rsidRPr="007863AF">
              <w:rPr>
                <w:rFonts w:cs="Arial"/>
                <w:color w:val="000000" w:themeColor="text1"/>
                <w:sz w:val="20"/>
                <w:szCs w:val="20"/>
                <w:lang w:eastAsia="en-GB"/>
              </w:rPr>
              <w:t>F</w:t>
            </w:r>
            <w:r w:rsidRPr="007863AF">
              <w:rPr>
                <w:rFonts w:cs="Arial"/>
                <w:color w:val="000000" w:themeColor="text1"/>
                <w:sz w:val="20"/>
                <w:szCs w:val="20"/>
                <w:vertAlign w:val="subscript"/>
                <w:lang w:eastAsia="en-GB"/>
              </w:rPr>
              <w:t>1</w:t>
            </w:r>
          </w:p>
        </w:tc>
        <w:tc>
          <w:tcPr>
            <w:tcW w:w="1603" w:type="dxa"/>
            <w:vAlign w:val="center"/>
          </w:tcPr>
          <w:p w14:paraId="736867CF"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7863AF">
              <w:rPr>
                <w:rFonts w:cs="Arial"/>
                <w:color w:val="000000" w:themeColor="text1"/>
                <w:sz w:val="20"/>
                <w:szCs w:val="20"/>
                <w:lang w:eastAsia="en-GB"/>
              </w:rPr>
              <w:t>181</w:t>
            </w:r>
          </w:p>
        </w:tc>
        <w:tc>
          <w:tcPr>
            <w:tcW w:w="1463" w:type="dxa"/>
            <w:vAlign w:val="center"/>
          </w:tcPr>
          <w:p w14:paraId="07635EB9"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9B23A5">
              <w:rPr>
                <w:rFonts w:cs="Arial"/>
                <w:color w:val="92D050"/>
                <w:sz w:val="20"/>
                <w:szCs w:val="20"/>
                <w:lang w:eastAsia="en-GB"/>
              </w:rPr>
              <w:t>1</w:t>
            </w:r>
            <w:r w:rsidRPr="007863AF">
              <w:rPr>
                <w:rFonts w:cs="Arial"/>
                <w:color w:val="000000" w:themeColor="text1"/>
                <w:sz w:val="20"/>
                <w:szCs w:val="20"/>
                <w:lang w:eastAsia="en-GB"/>
              </w:rPr>
              <w:t>:</w:t>
            </w:r>
            <w:r w:rsidRPr="009B23A5">
              <w:rPr>
                <w:rFonts w:cs="Arial"/>
                <w:color w:val="FF0000"/>
                <w:sz w:val="20"/>
                <w:szCs w:val="20"/>
                <w:lang w:eastAsia="en-GB"/>
              </w:rPr>
              <w:t>0.79</w:t>
            </w:r>
          </w:p>
        </w:tc>
        <w:tc>
          <w:tcPr>
            <w:tcW w:w="1457" w:type="dxa"/>
            <w:vAlign w:val="center"/>
          </w:tcPr>
          <w:p w14:paraId="0A358FB0"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9B23A5">
              <w:rPr>
                <w:rFonts w:cs="Arial"/>
                <w:color w:val="92D050"/>
                <w:sz w:val="20"/>
                <w:szCs w:val="20"/>
                <w:lang w:eastAsia="en-GB"/>
              </w:rPr>
              <w:t>1</w:t>
            </w:r>
            <w:r w:rsidRPr="007863AF">
              <w:rPr>
                <w:rFonts w:cs="Arial"/>
                <w:color w:val="000000" w:themeColor="text1"/>
                <w:sz w:val="20"/>
                <w:szCs w:val="20"/>
                <w:lang w:eastAsia="en-GB"/>
              </w:rPr>
              <w:t>:</w:t>
            </w:r>
            <w:r w:rsidRPr="009B23A5">
              <w:rPr>
                <w:rFonts w:cs="Arial"/>
                <w:color w:val="FF0000"/>
                <w:sz w:val="20"/>
                <w:szCs w:val="20"/>
                <w:lang w:eastAsia="en-GB"/>
              </w:rPr>
              <w:t>1</w:t>
            </w:r>
          </w:p>
        </w:tc>
        <w:tc>
          <w:tcPr>
            <w:tcW w:w="1095" w:type="dxa"/>
            <w:vAlign w:val="center"/>
          </w:tcPr>
          <w:p w14:paraId="43D61A6B"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7863AF">
              <w:rPr>
                <w:rFonts w:cs="Arial"/>
                <w:color w:val="000000" w:themeColor="text1"/>
                <w:sz w:val="20"/>
                <w:szCs w:val="20"/>
                <w:lang w:eastAsia="en-GB"/>
              </w:rPr>
              <w:t>2.44</w:t>
            </w:r>
          </w:p>
        </w:tc>
        <w:tc>
          <w:tcPr>
            <w:tcW w:w="1985" w:type="dxa"/>
            <w:vAlign w:val="center"/>
          </w:tcPr>
          <w:p w14:paraId="07C05FA7" w14:textId="77777777" w:rsidR="00070DEA" w:rsidRPr="007863AF" w:rsidRDefault="00070DEA" w:rsidP="00070DEA">
            <w:pPr>
              <w:autoSpaceDE w:val="0"/>
              <w:autoSpaceDN w:val="0"/>
              <w:adjustRightInd w:val="0"/>
              <w:jc w:val="center"/>
              <w:rPr>
                <w:rFonts w:cs="Arial"/>
                <w:color w:val="000000" w:themeColor="text1"/>
                <w:sz w:val="20"/>
                <w:szCs w:val="20"/>
                <w:lang w:eastAsia="en-GB"/>
              </w:rPr>
            </w:pPr>
            <w:r w:rsidRPr="007863AF">
              <w:rPr>
                <w:rFonts w:cs="Arial"/>
                <w:color w:val="000000" w:themeColor="text1"/>
                <w:sz w:val="20"/>
                <w:szCs w:val="20"/>
                <w:lang w:eastAsia="en-GB"/>
              </w:rPr>
              <w:t>0.119</w:t>
            </w:r>
          </w:p>
        </w:tc>
      </w:tr>
    </w:tbl>
    <w:p w14:paraId="1053D1D0" w14:textId="77777777" w:rsidR="00070DEA" w:rsidRPr="007863AF" w:rsidRDefault="00070DEA" w:rsidP="00070DEA">
      <w:pPr>
        <w:tabs>
          <w:tab w:val="left" w:pos="142"/>
        </w:tabs>
        <w:autoSpaceDE w:val="0"/>
        <w:autoSpaceDN w:val="0"/>
        <w:adjustRightInd w:val="0"/>
        <w:ind w:left="142" w:hanging="142"/>
        <w:rPr>
          <w:rFonts w:cs="Arial"/>
          <w:color w:val="000000" w:themeColor="text1"/>
          <w:sz w:val="20"/>
          <w:szCs w:val="20"/>
          <w:lang w:eastAsia="en-GB"/>
        </w:rPr>
      </w:pPr>
      <w:r w:rsidRPr="007863AF">
        <w:rPr>
          <w:rFonts w:cs="Arial"/>
          <w:color w:val="000000" w:themeColor="text1"/>
          <w:sz w:val="20"/>
          <w:szCs w:val="20"/>
          <w:vertAlign w:val="superscript"/>
          <w:lang w:eastAsia="en-GB"/>
        </w:rPr>
        <w:t xml:space="preserve">1 </w:t>
      </w:r>
      <w:r w:rsidRPr="007863AF">
        <w:rPr>
          <w:rFonts w:cs="Arial"/>
          <w:color w:val="000000" w:themeColor="text1"/>
          <w:sz w:val="20"/>
          <w:szCs w:val="20"/>
          <w:lang w:eastAsia="en-GB"/>
        </w:rPr>
        <w:t>Ratio is hemizygous positive:homozygous negative for each of observed and expected</w:t>
      </w:r>
    </w:p>
    <w:p w14:paraId="7AA4D0D5" w14:textId="77777777" w:rsidR="00070DEA" w:rsidRPr="007863AF" w:rsidRDefault="00070DEA" w:rsidP="00070DEA">
      <w:pPr>
        <w:autoSpaceDE w:val="0"/>
        <w:autoSpaceDN w:val="0"/>
        <w:adjustRightInd w:val="0"/>
        <w:rPr>
          <w:rFonts w:cs="Arial"/>
          <w:color w:val="000000" w:themeColor="text1"/>
          <w:sz w:val="20"/>
          <w:szCs w:val="20"/>
          <w:lang w:eastAsia="en-GB"/>
        </w:rPr>
      </w:pPr>
      <w:r w:rsidRPr="007863AF">
        <w:rPr>
          <w:rFonts w:cs="Arial"/>
          <w:color w:val="000000" w:themeColor="text1"/>
          <w:sz w:val="20"/>
          <w:szCs w:val="20"/>
          <w:vertAlign w:val="superscript"/>
          <w:lang w:eastAsia="en-GB"/>
        </w:rPr>
        <w:t>2</w:t>
      </w:r>
      <w:r w:rsidRPr="007863AF">
        <w:rPr>
          <w:rFonts w:cs="Arial"/>
          <w:color w:val="000000" w:themeColor="text1"/>
          <w:sz w:val="20"/>
          <w:szCs w:val="20"/>
          <w:lang w:eastAsia="en-GB"/>
        </w:rPr>
        <w:t xml:space="preserve">Statistical significance is </w:t>
      </w:r>
      <w:r w:rsidRPr="00583F65">
        <w:rPr>
          <w:rFonts w:cs="Arial"/>
          <w:color w:val="000000" w:themeColor="text1"/>
          <w:sz w:val="20"/>
          <w:szCs w:val="20"/>
          <w:lang w:eastAsia="en-GB"/>
        </w:rPr>
        <w:t>when P≤</w:t>
      </w:r>
      <w:r w:rsidRPr="007863AF">
        <w:rPr>
          <w:rFonts w:cs="Arial"/>
          <w:color w:val="000000" w:themeColor="text1"/>
          <w:sz w:val="20"/>
          <w:szCs w:val="20"/>
          <w:lang w:eastAsia="en-GB"/>
        </w:rPr>
        <w:t>0.05</w:t>
      </w:r>
    </w:p>
    <w:p w14:paraId="7C9289EB" w14:textId="77777777" w:rsidR="00272CA0" w:rsidRDefault="00272CA0">
      <w:pPr>
        <w:widowControl/>
        <w:rPr>
          <w:rFonts w:eastAsia="Batang" w:cs="Arial"/>
          <w:b/>
          <w:bCs/>
          <w:sz w:val="28"/>
          <w:szCs w:val="22"/>
          <w:lang w:bidi="ar-SA"/>
        </w:rPr>
      </w:pPr>
      <w:bookmarkStart w:id="49" w:name="_Toc303868799"/>
      <w:bookmarkStart w:id="50" w:name="_Toc428288369"/>
      <w:r>
        <w:rPr>
          <w:rFonts w:eastAsia="Batang"/>
        </w:rPr>
        <w:br w:type="page"/>
      </w:r>
    </w:p>
    <w:p w14:paraId="1FEC6508" w14:textId="0E80C1AC" w:rsidR="00070DEA" w:rsidRPr="007863AF" w:rsidRDefault="00144A36" w:rsidP="00B979B2">
      <w:pPr>
        <w:pStyle w:val="Heading2"/>
        <w:rPr>
          <w:rFonts w:eastAsia="Batang"/>
        </w:rPr>
      </w:pPr>
      <w:r>
        <w:rPr>
          <w:rFonts w:eastAsia="Batang"/>
        </w:rPr>
        <w:lastRenderedPageBreak/>
        <w:t>3.6</w:t>
      </w:r>
      <w:r>
        <w:rPr>
          <w:rFonts w:eastAsia="Batang"/>
        </w:rPr>
        <w:tab/>
      </w:r>
      <w:r w:rsidR="00070DEA" w:rsidRPr="007863AF">
        <w:rPr>
          <w:rFonts w:eastAsia="Batang"/>
        </w:rPr>
        <w:t>Antibiotic resistance marker genes</w:t>
      </w:r>
      <w:bookmarkEnd w:id="49"/>
      <w:bookmarkEnd w:id="50"/>
    </w:p>
    <w:p w14:paraId="4AEC9BBA" w14:textId="77777777" w:rsidR="00070DEA" w:rsidRPr="007863AF" w:rsidRDefault="00070DEA" w:rsidP="00070DEA">
      <w:pPr>
        <w:rPr>
          <w:rFonts w:cs="Arial"/>
          <w:color w:val="000000" w:themeColor="text1"/>
          <w:szCs w:val="22"/>
        </w:rPr>
      </w:pPr>
      <w:bookmarkStart w:id="51" w:name="_Toc303868800"/>
      <w:r w:rsidRPr="007863AF">
        <w:rPr>
          <w:rFonts w:cs="Arial"/>
          <w:color w:val="000000" w:themeColor="text1"/>
          <w:szCs w:val="22"/>
        </w:rPr>
        <w:t>No antibiotic marker genes are present in corn line MON87403. The insert sequence analysis (</w:t>
      </w:r>
      <w:r w:rsidRPr="00AD793E">
        <w:rPr>
          <w:color w:val="000000" w:themeColor="text1"/>
        </w:rPr>
        <w:t>Section 3.4.2</w:t>
      </w:r>
      <w:r w:rsidRPr="007863AF">
        <w:rPr>
          <w:rFonts w:cs="Arial"/>
          <w:color w:val="000000" w:themeColor="text1"/>
          <w:szCs w:val="22"/>
        </w:rPr>
        <w:t xml:space="preserve">) showed no plasmid backbone has been integrated into the </w:t>
      </w:r>
      <w:r>
        <w:rPr>
          <w:rFonts w:cs="Arial"/>
          <w:color w:val="000000" w:themeColor="text1"/>
          <w:szCs w:val="22"/>
        </w:rPr>
        <w:t>MON87403</w:t>
      </w:r>
      <w:r w:rsidRPr="007863AF">
        <w:rPr>
          <w:rFonts w:cs="Arial"/>
          <w:color w:val="000000" w:themeColor="text1"/>
          <w:szCs w:val="22"/>
        </w:rPr>
        <w:t xml:space="preserve"> genome during transformation, i.e. the </w:t>
      </w:r>
      <w:r w:rsidRPr="007863AF">
        <w:rPr>
          <w:rFonts w:cs="Arial"/>
          <w:i/>
          <w:color w:val="000000" w:themeColor="text1"/>
          <w:szCs w:val="22"/>
        </w:rPr>
        <w:t xml:space="preserve">aadA </w:t>
      </w:r>
      <w:r w:rsidRPr="007863AF">
        <w:rPr>
          <w:rFonts w:cs="Arial"/>
          <w:color w:val="000000" w:themeColor="text1"/>
          <w:szCs w:val="22"/>
        </w:rPr>
        <w:t>gene, which was used as a bacterial selectable marker gene, is not present in MON87403.</w:t>
      </w:r>
    </w:p>
    <w:p w14:paraId="721F14C5" w14:textId="77777777" w:rsidR="00070DEA" w:rsidRPr="007863AF" w:rsidRDefault="00144A36" w:rsidP="00B979B2">
      <w:pPr>
        <w:pStyle w:val="Heading2"/>
        <w:rPr>
          <w:rFonts w:eastAsia="Batang"/>
        </w:rPr>
      </w:pPr>
      <w:bookmarkStart w:id="52" w:name="_Toc428288370"/>
      <w:r>
        <w:rPr>
          <w:rFonts w:eastAsia="Batang"/>
        </w:rPr>
        <w:t>3.7</w:t>
      </w:r>
      <w:r>
        <w:rPr>
          <w:rFonts w:eastAsia="Batang"/>
        </w:rPr>
        <w:tab/>
      </w:r>
      <w:r w:rsidR="00070DEA" w:rsidRPr="007863AF">
        <w:rPr>
          <w:rFonts w:eastAsia="Batang"/>
        </w:rPr>
        <w:t>Conclusion</w:t>
      </w:r>
      <w:bookmarkEnd w:id="51"/>
      <w:bookmarkEnd w:id="52"/>
      <w:r w:rsidR="00070DEA" w:rsidRPr="007863AF">
        <w:rPr>
          <w:rFonts w:eastAsia="Batang"/>
        </w:rPr>
        <w:t xml:space="preserve"> </w:t>
      </w:r>
    </w:p>
    <w:p w14:paraId="2D6CC07B" w14:textId="77777777" w:rsidR="00070DEA" w:rsidRPr="007863AF" w:rsidRDefault="00070DEA" w:rsidP="00070DEA">
      <w:pPr>
        <w:pStyle w:val="BodyText"/>
        <w:rPr>
          <w:rFonts w:cs="Arial"/>
          <w:i w:val="0"/>
          <w:color w:val="000000" w:themeColor="text1"/>
          <w:szCs w:val="22"/>
        </w:rPr>
      </w:pPr>
      <w:r w:rsidRPr="007863AF">
        <w:rPr>
          <w:rFonts w:cs="Arial"/>
          <w:i w:val="0"/>
          <w:color w:val="000000" w:themeColor="text1"/>
          <w:szCs w:val="22"/>
          <w:lang w:val="en-US"/>
        </w:rPr>
        <w:t xml:space="preserve">Comprehensive molecular analyses of MON87403 indicate there is a single insertion site </w:t>
      </w:r>
      <w:r w:rsidRPr="007863AF">
        <w:rPr>
          <w:rFonts w:cs="Arial"/>
          <w:i w:val="0"/>
          <w:color w:val="000000" w:themeColor="text1"/>
          <w:szCs w:val="22"/>
        </w:rPr>
        <w:t xml:space="preserve">containing a </w:t>
      </w:r>
      <w:r>
        <w:rPr>
          <w:rFonts w:cs="Arial"/>
          <w:i w:val="0"/>
          <w:color w:val="000000" w:themeColor="text1"/>
          <w:szCs w:val="22"/>
        </w:rPr>
        <w:t>single</w:t>
      </w:r>
      <w:r w:rsidRPr="007863AF">
        <w:rPr>
          <w:rFonts w:cs="Arial"/>
          <w:i w:val="0"/>
          <w:color w:val="000000" w:themeColor="text1"/>
          <w:szCs w:val="22"/>
        </w:rPr>
        <w:t xml:space="preserve"> copy of the </w:t>
      </w:r>
      <w:r w:rsidRPr="007863AF">
        <w:rPr>
          <w:color w:val="000000" w:themeColor="text1"/>
        </w:rPr>
        <w:t xml:space="preserve">ATHB17 </w:t>
      </w:r>
      <w:r w:rsidRPr="007863AF">
        <w:rPr>
          <w:i w:val="0"/>
          <w:color w:val="000000" w:themeColor="text1"/>
        </w:rPr>
        <w:t>gene plus regulatory elements</w:t>
      </w:r>
      <w:r w:rsidRPr="007863AF">
        <w:rPr>
          <w:rFonts w:cs="Arial"/>
          <w:i w:val="0"/>
          <w:color w:val="000000" w:themeColor="text1"/>
          <w:szCs w:val="22"/>
        </w:rPr>
        <w:t xml:space="preserve">. </w:t>
      </w:r>
      <w:r w:rsidRPr="007863AF">
        <w:rPr>
          <w:rFonts w:cs="Arial"/>
          <w:i w:val="0"/>
          <w:color w:val="000000" w:themeColor="text1"/>
          <w:szCs w:val="22"/>
          <w:lang w:val="en-US"/>
        </w:rPr>
        <w:t xml:space="preserve">The introduced gene is stably inherited from one generation to the next. </w:t>
      </w:r>
      <w:r w:rsidRPr="007863AF">
        <w:rPr>
          <w:rFonts w:eastAsia="Batang" w:cs="Arial"/>
          <w:i w:val="0"/>
          <w:color w:val="000000" w:themeColor="text1"/>
          <w:szCs w:val="22"/>
        </w:rPr>
        <w:t xml:space="preserve">There are no antibiotic resistance marker genes present in the line and </w:t>
      </w:r>
      <w:r w:rsidRPr="007863AF">
        <w:rPr>
          <w:rFonts w:cs="Arial"/>
          <w:i w:val="0"/>
          <w:color w:val="000000" w:themeColor="text1"/>
          <w:szCs w:val="22"/>
        </w:rPr>
        <w:t>no plasmid backbone has been incorporated into the transgenic locus.</w:t>
      </w:r>
    </w:p>
    <w:p w14:paraId="4A17FEFA" w14:textId="0FD9D85F" w:rsidR="00070DEA" w:rsidRPr="007863AF" w:rsidRDefault="00877361" w:rsidP="00877361">
      <w:pPr>
        <w:pStyle w:val="Heading1"/>
      </w:pPr>
      <w:bookmarkStart w:id="53" w:name="_Toc303868801"/>
      <w:bookmarkStart w:id="54" w:name="_Toc428288371"/>
      <w:r>
        <w:t>4</w:t>
      </w:r>
      <w:r>
        <w:tab/>
      </w:r>
      <w:r w:rsidR="00070DEA" w:rsidRPr="007863AF">
        <w:t xml:space="preserve">Characterisation </w:t>
      </w:r>
      <w:bookmarkEnd w:id="53"/>
      <w:r w:rsidR="00070DEA" w:rsidRPr="007863AF">
        <w:t>and safety assessment of new substances</w:t>
      </w:r>
      <w:bookmarkEnd w:id="54"/>
    </w:p>
    <w:p w14:paraId="159DA533" w14:textId="77777777" w:rsidR="00070DEA" w:rsidRPr="00B528B6" w:rsidRDefault="00070DEA" w:rsidP="00070DEA">
      <w:pPr>
        <w:rPr>
          <w:rFonts w:cs="Arial"/>
          <w:color w:val="000000" w:themeColor="text1"/>
          <w:szCs w:val="22"/>
        </w:rPr>
      </w:pPr>
      <w:bookmarkStart w:id="55" w:name="_Ref276122032"/>
      <w:bookmarkStart w:id="56" w:name="_Toc303868804"/>
      <w:r w:rsidRPr="00B528B6">
        <w:rPr>
          <w:rFonts w:cs="Arial"/>
          <w:color w:val="000000" w:themeColor="text1"/>
          <w:szCs w:val="22"/>
        </w:rPr>
        <w:t>In</w:t>
      </w:r>
      <w:r>
        <w:rPr>
          <w:rFonts w:cs="Arial"/>
          <w:color w:val="000000" w:themeColor="text1"/>
          <w:szCs w:val="22"/>
        </w:rPr>
        <w:t xml:space="preserve"> considering the safety of newly expressed</w:t>
      </w:r>
      <w:r w:rsidRPr="00B528B6">
        <w:rPr>
          <w:rFonts w:cs="Arial"/>
          <w:color w:val="000000" w:themeColor="text1"/>
          <w:szCs w:val="22"/>
        </w:rPr>
        <w:t xml:space="preserve"> proteins it is important to note that a large and diverse range of proteins are ingested as part of the normal human diet without any adverse effects, although a small number have the potential to impair health, e.g., because they are allergens or anti-nutrients </w:t>
      </w:r>
      <w:r w:rsidRPr="00B528B6">
        <w:rPr>
          <w:rFonts w:cs="Arial"/>
          <w:color w:val="000000" w:themeColor="text1"/>
          <w:szCs w:val="22"/>
        </w:rPr>
        <w:fldChar w:fldCharType="begin"/>
      </w:r>
      <w:r>
        <w:rPr>
          <w:rFonts w:cs="Arial"/>
          <w:color w:val="000000" w:themeColor="text1"/>
          <w:szCs w:val="22"/>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Toxicology&lt;/Periodical&gt;&lt;Volume&gt;46&lt;/Volume&gt;&lt;Web_URL_Link3&gt;file://Y:\References\GM References_in RefMan&lt;u&gt;\Delaney et al_2008_Protein Safety.pdf&lt;/u&gt;&lt;/Web_URL_Link3&gt;&lt;ZZ_JournalFull&gt;&lt;f name="System"&gt;Food and Chemical Toxicology&lt;/f&gt;&lt;/ZZ_JournalFull&gt;&lt;ZZ_WorkformID&gt;1&lt;/ZZ_WorkformID&gt;&lt;/MDL&gt;&lt;/Cite&gt;&lt;/Refman&gt;</w:instrText>
      </w:r>
      <w:r w:rsidRPr="00B528B6">
        <w:rPr>
          <w:rFonts w:cs="Arial"/>
          <w:color w:val="000000" w:themeColor="text1"/>
          <w:szCs w:val="22"/>
        </w:rPr>
        <w:fldChar w:fldCharType="separate"/>
      </w:r>
      <w:r w:rsidRPr="00B528B6">
        <w:rPr>
          <w:rFonts w:cs="Arial"/>
          <w:noProof/>
          <w:color w:val="000000" w:themeColor="text1"/>
          <w:szCs w:val="22"/>
        </w:rPr>
        <w:t>(Delaney et al. 2008)</w:t>
      </w:r>
      <w:r w:rsidRPr="00B528B6">
        <w:rPr>
          <w:rFonts w:cs="Arial"/>
          <w:color w:val="000000" w:themeColor="text1"/>
          <w:szCs w:val="22"/>
        </w:rPr>
        <w:fldChar w:fldCharType="end"/>
      </w:r>
      <w:r w:rsidRPr="00B528B6">
        <w:rPr>
          <w:rFonts w:cs="Arial"/>
          <w:color w:val="000000" w:themeColor="text1"/>
          <w:szCs w:val="22"/>
        </w:rPr>
        <w:t>.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w:t>
      </w:r>
      <w:r>
        <w:rPr>
          <w:rFonts w:cs="Arial"/>
          <w:color w:val="000000" w:themeColor="text1"/>
          <w:szCs w:val="22"/>
        </w:rPr>
        <w:t>on and localisation of all newly expressed proteins</w:t>
      </w:r>
      <w:r w:rsidRPr="00B528B6">
        <w:rPr>
          <w:rFonts w:cs="Arial"/>
          <w:color w:val="000000" w:themeColor="text1"/>
          <w:szCs w:val="22"/>
        </w:rPr>
        <w:t xml:space="preserve"> in the organism as well as a detailed understanding of their biochemical function and phenotypic effects. It is also imp</w:t>
      </w:r>
      <w:r>
        <w:rPr>
          <w:rFonts w:cs="Arial"/>
          <w:color w:val="000000" w:themeColor="text1"/>
          <w:szCs w:val="22"/>
        </w:rPr>
        <w:t>ortant to determine if the newly expressed</w:t>
      </w:r>
      <w:r w:rsidRPr="00B528B6">
        <w:rPr>
          <w:rFonts w:cs="Arial"/>
          <w:color w:val="000000" w:themeColor="text1"/>
          <w:szCs w:val="22"/>
        </w:rPr>
        <w:t xml:space="preserve"> protein is expressed as expected, including whether any post-translational modifications have occurred.</w:t>
      </w:r>
    </w:p>
    <w:p w14:paraId="5BD749FA" w14:textId="77777777" w:rsidR="00070DEA" w:rsidRPr="00B528B6" w:rsidRDefault="00070DEA" w:rsidP="00070DEA">
      <w:pPr>
        <w:rPr>
          <w:rFonts w:cs="Arial"/>
          <w:color w:val="000000" w:themeColor="text1"/>
          <w:szCs w:val="22"/>
        </w:rPr>
      </w:pPr>
    </w:p>
    <w:p w14:paraId="6D3DDB5A" w14:textId="77777777" w:rsidR="00070DEA" w:rsidRPr="00B528B6" w:rsidRDefault="00070DEA" w:rsidP="00070DEA">
      <w:pPr>
        <w:rPr>
          <w:rFonts w:cs="Arial"/>
          <w:color w:val="000000" w:themeColor="text1"/>
          <w:szCs w:val="22"/>
        </w:rPr>
      </w:pPr>
      <w:r>
        <w:rPr>
          <w:rFonts w:cs="Arial"/>
          <w:color w:val="000000" w:themeColor="text1"/>
          <w:szCs w:val="22"/>
        </w:rPr>
        <w:t>Two types of</w:t>
      </w:r>
      <w:r w:rsidRPr="00B528B6">
        <w:rPr>
          <w:rFonts w:cs="Arial"/>
          <w:color w:val="000000" w:themeColor="text1"/>
          <w:szCs w:val="22"/>
        </w:rPr>
        <w:t xml:space="preserve"> proteins were considered:</w:t>
      </w:r>
    </w:p>
    <w:p w14:paraId="7914FC3C" w14:textId="77777777" w:rsidR="00070DEA" w:rsidRPr="00B528B6" w:rsidRDefault="00070DEA" w:rsidP="00070DEA">
      <w:pPr>
        <w:rPr>
          <w:rFonts w:cs="Arial"/>
          <w:color w:val="000000" w:themeColor="text1"/>
          <w:szCs w:val="22"/>
        </w:rPr>
      </w:pPr>
    </w:p>
    <w:p w14:paraId="351D8342" w14:textId="77777777" w:rsidR="00070DEA" w:rsidRPr="00B528B6" w:rsidRDefault="00070DEA" w:rsidP="00C46F94">
      <w:pPr>
        <w:pStyle w:val="FSBullet1"/>
        <w:numPr>
          <w:ilvl w:val="0"/>
          <w:numId w:val="9"/>
        </w:numPr>
        <w:ind w:left="567" w:hanging="567"/>
      </w:pPr>
      <w:r w:rsidRPr="00B528B6">
        <w:t xml:space="preserve">The protein expected to be directly produced as a result of the translation of the introduced gene. A number of different analyses were done to characterise this protein and determine </w:t>
      </w:r>
      <w:r w:rsidRPr="00B528B6">
        <w:rPr>
          <w:i/>
        </w:rPr>
        <w:t>in planta</w:t>
      </w:r>
      <w:r w:rsidRPr="00B528B6">
        <w:t xml:space="preserve"> expression.</w:t>
      </w:r>
    </w:p>
    <w:p w14:paraId="48413F63" w14:textId="77777777" w:rsidR="00070DEA" w:rsidRPr="006D7D97" w:rsidRDefault="00070DEA" w:rsidP="00C46F94">
      <w:pPr>
        <w:pStyle w:val="FSBullet1"/>
        <w:numPr>
          <w:ilvl w:val="0"/>
          <w:numId w:val="9"/>
        </w:numPr>
        <w:ind w:left="567" w:hanging="567"/>
        <w:rPr>
          <w:color w:val="000000" w:themeColor="text1"/>
          <w:szCs w:val="22"/>
        </w:rPr>
      </w:pPr>
      <w:r w:rsidRPr="00B528B6">
        <w:t xml:space="preserve">Those that may be potentially translated as a result of the creation of ORFs during the transformation process (see </w:t>
      </w:r>
      <w:r w:rsidRPr="00AD793E">
        <w:t>Section 3.4.4</w:t>
      </w:r>
      <w:r w:rsidRPr="00B528B6">
        <w:t>).</w:t>
      </w:r>
    </w:p>
    <w:p w14:paraId="0A298C97" w14:textId="77777777" w:rsidR="00070DEA" w:rsidRPr="00B528B6" w:rsidRDefault="00144A36" w:rsidP="00B979B2">
      <w:pPr>
        <w:pStyle w:val="Heading2"/>
        <w:rPr>
          <w:rFonts w:eastAsia="Batang"/>
        </w:rPr>
      </w:pPr>
      <w:bookmarkStart w:id="57" w:name="_Toc428288372"/>
      <w:r>
        <w:rPr>
          <w:rFonts w:eastAsia="Batang"/>
        </w:rPr>
        <w:t>4.1</w:t>
      </w:r>
      <w:r>
        <w:rPr>
          <w:rFonts w:eastAsia="Batang"/>
        </w:rPr>
        <w:tab/>
      </w:r>
      <w:r w:rsidR="00070DEA" w:rsidRPr="00B528B6">
        <w:rPr>
          <w:rFonts w:eastAsia="Batang"/>
        </w:rPr>
        <w:t>Newly expressed protein</w:t>
      </w:r>
      <w:bookmarkEnd w:id="57"/>
    </w:p>
    <w:p w14:paraId="7703253D" w14:textId="77777777" w:rsidR="00070DEA" w:rsidRPr="0090761F" w:rsidRDefault="00144A36" w:rsidP="00144A36">
      <w:pPr>
        <w:pStyle w:val="Signature"/>
        <w:tabs>
          <w:tab w:val="clear" w:pos="5130"/>
        </w:tabs>
        <w:spacing w:before="240" w:after="240" w:line="240" w:lineRule="auto"/>
        <w:ind w:left="851" w:hanging="851"/>
        <w:rPr>
          <w:rFonts w:eastAsia="Batang" w:cs="Arial"/>
          <w:b/>
          <w:bCs/>
          <w:iCs/>
          <w:color w:val="000000" w:themeColor="text1"/>
          <w:szCs w:val="22"/>
        </w:rPr>
      </w:pPr>
      <w:r>
        <w:rPr>
          <w:rFonts w:eastAsia="Batang" w:cs="Arial"/>
          <w:b/>
          <w:bCs/>
          <w:iCs/>
          <w:color w:val="000000" w:themeColor="text1"/>
          <w:szCs w:val="22"/>
        </w:rPr>
        <w:t>4.1.1</w:t>
      </w:r>
      <w:r>
        <w:rPr>
          <w:rFonts w:eastAsia="Batang" w:cs="Arial"/>
          <w:b/>
          <w:bCs/>
          <w:iCs/>
          <w:color w:val="000000" w:themeColor="text1"/>
          <w:szCs w:val="22"/>
        </w:rPr>
        <w:tab/>
      </w:r>
      <w:r w:rsidR="00070DEA">
        <w:rPr>
          <w:rFonts w:eastAsia="Batang" w:cs="Arial"/>
          <w:b/>
          <w:bCs/>
          <w:iCs/>
          <w:color w:val="000000" w:themeColor="text1"/>
          <w:szCs w:val="22"/>
        </w:rPr>
        <w:t xml:space="preserve">The ATHB17Δ113 </w:t>
      </w:r>
      <w:r w:rsidR="00070DEA" w:rsidRPr="0090761F">
        <w:rPr>
          <w:rFonts w:eastAsia="Batang" w:cs="Arial"/>
          <w:b/>
          <w:bCs/>
          <w:iCs/>
          <w:color w:val="000000" w:themeColor="text1"/>
          <w:szCs w:val="22"/>
        </w:rPr>
        <w:t>protein</w:t>
      </w:r>
    </w:p>
    <w:p w14:paraId="4EB891B1" w14:textId="77777777" w:rsidR="00070DEA" w:rsidRDefault="00070DEA" w:rsidP="00070DEA">
      <w:pPr>
        <w:autoSpaceDE w:val="0"/>
        <w:autoSpaceDN w:val="0"/>
        <w:adjustRightInd w:val="0"/>
        <w:rPr>
          <w:color w:val="000000" w:themeColor="text1"/>
        </w:rPr>
      </w:pPr>
      <w:r>
        <w:rPr>
          <w:color w:val="000000" w:themeColor="text1"/>
        </w:rPr>
        <w:t xml:space="preserve">Transcription factors work by binding to DNA at enhancer sites and/or to other proteins in the initiation complex that must assemble in order for mRNA to be transcribed from DNA. They are either activators or repressors of transcription. Transcription factors are encoded by genes referred to as homeobox genes and they contain a highly conserved 60 – 61 amino acid </w:t>
      </w:r>
      <w:r w:rsidRPr="0027615E">
        <w:rPr>
          <w:color w:val="000000" w:themeColor="text1"/>
        </w:rPr>
        <w:t>homeodomain (HD) that</w:t>
      </w:r>
      <w:r>
        <w:rPr>
          <w:color w:val="000000" w:themeColor="text1"/>
        </w:rPr>
        <w:t xml:space="preserve"> is involved in DNA binding. Homeobox genes</w:t>
      </w:r>
      <w:r w:rsidRPr="00670CE5">
        <w:rPr>
          <w:color w:val="000000" w:themeColor="text1"/>
        </w:rPr>
        <w:t xml:space="preserve"> are present in many animal and plant systems and their products control a vast array of developmental processes by directly modulating gene expression.</w:t>
      </w:r>
      <w:r>
        <w:rPr>
          <w:color w:val="000000" w:themeColor="text1"/>
        </w:rPr>
        <w:t xml:space="preserve"> </w:t>
      </w:r>
    </w:p>
    <w:p w14:paraId="19BA08CC" w14:textId="77777777" w:rsidR="00070DEA" w:rsidRDefault="00070DEA" w:rsidP="00070DEA">
      <w:pPr>
        <w:autoSpaceDE w:val="0"/>
        <w:autoSpaceDN w:val="0"/>
        <w:adjustRightInd w:val="0"/>
        <w:rPr>
          <w:color w:val="000000" w:themeColor="text1"/>
        </w:rPr>
      </w:pPr>
    </w:p>
    <w:p w14:paraId="043E5080" w14:textId="77777777" w:rsidR="00877361" w:rsidRDefault="00070DEA" w:rsidP="00070DEA">
      <w:pPr>
        <w:autoSpaceDE w:val="0"/>
        <w:autoSpaceDN w:val="0"/>
        <w:adjustRightInd w:val="0"/>
        <w:rPr>
          <w:color w:val="000000" w:themeColor="text1"/>
        </w:rPr>
      </w:pPr>
      <w:r>
        <w:rPr>
          <w:color w:val="000000" w:themeColor="text1"/>
        </w:rPr>
        <w:t>The ATHB17 protein</w:t>
      </w:r>
      <w:r w:rsidRPr="0090761F">
        <w:rPr>
          <w:color w:val="000000" w:themeColor="text1"/>
        </w:rPr>
        <w:t xml:space="preserve"> is a member of the homeodomain-leucine </w:t>
      </w:r>
      <w:r w:rsidRPr="0027615E">
        <w:rPr>
          <w:color w:val="000000" w:themeColor="text1"/>
        </w:rPr>
        <w:t>zipper (HD-Zip) family</w:t>
      </w:r>
      <w:r w:rsidRPr="0090761F">
        <w:rPr>
          <w:color w:val="000000" w:themeColor="text1"/>
        </w:rPr>
        <w:t xml:space="preserve"> of transcription factors which is unique to plants </w:t>
      </w:r>
      <w:r>
        <w:rPr>
          <w:color w:val="000000" w:themeColor="text1"/>
        </w:rPr>
        <w:fldChar w:fldCharType="begin">
          <w:fldData xml:space="preserve">PFJlZm1hbj48Q2l0ZT48QXV0aG9yPkFyaWVsPC9BdXRob3I+PFllYXI+MjAwNzwvWWVhcj48UmVj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</w:fldData>
        </w:fldChar>
      </w:r>
      <w:r>
        <w:rPr>
          <w:color w:val="000000" w:themeColor="text1"/>
        </w:rPr>
        <w:instrText xml:space="preserve"> ADDIN REFMGR.CITE </w:instrText>
      </w:r>
      <w:r>
        <w:rPr>
          <w:color w:val="000000" w:themeColor="text1"/>
        </w:rPr>
        <w:fldChar w:fldCharType="begin">
          <w:fldData xml:space="preserve">PFJlZm1hbj48Q2l0ZT48QXV0aG9yPkFyaWVsPC9BdXRob3I+PFllYXI+MjAwNzwvWWVhcj48UmVj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</w:fldData>
        </w:fldChar>
      </w:r>
      <w:r>
        <w:rPr>
          <w:color w:val="000000" w:themeColor="text1"/>
        </w:rPr>
        <w:instrText xml:space="preserve"> ADDIN EN.CITE.DATA </w:instrText>
      </w:r>
      <w:r>
        <w:rPr>
          <w:color w:val="000000" w:themeColor="text1"/>
        </w:rPr>
      </w:r>
      <w:r>
        <w:rPr>
          <w:color w:val="000000" w:themeColor="text1"/>
        </w:rPr>
        <w:fldChar w:fldCharType="end"/>
      </w:r>
      <w:r>
        <w:rPr>
          <w:color w:val="000000" w:themeColor="text1"/>
        </w:rPr>
      </w:r>
      <w:r>
        <w:rPr>
          <w:color w:val="000000" w:themeColor="text1"/>
        </w:rPr>
        <w:fldChar w:fldCharType="separate"/>
      </w:r>
      <w:r>
        <w:rPr>
          <w:noProof/>
          <w:color w:val="000000" w:themeColor="text1"/>
        </w:rPr>
        <w:t xml:space="preserve">(Schena and Davis 1992; </w:t>
      </w:r>
      <w:r w:rsidRPr="006679F5">
        <w:rPr>
          <w:noProof/>
          <w:color w:val="000000" w:themeColor="text1"/>
        </w:rPr>
        <w:t>Ariel et al. 2007</w:t>
      </w:r>
      <w:r>
        <w:rPr>
          <w:noProof/>
          <w:color w:val="000000" w:themeColor="text1"/>
        </w:rPr>
        <w:t>; Elhiti and Stasolla 2009; Harris et al. 2011)</w:t>
      </w:r>
      <w:r>
        <w:rPr>
          <w:color w:val="000000" w:themeColor="text1"/>
        </w:rPr>
        <w:fldChar w:fldCharType="end"/>
      </w:r>
      <w:r w:rsidRPr="0090761F">
        <w:rPr>
          <w:color w:val="000000" w:themeColor="text1"/>
        </w:rPr>
        <w:t xml:space="preserve">. </w:t>
      </w:r>
      <w:r w:rsidR="00877361">
        <w:rPr>
          <w:color w:val="000000" w:themeColor="text1"/>
        </w:rPr>
        <w:br w:type="page"/>
      </w:r>
    </w:p>
    <w:p w14:paraId="10F03741" w14:textId="606E584C" w:rsidR="00070DEA" w:rsidRDefault="00070DEA" w:rsidP="00070DEA">
      <w:pPr>
        <w:autoSpaceDE w:val="0"/>
        <w:autoSpaceDN w:val="0"/>
        <w:adjustRightInd w:val="0"/>
        <w:rPr>
          <w:rFonts w:eastAsiaTheme="minorHAnsi" w:cs="Arial"/>
          <w:color w:val="231F20"/>
          <w:szCs w:val="22"/>
        </w:rPr>
      </w:pPr>
      <w:r>
        <w:rPr>
          <w:color w:val="000000" w:themeColor="text1"/>
        </w:rPr>
        <w:lastRenderedPageBreak/>
        <w:t>The term HD-Zip indicates that there is a leucine zipper</w:t>
      </w:r>
      <w:r>
        <w:rPr>
          <w:rStyle w:val="FootnoteReference"/>
          <w:color w:val="000000" w:themeColor="text1"/>
        </w:rPr>
        <w:footnoteReference w:id="14"/>
      </w:r>
      <w:r>
        <w:rPr>
          <w:color w:val="000000" w:themeColor="text1"/>
        </w:rPr>
        <w:t xml:space="preserve"> adjacent to the C-terminus of the HD </w:t>
      </w:r>
      <w:r>
        <w:rPr>
          <w:color w:val="000000" w:themeColor="text1"/>
        </w:rPr>
        <w:fldChar w:fldCharType="begin">
          <w:fldData xml:space="preserve">PFJlZm1hbj48Q2l0ZT48QXV0aG9yPk11a2hlcmplZTwvQXV0aG9yPjxZZWFyPjIwMDk8L1llYXI+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</w:fldData>
        </w:fldChar>
      </w:r>
      <w:r>
        <w:rPr>
          <w:color w:val="000000" w:themeColor="text1"/>
        </w:rPr>
        <w:instrText xml:space="preserve"> ADDIN REFMGR.CITE </w:instrText>
      </w:r>
      <w:r>
        <w:rPr>
          <w:color w:val="000000" w:themeColor="text1"/>
        </w:rPr>
        <w:fldChar w:fldCharType="begin">
          <w:fldData xml:space="preserve">PFJlZm1hbj48Q2l0ZT48QXV0aG9yPk11a2hlcmplZTwvQXV0aG9yPjxZZWFyPjIwMDk8L1llYXI+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</w:fldData>
        </w:fldChar>
      </w:r>
      <w:r>
        <w:rPr>
          <w:color w:val="000000" w:themeColor="text1"/>
        </w:rPr>
        <w:instrText xml:space="preserve"> ADDIN EN.CITE.DATA </w:instrText>
      </w:r>
      <w:r>
        <w:rPr>
          <w:color w:val="000000" w:themeColor="text1"/>
        </w:rPr>
      </w:r>
      <w:r>
        <w:rPr>
          <w:color w:val="000000" w:themeColor="text1"/>
        </w:rPr>
        <w:fldChar w:fldCharType="end"/>
      </w:r>
      <w:r>
        <w:rPr>
          <w:color w:val="000000" w:themeColor="text1"/>
        </w:rPr>
      </w:r>
      <w:r>
        <w:rPr>
          <w:color w:val="000000" w:themeColor="text1"/>
        </w:rPr>
        <w:fldChar w:fldCharType="separate"/>
      </w:r>
      <w:r>
        <w:rPr>
          <w:noProof/>
          <w:color w:val="000000" w:themeColor="text1"/>
        </w:rPr>
        <w:t>(Mukherjee et al. 2009; Elhiti and Stasolla 2009)</w:t>
      </w:r>
      <w:r>
        <w:rPr>
          <w:color w:val="000000" w:themeColor="text1"/>
        </w:rPr>
        <w:fldChar w:fldCharType="end"/>
      </w:r>
      <w:r w:rsidRPr="002968BD">
        <w:rPr>
          <w:rFonts w:eastAsiaTheme="minorHAnsi" w:cs="Arial"/>
          <w:color w:val="231F20"/>
          <w:szCs w:val="22"/>
        </w:rPr>
        <w:t xml:space="preserve">. </w:t>
      </w:r>
      <w:r>
        <w:rPr>
          <w:rFonts w:eastAsiaTheme="minorHAnsi" w:cs="Arial"/>
          <w:color w:val="231F20"/>
          <w:szCs w:val="22"/>
        </w:rPr>
        <w:t>This Zip domain is responsible for dimerization and thus HD-Zip proteins function as homodimers (binding with themselves) or as heterodimers (binding with other HD-Zip proteins) both of which help to enhance high affinity DNA binding.</w:t>
      </w:r>
    </w:p>
    <w:p w14:paraId="6A84747B" w14:textId="77777777" w:rsidR="00070DEA" w:rsidRDefault="00070DEA" w:rsidP="00070DEA">
      <w:pPr>
        <w:autoSpaceDE w:val="0"/>
        <w:autoSpaceDN w:val="0"/>
        <w:adjustRightInd w:val="0"/>
        <w:rPr>
          <w:rFonts w:eastAsiaTheme="minorHAnsi" w:cs="Arial"/>
          <w:color w:val="231F20"/>
          <w:szCs w:val="22"/>
        </w:rPr>
      </w:pPr>
    </w:p>
    <w:p w14:paraId="7675718A" w14:textId="77777777" w:rsidR="00070DEA" w:rsidRDefault="00070DEA" w:rsidP="00070DEA">
      <w:pPr>
        <w:autoSpaceDE w:val="0"/>
        <w:autoSpaceDN w:val="0"/>
        <w:adjustRightInd w:val="0"/>
        <w:rPr>
          <w:rFonts w:cs="Arial"/>
          <w:color w:val="000000" w:themeColor="text1"/>
          <w:szCs w:val="22"/>
        </w:rPr>
      </w:pPr>
      <w:r>
        <w:rPr>
          <w:color w:val="000000" w:themeColor="text1"/>
        </w:rPr>
        <w:t xml:space="preserve">Some 48 of 110 homeobox genes in </w:t>
      </w:r>
      <w:r w:rsidRPr="000702CC">
        <w:rPr>
          <w:i/>
          <w:color w:val="000000" w:themeColor="text1"/>
        </w:rPr>
        <w:t>Arabidopsis</w:t>
      </w:r>
      <w:r>
        <w:rPr>
          <w:color w:val="000000" w:themeColor="text1"/>
        </w:rPr>
        <w:t xml:space="preserve"> have been defined as encoding HD-Zip proteins </w:t>
      </w:r>
      <w:r>
        <w:rPr>
          <w:color w:val="000000" w:themeColor="text1"/>
        </w:rPr>
        <w:fldChar w:fldCharType="begin"/>
      </w:r>
      <w:r>
        <w:rPr>
          <w:color w:val="000000" w:themeColor="text1"/>
        </w:rPr>
        <w:instrText xml:space="preserve"> ADDIN REFMGR.CITE &lt;Refman&gt;&lt;Cite&gt;&lt;Author&gt;Mukherjee&lt;/Author&gt;&lt;Year&gt;2009&lt;/Year&gt;&lt;RecNum&gt;1794&lt;/RecNum&gt;&lt;IDText&gt;A comprehensive classification and evolutionary analysis of plant homeobox genes&lt;/IDText&gt;&lt;MDL Ref_Type="Journal"&gt;&lt;Ref_Type&gt;Journal&lt;/Ref_Type&gt;&lt;Ref_ID&gt;1794&lt;/Ref_ID&gt;&lt;Title_Primary&gt;A comprehensive classification and evolutionary analysis of plant homeobox genes&lt;/Title_Primary&gt;&lt;Authors_Primary&gt;Mukherjee,K.&lt;/Authors_Primary&gt;&lt;Authors_Primary&gt;Brocchieri,L.&lt;/Authors_Primary&gt;&lt;Authors_Primary&gt;B&amp;#xFC;rglin,T.R.&lt;/Authors_Primary&gt;&lt;Date_Primary&gt;2009&lt;/Date_Primary&gt;&lt;Keywords&gt;classification&lt;/Keywords&gt;&lt;Keywords&gt;analysis&lt;/Keywords&gt;&lt;Keywords&gt;Genes&lt;/Keywords&gt;&lt;Keywords&gt;Transcription factor&lt;/Keywords&gt;&lt;Keywords&gt;Plants&lt;/Keywords&gt;&lt;Keywords&gt;Zinc&lt;/Keywords&gt;&lt;Reprint&gt;Not in File&lt;/Reprint&gt;&lt;Start_Page&gt;2775&lt;/Start_Page&gt;&lt;End_Page&gt;2794&lt;/End_Page&gt;&lt;Periodical&gt;Mol Biol Evol&lt;/Periodical&gt;&lt;Volume&gt;26&lt;/Volume&gt;&lt;Issue&gt;12&lt;/Issue&gt;&lt;Web_URL_Link2&gt;file://Y:&lt;u&gt;\References\GM References_in RefMan\Mukherjee et al_2009_classification of plant homeobox genes.pdf&lt;/u&gt;&lt;/Web_URL_Link2&gt;&lt;ZZ_JournalFull&gt;&lt;f name="System"&gt;Molecular Biology and Evolution&lt;/f&gt;&lt;/ZZ_JournalFull&gt;&lt;ZZ_JournalStdAbbrev&gt;&lt;f name="System"&gt;Mol Biol Evol&lt;/f&gt;&lt;/ZZ_JournalStdAbbrev&gt;&lt;ZZ_WorkformID&gt;1&lt;/ZZ_WorkformID&gt;&lt;/MDL&gt;&lt;/Cite&gt;&lt;/Refman&gt;</w:instrText>
      </w:r>
      <w:r>
        <w:rPr>
          <w:color w:val="000000" w:themeColor="text1"/>
        </w:rPr>
        <w:fldChar w:fldCharType="separate"/>
      </w:r>
      <w:r>
        <w:rPr>
          <w:noProof/>
          <w:color w:val="000000" w:themeColor="text1"/>
        </w:rPr>
        <w:t>(Mukherjee et al. 2009)</w:t>
      </w:r>
      <w:r>
        <w:rPr>
          <w:color w:val="000000" w:themeColor="text1"/>
        </w:rPr>
        <w:fldChar w:fldCharType="end"/>
      </w:r>
      <w:r>
        <w:rPr>
          <w:color w:val="000000" w:themeColor="text1"/>
        </w:rPr>
        <w:t>.</w:t>
      </w:r>
      <w:r w:rsidRPr="0090761F">
        <w:rPr>
          <w:color w:val="000000" w:themeColor="text1"/>
        </w:rPr>
        <w:t xml:space="preserve"> The </w:t>
      </w:r>
      <w:r>
        <w:rPr>
          <w:color w:val="000000" w:themeColor="text1"/>
        </w:rPr>
        <w:t xml:space="preserve">HD-Zip </w:t>
      </w:r>
      <w:r w:rsidRPr="0090761F">
        <w:rPr>
          <w:color w:val="000000" w:themeColor="text1"/>
        </w:rPr>
        <w:t>family</w:t>
      </w:r>
      <w:r>
        <w:rPr>
          <w:color w:val="000000" w:themeColor="text1"/>
        </w:rPr>
        <w:t xml:space="preserve"> </w:t>
      </w:r>
      <w:r w:rsidRPr="0090761F">
        <w:rPr>
          <w:color w:val="000000" w:themeColor="text1"/>
        </w:rPr>
        <w:t xml:space="preserve">comprises four sub-families </w:t>
      </w:r>
      <w:r>
        <w:rPr>
          <w:color w:val="000000" w:themeColor="text1"/>
        </w:rPr>
        <w:fldChar w:fldCharType="begin"/>
      </w:r>
      <w:r>
        <w:rPr>
          <w:color w:val="000000" w:themeColor="text1"/>
        </w:rPr>
        <w:instrText xml:space="preserve"> ADDIN REFMGR.CITE &lt;Refman&gt;&lt;Cite&gt;&lt;Author&gt;Mukherjee&lt;/Author&gt;&lt;Year&gt;2009&lt;/Year&gt;&lt;RecNum&gt;1794&lt;/RecNum&gt;&lt;IDText&gt;A comprehensive classification and evolutionary analysis of plant homeobox genes&lt;/IDText&gt;&lt;MDL Ref_Type="Journal"&gt;&lt;Ref_Type&gt;Journal&lt;/Ref_Type&gt;&lt;Ref_ID&gt;1794&lt;/Ref_ID&gt;&lt;Title_Primary&gt;A comprehensive classification and evolutionary analysis of plant homeobox genes&lt;/Title_Primary&gt;&lt;Authors_Primary&gt;Mukherjee,K.&lt;/Authors_Primary&gt;&lt;Authors_Primary&gt;Brocchieri,L.&lt;/Authors_Primary&gt;&lt;Authors_Primary&gt;B&amp;#xFC;rglin,T.R.&lt;/Authors_Primary&gt;&lt;Date_Primary&gt;2009&lt;/Date_Primary&gt;&lt;Keywords&gt;classification&lt;/Keywords&gt;&lt;Keywords&gt;analysis&lt;/Keywords&gt;&lt;Keywords&gt;Genes&lt;/Keywords&gt;&lt;Keywords&gt;Transcription factor&lt;/Keywords&gt;&lt;Keywords&gt;Plants&lt;/Keywords&gt;&lt;Keywords&gt;Zinc&lt;/Keywords&gt;&lt;Reprint&gt;Not in File&lt;/Reprint&gt;&lt;Start_Page&gt;2775&lt;/Start_Page&gt;&lt;End_Page&gt;2794&lt;/End_Page&gt;&lt;Periodical&gt;Mol Biol Evol&lt;/Periodical&gt;&lt;Volume&gt;26&lt;/Volume&gt;&lt;Issue&gt;12&lt;/Issue&gt;&lt;Web_URL_Link2&gt;file://Y:&lt;u&gt;\References\GM References_in RefMan\Mukherjee et al_2009_classification of plant homeobox genes.pdf&lt;/u&gt;&lt;/Web_URL_Link2&gt;&lt;ZZ_JournalFull&gt;&lt;f name="System"&gt;Molecular Biology and Evolution&lt;/f&gt;&lt;/ZZ_JournalFull&gt;&lt;ZZ_JournalStdAbbrev&gt;&lt;f name="System"&gt;Mol Biol Evol&lt;/f&gt;&lt;/ZZ_JournalStdAbbrev&gt;&lt;ZZ_WorkformID&gt;1&lt;/ZZ_WorkformID&gt;&lt;/MDL&gt;&lt;/Cite&gt;&lt;/Refman&gt;</w:instrText>
      </w:r>
      <w:r>
        <w:rPr>
          <w:color w:val="000000" w:themeColor="text1"/>
        </w:rPr>
        <w:fldChar w:fldCharType="separate"/>
      </w:r>
      <w:r>
        <w:rPr>
          <w:noProof/>
          <w:color w:val="000000" w:themeColor="text1"/>
        </w:rPr>
        <w:t>(Mukherjee et al. 2009)</w:t>
      </w:r>
      <w:r>
        <w:rPr>
          <w:color w:val="000000" w:themeColor="text1"/>
        </w:rPr>
        <w:fldChar w:fldCharType="end"/>
      </w:r>
      <w:r>
        <w:rPr>
          <w:color w:val="000000" w:themeColor="text1"/>
        </w:rPr>
        <w:t xml:space="preserve"> </w:t>
      </w:r>
      <w:r w:rsidRPr="0090761F">
        <w:rPr>
          <w:color w:val="000000" w:themeColor="text1"/>
        </w:rPr>
        <w:t>and ATHB17 belongs to class II</w:t>
      </w:r>
      <w:r>
        <w:rPr>
          <w:color w:val="000000" w:themeColor="text1"/>
        </w:rPr>
        <w:t xml:space="preserve"> (HD-ZIP II)</w:t>
      </w:r>
      <w:r w:rsidRPr="0090761F">
        <w:rPr>
          <w:color w:val="000000" w:themeColor="text1"/>
        </w:rPr>
        <w:t>.</w:t>
      </w:r>
      <w:r>
        <w:rPr>
          <w:color w:val="000000" w:themeColor="text1"/>
        </w:rPr>
        <w:t xml:space="preserve"> The precise role of HD-</w:t>
      </w:r>
      <w:r>
        <w:rPr>
          <w:rFonts w:cs="Arial"/>
          <w:color w:val="000000" w:themeColor="text1"/>
          <w:szCs w:val="22"/>
        </w:rPr>
        <w:t xml:space="preserve">Zip II proteins is still not fully known but they appear to be involved in the developmental regulation of apical meristems and lateral organ polarity </w:t>
      </w:r>
      <w:r>
        <w:rPr>
          <w:color w:val="000000" w:themeColor="text1"/>
        </w:rPr>
        <w:fldChar w:fldCharType="begin"/>
      </w:r>
      <w:r>
        <w:rPr>
          <w:color w:val="000000" w:themeColor="text1"/>
        </w:rPr>
        <w:instrText xml:space="preserve"> ADDIN REFMGR.CITE &lt;Refman&gt;&lt;Cite&gt;&lt;Author&gt;Rice&lt;/Author&gt;&lt;Year&gt;2014&lt;/Year&gt;&lt;RecNum&gt;1795&lt;/RecNum&gt;&lt;IDText&gt;Expression of a truncated ATHB17 protein in maize increases ear weight at silking&lt;/IDText&gt;&lt;Prefix&gt;see references in &lt;/Prefix&gt;&lt;MDL Ref_Type="Journal (Full)"&gt;&lt;Ref_Type&gt;Journal (Full)&lt;/Ref_Type&gt;&lt;Ref_ID&gt;1795&lt;/Ref_ID&gt;&lt;Title_Primary&gt;Expression of a truncated ATHB17 protein in maize increases ear weight at silking&lt;/Title_Primary&gt;&lt;Authors_Primary&gt;Rice,E.A.&lt;/Authors_Primary&gt;&lt;Authors_Primary&gt;Khandelwal,A.&lt;/Authors_Primary&gt;&lt;Authors_Primary&gt;Creelman,R.A.&lt;/Authors_Primary&gt;&lt;Authors_Primary&gt;Griffith,C.&lt;/Authors_Primary&gt;&lt;Authors_Primary&gt;et al.&lt;/Authors_Primary&gt;&lt;Date_Primary&gt;2014&lt;/Date_Primary&gt;&lt;Keywords&gt;maize&lt;/Keywords&gt;&lt;Reprint&gt;Not in File&lt;/Reprint&gt;&lt;Start_Page&gt;&lt;f name="AdvP403A40"&gt;e94238&lt;/f&gt;&lt;/Start_Page&gt;&lt;Periodical&gt;PLoS ONE (open access)&lt;/Periodical&gt;&lt;Volume&gt;9&lt;/Volume&gt;&lt;Issue&gt;4&lt;/Issue&gt;&lt;Misc_2&gt;&lt;f name="AdvP403A40"&gt;doi:10.1371/journal.pone.0094238&lt;/f&gt;&lt;/Misc_2&gt;&lt;Web_URL_Link2&gt;file://Y:&lt;u&gt;\References\GM References_in RefMan\Rice et al_2014_ATHB17 in MON87403.pdf&lt;/u&gt;&lt;/Web_URL_Link2&gt;&lt;ZZ_JournalFull&gt;&lt;f name="System"&gt;PLoS ONE (open access)&lt;/f&gt;&lt;/ZZ_JournalFull&gt;&lt;ZZ_WorkformID&gt;32&lt;/ZZ_WorkformID&gt;&lt;/MDL&gt;&lt;/Cite&gt;&lt;/Refman&gt;</w:instrText>
      </w:r>
      <w:r>
        <w:rPr>
          <w:color w:val="000000" w:themeColor="text1"/>
        </w:rPr>
        <w:fldChar w:fldCharType="separate"/>
      </w:r>
      <w:r>
        <w:rPr>
          <w:noProof/>
          <w:color w:val="000000" w:themeColor="text1"/>
        </w:rPr>
        <w:t>(see references in Rice et al. 2014)</w:t>
      </w:r>
      <w:r>
        <w:rPr>
          <w:color w:val="000000" w:themeColor="text1"/>
        </w:rPr>
        <w:fldChar w:fldCharType="end"/>
      </w:r>
      <w:r>
        <w:rPr>
          <w:rFonts w:cs="Arial"/>
          <w:color w:val="000000" w:themeColor="text1"/>
          <w:szCs w:val="22"/>
        </w:rPr>
        <w:t xml:space="preserve">. </w:t>
      </w:r>
      <w:r>
        <w:rPr>
          <w:rFonts w:eastAsia="Batang" w:cs="Arial"/>
          <w:bCs/>
          <w:iCs/>
          <w:color w:val="000000" w:themeColor="text1"/>
          <w:szCs w:val="22"/>
        </w:rPr>
        <w:t>Fourteen endogenous HD-Zip II genes have been identified in corn</w:t>
      </w:r>
      <w:r>
        <w:rPr>
          <w:color w:val="000000" w:themeColor="text1"/>
        </w:rPr>
        <w:t xml:space="preserve"> of which all are expressed in at least reproductive tissues, with eight being predominantly expressed in reproductive tissues </w:t>
      </w:r>
      <w:r>
        <w:rPr>
          <w:color w:val="000000" w:themeColor="text1"/>
        </w:rPr>
        <w:fldChar w:fldCharType="begin"/>
      </w:r>
      <w:r>
        <w:rPr>
          <w:color w:val="000000" w:themeColor="text1"/>
        </w:rPr>
        <w:instrText xml:space="preserve"> ADDIN REFMGR.CITE &lt;Refman&gt;&lt;Cite&gt;&lt;Author&gt;Rice&lt;/Author&gt;&lt;Year&gt;2014&lt;/Year&gt;&lt;RecNum&gt;1795&lt;/RecNum&gt;&lt;IDText&gt;Expression of a truncated ATHB17 protein in maize increases ear weight at silking&lt;/IDText&gt;&lt;MDL Ref_Type="Journal (Full)"&gt;&lt;Ref_Type&gt;Journal (Full)&lt;/Ref_Type&gt;&lt;Ref_ID&gt;1795&lt;/Ref_ID&gt;&lt;Title_Primary&gt;Expression of a truncated ATHB17 protein in maize increases ear weight at silking&lt;/Title_Primary&gt;&lt;Authors_Primary&gt;Rice,E.A.&lt;/Authors_Primary&gt;&lt;Authors_Primary&gt;Khandelwal,A.&lt;/Authors_Primary&gt;&lt;Authors_Primary&gt;Creelman,R.A.&lt;/Authors_Primary&gt;&lt;Authors_Primary&gt;Griffith,C.&lt;/Authors_Primary&gt;&lt;Authors_Primary&gt;et al.&lt;/Authors_Primary&gt;&lt;Date_Primary&gt;2014&lt;/Date_Primary&gt;&lt;Keywords&gt;maize&lt;/Keywords&gt;&lt;Reprint&gt;Not in File&lt;/Reprint&gt;&lt;Start_Page&gt;&lt;f name="AdvP403A40"&gt;e94238&lt;/f&gt;&lt;/Start_Page&gt;&lt;Periodical&gt;PLoS ONE (open access)&lt;/Periodical&gt;&lt;Volume&gt;9&lt;/Volume&gt;&lt;Issue&gt;4&lt;/Issue&gt;&lt;Misc_2&gt;&lt;f name="AdvP403A40"&gt;doi:10.1371/journal.pone.0094238&lt;/f&gt;&lt;/Misc_2&gt;&lt;Web_URL_Link2&gt;file://Y:&lt;u&gt;\References\GM References_in RefMan\Rice et al_2014_ATHB17 in MON87403.pdf&lt;/u&gt;&lt;/Web_URL_Link2&gt;&lt;ZZ_JournalFull&gt;&lt;f name="System"&gt;PLoS ONE (open access)&lt;/f&gt;&lt;/ZZ_JournalFull&gt;&lt;ZZ_WorkformID&gt;32&lt;/ZZ_WorkformID&gt;&lt;/MDL&gt;&lt;/Cite&gt;&lt;/Refman&gt;</w:instrText>
      </w:r>
      <w:r>
        <w:rPr>
          <w:color w:val="000000" w:themeColor="text1"/>
        </w:rPr>
        <w:fldChar w:fldCharType="separate"/>
      </w:r>
      <w:r>
        <w:rPr>
          <w:noProof/>
          <w:color w:val="000000" w:themeColor="text1"/>
        </w:rPr>
        <w:t>(Rice et al. 2014)</w:t>
      </w:r>
      <w:r>
        <w:rPr>
          <w:color w:val="000000" w:themeColor="text1"/>
        </w:rPr>
        <w:fldChar w:fldCharType="end"/>
      </w:r>
      <w:r>
        <w:rPr>
          <w:color w:val="000000" w:themeColor="text1"/>
        </w:rPr>
        <w:t>.</w:t>
      </w:r>
    </w:p>
    <w:p w14:paraId="1291B9B1" w14:textId="77777777" w:rsidR="00070DEA" w:rsidRDefault="00070DEA" w:rsidP="00070DEA">
      <w:pPr>
        <w:autoSpaceDE w:val="0"/>
        <w:autoSpaceDN w:val="0"/>
        <w:adjustRightInd w:val="0"/>
        <w:rPr>
          <w:rFonts w:cs="Arial"/>
          <w:color w:val="000000" w:themeColor="text1"/>
          <w:szCs w:val="22"/>
        </w:rPr>
      </w:pPr>
    </w:p>
    <w:p w14:paraId="7B8D66D5" w14:textId="77777777" w:rsidR="00070DEA" w:rsidRDefault="00070DEA" w:rsidP="00070DEA">
      <w:pPr>
        <w:autoSpaceDE w:val="0"/>
        <w:autoSpaceDN w:val="0"/>
        <w:adjustRightInd w:val="0"/>
        <w:rPr>
          <w:rFonts w:eastAsia="Batang" w:cs="Arial"/>
          <w:bCs/>
          <w:iCs/>
          <w:color w:val="000000" w:themeColor="text1"/>
          <w:szCs w:val="22"/>
        </w:rPr>
      </w:pPr>
      <w:r>
        <w:rPr>
          <w:rFonts w:eastAsiaTheme="minorHAnsi" w:cs="Arial"/>
          <w:szCs w:val="22"/>
        </w:rPr>
        <w:t xml:space="preserve">In Arabidopsis, the </w:t>
      </w:r>
      <w:r w:rsidRPr="00D66BEC">
        <w:rPr>
          <w:rFonts w:eastAsia="Batang" w:cs="Arial"/>
          <w:bCs/>
          <w:iCs/>
          <w:color w:val="000000" w:themeColor="text1"/>
          <w:szCs w:val="22"/>
        </w:rPr>
        <w:t>ATHB</w:t>
      </w:r>
      <w:r>
        <w:rPr>
          <w:rFonts w:eastAsia="Batang" w:cs="Arial"/>
          <w:bCs/>
          <w:iCs/>
          <w:color w:val="000000" w:themeColor="text1"/>
          <w:szCs w:val="22"/>
        </w:rPr>
        <w:t xml:space="preserve">17 protein functions as a transcriptional repressor and is implicated in abscisic acid and water-stress responses </w:t>
      </w:r>
      <w:r>
        <w:rPr>
          <w:rFonts w:eastAsia="Batang" w:cs="Arial"/>
          <w:bCs/>
          <w:iCs/>
          <w:color w:val="000000" w:themeColor="text1"/>
          <w:szCs w:val="22"/>
        </w:rPr>
        <w:fldChar w:fldCharType="begin"/>
      </w:r>
      <w:r>
        <w:rPr>
          <w:rFonts w:eastAsia="Batang" w:cs="Arial"/>
          <w:bCs/>
          <w:iCs/>
          <w:color w:val="000000" w:themeColor="text1"/>
          <w:szCs w:val="22"/>
        </w:rPr>
        <w:instrText xml:space="preserve"> ADDIN REFMGR.CITE &lt;Refman&gt;&lt;Cite&gt;&lt;Author&gt;Park&lt;/Author&gt;&lt;Year&gt;2013&lt;/Year&gt;&lt;RecNum&gt;1853&lt;/RecNum&gt;&lt;IDText&gt;ATHB17 is a positive regulator of abscisic acid response during early seedling growth&lt;/IDText&gt;&lt;MDL Ref_Type="Journal (Full)"&gt;&lt;Ref_Type&gt;Journal (Full)&lt;/Ref_Type&gt;&lt;Ref_ID&gt;1853&lt;/Ref_ID&gt;&lt;Title_Primary&gt;ATHB17 is a positive regulator of abscisic acid response during early seedling growth&lt;/Title_Primary&gt;&lt;Authors_Primary&gt;Park,M.Y.&lt;/Authors_Primary&gt;&lt;Authors_Primary&gt;Kim,S.-a&lt;/Authors_Primary&gt;&lt;Authors_Primary&gt;Lee,S.-j&lt;/Authors_Primary&gt;&lt;Authors_Primary&gt;Kim,S.Y.&lt;/Authors_Primary&gt;&lt;Date_Primary&gt;2013&lt;/Date_Primary&gt;&lt;Keywords&gt;analysis&lt;/Keywords&gt;&lt;Keywords&gt;Arabidopsis&lt;/Keywords&gt;&lt;Reprint&gt;Not in File&lt;/Reprint&gt;&lt;Start_Page&gt;125&lt;/Start_Page&gt;&lt;End_Page&gt;133&lt;/End_Page&gt;&lt;Periodical&gt;Molecules and Cells&lt;/Periodical&gt;&lt;Volume&gt;35&lt;/Volume&gt;&lt;Issue&gt;2&lt;/Issue&gt;&lt;Misc_2&gt;DOI: 10.1007/s10059-013-2245-5&lt;/Misc_2&gt;&lt;Web_URL_Link2&gt;&lt;u&gt;file://Y:\References\GM References_in RefMan\Park et al_2014_ATHB17.docx&lt;/u&gt;&lt;/Web_URL_Link2&gt;&lt;ZZ_JournalFull&gt;&lt;f name="System"&gt;Molecules and Cells&lt;/f&gt;&lt;/ZZ_JournalFull&gt;&lt;ZZ_WorkformID&gt;32&lt;/ZZ_WorkformID&gt;&lt;/MDL&gt;&lt;/Cite&gt;&lt;/Refman&gt;</w:instrText>
      </w:r>
      <w:r>
        <w:rPr>
          <w:rFonts w:eastAsia="Batang" w:cs="Arial"/>
          <w:bCs/>
          <w:iCs/>
          <w:color w:val="000000" w:themeColor="text1"/>
          <w:szCs w:val="22"/>
        </w:rPr>
        <w:fldChar w:fldCharType="separate"/>
      </w:r>
      <w:r>
        <w:rPr>
          <w:rFonts w:eastAsia="Batang" w:cs="Arial"/>
          <w:bCs/>
          <w:iCs/>
          <w:noProof/>
          <w:color w:val="000000" w:themeColor="text1"/>
          <w:szCs w:val="22"/>
        </w:rPr>
        <w:t>(Park et al. 2013)</w:t>
      </w:r>
      <w:r>
        <w:rPr>
          <w:rFonts w:eastAsia="Batang" w:cs="Arial"/>
          <w:bCs/>
          <w:iCs/>
          <w:color w:val="000000" w:themeColor="text1"/>
          <w:szCs w:val="22"/>
        </w:rPr>
        <w:fldChar w:fldCharType="end"/>
      </w:r>
      <w:r>
        <w:rPr>
          <w:rFonts w:eastAsia="Batang" w:cs="Arial"/>
          <w:bCs/>
          <w:iCs/>
          <w:color w:val="000000" w:themeColor="text1"/>
          <w:szCs w:val="22"/>
        </w:rPr>
        <w:t xml:space="preserve">. All transcription factors </w:t>
      </w:r>
      <w:r>
        <w:rPr>
          <w:lang w:val="en"/>
        </w:rPr>
        <w:t xml:space="preserve">are modular proteins composed of distinct functional domains. </w:t>
      </w:r>
      <w:r>
        <w:rPr>
          <w:rFonts w:cs="Arial"/>
          <w:color w:val="000000" w:themeColor="text1"/>
          <w:szCs w:val="22"/>
        </w:rPr>
        <w:t xml:space="preserve">The major domains of the </w:t>
      </w:r>
      <w:r w:rsidRPr="00D66BEC">
        <w:rPr>
          <w:rFonts w:eastAsia="Batang" w:cs="Arial"/>
          <w:bCs/>
          <w:iCs/>
          <w:color w:val="000000" w:themeColor="text1"/>
          <w:szCs w:val="22"/>
        </w:rPr>
        <w:t>ATHB</w:t>
      </w:r>
      <w:r>
        <w:rPr>
          <w:rFonts w:eastAsia="Batang" w:cs="Arial"/>
          <w:bCs/>
          <w:iCs/>
          <w:color w:val="000000" w:themeColor="text1"/>
          <w:szCs w:val="22"/>
        </w:rPr>
        <w:t>17 protein comprise:</w:t>
      </w:r>
    </w:p>
    <w:p w14:paraId="7AAEE7AC" w14:textId="77777777" w:rsidR="00070DEA" w:rsidRDefault="00070DEA" w:rsidP="00070DEA">
      <w:pPr>
        <w:autoSpaceDE w:val="0"/>
        <w:autoSpaceDN w:val="0"/>
        <w:adjustRightInd w:val="0"/>
        <w:rPr>
          <w:rFonts w:eastAsia="Batang" w:cs="Arial"/>
          <w:bCs/>
          <w:iCs/>
          <w:color w:val="000000" w:themeColor="text1"/>
          <w:szCs w:val="22"/>
        </w:rPr>
      </w:pPr>
    </w:p>
    <w:p w14:paraId="22FA99B6" w14:textId="77777777" w:rsidR="00070DEA" w:rsidRPr="006679F5" w:rsidRDefault="00070DEA" w:rsidP="00C46F94">
      <w:pPr>
        <w:pStyle w:val="FSBullet1"/>
        <w:numPr>
          <w:ilvl w:val="0"/>
          <w:numId w:val="9"/>
        </w:numPr>
        <w:ind w:left="567" w:hanging="567"/>
        <w:rPr>
          <w:rFonts w:eastAsiaTheme="minorHAnsi"/>
        </w:rPr>
      </w:pPr>
      <w:r w:rsidRPr="00E47F94">
        <w:rPr>
          <w:rFonts w:eastAsia="Batang"/>
          <w:bCs/>
          <w:iCs/>
          <w:color w:val="000000" w:themeColor="text1"/>
        </w:rPr>
        <w:t xml:space="preserve">the </w:t>
      </w:r>
      <w:r w:rsidRPr="00E47F94">
        <w:rPr>
          <w:color w:val="000000" w:themeColor="text1"/>
        </w:rPr>
        <w:t>HD, which</w:t>
      </w:r>
      <w:r w:rsidRPr="00E47F94">
        <w:rPr>
          <w:rFonts w:eastAsia="Batang"/>
          <w:bCs/>
          <w:iCs/>
          <w:color w:val="000000" w:themeColor="text1"/>
        </w:rPr>
        <w:t xml:space="preserve"> as in all </w:t>
      </w:r>
      <w:r w:rsidRPr="00E47F94">
        <w:rPr>
          <w:color w:val="000000" w:themeColor="text1"/>
        </w:rPr>
        <w:t xml:space="preserve">HD-Zip II proteins, </w:t>
      </w:r>
      <w:r w:rsidRPr="00E47F94">
        <w:rPr>
          <w:rFonts w:eastAsiaTheme="minorHAnsi"/>
          <w:color w:val="231F20"/>
        </w:rPr>
        <w:t xml:space="preserve">recognises, and therefore binds to, </w:t>
      </w:r>
      <w:r w:rsidRPr="00E47F94">
        <w:rPr>
          <w:rFonts w:eastAsiaTheme="minorHAnsi"/>
        </w:rPr>
        <w:t>a pseudopalindromic 9 bp DNA sequence CAAT(C/G)</w:t>
      </w:r>
      <w:r>
        <w:rPr>
          <w:rFonts w:eastAsiaTheme="minorHAnsi"/>
        </w:rPr>
        <w:t xml:space="preserve">ATTG </w:t>
      </w:r>
      <w:r>
        <w:rPr>
          <w:rFonts w:eastAsiaTheme="minorHAnsi"/>
        </w:rPr>
        <w:fldChar w:fldCharType="begin"/>
      </w:r>
      <w:r>
        <w:rPr>
          <w:rFonts w:eastAsiaTheme="minorHAnsi"/>
        </w:rPr>
        <w:instrText xml:space="preserve"> ADDIN REFMGR.CITE &lt;Refman&gt;&lt;Cite&gt;&lt;Author&gt;Sessa&lt;/Author&gt;&lt;Year&gt;1993&lt;/Year&gt;&lt;RecNum&gt;1872&lt;/RecNum&gt;&lt;IDText&gt;The Athb-1 and -2 HD-Zip domains homodimerize forming complexes of different DNA binding specificities&lt;/IDText&gt;&lt;MDL Ref_Type="Journal (Full)"&gt;&lt;Ref_Type&gt;Journal (Full)&lt;/Ref_Type&gt;&lt;Ref_ID&gt;1872&lt;/Ref_ID&gt;&lt;Title_Primary&gt;The Athb-1 and -2 HD-Zip domains homodimerize forming complexes of different DNA binding specificities&lt;/Title_Primary&gt;&lt;Authors_Primary&gt;Sessa,G.&lt;/Authors_Primary&gt;&lt;Authors_Primary&gt;Morelli,G.&lt;/Authors_Primary&gt;&lt;Authors_Primary&gt;Rubert,I.&lt;/Authors_Primary&gt;&lt;Date_Primary&gt;1993&lt;/Date_Primary&gt;&lt;Keywords&gt;Dna&lt;/Keywords&gt;&lt;Reprint&gt;Not in File&lt;/Reprint&gt;&lt;Start_Page&gt;3507&lt;/Start_Page&gt;&lt;End_Page&gt;3517&lt;/End_Page&gt;&lt;Periodical&gt;The EMBO Journal&lt;/Periodical&gt;&lt;Volume&gt;12&lt;/Volume&gt;&lt;Issue&gt;9&lt;/Issue&gt;&lt;Web_URL_Link2&gt;&lt;u&gt;file://Y:\References\GM References_in RefMan\Sessa et al_ 1993 The Athb-1 and -2 HD-Zip.pdf&lt;/u&gt;&lt;/Web_URL_Link2&gt;&lt;ZZ_JournalFull&gt;&lt;f name="System"&gt;The EMBO Journal&lt;/f&gt;&lt;/ZZ_JournalFull&gt;&lt;ZZ_WorkformID&gt;32&lt;/ZZ_WorkformID&gt;&lt;/MDL&gt;&lt;/Cite&gt;&lt;/Refman&gt;</w:instrText>
      </w:r>
      <w:r>
        <w:rPr>
          <w:rFonts w:eastAsiaTheme="minorHAnsi"/>
        </w:rPr>
        <w:fldChar w:fldCharType="separate"/>
      </w:r>
      <w:r>
        <w:rPr>
          <w:rFonts w:eastAsiaTheme="minorHAnsi"/>
          <w:noProof/>
        </w:rPr>
        <w:t>(Sessa et al. 1993)</w:t>
      </w:r>
      <w:r>
        <w:rPr>
          <w:rFonts w:eastAsiaTheme="minorHAnsi"/>
        </w:rPr>
        <w:fldChar w:fldCharType="end"/>
      </w:r>
      <w:r>
        <w:rPr>
          <w:rFonts w:eastAsiaTheme="minorHAnsi"/>
        </w:rPr>
        <w:t>.</w:t>
      </w:r>
    </w:p>
    <w:p w14:paraId="02E7A813" w14:textId="77777777" w:rsidR="00070DEA" w:rsidRPr="00E47F94" w:rsidRDefault="00070DEA" w:rsidP="00C46F94">
      <w:pPr>
        <w:pStyle w:val="FSBullet1"/>
        <w:numPr>
          <w:ilvl w:val="0"/>
          <w:numId w:val="9"/>
        </w:numPr>
        <w:ind w:left="567" w:hanging="567"/>
        <w:rPr>
          <w:rFonts w:eastAsiaTheme="minorHAnsi"/>
        </w:rPr>
      </w:pPr>
      <w:r>
        <w:rPr>
          <w:rFonts w:eastAsiaTheme="minorHAnsi"/>
        </w:rPr>
        <w:t>the Zip domain which</w:t>
      </w:r>
      <w:r w:rsidRPr="00E47F94">
        <w:rPr>
          <w:rFonts w:eastAsia="Batang"/>
          <w:bCs/>
          <w:iCs/>
          <w:color w:val="000000" w:themeColor="text1"/>
        </w:rPr>
        <w:t xml:space="preserve"> permits the formation o</w:t>
      </w:r>
      <w:r>
        <w:rPr>
          <w:rFonts w:eastAsia="Batang"/>
          <w:bCs/>
          <w:iCs/>
          <w:color w:val="000000" w:themeColor="text1"/>
        </w:rPr>
        <w:t>f homo- and hetero-dimers.</w:t>
      </w:r>
    </w:p>
    <w:p w14:paraId="0C2782EC" w14:textId="77777777" w:rsidR="00070DEA" w:rsidRPr="00E47F94" w:rsidRDefault="00070DEA" w:rsidP="00C46F94">
      <w:pPr>
        <w:pStyle w:val="FSBullet1"/>
        <w:numPr>
          <w:ilvl w:val="0"/>
          <w:numId w:val="9"/>
        </w:numPr>
        <w:ind w:left="567" w:hanging="567"/>
        <w:rPr>
          <w:rFonts w:eastAsiaTheme="minorHAnsi"/>
        </w:rPr>
      </w:pPr>
      <w:r w:rsidRPr="00E47F94">
        <w:rPr>
          <w:rFonts w:eastAsiaTheme="minorHAnsi"/>
          <w:color w:val="231F20"/>
        </w:rPr>
        <w:t xml:space="preserve">a repressor domain which </w:t>
      </w:r>
      <w:r>
        <w:rPr>
          <w:rFonts w:eastAsiaTheme="minorHAnsi"/>
          <w:color w:val="231F20"/>
        </w:rPr>
        <w:t>is key to the protein’s function as a repressor. A</w:t>
      </w:r>
      <w:r>
        <w:rPr>
          <w:lang w:val="en"/>
        </w:rPr>
        <w:t xml:space="preserve"> repressor domain is a polypeptide sequence that represses </w:t>
      </w:r>
      <w:r w:rsidRPr="00B3027E">
        <w:rPr>
          <w:lang w:val="en"/>
        </w:rPr>
        <w:t>transcription</w:t>
      </w:r>
      <w:r>
        <w:rPr>
          <w:lang w:val="en"/>
        </w:rPr>
        <w:t xml:space="preserve"> when it is fused to a </w:t>
      </w:r>
      <w:r w:rsidRPr="00B3027E">
        <w:rPr>
          <w:lang w:val="en"/>
        </w:rPr>
        <w:t>DNA</w:t>
      </w:r>
      <w:r>
        <w:rPr>
          <w:lang w:val="en"/>
        </w:rPr>
        <w:t xml:space="preserve">-binding domain. In </w:t>
      </w:r>
      <w:r w:rsidRPr="00D66BEC">
        <w:rPr>
          <w:rFonts w:eastAsia="Batang"/>
          <w:bCs/>
          <w:iCs/>
          <w:color w:val="000000" w:themeColor="text1"/>
        </w:rPr>
        <w:t>ATHB</w:t>
      </w:r>
      <w:r>
        <w:rPr>
          <w:rFonts w:eastAsia="Batang"/>
          <w:bCs/>
          <w:iCs/>
          <w:color w:val="000000" w:themeColor="text1"/>
        </w:rPr>
        <w:t xml:space="preserve">17 </w:t>
      </w:r>
      <w:r>
        <w:rPr>
          <w:rFonts w:eastAsiaTheme="minorHAnsi"/>
          <w:color w:val="231F20"/>
        </w:rPr>
        <w:t>it contains</w:t>
      </w:r>
      <w:r w:rsidRPr="00E47F94">
        <w:rPr>
          <w:rFonts w:eastAsiaTheme="minorHAnsi"/>
          <w:color w:val="231F20"/>
        </w:rPr>
        <w:t xml:space="preserve"> </w:t>
      </w:r>
      <w:r w:rsidRPr="00E47F94">
        <w:rPr>
          <w:rFonts w:eastAsiaTheme="minorHAnsi"/>
        </w:rPr>
        <w:t>a unique 73 amino acid N-terminal extension rich in tyrosine and cysteine that has not been identified in any other HD-Zip II proteins</w:t>
      </w:r>
      <w:r>
        <w:rPr>
          <w:rFonts w:eastAsiaTheme="minorHAnsi"/>
        </w:rPr>
        <w:t>.</w:t>
      </w:r>
    </w:p>
    <w:p w14:paraId="62D65D0B" w14:textId="77777777" w:rsidR="00070DEA" w:rsidRPr="00335A11" w:rsidRDefault="00070DEA" w:rsidP="00070DEA">
      <w:pPr>
        <w:rPr>
          <w:rFonts w:cs="Arial"/>
          <w:color w:val="000000" w:themeColor="text1"/>
          <w:szCs w:val="22"/>
        </w:rPr>
      </w:pPr>
    </w:p>
    <w:p w14:paraId="54BC6081" w14:textId="77777777" w:rsidR="00070DEA" w:rsidRPr="00B973C7" w:rsidRDefault="00070DEA" w:rsidP="00070DEA">
      <w:pPr>
        <w:autoSpaceDE w:val="0"/>
        <w:autoSpaceDN w:val="0"/>
        <w:adjustRightInd w:val="0"/>
        <w:rPr>
          <w:rFonts w:eastAsia="Batang" w:cs="Arial"/>
          <w:bCs/>
          <w:iCs/>
          <w:color w:val="000000" w:themeColor="text1"/>
          <w:szCs w:val="22"/>
        </w:rPr>
      </w:pPr>
      <w:r>
        <w:rPr>
          <w:rFonts w:cs="Arial"/>
          <w:color w:val="000000" w:themeColor="text1"/>
          <w:szCs w:val="22"/>
        </w:rPr>
        <w:t xml:space="preserve">The </w:t>
      </w:r>
      <w:r w:rsidRPr="00335A11">
        <w:rPr>
          <w:rFonts w:cs="Arial"/>
          <w:color w:val="000000" w:themeColor="text1"/>
          <w:szCs w:val="22"/>
        </w:rPr>
        <w:t xml:space="preserve">ATHB17 protein normally expressed in </w:t>
      </w:r>
      <w:r w:rsidRPr="00335A11">
        <w:rPr>
          <w:rFonts w:cs="Arial"/>
          <w:i/>
          <w:color w:val="000000" w:themeColor="text1"/>
          <w:szCs w:val="22"/>
        </w:rPr>
        <w:t>A. thaliana</w:t>
      </w:r>
      <w:r w:rsidRPr="00335A11">
        <w:rPr>
          <w:rFonts w:cs="Arial"/>
          <w:color w:val="000000" w:themeColor="text1"/>
          <w:szCs w:val="22"/>
        </w:rPr>
        <w:t xml:space="preserve"> by the </w:t>
      </w:r>
      <w:r w:rsidRPr="00335A11">
        <w:rPr>
          <w:rFonts w:cs="Arial"/>
          <w:i/>
          <w:color w:val="000000" w:themeColor="text1"/>
          <w:szCs w:val="22"/>
        </w:rPr>
        <w:t>ATHB17</w:t>
      </w:r>
      <w:r w:rsidRPr="00335A11">
        <w:rPr>
          <w:rFonts w:cs="Arial"/>
          <w:color w:val="000000" w:themeColor="text1"/>
          <w:szCs w:val="22"/>
        </w:rPr>
        <w:t xml:space="preserve"> gene is 275 amino acids</w:t>
      </w:r>
      <w:r>
        <w:rPr>
          <w:color w:val="000000" w:themeColor="text1"/>
        </w:rPr>
        <w:t xml:space="preserve"> in length (see </w:t>
      </w:r>
      <w:r w:rsidRPr="00AD793E">
        <w:rPr>
          <w:color w:val="000000" w:themeColor="text1"/>
        </w:rPr>
        <w:t>Figure 7</w:t>
      </w:r>
      <w:r>
        <w:rPr>
          <w:color w:val="000000" w:themeColor="text1"/>
        </w:rPr>
        <w:t xml:space="preserve">). However, during the characterisation of the mRNA of </w:t>
      </w:r>
      <w:r w:rsidRPr="00D66BEC">
        <w:rPr>
          <w:i/>
          <w:color w:val="000000" w:themeColor="text1"/>
        </w:rPr>
        <w:t>ATHB17</w:t>
      </w:r>
      <w:r>
        <w:rPr>
          <w:color w:val="000000" w:themeColor="text1"/>
        </w:rPr>
        <w:t xml:space="preserve"> expressed in MON87403, by Real Time </w:t>
      </w:r>
      <w:r w:rsidRPr="0027615E">
        <w:rPr>
          <w:color w:val="000000" w:themeColor="text1"/>
        </w:rPr>
        <w:t>PCR (RT-PCR) followed</w:t>
      </w:r>
      <w:r>
        <w:rPr>
          <w:color w:val="000000" w:themeColor="text1"/>
        </w:rPr>
        <w:t xml:space="preserve"> by Sanger sequencing </w:t>
      </w:r>
      <w:r>
        <w:rPr>
          <w:color w:val="000000" w:themeColor="text1"/>
        </w:rPr>
        <w:fldChar w:fldCharType="begin"/>
      </w:r>
      <w:r>
        <w:rPr>
          <w:color w:val="000000" w:themeColor="text1"/>
        </w:rPr>
        <w:instrText xml:space="preserve"> ADDIN REFMGR.CITE &lt;Refman&gt;&lt;Cite&gt;&lt;Author&gt;Rice&lt;/Author&gt;&lt;Year&gt;2014&lt;/Year&gt;&lt;RecNum&gt;1795&lt;/RecNum&gt;&lt;IDText&gt;Expression of a truncated ATHB17 protein in maize increases ear weight at silking&lt;/IDText&gt;&lt;MDL Ref_Type="Journal (Full)"&gt;&lt;Ref_Type&gt;Journal (Full)&lt;/Ref_Type&gt;&lt;Ref_ID&gt;1795&lt;/Ref_ID&gt;&lt;Title_Primary&gt;Expression of a truncated ATHB17 protein in maize increases ear weight at silking&lt;/Title_Primary&gt;&lt;Authors_Primary&gt;Rice,E.A.&lt;/Authors_Primary&gt;&lt;Authors_Primary&gt;Khandelwal,A.&lt;/Authors_Primary&gt;&lt;Authors_Primary&gt;Creelman,R.A.&lt;/Authors_Primary&gt;&lt;Authors_Primary&gt;Griffith,C.&lt;/Authors_Primary&gt;&lt;Authors_Primary&gt;et al.&lt;/Authors_Primary&gt;&lt;Date_Primary&gt;2014&lt;/Date_Primary&gt;&lt;Keywords&gt;maize&lt;/Keywords&gt;&lt;Reprint&gt;Not in File&lt;/Reprint&gt;&lt;Start_Page&gt;&lt;f name="AdvP403A40"&gt;e94238&lt;/f&gt;&lt;/Start_Page&gt;&lt;Periodical&gt;PLoS ONE (open access)&lt;/Periodical&gt;&lt;Volume&gt;9&lt;/Volume&gt;&lt;Issue&gt;4&lt;/Issue&gt;&lt;Misc_2&gt;&lt;f name="AdvP403A40"&gt;doi:10.1371/journal.pone.0094238&lt;/f&gt;&lt;/Misc_2&gt;&lt;Web_URL_Link2&gt;file://Y:&lt;u&gt;\References\GM References_in RefMan\Rice et al_2014_ATHB17 in MON87403.pdf&lt;/u&gt;&lt;/Web_URL_Link2&gt;&lt;ZZ_JournalFull&gt;&lt;f name="System"&gt;PLoS ONE (open access)&lt;/f&gt;&lt;/ZZ_JournalFull&gt;&lt;ZZ_WorkformID&gt;32&lt;/ZZ_WorkformID&gt;&lt;/MDL&gt;&lt;/Cite&gt;&lt;/Refman&gt;</w:instrText>
      </w:r>
      <w:r>
        <w:rPr>
          <w:color w:val="000000" w:themeColor="text1"/>
        </w:rPr>
        <w:fldChar w:fldCharType="separate"/>
      </w:r>
      <w:r>
        <w:rPr>
          <w:noProof/>
          <w:color w:val="000000" w:themeColor="text1"/>
        </w:rPr>
        <w:t>(Rice et al. 2014)</w:t>
      </w:r>
      <w:r>
        <w:rPr>
          <w:color w:val="000000" w:themeColor="text1"/>
        </w:rPr>
        <w:fldChar w:fldCharType="end"/>
      </w:r>
      <w:r>
        <w:rPr>
          <w:color w:val="000000" w:themeColor="text1"/>
        </w:rPr>
        <w:t xml:space="preserve">, it was found that pre-mRNA splicing in the corn had resulted in the removal of the </w:t>
      </w:r>
      <w:r w:rsidRPr="007E1F29">
        <w:rPr>
          <w:i/>
          <w:color w:val="000000" w:themeColor="text1"/>
        </w:rPr>
        <w:t>Ract1</w:t>
      </w:r>
      <w:r>
        <w:rPr>
          <w:color w:val="000000" w:themeColor="text1"/>
        </w:rPr>
        <w:t xml:space="preserve"> intron (refer to </w:t>
      </w:r>
      <w:r w:rsidRPr="00AD793E">
        <w:rPr>
          <w:color w:val="000000" w:themeColor="text1"/>
        </w:rPr>
        <w:t>Table 1</w:t>
      </w:r>
      <w:r>
        <w:rPr>
          <w:color w:val="000000" w:themeColor="text1"/>
        </w:rPr>
        <w:t xml:space="preserve">) along with a portion of the </w:t>
      </w:r>
      <w:r w:rsidRPr="009948F8">
        <w:rPr>
          <w:i/>
          <w:color w:val="000000" w:themeColor="text1"/>
        </w:rPr>
        <w:t>ATHB17</w:t>
      </w:r>
      <w:r>
        <w:rPr>
          <w:color w:val="000000" w:themeColor="text1"/>
        </w:rPr>
        <w:t xml:space="preserve"> gene. Further characterisation using a BLASTX</w:t>
      </w:r>
      <w:r>
        <w:rPr>
          <w:rStyle w:val="FootnoteReference"/>
          <w:color w:val="000000" w:themeColor="text1"/>
        </w:rPr>
        <w:footnoteReference w:id="15"/>
      </w:r>
      <w:r>
        <w:rPr>
          <w:color w:val="000000" w:themeColor="text1"/>
        </w:rPr>
        <w:t xml:space="preserve"> search to compare the </w:t>
      </w:r>
      <w:r w:rsidRPr="009948F8">
        <w:rPr>
          <w:i/>
          <w:color w:val="000000" w:themeColor="text1"/>
        </w:rPr>
        <w:t>ATHB17</w:t>
      </w:r>
      <w:r>
        <w:rPr>
          <w:color w:val="000000" w:themeColor="text1"/>
        </w:rPr>
        <w:t xml:space="preserve"> mRNA expressed in MON87403 with that expressed in the wild type </w:t>
      </w:r>
      <w:r w:rsidRPr="009948F8">
        <w:rPr>
          <w:i/>
          <w:color w:val="000000" w:themeColor="text1"/>
        </w:rPr>
        <w:t>Arabidopsis</w:t>
      </w:r>
      <w:r>
        <w:rPr>
          <w:color w:val="000000" w:themeColor="text1"/>
        </w:rPr>
        <w:t xml:space="preserve"> predicted that the MON87403 ATHB17 protein would lack the N-terminal 113 amino acids (see </w:t>
      </w:r>
      <w:r w:rsidRPr="008D5F27">
        <w:rPr>
          <w:color w:val="000000" w:themeColor="text1"/>
        </w:rPr>
        <w:t>Figure 7</w:t>
      </w:r>
      <w:r>
        <w:rPr>
          <w:color w:val="000000" w:themeColor="text1"/>
        </w:rPr>
        <w:t xml:space="preserve">), which contains a significant portion of the repression domain, and would therefore be 162 amino acids long and have a predicted molecular weight of approximately 22 kDa. This predicted protein was given the designation </w:t>
      </w:r>
      <w:r w:rsidRPr="00D66BEC">
        <w:rPr>
          <w:rFonts w:eastAsia="Batang" w:cs="Arial"/>
          <w:bCs/>
          <w:iCs/>
          <w:color w:val="000000" w:themeColor="text1"/>
          <w:szCs w:val="22"/>
        </w:rPr>
        <w:t>ATHB</w:t>
      </w:r>
      <w:r>
        <w:rPr>
          <w:rFonts w:eastAsia="Batang" w:cs="Arial"/>
          <w:bCs/>
          <w:iCs/>
          <w:color w:val="000000" w:themeColor="text1"/>
          <w:szCs w:val="22"/>
        </w:rPr>
        <w:t>17</w:t>
      </w:r>
      <w:r w:rsidRPr="00D66BEC">
        <w:rPr>
          <w:rFonts w:eastAsia="Batang" w:cs="Arial"/>
          <w:bCs/>
          <w:iCs/>
          <w:color w:val="000000" w:themeColor="text1"/>
          <w:szCs w:val="22"/>
        </w:rPr>
        <w:t>Δ113.</w:t>
      </w:r>
      <w:r>
        <w:rPr>
          <w:rFonts w:eastAsia="Batang" w:cs="Arial"/>
          <w:bCs/>
          <w:iCs/>
          <w:color w:val="000000" w:themeColor="text1"/>
          <w:szCs w:val="22"/>
        </w:rPr>
        <w:t xml:space="preserve"> Since a large part of the repression domain is lacking, this means </w:t>
      </w:r>
      <w:r w:rsidRPr="00D66BEC">
        <w:rPr>
          <w:rFonts w:eastAsia="Batang" w:cs="Arial"/>
          <w:bCs/>
          <w:iCs/>
          <w:color w:val="000000" w:themeColor="text1"/>
          <w:szCs w:val="22"/>
        </w:rPr>
        <w:t>ATHB</w:t>
      </w:r>
      <w:r>
        <w:rPr>
          <w:rFonts w:eastAsia="Batang" w:cs="Arial"/>
          <w:bCs/>
          <w:iCs/>
          <w:color w:val="000000" w:themeColor="text1"/>
          <w:szCs w:val="22"/>
        </w:rPr>
        <w:t>17</w:t>
      </w:r>
      <w:r w:rsidRPr="00D66BEC">
        <w:rPr>
          <w:rFonts w:eastAsia="Batang" w:cs="Arial"/>
          <w:bCs/>
          <w:iCs/>
          <w:color w:val="000000" w:themeColor="text1"/>
          <w:szCs w:val="22"/>
        </w:rPr>
        <w:t>Δ113</w:t>
      </w:r>
      <w:r>
        <w:rPr>
          <w:rFonts w:eastAsia="Batang" w:cs="Arial"/>
          <w:bCs/>
          <w:iCs/>
          <w:color w:val="000000" w:themeColor="text1"/>
          <w:szCs w:val="22"/>
        </w:rPr>
        <w:t xml:space="preserve"> cannot repress the transcription of target genes. </w:t>
      </w:r>
    </w:p>
    <w:p w14:paraId="59CF0689" w14:textId="274EEACB" w:rsidR="00877361" w:rsidRDefault="00877361" w:rsidP="00070DEA">
      <w:pPr>
        <w:rPr>
          <w:color w:val="000000" w:themeColor="text1"/>
        </w:rPr>
      </w:pPr>
      <w:r>
        <w:rPr>
          <w:color w:val="000000" w:themeColor="text1"/>
        </w:rPr>
        <w:br w:type="page"/>
      </w:r>
    </w:p>
    <w:p w14:paraId="763A8F28" w14:textId="77777777" w:rsidR="00070DEA" w:rsidRDefault="00070DEA" w:rsidP="00070DEA">
      <w:pPr>
        <w:keepNext/>
      </w:pPr>
      <w:r>
        <w:rPr>
          <w:noProof/>
          <w:color w:val="FF0000"/>
          <w:lang w:eastAsia="en-GB" w:bidi="ar-SA"/>
        </w:rPr>
        <w:lastRenderedPageBreak/>
        <w:drawing>
          <wp:inline distT="0" distB="0" distL="0" distR="0" wp14:anchorId="5DE5C975" wp14:editId="536E762E">
            <wp:extent cx="573405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0" cy="1304925"/>
                    </a:xfrm>
                    <a:prstGeom prst="rect">
                      <a:avLst/>
                    </a:prstGeom>
                    <a:noFill/>
                    <a:ln>
                      <a:noFill/>
                    </a:ln>
                  </pic:spPr>
                </pic:pic>
              </a:graphicData>
            </a:graphic>
          </wp:inline>
        </w:drawing>
      </w:r>
    </w:p>
    <w:p w14:paraId="3F92E61F" w14:textId="77777777" w:rsidR="00070DEA" w:rsidRPr="004F5BE6" w:rsidRDefault="00070DEA" w:rsidP="00070DEA">
      <w:pPr>
        <w:pStyle w:val="Caption"/>
        <w:ind w:left="1560" w:hanging="993"/>
        <w:rPr>
          <w:b w:val="0"/>
          <w:i/>
          <w:color w:val="000000" w:themeColor="text1"/>
          <w:sz w:val="22"/>
          <w:szCs w:val="22"/>
        </w:rPr>
      </w:pPr>
      <w:bookmarkStart w:id="58" w:name="_Toc422226568"/>
      <w:r w:rsidRPr="004F5BE6">
        <w:rPr>
          <w:b w:val="0"/>
          <w:i/>
          <w:color w:val="000000" w:themeColor="text1"/>
          <w:sz w:val="22"/>
          <w:szCs w:val="22"/>
        </w:rPr>
        <w:t xml:space="preserve">Figure </w:t>
      </w:r>
      <w:r w:rsidRPr="004F5BE6">
        <w:rPr>
          <w:b w:val="0"/>
          <w:i/>
          <w:color w:val="000000" w:themeColor="text1"/>
          <w:sz w:val="22"/>
          <w:szCs w:val="22"/>
        </w:rPr>
        <w:fldChar w:fldCharType="begin"/>
      </w:r>
      <w:r w:rsidRPr="004F5BE6">
        <w:rPr>
          <w:b w:val="0"/>
          <w:i/>
          <w:color w:val="000000" w:themeColor="text1"/>
          <w:sz w:val="22"/>
          <w:szCs w:val="22"/>
        </w:rPr>
        <w:instrText xml:space="preserve"> SEQ Figure \* ARABIC </w:instrText>
      </w:r>
      <w:r w:rsidRPr="004F5BE6">
        <w:rPr>
          <w:b w:val="0"/>
          <w:i/>
          <w:color w:val="000000" w:themeColor="text1"/>
          <w:sz w:val="22"/>
          <w:szCs w:val="22"/>
        </w:rPr>
        <w:fldChar w:fldCharType="separate"/>
      </w:r>
      <w:r w:rsidR="007C1C4B">
        <w:rPr>
          <w:b w:val="0"/>
          <w:i/>
          <w:noProof/>
          <w:color w:val="000000" w:themeColor="text1"/>
          <w:sz w:val="22"/>
          <w:szCs w:val="22"/>
        </w:rPr>
        <w:t>7</w:t>
      </w:r>
      <w:r w:rsidRPr="004F5BE6">
        <w:rPr>
          <w:b w:val="0"/>
          <w:i/>
          <w:color w:val="000000" w:themeColor="text1"/>
          <w:sz w:val="22"/>
          <w:szCs w:val="22"/>
        </w:rPr>
        <w:fldChar w:fldCharType="end"/>
      </w:r>
      <w:r w:rsidRPr="004F5BE6">
        <w:rPr>
          <w:b w:val="0"/>
          <w:i/>
          <w:color w:val="000000" w:themeColor="text1"/>
          <w:sz w:val="22"/>
          <w:szCs w:val="22"/>
        </w:rPr>
        <w:t>: Amino acid sequence of the ATHB17 pro</w:t>
      </w:r>
      <w:r>
        <w:rPr>
          <w:b w:val="0"/>
          <w:i/>
          <w:color w:val="000000" w:themeColor="text1"/>
          <w:sz w:val="22"/>
          <w:szCs w:val="22"/>
        </w:rPr>
        <w:t>tein (shaded +</w:t>
      </w:r>
      <w:r w:rsidRPr="004F5BE6">
        <w:rPr>
          <w:b w:val="0"/>
          <w:i/>
          <w:color w:val="000000" w:themeColor="text1"/>
          <w:sz w:val="22"/>
          <w:szCs w:val="22"/>
        </w:rPr>
        <w:t xml:space="preserve"> unshaded) and the truncated </w:t>
      </w:r>
      <w:r w:rsidRPr="004F5BE6">
        <w:rPr>
          <w:rFonts w:eastAsia="Batang" w:cs="Arial"/>
          <w:b w:val="0"/>
          <w:bCs w:val="0"/>
          <w:i/>
          <w:iCs/>
          <w:color w:val="000000" w:themeColor="text1"/>
          <w:szCs w:val="22"/>
        </w:rPr>
        <w:t>ATHB17Δ113</w:t>
      </w:r>
      <w:r w:rsidRPr="004F5BE6">
        <w:rPr>
          <w:b w:val="0"/>
          <w:i/>
          <w:color w:val="000000" w:themeColor="text1"/>
          <w:sz w:val="22"/>
          <w:szCs w:val="22"/>
        </w:rPr>
        <w:t xml:space="preserve"> protein (unshaded)</w:t>
      </w:r>
      <w:bookmarkEnd w:id="58"/>
    </w:p>
    <w:p w14:paraId="0192FF05" w14:textId="77777777" w:rsidR="00070DEA" w:rsidRDefault="00070DEA" w:rsidP="00070DEA">
      <w:pPr>
        <w:autoSpaceDE w:val="0"/>
        <w:autoSpaceDN w:val="0"/>
        <w:adjustRightInd w:val="0"/>
        <w:rPr>
          <w:rFonts w:eastAsia="Batang" w:cs="Arial"/>
          <w:bCs/>
          <w:iCs/>
          <w:color w:val="000000" w:themeColor="text1"/>
          <w:szCs w:val="22"/>
        </w:rPr>
      </w:pPr>
    </w:p>
    <w:p w14:paraId="7F4E086D" w14:textId="77777777" w:rsidR="00070DEA" w:rsidRDefault="00070DEA" w:rsidP="00070DEA">
      <w:pPr>
        <w:autoSpaceDE w:val="0"/>
        <w:autoSpaceDN w:val="0"/>
        <w:adjustRightInd w:val="0"/>
        <w:rPr>
          <w:color w:val="000000" w:themeColor="text1"/>
        </w:rPr>
      </w:pPr>
      <w:r>
        <w:rPr>
          <w:rFonts w:eastAsia="Batang" w:cs="Arial"/>
          <w:bCs/>
          <w:iCs/>
          <w:color w:val="000000" w:themeColor="text1"/>
          <w:szCs w:val="22"/>
        </w:rPr>
        <w:t xml:space="preserve">Experimental work by Rice et al </w:t>
      </w:r>
      <w:r>
        <w:rPr>
          <w:rFonts w:eastAsia="Batang" w:cs="Arial"/>
          <w:bCs/>
          <w:iCs/>
          <w:color w:val="000000" w:themeColor="text1"/>
          <w:szCs w:val="22"/>
        </w:rPr>
        <w:fldChar w:fldCharType="begin"/>
      </w:r>
      <w:r>
        <w:rPr>
          <w:rFonts w:eastAsia="Batang" w:cs="Arial"/>
          <w:bCs/>
          <w:iCs/>
          <w:color w:val="000000" w:themeColor="text1"/>
          <w:szCs w:val="22"/>
        </w:rPr>
        <w:instrText xml:space="preserve"> ADDIN REFMGR.CITE &lt;Refman&gt;&lt;Cite ExcludeAuth="1"&gt;&lt;Author&gt;Rice&lt;/Author&gt;&lt;Year&gt;2014&lt;/Year&gt;&lt;RecNum&gt;1795&lt;/RecNum&gt;&lt;IDText&gt;Expression of a truncated ATHB17 protein in maize increases ear weight at silking&lt;/IDText&gt;&lt;MDL Ref_Type="Journal (Full)"&gt;&lt;Ref_Type&gt;Journal (Full)&lt;/Ref_Type&gt;&lt;Ref_ID&gt;1795&lt;/Ref_ID&gt;&lt;Title_Primary&gt;Expression of a truncated ATHB17 protein in maize increases ear weight at silking&lt;/Title_Primary&gt;&lt;Authors_Primary&gt;Rice,E.A.&lt;/Authors_Primary&gt;&lt;Authors_Primary&gt;Khandelwal,A.&lt;/Authors_Primary&gt;&lt;Authors_Primary&gt;Creelman,R.A.&lt;/Authors_Primary&gt;&lt;Authors_Primary&gt;Griffith,C.&lt;/Authors_Primary&gt;&lt;Authors_Primary&gt;et al.&lt;/Authors_Primary&gt;&lt;Date_Primary&gt;2014&lt;/Date_Primary&gt;&lt;Keywords&gt;maize&lt;/Keywords&gt;&lt;Reprint&gt;Not in File&lt;/Reprint&gt;&lt;Start_Page&gt;&lt;f name="AdvP403A40"&gt;e94238&lt;/f&gt;&lt;/Start_Page&gt;&lt;Periodical&gt;PLoS ONE (open access)&lt;/Periodical&gt;&lt;Volume&gt;9&lt;/Volume&gt;&lt;Issue&gt;4&lt;/Issue&gt;&lt;Misc_2&gt;&lt;f name="AdvP403A40"&gt;doi:10.1371/journal.pone.0094238&lt;/f&gt;&lt;/Misc_2&gt;&lt;Web_URL_Link2&gt;file://Y:&lt;u&gt;\References\GM References_in RefMan\Rice et al_2014_ATHB17 in MON87403.pdf&lt;/u&gt;&lt;/Web_URL_Link2&gt;&lt;ZZ_JournalFull&gt;&lt;f name="System"&gt;PLoS ONE (open access)&lt;/f&gt;&lt;/ZZ_JournalFull&gt;&lt;ZZ_WorkformID&gt;32&lt;/ZZ_WorkformID&gt;&lt;/MDL&gt;&lt;/Cite&gt;&lt;/Refman&gt;</w:instrText>
      </w:r>
      <w:r>
        <w:rPr>
          <w:rFonts w:eastAsia="Batang" w:cs="Arial"/>
          <w:bCs/>
          <w:iCs/>
          <w:color w:val="000000" w:themeColor="text1"/>
          <w:szCs w:val="22"/>
        </w:rPr>
        <w:fldChar w:fldCharType="separate"/>
      </w:r>
      <w:r>
        <w:rPr>
          <w:rFonts w:eastAsia="Batang" w:cs="Arial"/>
          <w:bCs/>
          <w:iCs/>
          <w:noProof/>
          <w:color w:val="000000" w:themeColor="text1"/>
          <w:szCs w:val="22"/>
        </w:rPr>
        <w:t>(2014)</w:t>
      </w:r>
      <w:r>
        <w:rPr>
          <w:rFonts w:eastAsia="Batang" w:cs="Arial"/>
          <w:bCs/>
          <w:iCs/>
          <w:color w:val="000000" w:themeColor="text1"/>
          <w:szCs w:val="22"/>
        </w:rPr>
        <w:fldChar w:fldCharType="end"/>
      </w:r>
      <w:r>
        <w:rPr>
          <w:rFonts w:eastAsia="Batang" w:cs="Arial"/>
          <w:bCs/>
          <w:iCs/>
          <w:color w:val="000000" w:themeColor="text1"/>
          <w:szCs w:val="22"/>
        </w:rPr>
        <w:t xml:space="preserve"> has suggested a mechanism by which </w:t>
      </w:r>
      <w:r w:rsidRPr="00D66BEC">
        <w:rPr>
          <w:rFonts w:eastAsia="Batang" w:cs="Arial"/>
          <w:bCs/>
          <w:iCs/>
          <w:color w:val="000000" w:themeColor="text1"/>
          <w:szCs w:val="22"/>
        </w:rPr>
        <w:t>ATHB</w:t>
      </w:r>
      <w:r>
        <w:rPr>
          <w:rFonts w:eastAsia="Batang" w:cs="Arial"/>
          <w:bCs/>
          <w:iCs/>
          <w:color w:val="000000" w:themeColor="text1"/>
          <w:szCs w:val="22"/>
        </w:rPr>
        <w:t>17</w:t>
      </w:r>
      <w:r w:rsidRPr="00D66BEC">
        <w:rPr>
          <w:rFonts w:eastAsia="Batang" w:cs="Arial"/>
          <w:bCs/>
          <w:iCs/>
          <w:color w:val="000000" w:themeColor="text1"/>
          <w:szCs w:val="22"/>
        </w:rPr>
        <w:t>Δ113</w:t>
      </w:r>
      <w:r>
        <w:rPr>
          <w:rFonts w:eastAsia="Batang" w:cs="Arial"/>
          <w:bCs/>
          <w:iCs/>
          <w:color w:val="000000" w:themeColor="text1"/>
          <w:szCs w:val="22"/>
        </w:rPr>
        <w:t xml:space="preserve"> functions in MON87403 (see </w:t>
      </w:r>
      <w:r w:rsidRPr="008D5F27">
        <w:rPr>
          <w:rFonts w:eastAsia="Batang"/>
          <w:color w:val="000000" w:themeColor="text1"/>
        </w:rPr>
        <w:t>Figure 8</w:t>
      </w:r>
      <w:r>
        <w:rPr>
          <w:rFonts w:eastAsia="Batang" w:cs="Arial"/>
          <w:bCs/>
          <w:iCs/>
          <w:color w:val="000000" w:themeColor="text1"/>
          <w:szCs w:val="22"/>
        </w:rPr>
        <w:t xml:space="preserve">). The truncated protein, although losing its repression domain, does retain both the HD domain (i.e. ability to bind to the </w:t>
      </w:r>
      <w:r w:rsidRPr="002968BD">
        <w:rPr>
          <w:rFonts w:eastAsiaTheme="minorHAnsi" w:cs="Arial"/>
          <w:color w:val="000000"/>
          <w:szCs w:val="22"/>
        </w:rPr>
        <w:t>CAAT(C/G)ATTG</w:t>
      </w:r>
      <w:r>
        <w:rPr>
          <w:rFonts w:eastAsiaTheme="minorHAnsi" w:cs="Arial"/>
          <w:color w:val="000000"/>
          <w:szCs w:val="22"/>
        </w:rPr>
        <w:t xml:space="preserve"> DNA sequence) and Zip domain (i.e. ability to form dimers). As a result, it is able to interact with endogenous corn HD-Zip II proteins through a dominant-negative mechanism that results in the heterodimer either being unable to bind at all to the enhancer DNA site, or being able to bind but be less active and therefore have reduced repressor capability. In addition, because </w:t>
      </w:r>
      <w:r w:rsidRPr="00D66BEC">
        <w:rPr>
          <w:rFonts w:eastAsia="Batang" w:cs="Arial"/>
          <w:bCs/>
          <w:iCs/>
          <w:color w:val="000000" w:themeColor="text1"/>
          <w:szCs w:val="22"/>
        </w:rPr>
        <w:t>ATHB</w:t>
      </w:r>
      <w:r>
        <w:rPr>
          <w:rFonts w:eastAsia="Batang" w:cs="Arial"/>
          <w:bCs/>
          <w:iCs/>
          <w:color w:val="000000" w:themeColor="text1"/>
          <w:szCs w:val="22"/>
        </w:rPr>
        <w:t>17</w:t>
      </w:r>
      <w:r w:rsidRPr="00D66BEC">
        <w:rPr>
          <w:rFonts w:eastAsia="Batang" w:cs="Arial"/>
          <w:bCs/>
          <w:iCs/>
          <w:color w:val="000000" w:themeColor="text1"/>
          <w:szCs w:val="22"/>
        </w:rPr>
        <w:t>Δ113</w:t>
      </w:r>
      <w:r>
        <w:rPr>
          <w:rFonts w:eastAsia="Batang" w:cs="Arial"/>
          <w:bCs/>
          <w:iCs/>
          <w:color w:val="000000" w:themeColor="text1"/>
          <w:szCs w:val="22"/>
        </w:rPr>
        <w:t xml:space="preserve"> homodimers can still bind to the target sequence, they can at times ‘outcompete’ the endogenous HD-ZIP II dimers at the enhancer DNA site. </w:t>
      </w:r>
    </w:p>
    <w:p w14:paraId="6FA644D8" w14:textId="77777777" w:rsidR="00070DEA" w:rsidRDefault="00070DEA" w:rsidP="00070DEA">
      <w:pPr>
        <w:autoSpaceDE w:val="0"/>
        <w:autoSpaceDN w:val="0"/>
        <w:adjustRightInd w:val="0"/>
        <w:rPr>
          <w:color w:val="000000" w:themeColor="text1"/>
        </w:rPr>
      </w:pPr>
    </w:p>
    <w:p w14:paraId="58ABF273" w14:textId="77777777" w:rsidR="00070DEA" w:rsidRDefault="00070DEA" w:rsidP="00070DEA">
      <w:pPr>
        <w:autoSpaceDE w:val="0"/>
        <w:autoSpaceDN w:val="0"/>
        <w:adjustRightInd w:val="0"/>
        <w:rPr>
          <w:rFonts w:eastAsiaTheme="minorHAnsi" w:cs="Arial"/>
          <w:color w:val="000000"/>
          <w:szCs w:val="22"/>
        </w:rPr>
      </w:pPr>
      <w:r>
        <w:rPr>
          <w:rFonts w:eastAsia="Batang" w:cs="Arial"/>
          <w:bCs/>
          <w:iCs/>
          <w:color w:val="000000" w:themeColor="text1"/>
          <w:szCs w:val="22"/>
        </w:rPr>
        <w:t xml:space="preserve">The consequences of the presence of </w:t>
      </w:r>
      <w:r w:rsidRPr="00D66BEC">
        <w:rPr>
          <w:rFonts w:eastAsia="Batang" w:cs="Arial"/>
          <w:bCs/>
          <w:iCs/>
          <w:color w:val="000000" w:themeColor="text1"/>
          <w:szCs w:val="22"/>
        </w:rPr>
        <w:t>ATHB</w:t>
      </w:r>
      <w:r>
        <w:rPr>
          <w:rFonts w:eastAsia="Batang" w:cs="Arial"/>
          <w:bCs/>
          <w:iCs/>
          <w:color w:val="000000" w:themeColor="text1"/>
          <w:szCs w:val="22"/>
        </w:rPr>
        <w:t>17</w:t>
      </w:r>
      <w:r w:rsidRPr="00D66BEC">
        <w:rPr>
          <w:rFonts w:eastAsia="Batang" w:cs="Arial"/>
          <w:bCs/>
          <w:iCs/>
          <w:color w:val="000000" w:themeColor="text1"/>
          <w:szCs w:val="22"/>
        </w:rPr>
        <w:t>Δ113</w:t>
      </w:r>
      <w:r>
        <w:rPr>
          <w:rFonts w:eastAsia="Batang" w:cs="Arial"/>
          <w:bCs/>
          <w:iCs/>
          <w:color w:val="000000" w:themeColor="text1"/>
          <w:szCs w:val="22"/>
        </w:rPr>
        <w:t xml:space="preserve"> is that</w:t>
      </w:r>
      <w:r>
        <w:rPr>
          <w:rFonts w:eastAsiaTheme="minorHAnsi" w:cs="Arial"/>
          <w:color w:val="000000"/>
          <w:szCs w:val="22"/>
        </w:rPr>
        <w:t xml:space="preserve"> the endogenous HD-Zip II proteins have their repression activity either nullified or reduced and this, in turn, leads to positive changes in ear inflorescence growth. The changes are small, would not be expected to have an effect on global transcription in corn and do not cause undesirable phenotypic off-types.</w:t>
      </w:r>
    </w:p>
    <w:p w14:paraId="578119D7" w14:textId="77777777" w:rsidR="00070DEA" w:rsidRDefault="00070DEA" w:rsidP="00070DEA">
      <w:pPr>
        <w:autoSpaceDE w:val="0"/>
        <w:autoSpaceDN w:val="0"/>
        <w:adjustRightInd w:val="0"/>
        <w:rPr>
          <w:rFonts w:eastAsiaTheme="minorHAnsi" w:cs="Arial"/>
          <w:color w:val="000000"/>
          <w:szCs w:val="22"/>
        </w:rPr>
      </w:pPr>
    </w:p>
    <w:p w14:paraId="0EC934CF" w14:textId="77777777" w:rsidR="00070DEA" w:rsidRDefault="00070DEA" w:rsidP="00070DEA">
      <w:pPr>
        <w:keepNext/>
        <w:autoSpaceDE w:val="0"/>
        <w:autoSpaceDN w:val="0"/>
        <w:adjustRightInd w:val="0"/>
      </w:pPr>
      <w:r>
        <w:rPr>
          <w:noProof/>
          <w:color w:val="000000" w:themeColor="text1"/>
          <w:lang w:eastAsia="en-GB" w:bidi="ar-SA"/>
        </w:rPr>
        <w:drawing>
          <wp:inline distT="0" distB="0" distL="0" distR="0" wp14:anchorId="4FB89309" wp14:editId="76ED8F51">
            <wp:extent cx="5715000" cy="3362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0" cy="3362325"/>
                    </a:xfrm>
                    <a:prstGeom prst="rect">
                      <a:avLst/>
                    </a:prstGeom>
                    <a:noFill/>
                    <a:ln>
                      <a:noFill/>
                    </a:ln>
                  </pic:spPr>
                </pic:pic>
              </a:graphicData>
            </a:graphic>
          </wp:inline>
        </w:drawing>
      </w:r>
    </w:p>
    <w:p w14:paraId="57FBABA9" w14:textId="77777777" w:rsidR="00070DEA" w:rsidRPr="000750FD" w:rsidRDefault="00070DEA" w:rsidP="000750FD">
      <w:pPr>
        <w:pStyle w:val="Caption"/>
        <w:ind w:left="567"/>
        <w:rPr>
          <w:b w:val="0"/>
          <w:sz w:val="22"/>
          <w:szCs w:val="22"/>
        </w:rPr>
      </w:pPr>
      <w:bookmarkStart w:id="59" w:name="_Toc422226569"/>
      <w:r w:rsidRPr="005D2E50">
        <w:rPr>
          <w:b w:val="0"/>
          <w:i/>
          <w:sz w:val="22"/>
          <w:szCs w:val="22"/>
        </w:rPr>
        <w:t xml:space="preserve">Figure </w:t>
      </w:r>
      <w:r w:rsidRPr="005D2E50">
        <w:rPr>
          <w:b w:val="0"/>
          <w:i/>
          <w:sz w:val="22"/>
          <w:szCs w:val="22"/>
        </w:rPr>
        <w:fldChar w:fldCharType="begin"/>
      </w:r>
      <w:r w:rsidRPr="005D2E50">
        <w:rPr>
          <w:b w:val="0"/>
          <w:i/>
          <w:sz w:val="22"/>
          <w:szCs w:val="22"/>
        </w:rPr>
        <w:instrText xml:space="preserve"> SEQ Figure \* ARABIC </w:instrText>
      </w:r>
      <w:r w:rsidRPr="005D2E50">
        <w:rPr>
          <w:b w:val="0"/>
          <w:i/>
          <w:sz w:val="22"/>
          <w:szCs w:val="22"/>
        </w:rPr>
        <w:fldChar w:fldCharType="separate"/>
      </w:r>
      <w:r w:rsidR="007C1C4B">
        <w:rPr>
          <w:b w:val="0"/>
          <w:i/>
          <w:noProof/>
          <w:sz w:val="22"/>
          <w:szCs w:val="22"/>
        </w:rPr>
        <w:t>8</w:t>
      </w:r>
      <w:r w:rsidRPr="005D2E50">
        <w:rPr>
          <w:b w:val="0"/>
          <w:i/>
          <w:sz w:val="22"/>
          <w:szCs w:val="22"/>
        </w:rPr>
        <w:fldChar w:fldCharType="end"/>
      </w:r>
      <w:r w:rsidRPr="005D2E50">
        <w:rPr>
          <w:b w:val="0"/>
          <w:i/>
          <w:sz w:val="22"/>
          <w:szCs w:val="22"/>
        </w:rPr>
        <w:t xml:space="preserve">: Proposed mechanism of action of the </w:t>
      </w:r>
      <w:r w:rsidRPr="005D2E50">
        <w:rPr>
          <w:rFonts w:eastAsia="Batang" w:cs="Arial"/>
          <w:b w:val="0"/>
          <w:bCs w:val="0"/>
          <w:i/>
          <w:iCs/>
          <w:color w:val="000000" w:themeColor="text1"/>
          <w:sz w:val="22"/>
          <w:szCs w:val="22"/>
        </w:rPr>
        <w:t>ATHB17Δ113</w:t>
      </w:r>
      <w:r w:rsidRPr="005D2E50">
        <w:rPr>
          <w:b w:val="0"/>
          <w:i/>
          <w:sz w:val="22"/>
          <w:szCs w:val="22"/>
        </w:rPr>
        <w:t xml:space="preserve"> protein </w:t>
      </w:r>
      <w:r>
        <w:rPr>
          <w:b w:val="0"/>
          <w:sz w:val="22"/>
          <w:szCs w:val="22"/>
        </w:rPr>
        <w:t xml:space="preserve">(diagram taken from Figure S2 of Rice et al </w:t>
      </w:r>
      <w:r>
        <w:rPr>
          <w:b w:val="0"/>
          <w:sz w:val="22"/>
          <w:szCs w:val="22"/>
        </w:rPr>
        <w:fldChar w:fldCharType="begin"/>
      </w:r>
      <w:r>
        <w:rPr>
          <w:b w:val="0"/>
          <w:sz w:val="22"/>
          <w:szCs w:val="22"/>
        </w:rPr>
        <w:instrText xml:space="preserve"> ADDIN REFMGR.CITE &lt;Refman&gt;&lt;Cite ExcludeAuth="1"&gt;&lt;Author&gt;Rice&lt;/Author&gt;&lt;Year&gt;2014&lt;/Year&gt;&lt;RecNum&gt;1795&lt;/RecNum&gt;&lt;IDText&gt;Expression of a truncated ATHB17 protein in maize increases ear weight at silking&lt;/IDText&gt;&lt;MDL Ref_Type="Journal (Full)"&gt;&lt;Ref_Type&gt;Journal (Full)&lt;/Ref_Type&gt;&lt;Ref_ID&gt;1795&lt;/Ref_ID&gt;&lt;Title_Primary&gt;Expression of a truncated ATHB17 protein in maize increases ear weight at silking&lt;/Title_Primary&gt;&lt;Authors_Primary&gt;Rice,E.A.&lt;/Authors_Primary&gt;&lt;Authors_Primary&gt;Khandelwal,A.&lt;/Authors_Primary&gt;&lt;Authors_Primary&gt;Creelman,R.A.&lt;/Authors_Primary&gt;&lt;Authors_Primary&gt;Griffith,C.&lt;/Authors_Primary&gt;&lt;Authors_Primary&gt;et al.&lt;/Authors_Primary&gt;&lt;Date_Primary&gt;2014&lt;/Date_Primary&gt;&lt;Keywords&gt;maize&lt;/Keywords&gt;&lt;Reprint&gt;Not in File&lt;/Reprint&gt;&lt;Start_Page&gt;&lt;f name="AdvP403A40"&gt;e94238&lt;/f&gt;&lt;/Start_Page&gt;&lt;Periodical&gt;PLoS ONE (open access)&lt;/Periodical&gt;&lt;Volume&gt;9&lt;/Volume&gt;&lt;Issue&gt;4&lt;/Issue&gt;&lt;Misc_2&gt;&lt;f name="AdvP403A40"&gt;doi:10.1371/journal.pone.0094238&lt;/f&gt;&lt;/Misc_2&gt;&lt;Web_URL_Link2&gt;file://Y:&lt;u&gt;\References\GM References_in RefMan\Rice et al_2014_ATHB17 in MON87403.pdf&lt;/u&gt;&lt;/Web_URL_Link2&gt;&lt;ZZ_JournalFull&gt;&lt;f name="System"&gt;PLoS ONE (open access)&lt;/f&gt;&lt;/ZZ_JournalFull&gt;&lt;ZZ_WorkformID&gt;32&lt;/ZZ_WorkformID&gt;&lt;/MDL&gt;&lt;/Cite&gt;&lt;/Refman&gt;</w:instrText>
      </w:r>
      <w:r>
        <w:rPr>
          <w:b w:val="0"/>
          <w:sz w:val="22"/>
          <w:szCs w:val="22"/>
        </w:rPr>
        <w:fldChar w:fldCharType="separate"/>
      </w:r>
      <w:r>
        <w:rPr>
          <w:b w:val="0"/>
          <w:noProof/>
          <w:sz w:val="22"/>
          <w:szCs w:val="22"/>
        </w:rPr>
        <w:t>(2014)</w:t>
      </w:r>
      <w:bookmarkEnd w:id="59"/>
      <w:r>
        <w:rPr>
          <w:b w:val="0"/>
          <w:sz w:val="22"/>
          <w:szCs w:val="22"/>
        </w:rPr>
        <w:fldChar w:fldCharType="end"/>
      </w:r>
    </w:p>
    <w:p w14:paraId="6CF550A7" w14:textId="282F2A79" w:rsidR="00070DEA" w:rsidRDefault="00877361" w:rsidP="00877361">
      <w:pPr>
        <w:pStyle w:val="Heading3"/>
      </w:pPr>
      <w:r>
        <w:t>4.1.2</w:t>
      </w:r>
      <w:r>
        <w:tab/>
      </w:r>
      <w:r w:rsidR="00070DEA">
        <w:t>Assessment of the effectiveness</w:t>
      </w:r>
      <w:r w:rsidR="00070DEA" w:rsidRPr="004A6DFD">
        <w:t xml:space="preserve"> of the genetic modification</w:t>
      </w:r>
    </w:p>
    <w:p w14:paraId="1A2403D7" w14:textId="3F885D05" w:rsidR="00877361" w:rsidRDefault="00070DEA" w:rsidP="00877361">
      <w:pPr>
        <w:rPr>
          <w:rFonts w:eastAsia="Batang"/>
        </w:rPr>
      </w:pPr>
      <w:r w:rsidRPr="004A6DFD">
        <w:rPr>
          <w:rFonts w:eastAsia="Batang"/>
        </w:rPr>
        <w:t>The Applicant</w:t>
      </w:r>
      <w:r>
        <w:rPr>
          <w:rFonts w:eastAsia="Batang"/>
        </w:rPr>
        <w:t xml:space="preserve"> provided a study assessing the effect of the expressio</w:t>
      </w:r>
      <w:r w:rsidRPr="00391AD3">
        <w:rPr>
          <w:rFonts w:eastAsia="Batang"/>
        </w:rPr>
        <w:t>n of ATHB17Δ113</w:t>
      </w:r>
      <w:r>
        <w:rPr>
          <w:rFonts w:eastAsia="Batang"/>
          <w:i/>
        </w:rPr>
        <w:t xml:space="preserve"> </w:t>
      </w:r>
      <w:r>
        <w:rPr>
          <w:rFonts w:eastAsia="Batang"/>
        </w:rPr>
        <w:t>in MON87403 on ear biomass.</w:t>
      </w:r>
      <w:r w:rsidR="00877361">
        <w:rPr>
          <w:rFonts w:eastAsia="Batang"/>
        </w:rPr>
        <w:br w:type="page"/>
      </w:r>
    </w:p>
    <w:p w14:paraId="72B41B9B" w14:textId="77777777" w:rsidR="00070DEA" w:rsidRPr="004A6DFD" w:rsidRDefault="00070DEA" w:rsidP="00070DEA">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Pr>
          <w:rFonts w:cs="Arial"/>
          <w:b/>
          <w:color w:val="000000" w:themeColor="text1"/>
          <w:sz w:val="20"/>
          <w:szCs w:val="20"/>
        </w:rPr>
        <w:lastRenderedPageBreak/>
        <w:t>Study</w:t>
      </w:r>
      <w:r w:rsidRPr="004A6DFD">
        <w:rPr>
          <w:rFonts w:cs="Arial"/>
          <w:b/>
          <w:color w:val="000000" w:themeColor="text1"/>
          <w:sz w:val="20"/>
          <w:szCs w:val="20"/>
        </w:rPr>
        <w:t xml:space="preserve"> submitted:</w:t>
      </w:r>
    </w:p>
    <w:p w14:paraId="0293F49C" w14:textId="77777777" w:rsidR="00070DEA" w:rsidRPr="004A6DFD" w:rsidRDefault="00070DEA" w:rsidP="00070DEA">
      <w:pPr>
        <w:pBdr>
          <w:top w:val="single" w:sz="4" w:space="1" w:color="auto"/>
          <w:left w:val="single" w:sz="4" w:space="4" w:color="auto"/>
          <w:bottom w:val="single" w:sz="4" w:space="1" w:color="auto"/>
          <w:right w:val="single" w:sz="4" w:space="4" w:color="auto"/>
        </w:pBdr>
        <w:rPr>
          <w:rFonts w:cs="Arial"/>
          <w:color w:val="000000" w:themeColor="text1"/>
          <w:sz w:val="20"/>
          <w:szCs w:val="20"/>
        </w:rPr>
      </w:pPr>
    </w:p>
    <w:p w14:paraId="011BBC59" w14:textId="77777777" w:rsidR="00070DEA" w:rsidRPr="004A6DFD" w:rsidRDefault="00070DEA" w:rsidP="00070DEA">
      <w:pPr>
        <w:pBdr>
          <w:top w:val="single" w:sz="4" w:space="1" w:color="auto"/>
          <w:left w:val="single" w:sz="4" w:space="4" w:color="auto"/>
          <w:bottom w:val="single" w:sz="4" w:space="1" w:color="auto"/>
          <w:right w:val="single" w:sz="4" w:space="4" w:color="auto"/>
        </w:pBdr>
        <w:rPr>
          <w:rFonts w:cs="Arial"/>
          <w:color w:val="000000" w:themeColor="text1"/>
          <w:sz w:val="20"/>
          <w:szCs w:val="20"/>
        </w:rPr>
      </w:pPr>
      <w:r w:rsidRPr="004A6DFD">
        <w:rPr>
          <w:rFonts w:cs="Arial"/>
          <w:color w:val="000000" w:themeColor="text1"/>
          <w:sz w:val="20"/>
          <w:szCs w:val="20"/>
        </w:rPr>
        <w:t xml:space="preserve">2014. </w:t>
      </w:r>
      <w:r>
        <w:rPr>
          <w:rFonts w:cs="Arial"/>
          <w:color w:val="000000" w:themeColor="text1"/>
          <w:sz w:val="20"/>
          <w:szCs w:val="20"/>
        </w:rPr>
        <w:t xml:space="preserve">Assessment of R1 ear biomass of maize MON 87403 in 2012 U.S. field trials. </w:t>
      </w:r>
      <w:r>
        <w:rPr>
          <w:rFonts w:cs="Arial"/>
          <w:b/>
          <w:color w:val="000000" w:themeColor="text1"/>
          <w:sz w:val="20"/>
          <w:szCs w:val="20"/>
        </w:rPr>
        <w:t>MSL0026473</w:t>
      </w:r>
      <w:r w:rsidRPr="004A6DFD">
        <w:rPr>
          <w:rFonts w:cs="Arial"/>
          <w:color w:val="000000" w:themeColor="text1"/>
          <w:sz w:val="20"/>
          <w:szCs w:val="20"/>
        </w:rPr>
        <w:t>, Monsanto Company (unpublished).</w:t>
      </w:r>
    </w:p>
    <w:p w14:paraId="21DFF6DE" w14:textId="77777777" w:rsidR="00877361" w:rsidRDefault="00877361" w:rsidP="00877361"/>
    <w:p w14:paraId="2015543D" w14:textId="77777777" w:rsidR="00070DEA" w:rsidRDefault="00070DEA" w:rsidP="00877361">
      <w:pPr>
        <w:rPr>
          <w:rFonts w:eastAsia="Batang"/>
          <w:b/>
          <w:iCs/>
        </w:rPr>
      </w:pPr>
      <w:r w:rsidRPr="00EB2E82">
        <w:t>Plants of MON87403 (generation R</w:t>
      </w:r>
      <w:r w:rsidRPr="00EB2E82">
        <w:rPr>
          <w:vertAlign w:val="subscript"/>
        </w:rPr>
        <w:t>5</w:t>
      </w:r>
      <w:r w:rsidRPr="00EB2E82">
        <w:t>F</w:t>
      </w:r>
      <w:r w:rsidRPr="00EB2E82">
        <w:rPr>
          <w:vertAlign w:val="subscript"/>
        </w:rPr>
        <w:t>1</w:t>
      </w:r>
      <w:r w:rsidRPr="00EB2E82">
        <w:t xml:space="preserve">) </w:t>
      </w:r>
      <w:r>
        <w:t xml:space="preserve">and the control (LH244 x LH287) </w:t>
      </w:r>
      <w:r w:rsidRPr="00EB2E82">
        <w:t xml:space="preserve">were grown </w:t>
      </w:r>
      <w:r>
        <w:t>from verified seed lots at 13</w:t>
      </w:r>
      <w:r w:rsidRPr="00EB2E82">
        <w:t xml:space="preserve"> field sites in the U.S. during the 2012 growing season. These plantings overlapped with the </w:t>
      </w:r>
      <w:r>
        <w:t xml:space="preserve">five plantings used for the expression analysis described in </w:t>
      </w:r>
      <w:r w:rsidRPr="008D5F27">
        <w:t>Section 4.1.4</w:t>
      </w:r>
      <w:r>
        <w:t xml:space="preserve"> and with </w:t>
      </w:r>
      <w:r w:rsidRPr="00EB2E82">
        <w:t xml:space="preserve">eight plantings used for the compositional analysis described in </w:t>
      </w:r>
      <w:r w:rsidRPr="008D5F27">
        <w:t>Section 5.2.</w:t>
      </w:r>
      <w:r>
        <w:t xml:space="preserve"> At each site, ear biomass was measured at the R1 growth stage. In a combined-site analysis, the mean ear biomass of MON87403 (144.5 g) was significantly (P˂0.05) higher than the mean ear biomass of the control (129.3 g). This supported the product concept for MON87403.</w:t>
      </w:r>
    </w:p>
    <w:p w14:paraId="6D4D7195" w14:textId="1F9D07D3" w:rsidR="00070DEA" w:rsidRPr="003C37B9" w:rsidRDefault="00877361" w:rsidP="00877361">
      <w:pPr>
        <w:pStyle w:val="Heading3"/>
      </w:pPr>
      <w:bookmarkStart w:id="60" w:name="_Toc303868806"/>
      <w:bookmarkStart w:id="61" w:name="_Toc339447975"/>
      <w:r>
        <w:t>4.1.3</w:t>
      </w:r>
      <w:r>
        <w:tab/>
      </w:r>
      <w:r w:rsidR="00070DEA" w:rsidRPr="003C37B9">
        <w:t>ATHB17Δ113 characterisation</w:t>
      </w:r>
      <w:bookmarkEnd w:id="60"/>
      <w:r w:rsidR="00070DEA" w:rsidRPr="003C37B9">
        <w:t xml:space="preserve">, and equivalence of the protein produced </w:t>
      </w:r>
      <w:r w:rsidR="00070DEA" w:rsidRPr="003C37B9">
        <w:rPr>
          <w:i/>
        </w:rPr>
        <w:t>in planta</w:t>
      </w:r>
      <w:r w:rsidR="00070DEA" w:rsidRPr="003C37B9">
        <w:t xml:space="preserve"> and in a bacterial expression system</w:t>
      </w:r>
      <w:bookmarkEnd w:id="61"/>
    </w:p>
    <w:p w14:paraId="4F0B4E86" w14:textId="77777777" w:rsidR="00070DEA" w:rsidRPr="003C37B9" w:rsidRDefault="00070DEA" w:rsidP="00070DEA">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Pr>
          <w:rFonts w:cs="Arial"/>
          <w:b/>
          <w:color w:val="000000" w:themeColor="text1"/>
          <w:sz w:val="20"/>
          <w:szCs w:val="20"/>
        </w:rPr>
        <w:t>Studies</w:t>
      </w:r>
      <w:r w:rsidRPr="003C37B9">
        <w:rPr>
          <w:rFonts w:cs="Arial"/>
          <w:b/>
          <w:color w:val="000000" w:themeColor="text1"/>
          <w:sz w:val="20"/>
          <w:szCs w:val="20"/>
        </w:rPr>
        <w:t xml:space="preserve"> submitted:</w:t>
      </w:r>
    </w:p>
    <w:p w14:paraId="7FD04C02" w14:textId="77777777" w:rsidR="00070DEA" w:rsidRPr="003C37B9" w:rsidRDefault="00070DEA" w:rsidP="00070DEA">
      <w:pPr>
        <w:pBdr>
          <w:top w:val="single" w:sz="4" w:space="1" w:color="auto"/>
          <w:left w:val="single" w:sz="4" w:space="4" w:color="auto"/>
          <w:bottom w:val="single" w:sz="4" w:space="1" w:color="auto"/>
          <w:right w:val="single" w:sz="4" w:space="4" w:color="auto"/>
        </w:pBdr>
        <w:rPr>
          <w:rFonts w:cs="Arial"/>
          <w:color w:val="000000" w:themeColor="text1"/>
          <w:sz w:val="20"/>
          <w:szCs w:val="20"/>
        </w:rPr>
      </w:pPr>
    </w:p>
    <w:p w14:paraId="7500E70E" w14:textId="77777777" w:rsidR="00070DEA" w:rsidRDefault="00070DEA" w:rsidP="00070DE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3C37B9">
        <w:rPr>
          <w:rFonts w:cs="Arial"/>
          <w:color w:val="000000" w:themeColor="text1"/>
          <w:sz w:val="20"/>
          <w:szCs w:val="20"/>
        </w:rPr>
        <w:t xml:space="preserve">2014. Amended report for MSL0025447: Characterization of the ATHB17Δ113 protein purified from the maize leaf of MON87403 and comparison of the physicochemical properties of the plant-produced and </w:t>
      </w:r>
      <w:r w:rsidRPr="00621090">
        <w:rPr>
          <w:rFonts w:cs="Arial"/>
          <w:i/>
          <w:color w:val="000000" w:themeColor="text1"/>
          <w:sz w:val="20"/>
          <w:szCs w:val="20"/>
        </w:rPr>
        <w:t>Escherichia coli</w:t>
      </w:r>
      <w:r w:rsidRPr="003C37B9">
        <w:rPr>
          <w:rFonts w:cs="Arial"/>
          <w:color w:val="000000" w:themeColor="text1"/>
          <w:sz w:val="20"/>
          <w:szCs w:val="20"/>
        </w:rPr>
        <w:t xml:space="preserve"> (</w:t>
      </w:r>
      <w:r w:rsidRPr="00621090">
        <w:rPr>
          <w:rFonts w:cs="Arial"/>
          <w:i/>
          <w:color w:val="000000" w:themeColor="text1"/>
          <w:sz w:val="20"/>
          <w:szCs w:val="20"/>
        </w:rPr>
        <w:t>E. coli</w:t>
      </w:r>
      <w:r w:rsidRPr="003C37B9">
        <w:rPr>
          <w:rFonts w:cs="Arial"/>
          <w:color w:val="000000" w:themeColor="text1"/>
          <w:sz w:val="20"/>
          <w:szCs w:val="20"/>
        </w:rPr>
        <w:t xml:space="preserve">)-produced ATHB17Δ113 proteins. </w:t>
      </w:r>
      <w:r w:rsidRPr="003C37B9">
        <w:rPr>
          <w:rFonts w:cs="Arial"/>
          <w:b/>
          <w:color w:val="000000" w:themeColor="text1"/>
          <w:sz w:val="20"/>
          <w:szCs w:val="20"/>
        </w:rPr>
        <w:t>MSL0025829</w:t>
      </w:r>
      <w:r w:rsidRPr="003C37B9">
        <w:rPr>
          <w:rFonts w:cs="Arial"/>
          <w:color w:val="000000" w:themeColor="text1"/>
          <w:sz w:val="20"/>
          <w:szCs w:val="20"/>
        </w:rPr>
        <w:t>, Monsanto Company (unpublished).</w:t>
      </w:r>
    </w:p>
    <w:p w14:paraId="3EACE75E" w14:textId="77777777" w:rsidR="00070DEA" w:rsidRDefault="00070DEA" w:rsidP="00070DE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 xml:space="preserve">2015. Characterization of the MON87403-produced ATHB17Δ113 protein by mass spectrometry. </w:t>
      </w:r>
      <w:r w:rsidRPr="00621090">
        <w:rPr>
          <w:rFonts w:cs="Arial"/>
          <w:b/>
          <w:color w:val="000000" w:themeColor="text1"/>
          <w:sz w:val="20"/>
          <w:szCs w:val="20"/>
        </w:rPr>
        <w:t>MSL0026621</w:t>
      </w:r>
      <w:r>
        <w:rPr>
          <w:rFonts w:cs="Arial"/>
          <w:color w:val="000000" w:themeColor="text1"/>
          <w:sz w:val="20"/>
          <w:szCs w:val="20"/>
        </w:rPr>
        <w:t xml:space="preserve">, </w:t>
      </w:r>
      <w:r w:rsidRPr="003C37B9">
        <w:rPr>
          <w:rFonts w:cs="Arial"/>
          <w:color w:val="000000" w:themeColor="text1"/>
          <w:sz w:val="20"/>
          <w:szCs w:val="20"/>
        </w:rPr>
        <w:t>Monsanto Company (unpublished).</w:t>
      </w:r>
    </w:p>
    <w:p w14:paraId="0A34CE8E" w14:textId="77777777" w:rsidR="00070DEA" w:rsidRPr="003C37B9" w:rsidRDefault="00070DEA" w:rsidP="00070DE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 xml:space="preserve">2015. Characterization of the DNA binding activity of the </w:t>
      </w:r>
      <w:r w:rsidRPr="00C86AD8">
        <w:rPr>
          <w:rFonts w:cs="Arial"/>
          <w:i/>
          <w:color w:val="000000" w:themeColor="text1"/>
          <w:sz w:val="20"/>
          <w:szCs w:val="20"/>
        </w:rPr>
        <w:t>Escherichia coli</w:t>
      </w:r>
      <w:r>
        <w:rPr>
          <w:rFonts w:cs="Arial"/>
          <w:color w:val="000000" w:themeColor="text1"/>
          <w:sz w:val="20"/>
          <w:szCs w:val="20"/>
        </w:rPr>
        <w:t xml:space="preserve">-produced ATHB17Δ113 protein. </w:t>
      </w:r>
      <w:r w:rsidRPr="00C86AD8">
        <w:rPr>
          <w:rFonts w:cs="Arial"/>
          <w:b/>
          <w:color w:val="000000" w:themeColor="text1"/>
          <w:sz w:val="20"/>
          <w:szCs w:val="20"/>
        </w:rPr>
        <w:t>MSL0026645</w:t>
      </w:r>
      <w:r>
        <w:rPr>
          <w:rFonts w:cs="Arial"/>
          <w:color w:val="000000" w:themeColor="text1"/>
          <w:sz w:val="20"/>
          <w:szCs w:val="20"/>
        </w:rPr>
        <w:t xml:space="preserve">, </w:t>
      </w:r>
      <w:r w:rsidRPr="003C37B9">
        <w:rPr>
          <w:rFonts w:cs="Arial"/>
          <w:color w:val="000000" w:themeColor="text1"/>
          <w:sz w:val="20"/>
          <w:szCs w:val="20"/>
        </w:rPr>
        <w:t>Monsanto Company (unpublished).</w:t>
      </w:r>
    </w:p>
    <w:p w14:paraId="26E4C30D" w14:textId="77777777" w:rsidR="00070DEA" w:rsidRPr="003C37B9" w:rsidRDefault="00070DEA" w:rsidP="00070DEA">
      <w:pPr>
        <w:rPr>
          <w:rFonts w:cs="Arial"/>
          <w:color w:val="000000" w:themeColor="text1"/>
          <w:szCs w:val="22"/>
        </w:rPr>
      </w:pPr>
    </w:p>
    <w:p w14:paraId="311B9CAB" w14:textId="77777777" w:rsidR="00070DEA" w:rsidRDefault="00070DEA" w:rsidP="00070DEA">
      <w:pPr>
        <w:rPr>
          <w:color w:val="000000" w:themeColor="text1"/>
        </w:rPr>
      </w:pPr>
      <w:bookmarkStart w:id="62" w:name="_Toc238877619"/>
      <w:bookmarkStart w:id="63" w:name="_Ref275859386"/>
      <w:bookmarkStart w:id="64" w:name="_Toc303868802"/>
      <w:bookmarkEnd w:id="55"/>
      <w:bookmarkEnd w:id="56"/>
      <w:r w:rsidRPr="005D4266">
        <w:rPr>
          <w:color w:val="000000" w:themeColor="text1"/>
        </w:rPr>
        <w:t xml:space="preserve">The amount of </w:t>
      </w:r>
      <w:r w:rsidRPr="005D4266">
        <w:rPr>
          <w:color w:val="000000" w:themeColor="text1"/>
          <w:szCs w:val="22"/>
        </w:rPr>
        <w:t xml:space="preserve">ATHB17Δ113 </w:t>
      </w:r>
      <w:r w:rsidRPr="005D4266">
        <w:rPr>
          <w:color w:val="000000" w:themeColor="text1"/>
        </w:rPr>
        <w:t xml:space="preserve">protein produced in MON87403 was insufficient for safety evaluations. Therefore, the </w:t>
      </w:r>
      <w:r w:rsidRPr="005D4266">
        <w:rPr>
          <w:color w:val="000000" w:themeColor="text1"/>
          <w:szCs w:val="22"/>
        </w:rPr>
        <w:t xml:space="preserve">ATHB17Δ113 </w:t>
      </w:r>
      <w:r w:rsidRPr="005D4266">
        <w:rPr>
          <w:color w:val="000000" w:themeColor="text1"/>
        </w:rPr>
        <w:t xml:space="preserve">protein for these evaluations was produced in </w:t>
      </w:r>
      <w:r w:rsidRPr="005D4266">
        <w:rPr>
          <w:i/>
          <w:color w:val="000000" w:themeColor="text1"/>
        </w:rPr>
        <w:t>Escherichia coli.</w:t>
      </w:r>
      <w:r w:rsidRPr="005D4266">
        <w:rPr>
          <w:color w:val="000000" w:themeColor="text1"/>
        </w:rPr>
        <w:t xml:space="preserve"> In order to confirm that the </w:t>
      </w:r>
      <w:r w:rsidRPr="005D4266">
        <w:rPr>
          <w:i/>
          <w:color w:val="000000" w:themeColor="text1"/>
        </w:rPr>
        <w:t>E. coli</w:t>
      </w:r>
      <w:r w:rsidRPr="005D4266">
        <w:rPr>
          <w:color w:val="000000" w:themeColor="text1"/>
        </w:rPr>
        <w:t xml:space="preserve">-produced </w:t>
      </w:r>
      <w:r w:rsidRPr="005D4266">
        <w:rPr>
          <w:color w:val="000000" w:themeColor="text1"/>
          <w:szCs w:val="22"/>
        </w:rPr>
        <w:t xml:space="preserve">ATHB17Δ113 </w:t>
      </w:r>
      <w:r w:rsidRPr="005D4266">
        <w:rPr>
          <w:color w:val="000000" w:themeColor="text1"/>
        </w:rPr>
        <w:t>is equivalent to that expressed in MON87403</w:t>
      </w:r>
      <w:r>
        <w:rPr>
          <w:color w:val="000000" w:themeColor="text1"/>
        </w:rPr>
        <w:t>, two analytical techniques were</w:t>
      </w:r>
      <w:r w:rsidRPr="005D4266">
        <w:rPr>
          <w:color w:val="000000" w:themeColor="text1"/>
        </w:rPr>
        <w:t xml:space="preserve"> </w:t>
      </w:r>
      <w:r>
        <w:rPr>
          <w:color w:val="000000" w:themeColor="text1"/>
        </w:rPr>
        <w:t xml:space="preserve">directly </w:t>
      </w:r>
      <w:r w:rsidRPr="005D4266">
        <w:rPr>
          <w:color w:val="000000" w:themeColor="text1"/>
        </w:rPr>
        <w:t>emp</w:t>
      </w:r>
      <w:r>
        <w:rPr>
          <w:color w:val="000000" w:themeColor="text1"/>
        </w:rPr>
        <w:t>loyed – a) determination of</w:t>
      </w:r>
      <w:r w:rsidRPr="005D4266">
        <w:rPr>
          <w:color w:val="000000" w:themeColor="text1"/>
        </w:rPr>
        <w:t xml:space="preserve"> the </w:t>
      </w:r>
      <w:r w:rsidRPr="00351062">
        <w:rPr>
          <w:color w:val="000000" w:themeColor="text1"/>
        </w:rPr>
        <w:t xml:space="preserve">molecular weight, and </w:t>
      </w:r>
      <w:r>
        <w:rPr>
          <w:color w:val="000000" w:themeColor="text1"/>
        </w:rPr>
        <w:t>b) immunoreactivity.</w:t>
      </w:r>
      <w:r w:rsidRPr="00351062">
        <w:rPr>
          <w:color w:val="000000" w:themeColor="text1"/>
        </w:rPr>
        <w:t xml:space="preserve"> </w:t>
      </w:r>
    </w:p>
    <w:p w14:paraId="0B5628E3" w14:textId="77777777" w:rsidR="00070DEA" w:rsidRDefault="00070DEA" w:rsidP="00070DEA">
      <w:pPr>
        <w:rPr>
          <w:color w:val="000000" w:themeColor="text1"/>
        </w:rPr>
      </w:pPr>
    </w:p>
    <w:p w14:paraId="036B3B00" w14:textId="77777777" w:rsidR="00070DEA" w:rsidRDefault="00070DEA" w:rsidP="00070DEA">
      <w:pPr>
        <w:rPr>
          <w:color w:val="000000" w:themeColor="text1"/>
          <w:szCs w:val="22"/>
        </w:rPr>
      </w:pPr>
      <w:r w:rsidRPr="00946FB5">
        <w:rPr>
          <w:color w:val="000000" w:themeColor="text1"/>
        </w:rPr>
        <w:t xml:space="preserve">The </w:t>
      </w:r>
      <w:r w:rsidRPr="00946FB5">
        <w:rPr>
          <w:i/>
          <w:color w:val="000000" w:themeColor="text1"/>
        </w:rPr>
        <w:t>E. coli</w:t>
      </w:r>
      <w:r w:rsidRPr="00946FB5">
        <w:rPr>
          <w:color w:val="000000" w:themeColor="text1"/>
        </w:rPr>
        <w:t xml:space="preserve">-derived protein was purified from transgenic </w:t>
      </w:r>
      <w:r w:rsidRPr="00946FB5">
        <w:rPr>
          <w:i/>
          <w:color w:val="000000" w:themeColor="text1"/>
        </w:rPr>
        <w:t>E. coli</w:t>
      </w:r>
      <w:r w:rsidRPr="00946FB5">
        <w:rPr>
          <w:color w:val="000000" w:themeColor="text1"/>
        </w:rPr>
        <w:t xml:space="preserve"> containing the confirmed coding sequence for </w:t>
      </w:r>
      <w:r>
        <w:rPr>
          <w:color w:val="000000" w:themeColor="text1"/>
        </w:rPr>
        <w:t xml:space="preserve">expression of </w:t>
      </w:r>
      <w:r w:rsidRPr="00946FB5">
        <w:rPr>
          <w:color w:val="000000" w:themeColor="text1"/>
          <w:szCs w:val="22"/>
        </w:rPr>
        <w:t>ATHB17Δ113</w:t>
      </w:r>
      <w:r>
        <w:rPr>
          <w:color w:val="000000" w:themeColor="text1"/>
          <w:szCs w:val="22"/>
        </w:rPr>
        <w:t xml:space="preserve"> (see </w:t>
      </w:r>
      <w:r w:rsidRPr="008D5F27">
        <w:rPr>
          <w:color w:val="000000" w:themeColor="text1"/>
        </w:rPr>
        <w:t>Figure 7</w:t>
      </w:r>
      <w:r>
        <w:rPr>
          <w:color w:val="000000" w:themeColor="text1"/>
          <w:szCs w:val="22"/>
        </w:rPr>
        <w:t>)</w:t>
      </w:r>
      <w:r w:rsidRPr="00B40720">
        <w:rPr>
          <w:color w:val="000000" w:themeColor="text1"/>
          <w:szCs w:val="22"/>
        </w:rPr>
        <w:t>.</w:t>
      </w:r>
      <w:r w:rsidRPr="00B40720">
        <w:rPr>
          <w:color w:val="000000" w:themeColor="text1"/>
        </w:rPr>
        <w:t xml:space="preserve"> The MON87403-derived protein was purified from lyophilised leaf material of generation</w:t>
      </w:r>
      <w:r w:rsidRPr="00B40720">
        <w:rPr>
          <w:rFonts w:cs="Arial"/>
          <w:bCs/>
          <w:color w:val="000000" w:themeColor="text1"/>
          <w:szCs w:val="22"/>
        </w:rPr>
        <w:t xml:space="preserve"> </w:t>
      </w:r>
      <w:r>
        <w:rPr>
          <w:rFonts w:cs="Arial"/>
          <w:bCs/>
          <w:color w:val="000000" w:themeColor="text1"/>
          <w:szCs w:val="22"/>
        </w:rPr>
        <w:t>R</w:t>
      </w:r>
      <w:r>
        <w:rPr>
          <w:rFonts w:cs="Arial"/>
          <w:bCs/>
          <w:color w:val="000000" w:themeColor="text1"/>
          <w:szCs w:val="22"/>
          <w:vertAlign w:val="subscript"/>
        </w:rPr>
        <w:t>5</w:t>
      </w:r>
      <w:r>
        <w:rPr>
          <w:rFonts w:cs="Arial"/>
          <w:bCs/>
          <w:color w:val="000000" w:themeColor="text1"/>
          <w:szCs w:val="22"/>
        </w:rPr>
        <w:t>F</w:t>
      </w:r>
      <w:r>
        <w:rPr>
          <w:rFonts w:cs="Arial"/>
          <w:bCs/>
          <w:color w:val="000000" w:themeColor="text1"/>
          <w:szCs w:val="22"/>
          <w:vertAlign w:val="subscript"/>
        </w:rPr>
        <w:t>1</w:t>
      </w:r>
      <w:r w:rsidRPr="00B40720">
        <w:rPr>
          <w:rFonts w:cs="Arial"/>
          <w:bCs/>
          <w:color w:val="000000" w:themeColor="text1"/>
          <w:szCs w:val="22"/>
          <w:vertAlign w:val="subscript"/>
        </w:rPr>
        <w:t>.</w:t>
      </w:r>
      <w:r w:rsidRPr="00B40720">
        <w:rPr>
          <w:rFonts w:cs="Arial"/>
          <w:bCs/>
          <w:color w:val="000000" w:themeColor="text1"/>
          <w:szCs w:val="22"/>
        </w:rPr>
        <w:t xml:space="preserve"> </w:t>
      </w:r>
      <w:r>
        <w:rPr>
          <w:rFonts w:cs="Arial"/>
          <w:bCs/>
          <w:color w:val="000000" w:themeColor="text1"/>
          <w:szCs w:val="22"/>
        </w:rPr>
        <w:t xml:space="preserve">It is noted that due to the very low amount of </w:t>
      </w:r>
      <w:r w:rsidRPr="00B40720">
        <w:rPr>
          <w:color w:val="000000" w:themeColor="text1"/>
          <w:szCs w:val="22"/>
        </w:rPr>
        <w:t>ATHB17Δ113</w:t>
      </w:r>
      <w:r>
        <w:rPr>
          <w:color w:val="000000" w:themeColor="text1"/>
          <w:szCs w:val="22"/>
        </w:rPr>
        <w:t xml:space="preserve"> present in leaves, the </w:t>
      </w:r>
      <w:r w:rsidRPr="00E8576A">
        <w:rPr>
          <w:color w:val="000000" w:themeColor="text1"/>
          <w:szCs w:val="22"/>
        </w:rPr>
        <w:t>protein could not be isolated to a high level of purity and, in fact, was only approximately 3% pure.</w:t>
      </w:r>
      <w:r>
        <w:rPr>
          <w:color w:val="000000" w:themeColor="text1"/>
          <w:szCs w:val="22"/>
        </w:rPr>
        <w:t xml:space="preserve"> The low amount and low purity identify </w:t>
      </w:r>
      <w:r w:rsidRPr="00B40720">
        <w:rPr>
          <w:color w:val="000000" w:themeColor="text1"/>
          <w:szCs w:val="22"/>
        </w:rPr>
        <w:t>ATHB17Δ113</w:t>
      </w:r>
      <w:r>
        <w:rPr>
          <w:color w:val="000000" w:themeColor="text1"/>
          <w:szCs w:val="22"/>
        </w:rPr>
        <w:t xml:space="preserve"> as an ‘intractable’ protein </w:t>
      </w:r>
      <w:r>
        <w:rPr>
          <w:color w:val="000000" w:themeColor="text1"/>
          <w:szCs w:val="22"/>
        </w:rPr>
        <w:fldChar w:fldCharType="begin">
          <w:fldData xml:space="preserve">PFJlZm1hbj48Q2l0ZT48QXV0aG9yPkJ1c2hleTwvQXV0aG9yPjxZZWFyPjIwMTQ8L1llYXI+PFJl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</w:fldData>
        </w:fldChar>
      </w:r>
      <w:r>
        <w:rPr>
          <w:color w:val="000000" w:themeColor="text1"/>
          <w:szCs w:val="22"/>
        </w:rPr>
        <w:instrText xml:space="preserve"> ADDIN REFMGR.CITE </w:instrText>
      </w:r>
      <w:r>
        <w:rPr>
          <w:color w:val="000000" w:themeColor="text1"/>
          <w:szCs w:val="22"/>
        </w:rPr>
        <w:fldChar w:fldCharType="begin">
          <w:fldData xml:space="preserve">PFJlZm1hbj48Q2l0ZT48QXV0aG9yPkJ1c2hleTwvQXV0aG9yPjxZZWFyPjIwMTQ8L1llYXI+PFJl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</w:fldData>
        </w:fldChar>
      </w:r>
      <w:r>
        <w:rPr>
          <w:color w:val="000000" w:themeColor="text1"/>
          <w:szCs w:val="22"/>
        </w:rPr>
        <w:instrText xml:space="preserve"> ADDIN EN.CITE.DATA </w:instrText>
      </w:r>
      <w:r>
        <w:rPr>
          <w:color w:val="000000" w:themeColor="text1"/>
          <w:szCs w:val="22"/>
        </w:rPr>
      </w:r>
      <w:r>
        <w:rPr>
          <w:color w:val="000000" w:themeColor="text1"/>
          <w:szCs w:val="22"/>
        </w:rPr>
        <w:fldChar w:fldCharType="end"/>
      </w:r>
      <w:r>
        <w:rPr>
          <w:color w:val="000000" w:themeColor="text1"/>
          <w:szCs w:val="22"/>
        </w:rPr>
      </w:r>
      <w:r>
        <w:rPr>
          <w:color w:val="000000" w:themeColor="text1"/>
          <w:szCs w:val="22"/>
        </w:rPr>
        <w:fldChar w:fldCharType="separate"/>
      </w:r>
      <w:r>
        <w:rPr>
          <w:noProof/>
          <w:color w:val="000000" w:themeColor="text1"/>
          <w:szCs w:val="22"/>
        </w:rPr>
        <w:t>(Bushey et al. 2014)</w:t>
      </w:r>
      <w:r>
        <w:rPr>
          <w:color w:val="000000" w:themeColor="text1"/>
          <w:szCs w:val="22"/>
        </w:rPr>
        <w:fldChar w:fldCharType="end"/>
      </w:r>
      <w:r>
        <w:rPr>
          <w:color w:val="000000" w:themeColor="text1"/>
          <w:szCs w:val="22"/>
        </w:rPr>
        <w:t xml:space="preserve"> that is therefore difficult to assess for safety by more routine methods. </w:t>
      </w:r>
    </w:p>
    <w:p w14:paraId="43C31AC2" w14:textId="77777777" w:rsidR="00070DEA" w:rsidRPr="00EF6BCB" w:rsidRDefault="00070DEA" w:rsidP="00070DEA">
      <w:pPr>
        <w:rPr>
          <w:color w:val="000000" w:themeColor="text1"/>
        </w:rPr>
      </w:pPr>
    </w:p>
    <w:p w14:paraId="559D48B1" w14:textId="70F4C116" w:rsidR="00456B36" w:rsidRPr="005636A7" w:rsidRDefault="00070DEA" w:rsidP="005636A7">
      <w:pPr>
        <w:rPr>
          <w:color w:val="000000" w:themeColor="text1"/>
        </w:rPr>
      </w:pPr>
      <w:r w:rsidRPr="003E7FC2">
        <w:rPr>
          <w:color w:val="000000" w:themeColor="text1"/>
        </w:rPr>
        <w:t xml:space="preserve">The identification of the MON87403-produced protein was confirmed by </w:t>
      </w:r>
      <w:r>
        <w:rPr>
          <w:color w:val="000000" w:themeColor="text1"/>
        </w:rPr>
        <w:t xml:space="preserve">a) sequence analysis of the </w:t>
      </w:r>
      <w:r w:rsidRPr="00BE5D6F">
        <w:rPr>
          <w:i/>
          <w:color w:val="000000" w:themeColor="text1"/>
          <w:szCs w:val="22"/>
        </w:rPr>
        <w:t>ATHB17Δ113</w:t>
      </w:r>
      <w:r>
        <w:rPr>
          <w:color w:val="000000" w:themeColor="text1"/>
          <w:szCs w:val="22"/>
        </w:rPr>
        <w:t xml:space="preserve"> </w:t>
      </w:r>
      <w:r>
        <w:rPr>
          <w:color w:val="000000" w:themeColor="text1"/>
        </w:rPr>
        <w:t xml:space="preserve">mRNA transcript produced in MON87403 (see discussion </w:t>
      </w:r>
      <w:r w:rsidRPr="008D5F27">
        <w:rPr>
          <w:color w:val="000000" w:themeColor="text1"/>
        </w:rPr>
        <w:t>Section 4.1.1</w:t>
      </w:r>
      <w:r>
        <w:rPr>
          <w:color w:val="000000" w:themeColor="text1"/>
        </w:rPr>
        <w:t xml:space="preserve">) b) </w:t>
      </w:r>
      <w:r w:rsidRPr="003E7FC2">
        <w:rPr>
          <w:rFonts w:cs="Arial"/>
          <w:color w:val="000000" w:themeColor="text1"/>
          <w:szCs w:val="22"/>
          <w:lang w:val="en-US"/>
        </w:rPr>
        <w:t>matrix assisted laser desorption/ionization time-of-flight mass spectrometry (MALDI-TOF MS)</w:t>
      </w:r>
      <w:r>
        <w:rPr>
          <w:rFonts w:cs="Arial"/>
          <w:color w:val="000000" w:themeColor="text1"/>
          <w:szCs w:val="22"/>
          <w:lang w:val="en-US"/>
        </w:rPr>
        <w:t xml:space="preserve"> of the protein, and c) liquid chromatography-tandem mass spectrometry (LC-MS/MS) – which replaced the more traditional Edman degradation N-terminal sequencing approach. </w:t>
      </w:r>
      <w:r w:rsidRPr="00351062">
        <w:rPr>
          <w:color w:val="000000" w:themeColor="text1"/>
        </w:rPr>
        <w:t xml:space="preserve">Due </w:t>
      </w:r>
      <w:r w:rsidRPr="005D4266">
        <w:rPr>
          <w:color w:val="000000" w:themeColor="text1"/>
        </w:rPr>
        <w:t xml:space="preserve">to the low quantity of </w:t>
      </w:r>
      <w:r w:rsidRPr="005D4266">
        <w:rPr>
          <w:color w:val="000000" w:themeColor="text1"/>
          <w:szCs w:val="22"/>
        </w:rPr>
        <w:t>ATHB17Δ113 produced in MON87403, it was not</w:t>
      </w:r>
      <w:r>
        <w:rPr>
          <w:color w:val="000000" w:themeColor="text1"/>
          <w:szCs w:val="22"/>
        </w:rPr>
        <w:t xml:space="preserve"> possible to undertake a direct </w:t>
      </w:r>
      <w:r w:rsidRPr="005D4266">
        <w:rPr>
          <w:color w:val="000000" w:themeColor="text1"/>
          <w:szCs w:val="22"/>
        </w:rPr>
        <w:t>glycosylation analysis</w:t>
      </w:r>
      <w:r>
        <w:rPr>
          <w:color w:val="000000" w:themeColor="text1"/>
          <w:szCs w:val="22"/>
        </w:rPr>
        <w:t xml:space="preserve"> or functional activity analysis </w:t>
      </w:r>
      <w:r w:rsidRPr="005D4266">
        <w:rPr>
          <w:color w:val="000000" w:themeColor="text1"/>
          <w:szCs w:val="22"/>
        </w:rPr>
        <w:t>of the</w:t>
      </w:r>
      <w:r>
        <w:rPr>
          <w:color w:val="000000" w:themeColor="text1"/>
          <w:szCs w:val="22"/>
        </w:rPr>
        <w:t xml:space="preserve"> plant-produced</w:t>
      </w:r>
      <w:r w:rsidRPr="005D4266">
        <w:rPr>
          <w:color w:val="000000" w:themeColor="text1"/>
          <w:szCs w:val="22"/>
        </w:rPr>
        <w:t xml:space="preserve"> MON87403 protein</w:t>
      </w:r>
      <w:r w:rsidRPr="00946FB5">
        <w:rPr>
          <w:color w:val="000000" w:themeColor="text1"/>
          <w:szCs w:val="22"/>
        </w:rPr>
        <w:t xml:space="preserve">. </w:t>
      </w:r>
      <w:r>
        <w:rPr>
          <w:color w:val="000000" w:themeColor="text1"/>
          <w:szCs w:val="22"/>
        </w:rPr>
        <w:t xml:space="preserve">However, the LC-MS/MS analysis and an </w:t>
      </w:r>
      <w:r w:rsidRPr="008E6B12">
        <w:rPr>
          <w:i/>
          <w:color w:val="000000" w:themeColor="text1"/>
          <w:szCs w:val="22"/>
        </w:rPr>
        <w:t>in silico</w:t>
      </w:r>
      <w:r>
        <w:rPr>
          <w:color w:val="000000" w:themeColor="text1"/>
          <w:szCs w:val="22"/>
        </w:rPr>
        <w:t xml:space="preserve"> search provided an indirect indication of glycosylation, and characterisation of the DNA binding activity of the </w:t>
      </w:r>
      <w:r w:rsidRPr="008E6B12">
        <w:rPr>
          <w:i/>
          <w:color w:val="000000" w:themeColor="text1"/>
          <w:szCs w:val="22"/>
        </w:rPr>
        <w:t>E.coli</w:t>
      </w:r>
      <w:r>
        <w:rPr>
          <w:color w:val="000000" w:themeColor="text1"/>
          <w:szCs w:val="22"/>
        </w:rPr>
        <w:t xml:space="preserve"> produced protein was used to infer functional activity.</w:t>
      </w:r>
      <w:bookmarkStart w:id="65" w:name="_Ref261860011"/>
    </w:p>
    <w:p w14:paraId="63BCDC7B" w14:textId="77777777" w:rsidR="00877361" w:rsidRDefault="00877361" w:rsidP="000750FD">
      <w:pPr>
        <w:pStyle w:val="Signature"/>
        <w:tabs>
          <w:tab w:val="clear" w:pos="5130"/>
        </w:tabs>
        <w:spacing w:before="240" w:after="240" w:line="240" w:lineRule="auto"/>
        <w:ind w:left="851" w:hanging="851"/>
        <w:rPr>
          <w:rFonts w:eastAsia="Batang" w:cs="Arial"/>
          <w:b/>
          <w:i/>
          <w:iCs/>
          <w:color w:val="000000" w:themeColor="text1"/>
          <w:szCs w:val="22"/>
        </w:rPr>
      </w:pPr>
      <w:r>
        <w:rPr>
          <w:rFonts w:eastAsia="Batang" w:cs="Arial"/>
          <w:b/>
          <w:i/>
          <w:iCs/>
          <w:color w:val="000000" w:themeColor="text1"/>
          <w:szCs w:val="22"/>
        </w:rPr>
        <w:br w:type="page"/>
      </w:r>
    </w:p>
    <w:p w14:paraId="573015EC" w14:textId="0B8761BA" w:rsidR="00070DEA" w:rsidRPr="00E8576A" w:rsidRDefault="000750FD" w:rsidP="000750FD">
      <w:pPr>
        <w:pStyle w:val="Signature"/>
        <w:tabs>
          <w:tab w:val="clear" w:pos="5130"/>
        </w:tabs>
        <w:spacing w:before="240" w:after="240" w:line="240" w:lineRule="auto"/>
        <w:ind w:left="851" w:hanging="851"/>
        <w:rPr>
          <w:rFonts w:eastAsia="Batang" w:cs="Arial"/>
          <w:b/>
          <w:i/>
          <w:iCs/>
          <w:color w:val="000000" w:themeColor="text1"/>
          <w:szCs w:val="22"/>
        </w:rPr>
      </w:pPr>
      <w:r>
        <w:rPr>
          <w:rFonts w:eastAsia="Batang" w:cs="Arial"/>
          <w:b/>
          <w:i/>
          <w:iCs/>
          <w:color w:val="000000" w:themeColor="text1"/>
          <w:szCs w:val="22"/>
        </w:rPr>
        <w:lastRenderedPageBreak/>
        <w:t>4.1.3.1</w:t>
      </w:r>
      <w:r>
        <w:rPr>
          <w:rFonts w:eastAsia="Batang" w:cs="Arial"/>
          <w:b/>
          <w:i/>
          <w:iCs/>
          <w:color w:val="000000" w:themeColor="text1"/>
          <w:szCs w:val="22"/>
        </w:rPr>
        <w:tab/>
      </w:r>
      <w:r w:rsidR="00070DEA" w:rsidRPr="00E8576A">
        <w:rPr>
          <w:rFonts w:eastAsia="Batang" w:cs="Arial"/>
          <w:b/>
          <w:i/>
          <w:iCs/>
          <w:color w:val="000000" w:themeColor="text1"/>
          <w:szCs w:val="22"/>
        </w:rPr>
        <w:t>Molecular weight</w:t>
      </w:r>
      <w:bookmarkEnd w:id="65"/>
      <w:r w:rsidR="00070DEA" w:rsidRPr="00E8576A">
        <w:rPr>
          <w:rFonts w:eastAsia="Batang" w:cs="Arial"/>
          <w:b/>
          <w:i/>
          <w:iCs/>
          <w:color w:val="000000" w:themeColor="text1"/>
          <w:szCs w:val="22"/>
        </w:rPr>
        <w:t xml:space="preserve"> and immunoreactivity</w:t>
      </w:r>
    </w:p>
    <w:p w14:paraId="6AC5F319" w14:textId="77777777" w:rsidR="00070DEA" w:rsidRPr="002A7AE0" w:rsidRDefault="00070DEA" w:rsidP="00070DEA">
      <w:pPr>
        <w:rPr>
          <w:color w:val="000000" w:themeColor="text1"/>
        </w:rPr>
      </w:pPr>
      <w:r w:rsidRPr="002A7AE0">
        <w:rPr>
          <w:rFonts w:cs="Arial"/>
          <w:color w:val="000000" w:themeColor="text1"/>
          <w:szCs w:val="22"/>
        </w:rPr>
        <w:t xml:space="preserve">The molecular weights of </w:t>
      </w:r>
      <w:r w:rsidRPr="002A7AE0">
        <w:rPr>
          <w:color w:val="000000" w:themeColor="text1"/>
          <w:szCs w:val="22"/>
        </w:rPr>
        <w:t>ATHB17Δ113</w:t>
      </w:r>
      <w:r w:rsidRPr="002A7AE0">
        <w:rPr>
          <w:rFonts w:cs="Arial"/>
          <w:color w:val="000000" w:themeColor="text1"/>
          <w:szCs w:val="22"/>
        </w:rPr>
        <w:t xml:space="preserve"> protein from the two sources were estimated from analysis of SDS-PAGE gels stained with silver. </w:t>
      </w:r>
      <w:r w:rsidRPr="002A7AE0">
        <w:rPr>
          <w:color w:val="000000" w:themeColor="text1"/>
        </w:rPr>
        <w:t xml:space="preserve">Immunoreactivity was detected on the Western blots using </w:t>
      </w:r>
      <w:r w:rsidRPr="002A7AE0">
        <w:rPr>
          <w:rFonts w:cs="Arial"/>
          <w:bCs/>
          <w:color w:val="000000" w:themeColor="text1"/>
          <w:szCs w:val="22"/>
        </w:rPr>
        <w:t>a polyclonal rabbit anti-</w:t>
      </w:r>
      <w:r w:rsidRPr="002A7AE0">
        <w:rPr>
          <w:color w:val="000000" w:themeColor="text1"/>
          <w:szCs w:val="22"/>
        </w:rPr>
        <w:t>ATHB17Δ113 primary antibody</w:t>
      </w:r>
      <w:r w:rsidRPr="002A7AE0">
        <w:rPr>
          <w:rFonts w:cs="Arial"/>
          <w:bCs/>
          <w:color w:val="000000" w:themeColor="text1"/>
          <w:szCs w:val="22"/>
        </w:rPr>
        <w:t xml:space="preserve"> and a horseradish peroxidase-conjugated goat anti-rabbit IgG secondary antibody.</w:t>
      </w:r>
      <w:r w:rsidRPr="002A7AE0">
        <w:rPr>
          <w:color w:val="000000" w:themeColor="text1"/>
        </w:rPr>
        <w:t xml:space="preserve"> </w:t>
      </w:r>
    </w:p>
    <w:p w14:paraId="470BE34B" w14:textId="77777777" w:rsidR="00070DEA" w:rsidRPr="002A7AE0" w:rsidRDefault="00070DEA" w:rsidP="00070DEA">
      <w:pPr>
        <w:rPr>
          <w:color w:val="000000" w:themeColor="text1"/>
        </w:rPr>
      </w:pPr>
    </w:p>
    <w:p w14:paraId="2E1B8C97" w14:textId="77777777" w:rsidR="00070DEA" w:rsidRPr="002A7AE0" w:rsidRDefault="00070DEA" w:rsidP="00070DEA">
      <w:pPr>
        <w:rPr>
          <w:rFonts w:cs="Arial"/>
          <w:color w:val="000000" w:themeColor="text1"/>
          <w:szCs w:val="22"/>
          <w:lang w:eastAsia="en-AU"/>
        </w:rPr>
      </w:pPr>
      <w:r w:rsidRPr="002A7AE0">
        <w:rPr>
          <w:rFonts w:cs="Arial"/>
          <w:color w:val="000000" w:themeColor="text1"/>
          <w:szCs w:val="22"/>
          <w:lang w:eastAsia="en-AU"/>
        </w:rPr>
        <w:t xml:space="preserve">On the SDS-PAGE gel, the protein from </w:t>
      </w:r>
      <w:r w:rsidRPr="002A7AE0">
        <w:rPr>
          <w:rFonts w:cs="Arial"/>
          <w:i/>
          <w:color w:val="000000" w:themeColor="text1"/>
          <w:szCs w:val="22"/>
          <w:lang w:eastAsia="en-AU"/>
        </w:rPr>
        <w:t>E. coli</w:t>
      </w:r>
      <w:r w:rsidRPr="002A7AE0">
        <w:rPr>
          <w:rFonts w:cs="Arial"/>
          <w:color w:val="000000" w:themeColor="text1"/>
          <w:szCs w:val="22"/>
          <w:lang w:eastAsia="en-AU"/>
        </w:rPr>
        <w:t xml:space="preserve"> showed a single band at approximately       22 kDa, the same weight predicted for the </w:t>
      </w:r>
      <w:r w:rsidRPr="002A7AE0">
        <w:rPr>
          <w:color w:val="000000" w:themeColor="text1"/>
          <w:szCs w:val="22"/>
        </w:rPr>
        <w:t xml:space="preserve">ATHB17Δ113 protein (see </w:t>
      </w:r>
      <w:r w:rsidRPr="008D5F27">
        <w:rPr>
          <w:color w:val="000000" w:themeColor="text1"/>
        </w:rPr>
        <w:t>Section 4.1.1</w:t>
      </w:r>
      <w:r w:rsidRPr="002A7AE0">
        <w:rPr>
          <w:color w:val="000000" w:themeColor="text1"/>
          <w:szCs w:val="22"/>
        </w:rPr>
        <w:t xml:space="preserve">). </w:t>
      </w:r>
      <w:r w:rsidRPr="002A7AE0">
        <w:rPr>
          <w:rFonts w:cs="Arial"/>
          <w:color w:val="000000" w:themeColor="text1"/>
          <w:szCs w:val="22"/>
          <w:lang w:eastAsia="en-AU"/>
        </w:rPr>
        <w:t>The plant-derived protein showed numerous bands</w:t>
      </w:r>
      <w:r>
        <w:rPr>
          <w:rFonts w:cs="Arial"/>
          <w:color w:val="000000" w:themeColor="text1"/>
          <w:szCs w:val="22"/>
          <w:lang w:eastAsia="en-AU"/>
        </w:rPr>
        <w:t xml:space="preserve"> (as expected from the low purity of the sample)</w:t>
      </w:r>
      <w:r w:rsidRPr="002A7AE0">
        <w:rPr>
          <w:rFonts w:cs="Arial"/>
          <w:color w:val="000000" w:themeColor="text1"/>
          <w:szCs w:val="22"/>
          <w:lang w:eastAsia="en-AU"/>
        </w:rPr>
        <w:t>, one of which had an average apparent molecular weight of approximately 22 kDa.</w:t>
      </w:r>
    </w:p>
    <w:p w14:paraId="71ED363F" w14:textId="77777777" w:rsidR="00070DEA" w:rsidRPr="002A7AE0" w:rsidRDefault="00070DEA" w:rsidP="00070DEA">
      <w:pPr>
        <w:rPr>
          <w:color w:val="000000" w:themeColor="text1"/>
        </w:rPr>
      </w:pPr>
    </w:p>
    <w:p w14:paraId="34471456" w14:textId="77777777" w:rsidR="00070DEA" w:rsidRPr="002A7AE0" w:rsidRDefault="00070DEA" w:rsidP="00070DEA">
      <w:pPr>
        <w:rPr>
          <w:color w:val="000000" w:themeColor="text1"/>
        </w:rPr>
      </w:pPr>
      <w:r w:rsidRPr="002A7AE0">
        <w:rPr>
          <w:color w:val="000000" w:themeColor="text1"/>
        </w:rPr>
        <w:t xml:space="preserve">Western blot analysis showed a single immunoreactive band, increasing in intensity with protein load, that had co-migrated at approximately 20 kDa in separate extracts from both MON87403 and </w:t>
      </w:r>
      <w:r w:rsidRPr="002A7AE0">
        <w:rPr>
          <w:i/>
          <w:color w:val="000000" w:themeColor="text1"/>
        </w:rPr>
        <w:t xml:space="preserve">E. coli. </w:t>
      </w:r>
      <w:r w:rsidRPr="002A7AE0">
        <w:rPr>
          <w:color w:val="000000" w:themeColor="text1"/>
        </w:rPr>
        <w:t>This co-migrating band can be taken as evidence of extensive immunological cross reactivity between the proteins from the two sources.</w:t>
      </w:r>
      <w:r>
        <w:rPr>
          <w:color w:val="000000" w:themeColor="text1"/>
        </w:rPr>
        <w:t xml:space="preserve"> Taken together with the SDS-PAGE analysis, the results confirm that the samples from both </w:t>
      </w:r>
      <w:r w:rsidRPr="00351062">
        <w:rPr>
          <w:i/>
          <w:color w:val="000000" w:themeColor="text1"/>
        </w:rPr>
        <w:t>E. coli</w:t>
      </w:r>
      <w:r>
        <w:rPr>
          <w:color w:val="000000" w:themeColor="text1"/>
        </w:rPr>
        <w:t xml:space="preserve"> and MON87403 contain a protein with a molecular weight of approximately 20 kDa and immunoreactivity to an </w:t>
      </w:r>
      <w:r w:rsidRPr="00B40720">
        <w:rPr>
          <w:color w:val="000000" w:themeColor="text1"/>
          <w:szCs w:val="22"/>
        </w:rPr>
        <w:t>ATHB17Δ113</w:t>
      </w:r>
      <w:r>
        <w:rPr>
          <w:color w:val="000000" w:themeColor="text1"/>
          <w:szCs w:val="22"/>
        </w:rPr>
        <w:t xml:space="preserve"> antibody.</w:t>
      </w:r>
    </w:p>
    <w:p w14:paraId="25E3EE0D" w14:textId="77777777" w:rsidR="00070DEA" w:rsidRPr="002A7AE0" w:rsidRDefault="000750FD" w:rsidP="000750FD">
      <w:pPr>
        <w:pStyle w:val="Signature"/>
        <w:tabs>
          <w:tab w:val="clear" w:pos="5130"/>
        </w:tabs>
        <w:spacing w:before="240" w:after="240" w:line="240" w:lineRule="auto"/>
        <w:ind w:left="851" w:hanging="851"/>
        <w:rPr>
          <w:rFonts w:cs="Arial"/>
          <w:b/>
          <w:i/>
          <w:color w:val="000000" w:themeColor="text1"/>
          <w:szCs w:val="22"/>
        </w:rPr>
      </w:pPr>
      <w:r>
        <w:rPr>
          <w:rFonts w:cs="Arial"/>
          <w:b/>
          <w:i/>
          <w:color w:val="000000" w:themeColor="text1"/>
          <w:szCs w:val="22"/>
        </w:rPr>
        <w:t>4.1.3.2</w:t>
      </w:r>
      <w:r>
        <w:rPr>
          <w:rFonts w:cs="Arial"/>
          <w:b/>
          <w:i/>
          <w:color w:val="000000" w:themeColor="text1"/>
          <w:szCs w:val="22"/>
        </w:rPr>
        <w:tab/>
      </w:r>
      <w:r w:rsidR="00070DEA" w:rsidRPr="002A7AE0">
        <w:rPr>
          <w:rFonts w:cs="Arial"/>
          <w:b/>
          <w:i/>
          <w:color w:val="000000" w:themeColor="text1"/>
          <w:szCs w:val="22"/>
        </w:rPr>
        <w:t>MALDI-TOF tryptic mass fing</w:t>
      </w:r>
      <w:r w:rsidR="00070DEA">
        <w:rPr>
          <w:rFonts w:cs="Arial"/>
          <w:b/>
          <w:i/>
          <w:color w:val="000000" w:themeColor="text1"/>
          <w:szCs w:val="22"/>
        </w:rPr>
        <w:t>erprint</w:t>
      </w:r>
    </w:p>
    <w:p w14:paraId="34303527" w14:textId="77777777" w:rsidR="00070DEA" w:rsidRPr="00A82925" w:rsidRDefault="00070DEA" w:rsidP="00070DEA">
      <w:pPr>
        <w:pStyle w:val="BodyText"/>
        <w:rPr>
          <w:rFonts w:cs="Arial"/>
          <w:i w:val="0"/>
          <w:color w:val="000000" w:themeColor="text1"/>
          <w:szCs w:val="22"/>
          <w:lang w:val="en-US"/>
        </w:rPr>
      </w:pPr>
      <w:r w:rsidRPr="00A82925">
        <w:rPr>
          <w:rFonts w:cs="Arial"/>
          <w:i w:val="0"/>
          <w:color w:val="000000" w:themeColor="text1"/>
          <w:szCs w:val="22"/>
          <w:lang w:val="en-US"/>
        </w:rPr>
        <w:t xml:space="preserve">A protein identification made by peptide mass fingerprinting is considered to be reliable if the measured coverage of the sequence is 15% or higher with a minimum of five peptide matches </w:t>
      </w:r>
      <w:r w:rsidRPr="00A82925">
        <w:rPr>
          <w:rFonts w:cs="Arial"/>
          <w:i w:val="0"/>
          <w:color w:val="000000" w:themeColor="text1"/>
          <w:szCs w:val="22"/>
          <w:lang w:val="en-US"/>
        </w:rPr>
        <w:fldChar w:fldCharType="begin"/>
      </w:r>
      <w:r>
        <w:rPr>
          <w:rFonts w:cs="Arial"/>
          <w:i w:val="0"/>
          <w:color w:val="000000" w:themeColor="text1"/>
          <w:szCs w:val="22"/>
          <w:lang w:val="en-US"/>
        </w:rPr>
        <w:instrText xml:space="preserve"> ADDIN REFMGR.CITE &lt;Refman&gt;&lt;Cite&gt;&lt;Author&gt;Jensen&lt;/Author&gt;&lt;Year&gt;1997&lt;/Year&gt;&lt;RecNum&gt;171&lt;/RecNum&gt;&lt;MDL Ref_Type="Journal"&gt;&lt;Ref_Type&gt;Journal&lt;/Ref_Type&gt;&lt;Ref_ID&gt;171&lt;/Ref_ID&gt;&lt;Title_Primary&gt;Identification of the components of simple protein mixtures by high-accuracy peptide mass mapping and database searching&lt;/Title_Primary&gt;&lt;Authors_Primary&gt;Jensen,O.N.&lt;/Authors_Primary&gt;&lt;Authors_Primary&gt;Podtelejnikov,A.V.&lt;/Authors_Primary&gt;&lt;Authors_Primary&gt;Mann,M.&lt;/Authors_Primary&gt;&lt;Date_Primary&gt;1997/12/1&lt;/Date_Primary&gt;&lt;Keywords&gt;Amino Acid Sequence&lt;/Keywords&gt;&lt;Keywords&gt;chemistry&lt;/Keywords&gt;&lt;Keywords&gt;Databases,Factual&lt;/Keywords&gt;&lt;Keywords&gt;methods&lt;/Keywords&gt;&lt;Keywords&gt;Molecular Sequence Data&lt;/Keywords&gt;&lt;Keywords&gt;Peptide Mapping&lt;/Keywords&gt;&lt;Keywords&gt;Proteins&lt;/Keywords&gt;&lt;Keywords&gt;Spectrometry,Mass,Matrix-Assisted Laser Desorption-Ionization&lt;/Keywords&gt;&lt;Reprint&gt;Not in File&lt;/Reprint&gt;&lt;Start_Page&gt;4741&lt;/Start_Page&gt;&lt;End_Page&gt;4750&lt;/End_Page&gt;&lt;Periodical&gt;Annals of Chemistry&lt;/Periodical&gt;&lt;Volume&gt;69&lt;/Volume&gt;&lt;Issue&gt;23&lt;/Issue&gt;&lt;Address&gt;Protein &amp;amp; Peptide Group, European Molecular Biology Laboratory (EMBL), Heidelberg, Germany. Jenseno@pr-group.ou.dk&lt;/Address&gt;&lt;Web_URL&gt;PM:9406524&lt;/Web_URL&gt;&lt;ZZ_JournalFull&gt;&lt;f name="System"&gt;Annals of Chemistry&lt;/f&gt;&lt;/ZZ_JournalFull&gt;&lt;ZZ_WorkformID&gt;1&lt;/ZZ_WorkformID&gt;&lt;/MDL&gt;&lt;/Cite&gt;&lt;/Refman&gt;</w:instrText>
      </w:r>
      <w:r w:rsidRPr="00A82925">
        <w:rPr>
          <w:rFonts w:cs="Arial"/>
          <w:i w:val="0"/>
          <w:color w:val="000000" w:themeColor="text1"/>
          <w:szCs w:val="22"/>
          <w:lang w:val="en-US"/>
        </w:rPr>
        <w:fldChar w:fldCharType="separate"/>
      </w:r>
      <w:r>
        <w:rPr>
          <w:rFonts w:cs="Arial"/>
          <w:i w:val="0"/>
          <w:noProof/>
          <w:color w:val="000000" w:themeColor="text1"/>
          <w:szCs w:val="22"/>
          <w:lang w:val="en-US"/>
        </w:rPr>
        <w:t>(Jensen et al. 1997)</w:t>
      </w:r>
      <w:r w:rsidRPr="00A82925">
        <w:rPr>
          <w:rFonts w:cs="Arial"/>
          <w:i w:val="0"/>
          <w:color w:val="000000" w:themeColor="text1"/>
          <w:szCs w:val="22"/>
          <w:lang w:val="en-US"/>
        </w:rPr>
        <w:fldChar w:fldCharType="end"/>
      </w:r>
      <w:r w:rsidRPr="00A82925">
        <w:rPr>
          <w:rFonts w:cs="Arial"/>
          <w:i w:val="0"/>
          <w:color w:val="000000" w:themeColor="text1"/>
          <w:szCs w:val="22"/>
          <w:lang w:val="en-US"/>
        </w:rPr>
        <w:t>.</w:t>
      </w:r>
    </w:p>
    <w:p w14:paraId="3873D722" w14:textId="77777777" w:rsidR="00070DEA" w:rsidRPr="00A82925" w:rsidRDefault="00070DEA" w:rsidP="00070DEA">
      <w:pPr>
        <w:pStyle w:val="BodyText"/>
        <w:rPr>
          <w:rFonts w:cs="Arial"/>
          <w:i w:val="0"/>
          <w:color w:val="000000" w:themeColor="text1"/>
          <w:szCs w:val="22"/>
          <w:lang w:val="en-US"/>
        </w:rPr>
      </w:pPr>
    </w:p>
    <w:p w14:paraId="4F111582" w14:textId="77777777" w:rsidR="00070DEA" w:rsidRPr="003E7FC2" w:rsidRDefault="00070DEA" w:rsidP="00070DEA">
      <w:pPr>
        <w:pStyle w:val="BodyText"/>
        <w:rPr>
          <w:rFonts w:cs="Arial"/>
          <w:i w:val="0"/>
          <w:color w:val="000000" w:themeColor="text1"/>
          <w:szCs w:val="22"/>
          <w:lang w:val="en-US"/>
        </w:rPr>
      </w:pPr>
      <w:r w:rsidRPr="003E7FC2">
        <w:rPr>
          <w:rFonts w:cs="Arial"/>
          <w:i w:val="0"/>
          <w:color w:val="000000" w:themeColor="text1"/>
          <w:szCs w:val="22"/>
          <w:lang w:val="en-US"/>
        </w:rPr>
        <w:t xml:space="preserve">Purified </w:t>
      </w:r>
      <w:r w:rsidRPr="003E7FC2">
        <w:rPr>
          <w:i w:val="0"/>
          <w:color w:val="000000" w:themeColor="text1"/>
          <w:szCs w:val="22"/>
        </w:rPr>
        <w:t>ATHB17Δ113</w:t>
      </w:r>
      <w:r w:rsidRPr="003E7FC2">
        <w:rPr>
          <w:rFonts w:cs="Arial"/>
          <w:i w:val="0"/>
          <w:color w:val="000000" w:themeColor="text1"/>
          <w:szCs w:val="22"/>
          <w:lang w:val="en-US"/>
        </w:rPr>
        <w:t xml:space="preserve"> protein from MON87403 was denatured on SDS-PAGE and the corresponding ≈22 kDa protein band was excised and digested with trypsin followed by matrix assisted laser desorption/ionization time-of-flight mass </w:t>
      </w:r>
      <w:r w:rsidRPr="0027615E">
        <w:rPr>
          <w:rFonts w:cs="Arial"/>
          <w:i w:val="0"/>
          <w:color w:val="000000" w:themeColor="text1"/>
          <w:szCs w:val="22"/>
          <w:lang w:val="en-US"/>
        </w:rPr>
        <w:t>spectrometry (MALDI-TOF MS) to determine the peptide mass fingerprint coverage. The masses of the</w:t>
      </w:r>
      <w:r w:rsidRPr="003E7FC2">
        <w:rPr>
          <w:rFonts w:cs="Arial"/>
          <w:i w:val="0"/>
          <w:color w:val="000000" w:themeColor="text1"/>
          <w:szCs w:val="22"/>
          <w:lang w:val="en-US"/>
        </w:rPr>
        <w:t xml:space="preserve"> detected peptides were searched </w:t>
      </w:r>
      <w:r w:rsidRPr="003E7FC2">
        <w:rPr>
          <w:rFonts w:cs="Arial"/>
          <w:color w:val="000000" w:themeColor="text1"/>
          <w:szCs w:val="22"/>
          <w:lang w:val="en-US"/>
        </w:rPr>
        <w:t>in silico</w:t>
      </w:r>
      <w:r w:rsidRPr="003E7FC2">
        <w:rPr>
          <w:rFonts w:cs="Arial"/>
          <w:i w:val="0"/>
          <w:color w:val="000000" w:themeColor="text1"/>
          <w:szCs w:val="22"/>
          <w:lang w:val="en-US"/>
        </w:rPr>
        <w:t xml:space="preserve"> against those deduced from potential trypsin cleavage sites within the </w:t>
      </w:r>
      <w:r w:rsidRPr="003E7FC2">
        <w:rPr>
          <w:i w:val="0"/>
          <w:color w:val="000000" w:themeColor="text1"/>
          <w:szCs w:val="22"/>
        </w:rPr>
        <w:t>ATHB17Δ113</w:t>
      </w:r>
      <w:r w:rsidRPr="003E7FC2">
        <w:rPr>
          <w:rFonts w:cs="Arial"/>
          <w:i w:val="0"/>
          <w:color w:val="000000" w:themeColor="text1"/>
          <w:szCs w:val="22"/>
          <w:lang w:val="en-US"/>
        </w:rPr>
        <w:t xml:space="preserve"> amino acid sequence, using the Mascot® search engine and ProteinPilot™ software (Applied Biosystems).</w:t>
      </w:r>
    </w:p>
    <w:p w14:paraId="5D72F41E" w14:textId="77777777" w:rsidR="00070DEA" w:rsidRPr="003E7FC2" w:rsidRDefault="00070DEA" w:rsidP="00070DEA">
      <w:pPr>
        <w:autoSpaceDE w:val="0"/>
        <w:autoSpaceDN w:val="0"/>
        <w:adjustRightInd w:val="0"/>
        <w:rPr>
          <w:rFonts w:cs="Arial"/>
          <w:color w:val="000000" w:themeColor="text1"/>
          <w:szCs w:val="22"/>
        </w:rPr>
      </w:pPr>
    </w:p>
    <w:p w14:paraId="1E0BFF36" w14:textId="77777777" w:rsidR="00070DEA" w:rsidRPr="00391AD3" w:rsidRDefault="00070DEA" w:rsidP="00070DEA">
      <w:pPr>
        <w:autoSpaceDE w:val="0"/>
        <w:autoSpaceDN w:val="0"/>
        <w:adjustRightInd w:val="0"/>
        <w:rPr>
          <w:rFonts w:cs="Arial"/>
          <w:color w:val="000000" w:themeColor="text1"/>
          <w:szCs w:val="22"/>
        </w:rPr>
      </w:pPr>
      <w:r w:rsidRPr="0096073E">
        <w:rPr>
          <w:rFonts w:cs="Arial"/>
          <w:color w:val="000000" w:themeColor="text1"/>
          <w:szCs w:val="22"/>
        </w:rPr>
        <w:t>A total of eight peptide matches were obtained for the MON87403 protein and it was estimated that there was 50% coverage (81 out of 162 amino acids). This was adequate to provide convincing evidence of the identity of the protein from MON87403.</w:t>
      </w:r>
    </w:p>
    <w:p w14:paraId="4D4A8C10" w14:textId="77777777" w:rsidR="00070DEA" w:rsidRDefault="000750FD" w:rsidP="000750FD">
      <w:pPr>
        <w:pStyle w:val="Signature"/>
        <w:tabs>
          <w:tab w:val="clear" w:pos="5130"/>
        </w:tabs>
        <w:spacing w:before="240" w:after="240" w:line="240" w:lineRule="auto"/>
        <w:ind w:left="851" w:hanging="851"/>
        <w:rPr>
          <w:rFonts w:cs="Arial"/>
          <w:b/>
          <w:i/>
          <w:color w:val="000000" w:themeColor="text1"/>
          <w:szCs w:val="22"/>
        </w:rPr>
      </w:pPr>
      <w:r>
        <w:rPr>
          <w:rFonts w:cs="Arial"/>
          <w:b/>
          <w:i/>
          <w:color w:val="000000" w:themeColor="text1"/>
          <w:szCs w:val="22"/>
        </w:rPr>
        <w:t>4.1.3.3</w:t>
      </w:r>
      <w:r>
        <w:rPr>
          <w:rFonts w:cs="Arial"/>
          <w:b/>
          <w:i/>
          <w:color w:val="000000" w:themeColor="text1"/>
          <w:szCs w:val="22"/>
        </w:rPr>
        <w:tab/>
      </w:r>
      <w:r w:rsidR="00070DEA">
        <w:rPr>
          <w:rFonts w:cs="Arial"/>
          <w:b/>
          <w:i/>
          <w:color w:val="000000" w:themeColor="text1"/>
          <w:szCs w:val="22"/>
        </w:rPr>
        <w:t>LC-MS/MS</w:t>
      </w:r>
    </w:p>
    <w:p w14:paraId="3FEC2CA9" w14:textId="77777777" w:rsidR="00070DEA" w:rsidRDefault="00070DEA" w:rsidP="000750FD">
      <w:pPr>
        <w:rPr>
          <w:szCs w:val="22"/>
        </w:rPr>
      </w:pPr>
      <w:r w:rsidRPr="002866A8">
        <w:rPr>
          <w:rFonts w:cs="Arial"/>
          <w:szCs w:val="22"/>
        </w:rPr>
        <w:t xml:space="preserve">Amino acid sequencing of trypsin-digested plant-produced </w:t>
      </w:r>
      <w:r w:rsidRPr="002866A8">
        <w:rPr>
          <w:szCs w:val="22"/>
        </w:rPr>
        <w:t>ATHB17Δ113 was undertaken on a state-of-the-art Thermo Scientific</w:t>
      </w:r>
      <w:r w:rsidRPr="002866A8">
        <w:rPr>
          <w:rFonts w:cs="Arial"/>
          <w:szCs w:val="22"/>
        </w:rPr>
        <w:t>™</w:t>
      </w:r>
      <w:r w:rsidRPr="002866A8">
        <w:rPr>
          <w:szCs w:val="22"/>
        </w:rPr>
        <w:t xml:space="preserve"> Orbitrap Fusion</w:t>
      </w:r>
      <w:r w:rsidRPr="002866A8">
        <w:rPr>
          <w:rFonts w:cs="Arial"/>
          <w:szCs w:val="22"/>
        </w:rPr>
        <w:t>™</w:t>
      </w:r>
      <w:r w:rsidRPr="002866A8">
        <w:rPr>
          <w:szCs w:val="22"/>
        </w:rPr>
        <w:t xml:space="preserve"> Tribrid</w:t>
      </w:r>
      <w:r w:rsidRPr="002866A8">
        <w:rPr>
          <w:rFonts w:cs="Arial"/>
          <w:szCs w:val="22"/>
        </w:rPr>
        <w:t>™</w:t>
      </w:r>
      <w:r w:rsidRPr="002866A8">
        <w:rPr>
          <w:szCs w:val="22"/>
        </w:rPr>
        <w:t xml:space="preserve"> mass spectrometer</w:t>
      </w:r>
      <w:r w:rsidRPr="009134F6">
        <w:rPr>
          <w:rStyle w:val="FootnoteReference"/>
          <w:color w:val="000000" w:themeColor="text1"/>
          <w:szCs w:val="22"/>
        </w:rPr>
        <w:footnoteReference w:id="16"/>
      </w:r>
      <w:r w:rsidRPr="002866A8">
        <w:rPr>
          <w:szCs w:val="22"/>
        </w:rPr>
        <w:t>. The MS/MS dataset contained 49 unique peptides</w:t>
      </w:r>
      <w:r w:rsidRPr="000750FD">
        <w:rPr>
          <w:szCs w:val="22"/>
          <w:lang w:val="en-AU"/>
        </w:rPr>
        <w:t xml:space="preserve"> that corresponded to the expected peptides for trypsin-digested ATHB17Δ113 and the assembled sequences of which yielded coverage of 99% (160 out of 162 amino acids) of the expected sequence (see Figure 7) of the ATHB17Δ113 protein. This coverage included the N- and C-termini and a potential N-glycosylation sequence (NHT, starting at amino acid position 45) of the MON 87403-produced ATHB17Δ113 protein. The masses of two peptide residues containing the putative glycosylation site indicated that they were the same as those calculated for the unmodified amino acid sequences of each residue i.e. that there had been no addition of any sugar moieties that would be associated with glycosylation.</w:t>
      </w:r>
    </w:p>
    <w:p w14:paraId="627A29FB" w14:textId="78FAA3BF" w:rsidR="00877361" w:rsidRDefault="00877361" w:rsidP="000750FD">
      <w:pPr>
        <w:rPr>
          <w:szCs w:val="22"/>
          <w:lang w:val="en-AU"/>
        </w:rPr>
      </w:pPr>
      <w:r>
        <w:rPr>
          <w:szCs w:val="22"/>
          <w:lang w:val="en-AU"/>
        </w:rPr>
        <w:br w:type="page"/>
      </w:r>
    </w:p>
    <w:p w14:paraId="03A9732E" w14:textId="77777777" w:rsidR="00070DEA" w:rsidRPr="000750FD" w:rsidRDefault="00070DEA" w:rsidP="000750FD">
      <w:pPr>
        <w:rPr>
          <w:lang w:val="en-AU"/>
        </w:rPr>
      </w:pPr>
      <w:r w:rsidRPr="000750FD">
        <w:rPr>
          <w:lang w:val="en-AU"/>
        </w:rPr>
        <w:lastRenderedPageBreak/>
        <w:t>The same potential glycosylation site was also predicted by a basic search of the ATHB17Δ113 amino acid sequence using NetNGlyc</w:t>
      </w:r>
      <w:r w:rsidRPr="002866A8">
        <w:rPr>
          <w:rStyle w:val="FootnoteReference"/>
          <w:rFonts w:cs="Arial"/>
          <w:color w:val="000000" w:themeColor="text1"/>
          <w:szCs w:val="22"/>
        </w:rPr>
        <w:footnoteReference w:id="17"/>
      </w:r>
      <w:r w:rsidRPr="000750FD">
        <w:rPr>
          <w:lang w:val="en-AU"/>
        </w:rPr>
        <w:t>; this search further indicated that the absence of a signal peptide targeting the protein to the site of N-glycosylation in the endoplasmic reticulum means the protein would be unlikely to be N-glycosylated.</w:t>
      </w:r>
    </w:p>
    <w:p w14:paraId="16B45BE5" w14:textId="77777777" w:rsidR="00070DEA" w:rsidRDefault="000750FD" w:rsidP="000750FD">
      <w:pPr>
        <w:pStyle w:val="Signature"/>
        <w:tabs>
          <w:tab w:val="clear" w:pos="5130"/>
        </w:tabs>
        <w:spacing w:before="240" w:after="240" w:line="240" w:lineRule="auto"/>
        <w:ind w:left="851" w:hanging="851"/>
        <w:rPr>
          <w:rFonts w:cs="Arial"/>
          <w:b/>
          <w:i/>
          <w:color w:val="000000" w:themeColor="text1"/>
          <w:szCs w:val="22"/>
        </w:rPr>
      </w:pPr>
      <w:r>
        <w:rPr>
          <w:rFonts w:cs="Arial"/>
          <w:b/>
          <w:i/>
          <w:color w:val="000000" w:themeColor="text1"/>
          <w:szCs w:val="22"/>
        </w:rPr>
        <w:t>4.1.3.4</w:t>
      </w:r>
      <w:r>
        <w:rPr>
          <w:rFonts w:cs="Arial"/>
          <w:b/>
          <w:i/>
          <w:color w:val="000000" w:themeColor="text1"/>
          <w:szCs w:val="22"/>
        </w:rPr>
        <w:tab/>
      </w:r>
      <w:r w:rsidR="00070DEA" w:rsidRPr="00EF6BCB">
        <w:rPr>
          <w:rFonts w:cs="Arial"/>
          <w:b/>
          <w:i/>
          <w:color w:val="000000" w:themeColor="text1"/>
          <w:szCs w:val="22"/>
        </w:rPr>
        <w:t>Functional activity</w:t>
      </w:r>
    </w:p>
    <w:p w14:paraId="20360BCD" w14:textId="77777777" w:rsidR="00070DEA" w:rsidRPr="00EF6BCB" w:rsidRDefault="00070DEA" w:rsidP="00070DEA">
      <w:pPr>
        <w:pStyle w:val="Signature"/>
        <w:tabs>
          <w:tab w:val="clear" w:pos="5130"/>
          <w:tab w:val="left" w:pos="851"/>
        </w:tabs>
        <w:spacing w:before="240" w:after="240" w:line="240" w:lineRule="auto"/>
        <w:ind w:left="0"/>
        <w:rPr>
          <w:szCs w:val="22"/>
        </w:rPr>
      </w:pPr>
      <w:r w:rsidRPr="00EF6BCB">
        <w:rPr>
          <w:szCs w:val="22"/>
        </w:rPr>
        <w:t xml:space="preserve">The DNA binding activity of the </w:t>
      </w:r>
      <w:r w:rsidRPr="00EF6BCB">
        <w:rPr>
          <w:i/>
          <w:iCs/>
          <w:szCs w:val="22"/>
        </w:rPr>
        <w:t>E. coli</w:t>
      </w:r>
      <w:r w:rsidRPr="00EF6BCB">
        <w:rPr>
          <w:szCs w:val="22"/>
        </w:rPr>
        <w:t>-produced ATHB17Δ113 protein was assessed using a qualitative ELISA-based protein-DNA binding end-point assay that evaluates the ability of ATHB17Δ113 to bind to the pseud</w:t>
      </w:r>
      <w:r>
        <w:rPr>
          <w:szCs w:val="22"/>
        </w:rPr>
        <w:t>o</w:t>
      </w:r>
      <w:r w:rsidRPr="00EF6BCB">
        <w:rPr>
          <w:szCs w:val="22"/>
        </w:rPr>
        <w:t xml:space="preserve">-palindromic DNA sequence CAAT(C/G)ATTG </w:t>
      </w:r>
      <w:r>
        <w:rPr>
          <w:szCs w:val="22"/>
        </w:rPr>
        <w:t xml:space="preserve">(see discussion </w:t>
      </w:r>
      <w:r w:rsidRPr="00B73CAC">
        <w:rPr>
          <w:szCs w:val="22"/>
        </w:rPr>
        <w:t xml:space="preserve">in </w:t>
      </w:r>
      <w:r w:rsidRPr="00B73CAC">
        <w:t>Section 4.1.1</w:t>
      </w:r>
      <w:r>
        <w:rPr>
          <w:szCs w:val="22"/>
        </w:rPr>
        <w:t>).</w:t>
      </w:r>
    </w:p>
    <w:p w14:paraId="546F865F" w14:textId="77777777" w:rsidR="00070DEA" w:rsidRDefault="00070DEA" w:rsidP="00070DEA">
      <w:pPr>
        <w:pStyle w:val="Signature"/>
        <w:tabs>
          <w:tab w:val="clear" w:pos="5130"/>
          <w:tab w:val="left" w:pos="851"/>
        </w:tabs>
        <w:spacing w:before="240" w:after="240" w:line="240" w:lineRule="auto"/>
        <w:ind w:left="0"/>
        <w:rPr>
          <w:color w:val="000000" w:themeColor="text1"/>
          <w:szCs w:val="22"/>
          <w:lang w:val="en-GB"/>
        </w:rPr>
      </w:pPr>
      <w:r w:rsidRPr="00EF6BCB">
        <w:rPr>
          <w:szCs w:val="22"/>
        </w:rPr>
        <w:t xml:space="preserve">The principle of the analysis is that biotinylated oligonucleotide containing the target DNA sequence is placed in a reaction mixture containing the </w:t>
      </w:r>
      <w:r w:rsidRPr="00EF6BCB">
        <w:rPr>
          <w:color w:val="000000" w:themeColor="text1"/>
          <w:szCs w:val="22"/>
          <w:lang w:val="en-GB"/>
        </w:rPr>
        <w:t xml:space="preserve">ATHB17Δ113 protein within a streptavidin-coated well in a micro-plate. The ATHB17Δ113 should bind to the DNA sequence and the oligonucleotide will bind strongly to the well because of the biotin/streptavidin interaction. The well is then washed out and any bound ATHB17Δ113 is detected using a monoclonal mouse anti-ATHB17Δ113 primary antibody followed by an anti-mouse horseradish peroxidase-conjugated secondary antibody; addition of tetramethylbenzidine substrate leads to a </w:t>
      </w:r>
      <w:r>
        <w:rPr>
          <w:color w:val="000000" w:themeColor="text1"/>
          <w:szCs w:val="22"/>
          <w:lang w:val="en-GB"/>
        </w:rPr>
        <w:t xml:space="preserve">blue </w:t>
      </w:r>
      <w:r w:rsidRPr="00EF6BCB">
        <w:rPr>
          <w:color w:val="000000" w:themeColor="text1"/>
          <w:szCs w:val="22"/>
          <w:lang w:val="en-GB"/>
        </w:rPr>
        <w:t>colour reaction that is detected spectrophometrically</w:t>
      </w:r>
      <w:r>
        <w:rPr>
          <w:color w:val="000000" w:themeColor="text1"/>
          <w:szCs w:val="22"/>
          <w:lang w:val="en-GB"/>
        </w:rPr>
        <w:t xml:space="preserve"> (460 nm) and can be directly related to the binding activity of the </w:t>
      </w:r>
      <w:r w:rsidRPr="009566D6">
        <w:rPr>
          <w:color w:val="000000" w:themeColor="text1"/>
          <w:szCs w:val="22"/>
          <w:lang w:val="en-GB"/>
        </w:rPr>
        <w:t>ATHB17Δ113</w:t>
      </w:r>
      <w:r>
        <w:rPr>
          <w:color w:val="000000" w:themeColor="text1"/>
          <w:szCs w:val="22"/>
          <w:lang w:val="en-GB"/>
        </w:rPr>
        <w:t>. The negative control is a non-biotinylated oligonucleotide containing the target DNA sequence.</w:t>
      </w:r>
    </w:p>
    <w:p w14:paraId="5582CE9D" w14:textId="77777777" w:rsidR="00070DEA" w:rsidRPr="00EF6BCB" w:rsidRDefault="00070DEA" w:rsidP="00070DEA">
      <w:pPr>
        <w:pStyle w:val="Signature"/>
        <w:tabs>
          <w:tab w:val="clear" w:pos="5130"/>
          <w:tab w:val="left" w:pos="851"/>
        </w:tabs>
        <w:spacing w:before="240" w:after="240" w:line="240" w:lineRule="auto"/>
        <w:ind w:left="0"/>
        <w:rPr>
          <w:rFonts w:cs="Arial"/>
          <w:color w:val="000000" w:themeColor="text1"/>
          <w:szCs w:val="22"/>
        </w:rPr>
      </w:pPr>
      <w:r>
        <w:rPr>
          <w:color w:val="000000" w:themeColor="text1"/>
          <w:szCs w:val="22"/>
          <w:lang w:val="en-GB"/>
        </w:rPr>
        <w:t xml:space="preserve">The results indicated that the </w:t>
      </w:r>
      <w:r w:rsidRPr="00EF6BCB">
        <w:t xml:space="preserve">ATHB17Δ113 </w:t>
      </w:r>
      <w:r w:rsidRPr="00EF6BCB">
        <w:rPr>
          <w:szCs w:val="22"/>
        </w:rPr>
        <w:t xml:space="preserve">protein </w:t>
      </w:r>
      <w:r>
        <w:rPr>
          <w:szCs w:val="22"/>
        </w:rPr>
        <w:t>did bind to the pseudo-palindromic sequence and therefore</w:t>
      </w:r>
      <w:r>
        <w:t xml:space="preserve"> </w:t>
      </w:r>
      <w:r>
        <w:rPr>
          <w:color w:val="000000" w:themeColor="text1"/>
          <w:szCs w:val="22"/>
          <w:lang w:val="en-GB"/>
        </w:rPr>
        <w:t>confirmed the functional activity of the protein.</w:t>
      </w:r>
    </w:p>
    <w:p w14:paraId="163D50A7" w14:textId="77777777" w:rsidR="00070DEA" w:rsidRPr="007526A6" w:rsidRDefault="000750FD" w:rsidP="000750FD">
      <w:pPr>
        <w:pStyle w:val="Signature"/>
        <w:tabs>
          <w:tab w:val="clear" w:pos="5130"/>
        </w:tabs>
        <w:spacing w:before="240" w:after="240" w:line="240" w:lineRule="auto"/>
        <w:ind w:left="851" w:hanging="851"/>
        <w:rPr>
          <w:rFonts w:cs="Arial"/>
          <w:b/>
          <w:i/>
          <w:color w:val="000000" w:themeColor="text1"/>
          <w:szCs w:val="22"/>
        </w:rPr>
      </w:pPr>
      <w:r>
        <w:rPr>
          <w:rFonts w:cs="Arial"/>
          <w:b/>
          <w:i/>
          <w:color w:val="000000" w:themeColor="text1"/>
          <w:szCs w:val="22"/>
        </w:rPr>
        <w:t>4.1.3.5</w:t>
      </w:r>
      <w:r>
        <w:rPr>
          <w:rFonts w:cs="Arial"/>
          <w:b/>
          <w:i/>
          <w:color w:val="000000" w:themeColor="text1"/>
          <w:szCs w:val="22"/>
        </w:rPr>
        <w:tab/>
      </w:r>
      <w:r w:rsidR="00070DEA" w:rsidRPr="007526A6">
        <w:rPr>
          <w:rFonts w:cs="Arial"/>
          <w:b/>
          <w:i/>
          <w:color w:val="000000" w:themeColor="text1"/>
          <w:szCs w:val="22"/>
        </w:rPr>
        <w:t>Conclusion</w:t>
      </w:r>
    </w:p>
    <w:p w14:paraId="494BD48F" w14:textId="77777777" w:rsidR="00070DEA" w:rsidRPr="007526A6" w:rsidRDefault="00070DEA" w:rsidP="00070DEA">
      <w:pPr>
        <w:rPr>
          <w:color w:val="000000" w:themeColor="text1"/>
        </w:rPr>
      </w:pPr>
      <w:r w:rsidRPr="007526A6">
        <w:rPr>
          <w:rFonts w:eastAsiaTheme="minorHAnsi" w:cs="Arial"/>
          <w:color w:val="000000" w:themeColor="text1"/>
          <w:szCs w:val="22"/>
        </w:rPr>
        <w:t>ATHB17</w:t>
      </w:r>
      <w:r w:rsidRPr="007526A6">
        <w:rPr>
          <w:rFonts w:eastAsia="TimesNewRomanOOEnc" w:cs="Arial"/>
          <w:color w:val="000000" w:themeColor="text1"/>
          <w:szCs w:val="22"/>
        </w:rPr>
        <w:t xml:space="preserve">Δ113 </w:t>
      </w:r>
      <w:r w:rsidRPr="007526A6">
        <w:rPr>
          <w:color w:val="000000" w:themeColor="text1"/>
        </w:rPr>
        <w:t xml:space="preserve">produced in MON87403 and in </w:t>
      </w:r>
      <w:r w:rsidRPr="007526A6">
        <w:rPr>
          <w:i/>
          <w:color w:val="000000" w:themeColor="text1"/>
        </w:rPr>
        <w:t>E. coli</w:t>
      </w:r>
      <w:r w:rsidRPr="007526A6">
        <w:rPr>
          <w:color w:val="000000" w:themeColor="text1"/>
        </w:rPr>
        <w:t xml:space="preserve"> were compared. The proteins from both sources were found to </w:t>
      </w:r>
      <w:r>
        <w:rPr>
          <w:color w:val="000000" w:themeColor="text1"/>
        </w:rPr>
        <w:t xml:space="preserve">have the same apparent molecular weight </w:t>
      </w:r>
      <w:r w:rsidRPr="007526A6">
        <w:rPr>
          <w:color w:val="000000" w:themeColor="text1"/>
        </w:rPr>
        <w:t>in SDS-PAGE, and to be recognised by an anti-</w:t>
      </w:r>
      <w:r w:rsidRPr="007526A6">
        <w:rPr>
          <w:rFonts w:eastAsiaTheme="minorHAnsi" w:cs="Arial"/>
          <w:color w:val="000000" w:themeColor="text1"/>
          <w:szCs w:val="22"/>
        </w:rPr>
        <w:t>ATHB17</w:t>
      </w:r>
      <w:r w:rsidRPr="007526A6">
        <w:rPr>
          <w:rFonts w:eastAsia="TimesNewRomanOOEnc" w:cs="Arial"/>
          <w:color w:val="000000" w:themeColor="text1"/>
          <w:szCs w:val="22"/>
        </w:rPr>
        <w:t>Δ113</w:t>
      </w:r>
      <w:r w:rsidRPr="007526A6">
        <w:rPr>
          <w:color w:val="000000" w:themeColor="text1"/>
        </w:rPr>
        <w:t xml:space="preserve"> antibody</w:t>
      </w:r>
      <w:r>
        <w:rPr>
          <w:color w:val="000000" w:themeColor="text1"/>
        </w:rPr>
        <w:t xml:space="preserve"> in Western blotting</w:t>
      </w:r>
      <w:r w:rsidRPr="007526A6">
        <w:rPr>
          <w:color w:val="000000" w:themeColor="text1"/>
        </w:rPr>
        <w:t xml:space="preserve">. Based on this, it can be said that the </w:t>
      </w:r>
      <w:r w:rsidRPr="007526A6">
        <w:rPr>
          <w:i/>
          <w:color w:val="000000" w:themeColor="text1"/>
        </w:rPr>
        <w:t>E. coli-</w:t>
      </w:r>
      <w:r w:rsidRPr="007526A6">
        <w:rPr>
          <w:color w:val="000000" w:themeColor="text1"/>
        </w:rPr>
        <w:t xml:space="preserve">derived </w:t>
      </w:r>
      <w:r w:rsidRPr="007526A6">
        <w:rPr>
          <w:rFonts w:eastAsiaTheme="minorHAnsi" w:cs="Arial"/>
          <w:color w:val="000000" w:themeColor="text1"/>
          <w:szCs w:val="22"/>
        </w:rPr>
        <w:t>ATHB17</w:t>
      </w:r>
      <w:r w:rsidRPr="007526A6">
        <w:rPr>
          <w:rFonts w:eastAsia="TimesNewRomanOOEnc" w:cs="Arial"/>
          <w:color w:val="000000" w:themeColor="text1"/>
          <w:szCs w:val="22"/>
        </w:rPr>
        <w:t>Δ113</w:t>
      </w:r>
      <w:r w:rsidRPr="007526A6">
        <w:rPr>
          <w:color w:val="000000" w:themeColor="text1"/>
        </w:rPr>
        <w:t xml:space="preserve"> protein is a suitable surrogate for MON87403-derived </w:t>
      </w:r>
      <w:r w:rsidRPr="007526A6">
        <w:rPr>
          <w:rFonts w:eastAsiaTheme="minorHAnsi" w:cs="Arial"/>
          <w:color w:val="000000" w:themeColor="text1"/>
          <w:szCs w:val="22"/>
        </w:rPr>
        <w:t>ATHB17</w:t>
      </w:r>
      <w:r w:rsidRPr="007526A6">
        <w:rPr>
          <w:rFonts w:eastAsia="TimesNewRomanOOEnc" w:cs="Arial"/>
          <w:color w:val="000000" w:themeColor="text1"/>
          <w:szCs w:val="22"/>
        </w:rPr>
        <w:t>Δ113</w:t>
      </w:r>
      <w:r w:rsidRPr="007526A6">
        <w:rPr>
          <w:color w:val="000000" w:themeColor="text1"/>
        </w:rPr>
        <w:t xml:space="preserve"> in safety assessment studies.</w:t>
      </w:r>
    </w:p>
    <w:p w14:paraId="7D264D22" w14:textId="77777777" w:rsidR="00070DEA" w:rsidRDefault="00070DEA" w:rsidP="00070DEA">
      <w:pPr>
        <w:rPr>
          <w:color w:val="000000" w:themeColor="text1"/>
        </w:rPr>
      </w:pPr>
    </w:p>
    <w:p w14:paraId="416A13BA" w14:textId="77777777" w:rsidR="00070DEA" w:rsidRPr="000750FD" w:rsidRDefault="00070DEA" w:rsidP="000750FD">
      <w:pPr>
        <w:rPr>
          <w:rFonts w:eastAsia="TimesNewRomanOOEnc" w:cs="Arial"/>
          <w:color w:val="000000" w:themeColor="text1"/>
          <w:szCs w:val="22"/>
        </w:rPr>
      </w:pPr>
      <w:r w:rsidRPr="007526A6">
        <w:rPr>
          <w:color w:val="000000" w:themeColor="text1"/>
        </w:rPr>
        <w:t xml:space="preserve">The </w:t>
      </w:r>
      <w:r>
        <w:rPr>
          <w:color w:val="000000" w:themeColor="text1"/>
        </w:rPr>
        <w:t xml:space="preserve">amino acid sequences of tryptic digests </w:t>
      </w:r>
      <w:r w:rsidRPr="007526A6">
        <w:rPr>
          <w:color w:val="000000" w:themeColor="text1"/>
        </w:rPr>
        <w:t xml:space="preserve">of MON87403-derived </w:t>
      </w:r>
      <w:r w:rsidRPr="007526A6">
        <w:rPr>
          <w:rFonts w:eastAsiaTheme="minorHAnsi" w:cs="Arial"/>
          <w:color w:val="000000" w:themeColor="text1"/>
          <w:szCs w:val="22"/>
        </w:rPr>
        <w:t>ATHB17</w:t>
      </w:r>
      <w:r w:rsidRPr="007526A6">
        <w:rPr>
          <w:rFonts w:eastAsia="TimesNewRomanOOEnc" w:cs="Arial"/>
          <w:color w:val="000000" w:themeColor="text1"/>
          <w:szCs w:val="22"/>
        </w:rPr>
        <w:t xml:space="preserve">Δ113 </w:t>
      </w:r>
      <w:r>
        <w:rPr>
          <w:rFonts w:eastAsia="TimesNewRomanOOEnc" w:cs="Arial"/>
          <w:color w:val="000000" w:themeColor="text1"/>
          <w:szCs w:val="22"/>
        </w:rPr>
        <w:t>was established by</w:t>
      </w:r>
      <w:r>
        <w:rPr>
          <w:color w:val="000000" w:themeColor="text1"/>
        </w:rPr>
        <w:t xml:space="preserve">, MALDI-TOF analysis and LC-MS/MS peptide sequencing. These amino acid sequences showed good agreement with the expressed </w:t>
      </w:r>
      <w:r w:rsidRPr="001A3188">
        <w:rPr>
          <w:color w:val="000000" w:themeColor="text1"/>
        </w:rPr>
        <w:t>ATHB17Δ113</w:t>
      </w:r>
      <w:r>
        <w:rPr>
          <w:color w:val="000000" w:themeColor="text1"/>
        </w:rPr>
        <w:t xml:space="preserve"> protein </w:t>
      </w:r>
      <w:r w:rsidRPr="001A3188">
        <w:rPr>
          <w:color w:val="000000" w:themeColor="text1"/>
        </w:rPr>
        <w:t xml:space="preserve">deduced </w:t>
      </w:r>
      <w:r>
        <w:rPr>
          <w:color w:val="000000" w:themeColor="text1"/>
        </w:rPr>
        <w:t xml:space="preserve">from DNA </w:t>
      </w:r>
      <w:r w:rsidRPr="00CA6C4E">
        <w:rPr>
          <w:i/>
          <w:color w:val="000000" w:themeColor="text1"/>
        </w:rPr>
        <w:t>in silico</w:t>
      </w:r>
      <w:r>
        <w:rPr>
          <w:color w:val="000000" w:themeColor="text1"/>
        </w:rPr>
        <w:t>.</w:t>
      </w:r>
      <w:r w:rsidRPr="001A3188">
        <w:rPr>
          <w:color w:val="000000" w:themeColor="text1"/>
        </w:rPr>
        <w:t xml:space="preserve"> </w:t>
      </w:r>
      <w:r>
        <w:rPr>
          <w:color w:val="000000" w:themeColor="text1"/>
        </w:rPr>
        <w:t xml:space="preserve">Indirect evidence also indicated that the MON87403-produced </w:t>
      </w:r>
      <w:r w:rsidRPr="007526A6">
        <w:rPr>
          <w:rFonts w:eastAsiaTheme="minorHAnsi" w:cs="Arial"/>
          <w:color w:val="000000" w:themeColor="text1"/>
          <w:szCs w:val="22"/>
        </w:rPr>
        <w:t>ATHB17</w:t>
      </w:r>
      <w:r w:rsidRPr="007526A6">
        <w:rPr>
          <w:rFonts w:eastAsia="TimesNewRomanOOEnc" w:cs="Arial"/>
          <w:color w:val="000000" w:themeColor="text1"/>
          <w:szCs w:val="22"/>
        </w:rPr>
        <w:t>Δ113</w:t>
      </w:r>
      <w:r>
        <w:rPr>
          <w:rFonts w:eastAsia="TimesNewRomanOOEnc" w:cs="Arial"/>
          <w:color w:val="000000" w:themeColor="text1"/>
          <w:szCs w:val="22"/>
        </w:rPr>
        <w:t xml:space="preserve"> is unlikely to be N-glycosylated and that it has functional DNA-binding activity.</w:t>
      </w:r>
      <w:bookmarkStart w:id="66" w:name="_Ref261959721"/>
      <w:bookmarkStart w:id="67" w:name="_Toc339447976"/>
    </w:p>
    <w:p w14:paraId="1D83A282" w14:textId="574F8DF0" w:rsidR="00070DEA" w:rsidRPr="00D30EAD" w:rsidRDefault="006A5AFD" w:rsidP="006A5AFD">
      <w:pPr>
        <w:pStyle w:val="Heading3"/>
      </w:pPr>
      <w:r>
        <w:t>4.1.4</w:t>
      </w:r>
      <w:r>
        <w:tab/>
      </w:r>
      <w:r w:rsidR="00070DEA" w:rsidRPr="00D30EAD">
        <w:t>ATHB17Δ113 expression in the tissues of MON87403</w:t>
      </w:r>
    </w:p>
    <w:p w14:paraId="5DFE2A32" w14:textId="77777777" w:rsidR="00070DEA" w:rsidRPr="00D30EAD" w:rsidRDefault="00070DEA" w:rsidP="00070DEA">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r w:rsidRPr="00D30EAD">
        <w:rPr>
          <w:rFonts w:cs="Arial"/>
          <w:b/>
          <w:bCs/>
          <w:color w:val="000000" w:themeColor="text1"/>
          <w:sz w:val="20"/>
          <w:szCs w:val="20"/>
        </w:rPr>
        <w:t>Study submitted:</w:t>
      </w:r>
    </w:p>
    <w:p w14:paraId="7AA59940" w14:textId="77777777" w:rsidR="00070DEA" w:rsidRPr="00D30EAD" w:rsidRDefault="00070DEA" w:rsidP="00070DEA">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p>
    <w:p w14:paraId="3DF52B54" w14:textId="77777777" w:rsidR="00070DEA" w:rsidRPr="00D30EAD" w:rsidRDefault="00070DEA" w:rsidP="00070DEA">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D30EAD">
        <w:rPr>
          <w:color w:val="000000" w:themeColor="text1"/>
          <w:sz w:val="20"/>
          <w:szCs w:val="20"/>
        </w:rPr>
        <w:t>2015. Assessment of ATHB17</w:t>
      </w:r>
      <w:r w:rsidRPr="00D30EAD">
        <w:rPr>
          <w:rFonts w:cs="Arial"/>
          <w:color w:val="000000" w:themeColor="text1"/>
          <w:sz w:val="20"/>
          <w:szCs w:val="20"/>
        </w:rPr>
        <w:t>Δ</w:t>
      </w:r>
      <w:r w:rsidRPr="00D30EAD">
        <w:rPr>
          <w:color w:val="000000" w:themeColor="text1"/>
          <w:sz w:val="20"/>
          <w:szCs w:val="20"/>
        </w:rPr>
        <w:t xml:space="preserve">113 protein levels in leaf, root, forage and grain tissues collected from Maize MON87403 produced in United States field trials during 2012. </w:t>
      </w:r>
      <w:r w:rsidRPr="00D30EAD">
        <w:rPr>
          <w:b/>
          <w:bCs/>
          <w:color w:val="000000" w:themeColor="text1"/>
          <w:sz w:val="20"/>
          <w:szCs w:val="20"/>
        </w:rPr>
        <w:t>MSL0026598</w:t>
      </w:r>
      <w:r w:rsidRPr="00D30EAD">
        <w:rPr>
          <w:color w:val="000000" w:themeColor="text1"/>
          <w:sz w:val="20"/>
          <w:szCs w:val="20"/>
        </w:rPr>
        <w:t>. Monsanto Company (unpublished)</w:t>
      </w:r>
    </w:p>
    <w:p w14:paraId="018C11C2" w14:textId="77777777" w:rsidR="00070DEA" w:rsidRPr="00C0332F" w:rsidRDefault="00070DEA" w:rsidP="00070DEA">
      <w:pPr>
        <w:rPr>
          <w:rFonts w:cs="Arial"/>
          <w:color w:val="000000" w:themeColor="text1"/>
          <w:szCs w:val="22"/>
          <w:highlight w:val="yellow"/>
        </w:rPr>
      </w:pPr>
    </w:p>
    <w:p w14:paraId="4C34C759" w14:textId="77777777" w:rsidR="006A5AFD" w:rsidRDefault="00070DEA" w:rsidP="00070DEA">
      <w:pPr>
        <w:pStyle w:val="BodyText"/>
        <w:rPr>
          <w:rFonts w:cs="Arial"/>
          <w:bCs/>
          <w:i w:val="0"/>
          <w:color w:val="000000" w:themeColor="text1"/>
          <w:szCs w:val="22"/>
        </w:rPr>
      </w:pPr>
      <w:r w:rsidRPr="00C0332F">
        <w:rPr>
          <w:rFonts w:cs="Arial"/>
          <w:bCs/>
          <w:i w:val="0"/>
          <w:color w:val="000000" w:themeColor="text1"/>
          <w:szCs w:val="22"/>
        </w:rPr>
        <w:t>Plants of MON87403 (generation R</w:t>
      </w:r>
      <w:r w:rsidRPr="00C0332F">
        <w:rPr>
          <w:rFonts w:cs="Arial"/>
          <w:bCs/>
          <w:i w:val="0"/>
          <w:color w:val="000000" w:themeColor="text1"/>
          <w:szCs w:val="22"/>
          <w:vertAlign w:val="subscript"/>
        </w:rPr>
        <w:t>5</w:t>
      </w:r>
      <w:r w:rsidRPr="00C0332F">
        <w:rPr>
          <w:rFonts w:cs="Arial"/>
          <w:bCs/>
          <w:i w:val="0"/>
          <w:color w:val="000000" w:themeColor="text1"/>
          <w:szCs w:val="22"/>
        </w:rPr>
        <w:t>F</w:t>
      </w:r>
      <w:r w:rsidRPr="00C0332F">
        <w:rPr>
          <w:rFonts w:cs="Arial"/>
          <w:bCs/>
          <w:i w:val="0"/>
          <w:color w:val="000000" w:themeColor="text1"/>
          <w:szCs w:val="22"/>
          <w:vertAlign w:val="subscript"/>
        </w:rPr>
        <w:t>1</w:t>
      </w:r>
      <w:r w:rsidRPr="00C0332F">
        <w:rPr>
          <w:rFonts w:cs="Arial"/>
          <w:bCs/>
          <w:i w:val="0"/>
          <w:color w:val="000000" w:themeColor="text1"/>
          <w:szCs w:val="22"/>
        </w:rPr>
        <w:t>) were grown from verified seed lots at five field sites in the U.S.</w:t>
      </w:r>
      <w:r w:rsidRPr="00C0332F">
        <w:rPr>
          <w:rStyle w:val="FootnoteReference"/>
          <w:rFonts w:cs="Arial"/>
          <w:bCs/>
          <w:i w:val="0"/>
          <w:color w:val="000000" w:themeColor="text1"/>
          <w:szCs w:val="22"/>
        </w:rPr>
        <w:footnoteReference w:id="18"/>
      </w:r>
      <w:r w:rsidRPr="00C0332F">
        <w:rPr>
          <w:rFonts w:cs="Arial"/>
          <w:bCs/>
          <w:i w:val="0"/>
          <w:color w:val="000000" w:themeColor="text1"/>
          <w:szCs w:val="22"/>
        </w:rPr>
        <w:t xml:space="preserve"> during the 2012 growing season. </w:t>
      </w:r>
      <w:r w:rsidR="006A5AFD">
        <w:rPr>
          <w:rFonts w:cs="Arial"/>
          <w:bCs/>
          <w:i w:val="0"/>
          <w:color w:val="000000" w:themeColor="text1"/>
          <w:szCs w:val="22"/>
        </w:rPr>
        <w:br w:type="page"/>
      </w:r>
    </w:p>
    <w:p w14:paraId="7591E397" w14:textId="19C596BE" w:rsidR="00070DEA" w:rsidRPr="00C0332F" w:rsidRDefault="00070DEA" w:rsidP="00070DEA">
      <w:pPr>
        <w:pStyle w:val="BodyText"/>
        <w:rPr>
          <w:rFonts w:cs="Arial"/>
          <w:bCs/>
          <w:i w:val="0"/>
          <w:color w:val="000000" w:themeColor="text1"/>
          <w:szCs w:val="22"/>
        </w:rPr>
      </w:pPr>
      <w:r w:rsidRPr="00C0332F">
        <w:rPr>
          <w:rFonts w:cs="Arial"/>
          <w:bCs/>
          <w:i w:val="0"/>
          <w:color w:val="000000" w:themeColor="text1"/>
          <w:szCs w:val="22"/>
        </w:rPr>
        <w:lastRenderedPageBreak/>
        <w:t xml:space="preserve">These plantings overlapped with the eight plantings used for the compositional analysis described in </w:t>
      </w:r>
      <w:r w:rsidRPr="00B73CAC">
        <w:rPr>
          <w:i w:val="0"/>
          <w:color w:val="000000" w:themeColor="text1"/>
        </w:rPr>
        <w:t xml:space="preserve">Section </w:t>
      </w:r>
      <w:r w:rsidRPr="00B73CAC">
        <w:rPr>
          <w:rFonts w:cs="Arial"/>
          <w:bCs/>
          <w:i w:val="0"/>
          <w:color w:val="000000" w:themeColor="text1"/>
          <w:szCs w:val="22"/>
        </w:rPr>
        <w:t>5</w:t>
      </w:r>
      <w:r w:rsidRPr="00B73CAC">
        <w:rPr>
          <w:i w:val="0"/>
          <w:color w:val="000000" w:themeColor="text1"/>
        </w:rPr>
        <w:t>.2.</w:t>
      </w:r>
      <w:r w:rsidRPr="00C0332F">
        <w:rPr>
          <w:rFonts w:cs="Arial"/>
          <w:bCs/>
          <w:i w:val="0"/>
          <w:color w:val="000000" w:themeColor="text1"/>
          <w:szCs w:val="22"/>
        </w:rPr>
        <w:t xml:space="preserve"> There were four replicated plots at each site planted in a randomised complete-block design. </w:t>
      </w:r>
    </w:p>
    <w:p w14:paraId="78D506D3" w14:textId="77777777" w:rsidR="00070DEA" w:rsidRPr="00C0332F" w:rsidRDefault="00070DEA" w:rsidP="00070DEA">
      <w:pPr>
        <w:pStyle w:val="BodyText"/>
        <w:rPr>
          <w:rFonts w:cs="Arial"/>
          <w:bCs/>
          <w:i w:val="0"/>
          <w:color w:val="000000" w:themeColor="text1"/>
          <w:szCs w:val="22"/>
        </w:rPr>
      </w:pPr>
    </w:p>
    <w:p w14:paraId="1F73B255" w14:textId="77777777" w:rsidR="00070DEA" w:rsidRPr="00537E4A" w:rsidRDefault="00070DEA" w:rsidP="00070DEA">
      <w:pPr>
        <w:pStyle w:val="BodyText"/>
        <w:rPr>
          <w:rFonts w:cs="Arial"/>
          <w:bCs/>
          <w:i w:val="0"/>
          <w:color w:val="000000" w:themeColor="text1"/>
          <w:szCs w:val="22"/>
        </w:rPr>
      </w:pPr>
      <w:r w:rsidRPr="00C0332F">
        <w:rPr>
          <w:rFonts w:cs="Arial"/>
          <w:bCs/>
          <w:i w:val="0"/>
          <w:color w:val="000000" w:themeColor="text1"/>
          <w:szCs w:val="22"/>
        </w:rPr>
        <w:t>Samples from different plants were taken at various stages of growth (</w:t>
      </w:r>
      <w:r w:rsidRPr="00B73CAC">
        <w:rPr>
          <w:i w:val="0"/>
          <w:color w:val="000000" w:themeColor="text1"/>
        </w:rPr>
        <w:t>Table 5</w:t>
      </w:r>
      <w:r w:rsidRPr="00C0332F">
        <w:rPr>
          <w:rFonts w:cs="Arial"/>
          <w:bCs/>
          <w:i w:val="0"/>
          <w:color w:val="000000" w:themeColor="text1"/>
          <w:szCs w:val="22"/>
        </w:rPr>
        <w:t xml:space="preserve">) to give a total of 20 </w:t>
      </w:r>
      <w:r w:rsidRPr="00351062">
        <w:rPr>
          <w:rFonts w:cs="Arial"/>
          <w:bCs/>
          <w:i w:val="0"/>
          <w:color w:val="000000" w:themeColor="text1"/>
          <w:szCs w:val="22"/>
        </w:rPr>
        <w:t xml:space="preserve">samples for each tissue and time point (except for the roots for which there were inconclusive results for four of the samples). Levels </w:t>
      </w:r>
      <w:r w:rsidRPr="00537E4A">
        <w:rPr>
          <w:rFonts w:cs="Arial"/>
          <w:bCs/>
          <w:i w:val="0"/>
          <w:color w:val="000000" w:themeColor="text1"/>
          <w:szCs w:val="22"/>
        </w:rPr>
        <w:t xml:space="preserve">of </w:t>
      </w:r>
      <w:r w:rsidRPr="00537E4A">
        <w:rPr>
          <w:rFonts w:eastAsia="Batang" w:cs="Arial"/>
          <w:bCs/>
          <w:i w:val="0"/>
          <w:iCs w:val="0"/>
          <w:color w:val="000000" w:themeColor="text1"/>
          <w:szCs w:val="22"/>
        </w:rPr>
        <w:t xml:space="preserve">ATHB17Δ113 </w:t>
      </w:r>
      <w:r w:rsidRPr="00537E4A">
        <w:rPr>
          <w:rFonts w:cs="Arial"/>
          <w:bCs/>
          <w:i w:val="0"/>
          <w:color w:val="000000" w:themeColor="text1"/>
          <w:szCs w:val="22"/>
        </w:rPr>
        <w:t>were determined for each sample type using a validated enzyme linked immunosorbent assay (ELISA). Detection of the protein utilised a monoclonal mouse anti-</w:t>
      </w:r>
      <w:r w:rsidRPr="00537E4A">
        <w:rPr>
          <w:rFonts w:eastAsia="Batang" w:cs="Arial"/>
          <w:bCs/>
          <w:i w:val="0"/>
          <w:iCs w:val="0"/>
          <w:color w:val="000000" w:themeColor="text1"/>
          <w:szCs w:val="22"/>
        </w:rPr>
        <w:t xml:space="preserve">ATHB17Δ113 </w:t>
      </w:r>
      <w:r w:rsidRPr="00537E4A">
        <w:rPr>
          <w:rFonts w:cs="Arial"/>
          <w:bCs/>
          <w:i w:val="0"/>
          <w:color w:val="000000" w:themeColor="text1"/>
          <w:szCs w:val="22"/>
        </w:rPr>
        <w:t xml:space="preserve">capture antibody and a biotinylated polyclonal </w:t>
      </w:r>
      <w:r w:rsidRPr="00E62DFD">
        <w:rPr>
          <w:rFonts w:cs="Arial"/>
          <w:bCs/>
          <w:i w:val="0"/>
          <w:color w:val="000000" w:themeColor="text1"/>
          <w:szCs w:val="22"/>
        </w:rPr>
        <w:t>goat anti-</w:t>
      </w:r>
      <w:r w:rsidRPr="0051585C">
        <w:rPr>
          <w:rFonts w:eastAsia="Batang" w:cs="Arial"/>
          <w:bCs/>
          <w:i w:val="0"/>
          <w:iCs w:val="0"/>
          <w:color w:val="000000" w:themeColor="text1"/>
          <w:szCs w:val="22"/>
        </w:rPr>
        <w:t xml:space="preserve"> </w:t>
      </w:r>
      <w:r w:rsidRPr="00537E4A">
        <w:rPr>
          <w:rFonts w:eastAsia="Batang" w:cs="Arial"/>
          <w:bCs/>
          <w:i w:val="0"/>
          <w:iCs w:val="0"/>
          <w:color w:val="000000" w:themeColor="text1"/>
          <w:szCs w:val="22"/>
        </w:rPr>
        <w:t>ATHB17Δ113</w:t>
      </w:r>
      <w:r w:rsidRPr="00537E4A">
        <w:rPr>
          <w:rFonts w:cs="Arial"/>
          <w:bCs/>
          <w:i w:val="0"/>
          <w:color w:val="000000" w:themeColor="text1"/>
          <w:szCs w:val="22"/>
        </w:rPr>
        <w:t xml:space="preserve"> detection antibody followed by addition of .a commercial </w:t>
      </w:r>
      <w:r>
        <w:rPr>
          <w:rFonts w:cs="Arial"/>
          <w:bCs/>
          <w:i w:val="0"/>
          <w:color w:val="000000" w:themeColor="text1"/>
          <w:szCs w:val="22"/>
        </w:rPr>
        <w:t>streptavidin-</w:t>
      </w:r>
      <w:r w:rsidRPr="00537E4A">
        <w:rPr>
          <w:rFonts w:cs="Arial"/>
          <w:bCs/>
          <w:i w:val="0"/>
          <w:color w:val="000000" w:themeColor="text1"/>
          <w:szCs w:val="22"/>
        </w:rPr>
        <w:t>horseradish peroxidase</w:t>
      </w:r>
      <w:r>
        <w:rPr>
          <w:rFonts w:cs="Arial"/>
          <w:bCs/>
          <w:i w:val="0"/>
          <w:color w:val="000000" w:themeColor="text1"/>
          <w:szCs w:val="22"/>
        </w:rPr>
        <w:t xml:space="preserve"> conjugate and then horseradish peroxidase substrate.</w:t>
      </w:r>
      <w:r w:rsidRPr="00537E4A">
        <w:rPr>
          <w:rFonts w:cs="Arial"/>
          <w:bCs/>
          <w:i w:val="0"/>
          <w:color w:val="000000" w:themeColor="text1"/>
          <w:szCs w:val="22"/>
        </w:rPr>
        <w:t xml:space="preserve"> Plates were analysed on a microplate spectrophotometer, and commercial software (</w:t>
      </w:r>
      <w:proofErr w:type="spellStart"/>
      <w:r w:rsidRPr="00537E4A">
        <w:rPr>
          <w:rFonts w:cs="Arial"/>
          <w:bCs/>
          <w:i w:val="0"/>
          <w:color w:val="000000" w:themeColor="text1"/>
          <w:szCs w:val="22"/>
        </w:rPr>
        <w:t>SoftMax</w:t>
      </w:r>
      <w:proofErr w:type="spellEnd"/>
      <w:r w:rsidRPr="00537E4A">
        <w:rPr>
          <w:rFonts w:cs="Arial"/>
          <w:bCs/>
          <w:i w:val="0"/>
          <w:color w:val="000000" w:themeColor="text1"/>
          <w:szCs w:val="22"/>
        </w:rPr>
        <w:t xml:space="preserve"> Pro </w:t>
      </w:r>
      <w:proofErr w:type="spellStart"/>
      <w:r w:rsidRPr="00537E4A">
        <w:rPr>
          <w:rFonts w:cs="Arial"/>
          <w:bCs/>
          <w:i w:val="0"/>
          <w:color w:val="000000" w:themeColor="text1"/>
          <w:szCs w:val="22"/>
        </w:rPr>
        <w:t>GxP</w:t>
      </w:r>
      <w:proofErr w:type="spellEnd"/>
      <w:r w:rsidRPr="00537E4A">
        <w:rPr>
          <w:rFonts w:cs="Arial"/>
          <w:bCs/>
          <w:i w:val="0"/>
          <w:color w:val="000000" w:themeColor="text1"/>
          <w:szCs w:val="22"/>
        </w:rPr>
        <w:t>, Molecular Devices) was used to convert optical density values to protein concentration</w:t>
      </w:r>
    </w:p>
    <w:p w14:paraId="348D2D16" w14:textId="77777777" w:rsidR="00070DEA" w:rsidRPr="00537E4A" w:rsidRDefault="00070DEA" w:rsidP="00070DEA">
      <w:pPr>
        <w:pStyle w:val="BodyText"/>
        <w:rPr>
          <w:rFonts w:cs="Arial"/>
          <w:bCs/>
          <w:i w:val="0"/>
          <w:color w:val="000000" w:themeColor="text1"/>
          <w:szCs w:val="22"/>
        </w:rPr>
      </w:pPr>
    </w:p>
    <w:p w14:paraId="27078667" w14:textId="77777777" w:rsidR="00070DEA" w:rsidRDefault="00070DEA" w:rsidP="00070DEA">
      <w:pPr>
        <w:pStyle w:val="BodyText"/>
        <w:rPr>
          <w:i w:val="0"/>
          <w:color w:val="000000" w:themeColor="text1"/>
        </w:rPr>
      </w:pPr>
      <w:r w:rsidRPr="00E62DFD">
        <w:rPr>
          <w:rFonts w:cs="Arial"/>
          <w:bCs/>
          <w:i w:val="0"/>
          <w:color w:val="000000" w:themeColor="text1"/>
          <w:szCs w:val="22"/>
        </w:rPr>
        <w:t xml:space="preserve">The results, averaged over all sites, are given in </w:t>
      </w:r>
      <w:r w:rsidRPr="00B73CAC">
        <w:rPr>
          <w:i w:val="0"/>
          <w:color w:val="000000" w:themeColor="text1"/>
        </w:rPr>
        <w:t>Table 5.</w:t>
      </w:r>
      <w:bookmarkStart w:id="68" w:name="_Toc422152671"/>
    </w:p>
    <w:p w14:paraId="4F0D2A12" w14:textId="598309C4" w:rsidR="000750FD" w:rsidRDefault="000750FD">
      <w:pPr>
        <w:widowControl/>
        <w:rPr>
          <w:b/>
          <w:bCs/>
          <w:color w:val="000000" w:themeColor="text1"/>
          <w:szCs w:val="22"/>
          <w:lang w:val="en-AU" w:bidi="ar-SA"/>
        </w:rPr>
      </w:pPr>
    </w:p>
    <w:p w14:paraId="4713C23D" w14:textId="77777777" w:rsidR="00070DEA" w:rsidRPr="00E62DFD" w:rsidRDefault="00070DEA" w:rsidP="00070DEA">
      <w:pPr>
        <w:pStyle w:val="Caption"/>
        <w:keepNext/>
        <w:rPr>
          <w:color w:val="000000" w:themeColor="text1"/>
          <w:sz w:val="22"/>
          <w:szCs w:val="22"/>
        </w:rPr>
      </w:pPr>
      <w:r w:rsidRPr="00E62DFD">
        <w:rPr>
          <w:color w:val="000000" w:themeColor="text1"/>
          <w:sz w:val="22"/>
          <w:szCs w:val="22"/>
        </w:rPr>
        <w:t xml:space="preserve">Table </w:t>
      </w:r>
      <w:r w:rsidRPr="00E62DFD">
        <w:rPr>
          <w:color w:val="000000" w:themeColor="text1"/>
          <w:sz w:val="22"/>
          <w:szCs w:val="22"/>
        </w:rPr>
        <w:fldChar w:fldCharType="begin"/>
      </w:r>
      <w:r w:rsidRPr="00E62DFD">
        <w:rPr>
          <w:color w:val="000000" w:themeColor="text1"/>
          <w:sz w:val="22"/>
          <w:szCs w:val="22"/>
        </w:rPr>
        <w:instrText xml:space="preserve"> SEQ Table \* ARABIC </w:instrText>
      </w:r>
      <w:r w:rsidRPr="00E62DFD">
        <w:rPr>
          <w:color w:val="000000" w:themeColor="text1"/>
          <w:sz w:val="22"/>
          <w:szCs w:val="22"/>
        </w:rPr>
        <w:fldChar w:fldCharType="separate"/>
      </w:r>
      <w:r w:rsidR="007C1C4B">
        <w:rPr>
          <w:noProof/>
          <w:color w:val="000000" w:themeColor="text1"/>
          <w:sz w:val="22"/>
          <w:szCs w:val="22"/>
        </w:rPr>
        <w:t>5</w:t>
      </w:r>
      <w:r w:rsidRPr="00E62DFD">
        <w:rPr>
          <w:color w:val="000000" w:themeColor="text1"/>
          <w:sz w:val="22"/>
          <w:szCs w:val="22"/>
        </w:rPr>
        <w:fldChar w:fldCharType="end"/>
      </w:r>
      <w:r w:rsidRPr="00E62DFD">
        <w:rPr>
          <w:color w:val="000000" w:themeColor="text1"/>
          <w:sz w:val="22"/>
          <w:szCs w:val="22"/>
        </w:rPr>
        <w:t>: ATHB17Δ113 protein content in MON87403 parts at different growth stages (averaged across 5 sites)</w:t>
      </w:r>
      <w:bookmarkEnd w:id="68"/>
    </w:p>
    <w:p w14:paraId="5C0F85DC" w14:textId="77777777" w:rsidR="00070DEA" w:rsidRPr="00E62DFD" w:rsidRDefault="00070DEA" w:rsidP="00070DEA">
      <w:pPr>
        <w:rPr>
          <w:color w:val="000000" w:themeColor="text1"/>
        </w:rPr>
      </w:pPr>
    </w:p>
    <w:tbl>
      <w:tblPr>
        <w:tblStyle w:val="TableGrid"/>
        <w:tblW w:w="0" w:type="auto"/>
        <w:jc w:val="center"/>
        <w:tblLook w:val="04A0" w:firstRow="1" w:lastRow="0" w:firstColumn="1" w:lastColumn="0" w:noHBand="0" w:noVBand="1"/>
      </w:tblPr>
      <w:tblGrid>
        <w:gridCol w:w="1744"/>
        <w:gridCol w:w="1197"/>
        <w:gridCol w:w="1197"/>
        <w:gridCol w:w="1481"/>
        <w:gridCol w:w="1118"/>
      </w:tblGrid>
      <w:tr w:rsidR="00070DEA" w:rsidRPr="00E62DFD" w14:paraId="0260891E" w14:textId="77777777" w:rsidTr="00070DEA">
        <w:trPr>
          <w:trHeight w:val="340"/>
          <w:jc w:val="center"/>
        </w:trPr>
        <w:tc>
          <w:tcPr>
            <w:tcW w:w="1606" w:type="dxa"/>
            <w:vMerge w:val="restart"/>
            <w:shd w:val="clear" w:color="auto" w:fill="9BBB59" w:themeFill="accent3"/>
            <w:vAlign w:val="center"/>
          </w:tcPr>
          <w:p w14:paraId="5A8F31BF" w14:textId="77777777" w:rsidR="00070DEA" w:rsidRPr="009B23A5" w:rsidRDefault="00070DEA" w:rsidP="00070DEA">
            <w:pPr>
              <w:pStyle w:val="BodyText"/>
              <w:jc w:val="center"/>
              <w:rPr>
                <w:rFonts w:cs="Arial"/>
                <w:b/>
                <w:bCs/>
                <w:i w:val="0"/>
                <w:color w:val="FFFFFF" w:themeColor="background1"/>
                <w:szCs w:val="20"/>
              </w:rPr>
            </w:pPr>
            <w:r w:rsidRPr="009B23A5">
              <w:rPr>
                <w:rFonts w:cs="Arial"/>
                <w:b/>
                <w:bCs/>
                <w:i w:val="0"/>
                <w:color w:val="FFFFFF" w:themeColor="background1"/>
                <w:szCs w:val="20"/>
              </w:rPr>
              <w:t>Tissue/Growth stage</w:t>
            </w:r>
            <w:r w:rsidRPr="009B23A5">
              <w:rPr>
                <w:rFonts w:cs="Arial"/>
                <w:b/>
                <w:bCs/>
                <w:i w:val="0"/>
                <w:color w:val="FFFFFF" w:themeColor="background1"/>
                <w:szCs w:val="20"/>
                <w:vertAlign w:val="superscript"/>
              </w:rPr>
              <w:t>1</w:t>
            </w:r>
          </w:p>
        </w:tc>
        <w:tc>
          <w:tcPr>
            <w:tcW w:w="4993" w:type="dxa"/>
            <w:gridSpan w:val="4"/>
            <w:shd w:val="clear" w:color="auto" w:fill="9BBB59" w:themeFill="accent3"/>
            <w:vAlign w:val="center"/>
          </w:tcPr>
          <w:p w14:paraId="42744AA6" w14:textId="77777777" w:rsidR="00070DEA" w:rsidRPr="0027615E" w:rsidRDefault="00070DEA" w:rsidP="00070DEA">
            <w:pPr>
              <w:pStyle w:val="BodyText"/>
              <w:jc w:val="center"/>
              <w:rPr>
                <w:rFonts w:cs="Arial"/>
                <w:b/>
                <w:bCs/>
                <w:i w:val="0"/>
                <w:color w:val="FFFFFF" w:themeColor="background1"/>
                <w:szCs w:val="20"/>
              </w:rPr>
            </w:pPr>
            <w:r w:rsidRPr="0027615E">
              <w:rPr>
                <w:rFonts w:eastAsia="Batang" w:cs="Arial"/>
                <w:b/>
                <w:bCs/>
                <w:i w:val="0"/>
                <w:iCs w:val="0"/>
                <w:color w:val="FFFFFF" w:themeColor="background1"/>
                <w:szCs w:val="22"/>
              </w:rPr>
              <w:t>ATHB17Δ113</w:t>
            </w:r>
            <w:r w:rsidRPr="0027615E">
              <w:rPr>
                <w:rFonts w:cs="Arial"/>
                <w:b/>
                <w:bCs/>
                <w:i w:val="0"/>
                <w:color w:val="FFFFFF" w:themeColor="background1"/>
                <w:szCs w:val="20"/>
              </w:rPr>
              <w:t xml:space="preserve"> µg/g dw</w:t>
            </w:r>
          </w:p>
        </w:tc>
      </w:tr>
      <w:tr w:rsidR="00070DEA" w:rsidRPr="00E62DFD" w14:paraId="5746DEF3" w14:textId="77777777" w:rsidTr="00070DEA">
        <w:trPr>
          <w:trHeight w:val="340"/>
          <w:jc w:val="center"/>
        </w:trPr>
        <w:tc>
          <w:tcPr>
            <w:tcW w:w="1606" w:type="dxa"/>
            <w:vMerge/>
            <w:shd w:val="clear" w:color="auto" w:fill="9BBB59" w:themeFill="accent3"/>
            <w:vAlign w:val="center"/>
          </w:tcPr>
          <w:p w14:paraId="4C78E9F6" w14:textId="77777777" w:rsidR="00070DEA" w:rsidRPr="009B23A5" w:rsidRDefault="00070DEA" w:rsidP="00070DEA">
            <w:pPr>
              <w:pStyle w:val="BodyText"/>
              <w:jc w:val="center"/>
              <w:rPr>
                <w:rFonts w:cs="Arial"/>
                <w:b/>
                <w:bCs/>
                <w:i w:val="0"/>
                <w:color w:val="FFFFFF" w:themeColor="background1"/>
                <w:szCs w:val="20"/>
              </w:rPr>
            </w:pPr>
          </w:p>
        </w:tc>
        <w:tc>
          <w:tcPr>
            <w:tcW w:w="1197" w:type="dxa"/>
            <w:shd w:val="clear" w:color="auto" w:fill="9BBB59" w:themeFill="accent3"/>
          </w:tcPr>
          <w:p w14:paraId="55B466B3" w14:textId="77777777" w:rsidR="00070DEA" w:rsidRPr="009B23A5" w:rsidRDefault="00070DEA" w:rsidP="00070DEA">
            <w:pPr>
              <w:pStyle w:val="BodyText"/>
              <w:jc w:val="center"/>
              <w:rPr>
                <w:rFonts w:cs="Arial"/>
                <w:b/>
                <w:bCs/>
                <w:i w:val="0"/>
                <w:color w:val="FFFFFF" w:themeColor="background1"/>
                <w:szCs w:val="20"/>
              </w:rPr>
            </w:pPr>
            <w:r w:rsidRPr="009B23A5">
              <w:rPr>
                <w:rFonts w:cs="Arial"/>
                <w:b/>
                <w:bCs/>
                <w:i w:val="0"/>
                <w:color w:val="FFFFFF" w:themeColor="background1"/>
                <w:szCs w:val="20"/>
              </w:rPr>
              <w:t>n</w:t>
            </w:r>
          </w:p>
        </w:tc>
        <w:tc>
          <w:tcPr>
            <w:tcW w:w="1197" w:type="dxa"/>
            <w:shd w:val="clear" w:color="auto" w:fill="9BBB59" w:themeFill="accent3"/>
            <w:vAlign w:val="center"/>
          </w:tcPr>
          <w:p w14:paraId="04D4B3D4" w14:textId="77777777" w:rsidR="00070DEA" w:rsidRPr="0027615E" w:rsidRDefault="00070DEA" w:rsidP="00070DEA">
            <w:pPr>
              <w:pStyle w:val="BodyText"/>
              <w:jc w:val="center"/>
              <w:rPr>
                <w:rFonts w:cs="Arial"/>
                <w:b/>
                <w:bCs/>
                <w:i w:val="0"/>
                <w:color w:val="FFFFFF" w:themeColor="background1"/>
                <w:szCs w:val="20"/>
              </w:rPr>
            </w:pPr>
            <w:r w:rsidRPr="0027615E">
              <w:rPr>
                <w:rFonts w:cs="Arial"/>
                <w:b/>
                <w:bCs/>
                <w:i w:val="0"/>
                <w:color w:val="FFFFFF" w:themeColor="background1"/>
                <w:szCs w:val="20"/>
              </w:rPr>
              <w:t>Mean</w:t>
            </w:r>
          </w:p>
        </w:tc>
        <w:tc>
          <w:tcPr>
            <w:tcW w:w="1481" w:type="dxa"/>
            <w:shd w:val="clear" w:color="auto" w:fill="9BBB59" w:themeFill="accent3"/>
            <w:vAlign w:val="center"/>
          </w:tcPr>
          <w:p w14:paraId="6F037479" w14:textId="77777777" w:rsidR="00070DEA" w:rsidRPr="0027615E" w:rsidRDefault="00070DEA" w:rsidP="00070DEA">
            <w:pPr>
              <w:pStyle w:val="BodyText"/>
              <w:jc w:val="center"/>
              <w:rPr>
                <w:rFonts w:cs="Arial"/>
                <w:b/>
                <w:bCs/>
                <w:i w:val="0"/>
                <w:color w:val="FFFFFF" w:themeColor="background1"/>
                <w:szCs w:val="20"/>
              </w:rPr>
            </w:pPr>
            <w:r w:rsidRPr="0027615E">
              <w:rPr>
                <w:rFonts w:cs="Arial"/>
                <w:b/>
                <w:bCs/>
                <w:i w:val="0"/>
                <w:color w:val="FFFFFF" w:themeColor="background1"/>
                <w:szCs w:val="20"/>
              </w:rPr>
              <w:t>Range</w:t>
            </w:r>
          </w:p>
        </w:tc>
        <w:tc>
          <w:tcPr>
            <w:tcW w:w="1118" w:type="dxa"/>
            <w:shd w:val="clear" w:color="auto" w:fill="9BBB59" w:themeFill="accent3"/>
            <w:vAlign w:val="center"/>
          </w:tcPr>
          <w:p w14:paraId="72984974" w14:textId="77777777" w:rsidR="00070DEA" w:rsidRPr="009B23A5" w:rsidRDefault="00070DEA" w:rsidP="00070DEA">
            <w:pPr>
              <w:pStyle w:val="BodyText"/>
              <w:jc w:val="center"/>
              <w:rPr>
                <w:rFonts w:cs="Arial"/>
                <w:b/>
                <w:bCs/>
                <w:i w:val="0"/>
                <w:color w:val="FFFFFF" w:themeColor="background1"/>
                <w:szCs w:val="20"/>
                <w:vertAlign w:val="superscript"/>
              </w:rPr>
            </w:pPr>
            <w:r w:rsidRPr="009B23A5">
              <w:rPr>
                <w:rFonts w:cs="Arial"/>
                <w:b/>
                <w:bCs/>
                <w:i w:val="0"/>
                <w:color w:val="FFFFFF" w:themeColor="background1"/>
                <w:szCs w:val="20"/>
              </w:rPr>
              <w:t>LOD</w:t>
            </w:r>
            <w:r w:rsidRPr="009B23A5">
              <w:rPr>
                <w:rFonts w:cs="Arial"/>
                <w:b/>
                <w:bCs/>
                <w:i w:val="0"/>
                <w:color w:val="FFFFFF" w:themeColor="background1"/>
                <w:szCs w:val="20"/>
                <w:vertAlign w:val="superscript"/>
              </w:rPr>
              <w:t>2</w:t>
            </w:r>
          </w:p>
        </w:tc>
      </w:tr>
      <w:tr w:rsidR="00070DEA" w:rsidRPr="00E62DFD" w14:paraId="0DC15173" w14:textId="77777777" w:rsidTr="00070DEA">
        <w:trPr>
          <w:trHeight w:val="340"/>
          <w:jc w:val="center"/>
        </w:trPr>
        <w:tc>
          <w:tcPr>
            <w:tcW w:w="1606" w:type="dxa"/>
            <w:shd w:val="clear" w:color="auto" w:fill="auto"/>
            <w:vAlign w:val="center"/>
          </w:tcPr>
          <w:p w14:paraId="54E3FB33" w14:textId="77777777" w:rsidR="00070DEA" w:rsidRPr="00E62DFD" w:rsidRDefault="00070DEA" w:rsidP="00070DEA">
            <w:pPr>
              <w:pStyle w:val="BodyText"/>
              <w:jc w:val="center"/>
              <w:rPr>
                <w:rFonts w:cs="Arial"/>
                <w:bCs/>
                <w:i w:val="0"/>
                <w:color w:val="000000" w:themeColor="text1"/>
                <w:szCs w:val="20"/>
              </w:rPr>
            </w:pPr>
            <w:r w:rsidRPr="00E62DFD">
              <w:rPr>
                <w:rFonts w:cs="Arial"/>
                <w:bCs/>
                <w:i w:val="0"/>
                <w:color w:val="000000" w:themeColor="text1"/>
                <w:szCs w:val="20"/>
              </w:rPr>
              <w:t>Leaf V3 - V4</w:t>
            </w:r>
          </w:p>
        </w:tc>
        <w:tc>
          <w:tcPr>
            <w:tcW w:w="1197" w:type="dxa"/>
            <w:vAlign w:val="center"/>
          </w:tcPr>
          <w:p w14:paraId="4928B515" w14:textId="77777777" w:rsidR="00070DEA" w:rsidRPr="00E62DFD" w:rsidRDefault="00070DEA" w:rsidP="00070DEA">
            <w:pPr>
              <w:pStyle w:val="BodyText"/>
              <w:jc w:val="center"/>
              <w:rPr>
                <w:rFonts w:cs="Arial"/>
                <w:bCs/>
                <w:i w:val="0"/>
                <w:color w:val="000000" w:themeColor="text1"/>
                <w:szCs w:val="20"/>
              </w:rPr>
            </w:pPr>
            <w:r>
              <w:rPr>
                <w:rFonts w:cs="Arial"/>
                <w:bCs/>
                <w:i w:val="0"/>
                <w:color w:val="000000" w:themeColor="text1"/>
                <w:szCs w:val="20"/>
              </w:rPr>
              <w:t>20</w:t>
            </w:r>
          </w:p>
        </w:tc>
        <w:tc>
          <w:tcPr>
            <w:tcW w:w="1197" w:type="dxa"/>
            <w:shd w:val="clear" w:color="auto" w:fill="auto"/>
            <w:vAlign w:val="center"/>
          </w:tcPr>
          <w:p w14:paraId="39B7D380" w14:textId="77777777" w:rsidR="00070DEA" w:rsidRPr="0027615E" w:rsidRDefault="00070DEA" w:rsidP="00070DEA">
            <w:pPr>
              <w:pStyle w:val="BodyText"/>
              <w:jc w:val="center"/>
              <w:rPr>
                <w:rFonts w:cs="Arial"/>
                <w:bCs/>
                <w:i w:val="0"/>
                <w:color w:val="000000" w:themeColor="text1"/>
                <w:szCs w:val="20"/>
              </w:rPr>
            </w:pPr>
            <w:r w:rsidRPr="0027615E">
              <w:rPr>
                <w:rFonts w:cs="Arial"/>
                <w:bCs/>
                <w:i w:val="0"/>
                <w:color w:val="000000" w:themeColor="text1"/>
                <w:szCs w:val="20"/>
              </w:rPr>
              <w:t>0.014</w:t>
            </w:r>
          </w:p>
        </w:tc>
        <w:tc>
          <w:tcPr>
            <w:tcW w:w="1481" w:type="dxa"/>
            <w:shd w:val="clear" w:color="auto" w:fill="auto"/>
            <w:vAlign w:val="center"/>
          </w:tcPr>
          <w:p w14:paraId="5C39AC6A" w14:textId="77777777" w:rsidR="00070DEA" w:rsidRPr="0027615E" w:rsidRDefault="00070DEA" w:rsidP="00070DEA">
            <w:pPr>
              <w:pStyle w:val="BodyText"/>
              <w:jc w:val="center"/>
              <w:rPr>
                <w:rFonts w:cs="Arial"/>
                <w:bCs/>
                <w:i w:val="0"/>
                <w:color w:val="000000" w:themeColor="text1"/>
                <w:szCs w:val="20"/>
              </w:rPr>
            </w:pPr>
            <w:r w:rsidRPr="0027615E">
              <w:rPr>
                <w:rFonts w:cs="Arial"/>
                <w:bCs/>
                <w:i w:val="0"/>
                <w:color w:val="000000" w:themeColor="text1"/>
                <w:szCs w:val="20"/>
              </w:rPr>
              <w:t>0.0096 – 0.017</w:t>
            </w:r>
          </w:p>
        </w:tc>
        <w:tc>
          <w:tcPr>
            <w:tcW w:w="1118" w:type="dxa"/>
            <w:shd w:val="clear" w:color="auto" w:fill="auto"/>
            <w:vAlign w:val="center"/>
          </w:tcPr>
          <w:p w14:paraId="2B985353" w14:textId="77777777" w:rsidR="00070DEA" w:rsidRPr="00E62DFD" w:rsidRDefault="00070DEA" w:rsidP="00070DEA">
            <w:pPr>
              <w:pStyle w:val="BodyText"/>
              <w:jc w:val="center"/>
              <w:rPr>
                <w:rFonts w:cs="Arial"/>
                <w:bCs/>
                <w:i w:val="0"/>
                <w:color w:val="000000" w:themeColor="text1"/>
                <w:szCs w:val="20"/>
              </w:rPr>
            </w:pPr>
            <w:r w:rsidRPr="00E62DFD">
              <w:rPr>
                <w:rFonts w:cs="Arial"/>
                <w:bCs/>
                <w:i w:val="0"/>
                <w:color w:val="000000" w:themeColor="text1"/>
                <w:szCs w:val="20"/>
              </w:rPr>
              <w:t>0.00049</w:t>
            </w:r>
          </w:p>
        </w:tc>
      </w:tr>
      <w:tr w:rsidR="00070DEA" w:rsidRPr="00E62DFD" w14:paraId="625B7006" w14:textId="77777777" w:rsidTr="00070DEA">
        <w:trPr>
          <w:trHeight w:val="340"/>
          <w:jc w:val="center"/>
        </w:trPr>
        <w:tc>
          <w:tcPr>
            <w:tcW w:w="1606" w:type="dxa"/>
            <w:shd w:val="clear" w:color="auto" w:fill="EAF1DD" w:themeFill="accent3" w:themeFillTint="33"/>
            <w:vAlign w:val="center"/>
          </w:tcPr>
          <w:p w14:paraId="4C5E6864" w14:textId="77777777" w:rsidR="00070DEA" w:rsidRPr="00E62DFD" w:rsidRDefault="00070DEA" w:rsidP="00070DEA">
            <w:pPr>
              <w:pStyle w:val="BodyText"/>
              <w:jc w:val="center"/>
              <w:rPr>
                <w:rFonts w:cs="Arial"/>
                <w:bCs/>
                <w:i w:val="0"/>
                <w:color w:val="000000" w:themeColor="text1"/>
                <w:szCs w:val="20"/>
              </w:rPr>
            </w:pPr>
            <w:r w:rsidRPr="00E62DFD">
              <w:rPr>
                <w:rFonts w:cs="Arial"/>
                <w:bCs/>
                <w:i w:val="0"/>
                <w:color w:val="000000" w:themeColor="text1"/>
                <w:szCs w:val="20"/>
              </w:rPr>
              <w:t>Root V3 - V4</w:t>
            </w:r>
          </w:p>
        </w:tc>
        <w:tc>
          <w:tcPr>
            <w:tcW w:w="1197" w:type="dxa"/>
            <w:shd w:val="clear" w:color="auto" w:fill="EAF1DD" w:themeFill="accent3" w:themeFillTint="33"/>
            <w:vAlign w:val="center"/>
          </w:tcPr>
          <w:p w14:paraId="5CD7A655" w14:textId="77777777" w:rsidR="00070DEA" w:rsidRPr="00E62DFD" w:rsidRDefault="00070DEA" w:rsidP="00070DEA">
            <w:pPr>
              <w:pStyle w:val="BodyText"/>
              <w:jc w:val="center"/>
              <w:rPr>
                <w:rFonts w:cs="Arial"/>
                <w:bCs/>
                <w:i w:val="0"/>
                <w:color w:val="000000" w:themeColor="text1"/>
                <w:szCs w:val="20"/>
              </w:rPr>
            </w:pPr>
            <w:r>
              <w:rPr>
                <w:rFonts w:cs="Arial"/>
                <w:bCs/>
                <w:i w:val="0"/>
                <w:color w:val="000000" w:themeColor="text1"/>
                <w:szCs w:val="20"/>
              </w:rPr>
              <w:t>16</w:t>
            </w:r>
          </w:p>
        </w:tc>
        <w:tc>
          <w:tcPr>
            <w:tcW w:w="1197" w:type="dxa"/>
            <w:shd w:val="clear" w:color="auto" w:fill="EAF1DD" w:themeFill="accent3" w:themeFillTint="33"/>
            <w:vAlign w:val="center"/>
          </w:tcPr>
          <w:p w14:paraId="5814FB32" w14:textId="77777777" w:rsidR="00070DEA" w:rsidRPr="0027615E" w:rsidRDefault="00070DEA" w:rsidP="00070DEA">
            <w:pPr>
              <w:pStyle w:val="BodyText"/>
              <w:jc w:val="center"/>
              <w:rPr>
                <w:rFonts w:cs="Arial"/>
                <w:bCs/>
                <w:i w:val="0"/>
                <w:color w:val="000000" w:themeColor="text1"/>
                <w:szCs w:val="20"/>
              </w:rPr>
            </w:pPr>
            <w:r w:rsidRPr="0027615E">
              <w:rPr>
                <w:rFonts w:cs="Arial"/>
                <w:bCs/>
                <w:i w:val="0"/>
                <w:color w:val="000000" w:themeColor="text1"/>
                <w:szCs w:val="20"/>
              </w:rPr>
              <w:t>0.0023</w:t>
            </w:r>
          </w:p>
        </w:tc>
        <w:tc>
          <w:tcPr>
            <w:tcW w:w="1481" w:type="dxa"/>
            <w:shd w:val="clear" w:color="auto" w:fill="EAF1DD" w:themeFill="accent3" w:themeFillTint="33"/>
            <w:vAlign w:val="center"/>
          </w:tcPr>
          <w:p w14:paraId="37F591B8" w14:textId="77777777" w:rsidR="00070DEA" w:rsidRPr="0027615E" w:rsidRDefault="00070DEA" w:rsidP="00070DEA">
            <w:pPr>
              <w:pStyle w:val="BodyText"/>
              <w:jc w:val="center"/>
              <w:rPr>
                <w:rFonts w:cs="Arial"/>
                <w:bCs/>
                <w:i w:val="0"/>
                <w:color w:val="000000" w:themeColor="text1"/>
                <w:szCs w:val="20"/>
              </w:rPr>
            </w:pPr>
            <w:r w:rsidRPr="0027615E">
              <w:rPr>
                <w:rFonts w:cs="Arial"/>
                <w:bCs/>
                <w:i w:val="0"/>
                <w:color w:val="000000" w:themeColor="text1"/>
                <w:szCs w:val="20"/>
              </w:rPr>
              <w:t>0.00083 – 0.0058</w:t>
            </w:r>
          </w:p>
        </w:tc>
        <w:tc>
          <w:tcPr>
            <w:tcW w:w="1118" w:type="dxa"/>
            <w:shd w:val="clear" w:color="auto" w:fill="EAF1DD" w:themeFill="accent3" w:themeFillTint="33"/>
            <w:vAlign w:val="center"/>
          </w:tcPr>
          <w:p w14:paraId="62E4108A" w14:textId="77777777" w:rsidR="00070DEA" w:rsidRPr="00E62DFD" w:rsidRDefault="00070DEA" w:rsidP="00070DEA">
            <w:pPr>
              <w:pStyle w:val="BodyText"/>
              <w:jc w:val="center"/>
              <w:rPr>
                <w:rFonts w:cs="Arial"/>
                <w:bCs/>
                <w:i w:val="0"/>
                <w:color w:val="000000" w:themeColor="text1"/>
                <w:szCs w:val="20"/>
              </w:rPr>
            </w:pPr>
            <w:r w:rsidRPr="00E62DFD">
              <w:rPr>
                <w:rFonts w:cs="Arial"/>
                <w:bCs/>
                <w:i w:val="0"/>
                <w:color w:val="000000" w:themeColor="text1"/>
                <w:szCs w:val="20"/>
              </w:rPr>
              <w:t>0.00065</w:t>
            </w:r>
          </w:p>
        </w:tc>
      </w:tr>
      <w:tr w:rsidR="00070DEA" w:rsidRPr="00E62DFD" w14:paraId="739AE124" w14:textId="77777777" w:rsidTr="00070DEA">
        <w:trPr>
          <w:trHeight w:val="340"/>
          <w:jc w:val="center"/>
        </w:trPr>
        <w:tc>
          <w:tcPr>
            <w:tcW w:w="1606" w:type="dxa"/>
            <w:shd w:val="clear" w:color="auto" w:fill="auto"/>
            <w:vAlign w:val="center"/>
          </w:tcPr>
          <w:p w14:paraId="68E5739D" w14:textId="77777777" w:rsidR="00070DEA" w:rsidRPr="00E62DFD" w:rsidRDefault="00070DEA" w:rsidP="00070DEA">
            <w:pPr>
              <w:pStyle w:val="BodyText"/>
              <w:jc w:val="center"/>
              <w:rPr>
                <w:rFonts w:cs="Arial"/>
                <w:bCs/>
                <w:i w:val="0"/>
                <w:color w:val="000000" w:themeColor="text1"/>
                <w:szCs w:val="20"/>
              </w:rPr>
            </w:pPr>
            <w:r w:rsidRPr="00E62DFD">
              <w:rPr>
                <w:rFonts w:cs="Arial"/>
                <w:bCs/>
                <w:i w:val="0"/>
                <w:color w:val="000000" w:themeColor="text1"/>
                <w:szCs w:val="20"/>
              </w:rPr>
              <w:t>Forage</w:t>
            </w:r>
            <w:r>
              <w:rPr>
                <w:rFonts w:cs="Arial"/>
                <w:bCs/>
                <w:i w:val="0"/>
                <w:color w:val="000000" w:themeColor="text1"/>
                <w:szCs w:val="20"/>
                <w:vertAlign w:val="superscript"/>
              </w:rPr>
              <w:t>3</w:t>
            </w:r>
            <w:r w:rsidRPr="00E62DFD">
              <w:rPr>
                <w:rFonts w:cs="Arial"/>
                <w:bCs/>
                <w:i w:val="0"/>
                <w:color w:val="000000" w:themeColor="text1"/>
                <w:szCs w:val="20"/>
              </w:rPr>
              <w:t xml:space="preserve"> R5</w:t>
            </w:r>
          </w:p>
        </w:tc>
        <w:tc>
          <w:tcPr>
            <w:tcW w:w="1197" w:type="dxa"/>
            <w:vAlign w:val="center"/>
          </w:tcPr>
          <w:p w14:paraId="45913B48" w14:textId="77777777" w:rsidR="00070DEA" w:rsidRPr="00E62DFD" w:rsidRDefault="00070DEA" w:rsidP="00070DEA">
            <w:pPr>
              <w:pStyle w:val="BodyText"/>
              <w:jc w:val="center"/>
              <w:rPr>
                <w:rFonts w:cs="Arial"/>
                <w:bCs/>
                <w:i w:val="0"/>
                <w:color w:val="000000" w:themeColor="text1"/>
                <w:szCs w:val="20"/>
              </w:rPr>
            </w:pPr>
            <w:r>
              <w:rPr>
                <w:rFonts w:cs="Arial"/>
                <w:bCs/>
                <w:i w:val="0"/>
                <w:color w:val="000000" w:themeColor="text1"/>
                <w:szCs w:val="20"/>
              </w:rPr>
              <w:t>20</w:t>
            </w:r>
          </w:p>
        </w:tc>
        <w:tc>
          <w:tcPr>
            <w:tcW w:w="1197" w:type="dxa"/>
            <w:shd w:val="clear" w:color="auto" w:fill="auto"/>
            <w:vAlign w:val="center"/>
          </w:tcPr>
          <w:p w14:paraId="6F9C0C8D" w14:textId="77777777" w:rsidR="00070DEA" w:rsidRPr="0027615E" w:rsidRDefault="00070DEA" w:rsidP="00070DEA">
            <w:pPr>
              <w:pStyle w:val="BodyText"/>
              <w:jc w:val="center"/>
              <w:rPr>
                <w:rFonts w:cs="Arial"/>
                <w:bCs/>
                <w:i w:val="0"/>
                <w:color w:val="000000" w:themeColor="text1"/>
                <w:szCs w:val="20"/>
              </w:rPr>
            </w:pPr>
            <w:r w:rsidRPr="0027615E">
              <w:rPr>
                <w:rFonts w:cs="Arial"/>
                <w:bCs/>
                <w:i w:val="0"/>
                <w:color w:val="000000" w:themeColor="text1"/>
                <w:szCs w:val="20"/>
              </w:rPr>
              <w:t>0.0018</w:t>
            </w:r>
          </w:p>
        </w:tc>
        <w:tc>
          <w:tcPr>
            <w:tcW w:w="1481" w:type="dxa"/>
            <w:shd w:val="clear" w:color="auto" w:fill="auto"/>
            <w:vAlign w:val="center"/>
          </w:tcPr>
          <w:p w14:paraId="509A5D6E" w14:textId="77777777" w:rsidR="00070DEA" w:rsidRPr="0027615E" w:rsidRDefault="00070DEA" w:rsidP="00070DEA">
            <w:pPr>
              <w:pStyle w:val="BodyText"/>
              <w:jc w:val="center"/>
              <w:rPr>
                <w:rFonts w:cs="Arial"/>
                <w:bCs/>
                <w:i w:val="0"/>
                <w:color w:val="000000" w:themeColor="text1"/>
                <w:szCs w:val="20"/>
              </w:rPr>
            </w:pPr>
            <w:r w:rsidRPr="0027615E">
              <w:rPr>
                <w:rFonts w:cs="Arial"/>
                <w:bCs/>
                <w:i w:val="0"/>
                <w:color w:val="000000" w:themeColor="text1"/>
                <w:szCs w:val="20"/>
              </w:rPr>
              <w:t>0.0011 – 0.0035</w:t>
            </w:r>
          </w:p>
        </w:tc>
        <w:tc>
          <w:tcPr>
            <w:tcW w:w="1118" w:type="dxa"/>
            <w:shd w:val="clear" w:color="auto" w:fill="auto"/>
            <w:vAlign w:val="center"/>
          </w:tcPr>
          <w:p w14:paraId="4CFF277E" w14:textId="77777777" w:rsidR="00070DEA" w:rsidRPr="00E62DFD" w:rsidRDefault="00070DEA" w:rsidP="00070DEA">
            <w:pPr>
              <w:pStyle w:val="BodyText"/>
              <w:jc w:val="center"/>
              <w:rPr>
                <w:rFonts w:cs="Arial"/>
                <w:bCs/>
                <w:i w:val="0"/>
                <w:color w:val="000000" w:themeColor="text1"/>
                <w:szCs w:val="20"/>
              </w:rPr>
            </w:pPr>
            <w:r w:rsidRPr="00E62DFD">
              <w:rPr>
                <w:rFonts w:cs="Arial"/>
                <w:bCs/>
                <w:i w:val="0"/>
                <w:color w:val="000000" w:themeColor="text1"/>
                <w:szCs w:val="20"/>
              </w:rPr>
              <w:t>0.00063</w:t>
            </w:r>
          </w:p>
        </w:tc>
      </w:tr>
      <w:tr w:rsidR="00070DEA" w:rsidRPr="00E62DFD" w14:paraId="2A9A29AC" w14:textId="77777777" w:rsidTr="00070DEA">
        <w:trPr>
          <w:trHeight w:val="340"/>
          <w:jc w:val="center"/>
        </w:trPr>
        <w:tc>
          <w:tcPr>
            <w:tcW w:w="1606" w:type="dxa"/>
            <w:shd w:val="clear" w:color="auto" w:fill="EAF1DD" w:themeFill="accent3" w:themeFillTint="33"/>
            <w:vAlign w:val="center"/>
          </w:tcPr>
          <w:p w14:paraId="17BC1027" w14:textId="77777777" w:rsidR="00070DEA" w:rsidRPr="00E62DFD" w:rsidRDefault="00070DEA" w:rsidP="00070DEA">
            <w:pPr>
              <w:pStyle w:val="BodyText"/>
              <w:jc w:val="center"/>
              <w:rPr>
                <w:rFonts w:cs="Arial"/>
                <w:bCs/>
                <w:i w:val="0"/>
                <w:color w:val="000000" w:themeColor="text1"/>
                <w:szCs w:val="20"/>
                <w:vertAlign w:val="superscript"/>
              </w:rPr>
            </w:pPr>
            <w:r w:rsidRPr="00E62DFD">
              <w:rPr>
                <w:rFonts w:cs="Arial"/>
                <w:bCs/>
                <w:i w:val="0"/>
                <w:color w:val="000000" w:themeColor="text1"/>
                <w:szCs w:val="20"/>
              </w:rPr>
              <w:t>Grain R6</w:t>
            </w:r>
          </w:p>
        </w:tc>
        <w:tc>
          <w:tcPr>
            <w:tcW w:w="1197" w:type="dxa"/>
            <w:shd w:val="clear" w:color="auto" w:fill="EAF1DD" w:themeFill="accent3" w:themeFillTint="33"/>
            <w:vAlign w:val="center"/>
          </w:tcPr>
          <w:p w14:paraId="24C45534" w14:textId="77777777" w:rsidR="00070DEA" w:rsidRPr="00E62DFD" w:rsidRDefault="00070DEA" w:rsidP="00070DEA">
            <w:pPr>
              <w:pStyle w:val="BodyText"/>
              <w:jc w:val="center"/>
              <w:rPr>
                <w:rFonts w:cs="Arial"/>
                <w:bCs/>
                <w:i w:val="0"/>
                <w:color w:val="000000" w:themeColor="text1"/>
                <w:szCs w:val="20"/>
              </w:rPr>
            </w:pPr>
            <w:r>
              <w:rPr>
                <w:rFonts w:cs="Arial"/>
                <w:bCs/>
                <w:i w:val="0"/>
                <w:color w:val="000000" w:themeColor="text1"/>
                <w:szCs w:val="20"/>
              </w:rPr>
              <w:t>20</w:t>
            </w:r>
          </w:p>
        </w:tc>
        <w:tc>
          <w:tcPr>
            <w:tcW w:w="1197" w:type="dxa"/>
            <w:shd w:val="clear" w:color="auto" w:fill="EAF1DD" w:themeFill="accent3" w:themeFillTint="33"/>
            <w:vAlign w:val="center"/>
          </w:tcPr>
          <w:p w14:paraId="1B0565BD" w14:textId="77777777" w:rsidR="00070DEA" w:rsidRPr="0027615E" w:rsidRDefault="00070DEA" w:rsidP="00070DEA">
            <w:pPr>
              <w:pStyle w:val="BodyText"/>
              <w:jc w:val="center"/>
              <w:rPr>
                <w:rFonts w:cs="Arial"/>
                <w:bCs/>
                <w:i w:val="0"/>
                <w:color w:val="000000" w:themeColor="text1"/>
                <w:szCs w:val="20"/>
              </w:rPr>
            </w:pPr>
            <w:r w:rsidRPr="0027615E">
              <w:rPr>
                <w:rFonts w:cs="Arial"/>
                <w:bCs/>
                <w:i w:val="0"/>
                <w:color w:val="000000" w:themeColor="text1"/>
                <w:szCs w:val="20"/>
              </w:rPr>
              <w:t>&lt;LOD</w:t>
            </w:r>
          </w:p>
        </w:tc>
        <w:tc>
          <w:tcPr>
            <w:tcW w:w="1481" w:type="dxa"/>
            <w:shd w:val="clear" w:color="auto" w:fill="EAF1DD" w:themeFill="accent3" w:themeFillTint="33"/>
            <w:vAlign w:val="center"/>
          </w:tcPr>
          <w:p w14:paraId="391CBFD4" w14:textId="77777777" w:rsidR="00070DEA" w:rsidRPr="0027615E" w:rsidRDefault="00070DEA" w:rsidP="00070DEA">
            <w:pPr>
              <w:pStyle w:val="BodyText"/>
              <w:jc w:val="center"/>
              <w:rPr>
                <w:rFonts w:cs="Arial"/>
                <w:bCs/>
                <w:i w:val="0"/>
                <w:color w:val="000000" w:themeColor="text1"/>
                <w:szCs w:val="20"/>
              </w:rPr>
            </w:pPr>
            <w:r w:rsidRPr="0027615E">
              <w:rPr>
                <w:rFonts w:cs="Arial"/>
                <w:bCs/>
                <w:i w:val="0"/>
                <w:color w:val="000000" w:themeColor="text1"/>
                <w:szCs w:val="20"/>
              </w:rPr>
              <w:t>-</w:t>
            </w:r>
          </w:p>
        </w:tc>
        <w:tc>
          <w:tcPr>
            <w:tcW w:w="1118" w:type="dxa"/>
            <w:shd w:val="clear" w:color="auto" w:fill="EAF1DD" w:themeFill="accent3" w:themeFillTint="33"/>
            <w:vAlign w:val="center"/>
          </w:tcPr>
          <w:p w14:paraId="1EF7FC63" w14:textId="77777777" w:rsidR="00070DEA" w:rsidRPr="00E62DFD" w:rsidRDefault="00070DEA" w:rsidP="00070DEA">
            <w:pPr>
              <w:pStyle w:val="BodyText"/>
              <w:jc w:val="center"/>
              <w:rPr>
                <w:rFonts w:cs="Arial"/>
                <w:bCs/>
                <w:i w:val="0"/>
                <w:color w:val="000000" w:themeColor="text1"/>
                <w:szCs w:val="20"/>
              </w:rPr>
            </w:pPr>
            <w:r w:rsidRPr="00E62DFD">
              <w:rPr>
                <w:rFonts w:cs="Arial"/>
                <w:bCs/>
                <w:i w:val="0"/>
                <w:color w:val="000000" w:themeColor="text1"/>
                <w:szCs w:val="20"/>
              </w:rPr>
              <w:t>0.00028</w:t>
            </w:r>
          </w:p>
        </w:tc>
      </w:tr>
    </w:tbl>
    <w:p w14:paraId="773D7ECD" w14:textId="77777777" w:rsidR="00070DEA" w:rsidRPr="00E62DFD" w:rsidRDefault="00070DEA" w:rsidP="00070DEA">
      <w:pPr>
        <w:pStyle w:val="BodyText"/>
        <w:rPr>
          <w:rFonts w:cs="Arial"/>
          <w:i w:val="0"/>
          <w:color w:val="000000" w:themeColor="text1"/>
          <w:sz w:val="18"/>
          <w:szCs w:val="18"/>
        </w:rPr>
      </w:pPr>
      <w:r w:rsidRPr="00E62DFD">
        <w:rPr>
          <w:rFonts w:cs="Arial"/>
          <w:i w:val="0"/>
          <w:color w:val="000000" w:themeColor="text1"/>
          <w:sz w:val="18"/>
          <w:szCs w:val="18"/>
          <w:vertAlign w:val="superscript"/>
        </w:rPr>
        <w:t>1</w:t>
      </w:r>
      <w:r w:rsidRPr="00E62DFD">
        <w:rPr>
          <w:rFonts w:cs="Arial"/>
          <w:i w:val="0"/>
          <w:color w:val="000000" w:themeColor="text1"/>
          <w:sz w:val="18"/>
          <w:szCs w:val="18"/>
        </w:rPr>
        <w:t xml:space="preserve">For information on corn growth stages see e.g. Ransom &amp; </w:t>
      </w:r>
      <w:proofErr w:type="spellStart"/>
      <w:r w:rsidRPr="00E62DFD">
        <w:rPr>
          <w:rFonts w:cs="Arial"/>
          <w:i w:val="0"/>
          <w:color w:val="000000" w:themeColor="text1"/>
          <w:sz w:val="18"/>
          <w:szCs w:val="18"/>
        </w:rPr>
        <w:t>Endres</w:t>
      </w:r>
      <w:proofErr w:type="spellEnd"/>
      <w:r w:rsidRPr="00E62DFD">
        <w:rPr>
          <w:rFonts w:cs="Arial"/>
          <w:i w:val="0"/>
          <w:color w:val="000000" w:themeColor="text1"/>
          <w:sz w:val="18"/>
          <w:szCs w:val="18"/>
        </w:rPr>
        <w:t xml:space="preserve"> </w:t>
      </w:r>
      <w:r w:rsidRPr="00E62DFD">
        <w:rPr>
          <w:rFonts w:cs="Arial"/>
          <w:i w:val="0"/>
          <w:color w:val="000000" w:themeColor="text1"/>
          <w:sz w:val="18"/>
          <w:szCs w:val="18"/>
        </w:rPr>
        <w:fldChar w:fldCharType="begin"/>
      </w:r>
      <w:r>
        <w:rPr>
          <w:rFonts w:cs="Arial"/>
          <w:i w:val="0"/>
          <w:color w:val="000000" w:themeColor="text1"/>
          <w:sz w:val="18"/>
          <w:szCs w:val="18"/>
        </w:rPr>
        <w:instrText xml:space="preserve"> ADDIN REFMGR.CITE &lt;Refman&gt;&lt;Cite ExcludeAuth="1"&gt;&lt;Author&gt;Ransom&lt;/Author&gt;&lt;Year&gt;2014&lt;/Year&gt;&lt;RecNum&gt;1145&lt;/RecNum&gt;&lt;IDText&gt;Corn growth and management quick guide&lt;/IDText&gt;&lt;MDL Ref_Type="Pamphlet"&gt;&lt;Ref_Type&gt;Pamphlet&lt;/Ref_Type&gt;&lt;Ref_ID&gt;1145&lt;/Ref_ID&gt;&lt;Title_Primary&gt;Corn growth and management quick guide&lt;/Title_Primary&gt;&lt;Authors_Primary&gt;Ransom,J.&lt;/Authors_Primary&gt;&lt;Authors_Primary&gt;Endres,G.J.&lt;/Authors_Primary&gt;&lt;Date_Primary&gt;2014&lt;/Date_Primary&gt;&lt;Reprint&gt;In File&lt;/Reprint&gt;&lt;Publisher&gt;North Dakota State University Extension Service&lt;/Publisher&gt;&lt;Misc_1&gt;A-1173&lt;/Misc_1&gt;&lt;Web_URL&gt;&lt;u&gt;http://www.ag.ndsu.edu/publications/landing-pages/crops/corn-growth-and-management-quick-guide-a-1173&lt;/u&gt;&lt;/Web_URL&gt;&lt;Web_URL_Link2&gt;file://Y:\References\GM References_in RefMan&lt;u&gt;\Ransom &lt;/u&gt;and&lt;u&gt; Endres_2014_corn stages.pdf&lt;/u&gt;&lt;/Web_URL_Link2&gt;&lt;ZZ_WorkformID&gt;21&lt;/ZZ_WorkformID&gt;&lt;/MDL&gt;&lt;/Cite&gt;&lt;/Refman&gt;</w:instrText>
      </w:r>
      <w:r w:rsidRPr="00E62DFD">
        <w:rPr>
          <w:rFonts w:cs="Arial"/>
          <w:i w:val="0"/>
          <w:color w:val="000000" w:themeColor="text1"/>
          <w:sz w:val="18"/>
          <w:szCs w:val="18"/>
        </w:rPr>
        <w:fldChar w:fldCharType="separate"/>
      </w:r>
      <w:r w:rsidRPr="00E62DFD">
        <w:rPr>
          <w:rFonts w:cs="Arial"/>
          <w:i w:val="0"/>
          <w:noProof/>
          <w:color w:val="000000" w:themeColor="text1"/>
          <w:sz w:val="18"/>
          <w:szCs w:val="18"/>
        </w:rPr>
        <w:t>(2014)</w:t>
      </w:r>
      <w:r w:rsidRPr="00E62DFD">
        <w:rPr>
          <w:rFonts w:cs="Arial"/>
          <w:i w:val="0"/>
          <w:color w:val="000000" w:themeColor="text1"/>
          <w:sz w:val="18"/>
          <w:szCs w:val="18"/>
        </w:rPr>
        <w:fldChar w:fldCharType="end"/>
      </w:r>
    </w:p>
    <w:p w14:paraId="0D367E14" w14:textId="77777777" w:rsidR="00070DEA" w:rsidRDefault="00070DEA" w:rsidP="00070DEA">
      <w:pPr>
        <w:rPr>
          <w:rFonts w:eastAsia="Batang"/>
          <w:color w:val="000000" w:themeColor="text1"/>
          <w:sz w:val="18"/>
          <w:szCs w:val="18"/>
        </w:rPr>
      </w:pPr>
      <w:r w:rsidRPr="00E62DFD">
        <w:rPr>
          <w:rFonts w:eastAsia="Batang"/>
          <w:color w:val="000000" w:themeColor="text1"/>
          <w:sz w:val="18"/>
          <w:szCs w:val="18"/>
          <w:vertAlign w:val="superscript"/>
        </w:rPr>
        <w:t>2</w:t>
      </w:r>
      <w:r w:rsidRPr="00E62DFD">
        <w:rPr>
          <w:rFonts w:eastAsia="Batang"/>
          <w:color w:val="000000" w:themeColor="text1"/>
          <w:sz w:val="18"/>
          <w:szCs w:val="18"/>
        </w:rPr>
        <w:t>Limit of Detection</w:t>
      </w:r>
    </w:p>
    <w:p w14:paraId="7E8F85A0" w14:textId="77777777" w:rsidR="00070DEA" w:rsidRPr="00E62DFD" w:rsidRDefault="00070DEA" w:rsidP="00070DEA">
      <w:pPr>
        <w:rPr>
          <w:rFonts w:eastAsia="Batang"/>
          <w:color w:val="000000" w:themeColor="text1"/>
          <w:sz w:val="18"/>
          <w:szCs w:val="18"/>
        </w:rPr>
      </w:pPr>
      <w:r>
        <w:rPr>
          <w:rFonts w:eastAsia="Batang"/>
          <w:color w:val="000000" w:themeColor="text1"/>
          <w:sz w:val="18"/>
          <w:szCs w:val="18"/>
          <w:vertAlign w:val="superscript"/>
        </w:rPr>
        <w:t>3</w:t>
      </w:r>
      <w:r>
        <w:rPr>
          <w:rFonts w:eastAsia="Batang"/>
          <w:color w:val="000000" w:themeColor="text1"/>
          <w:sz w:val="18"/>
          <w:szCs w:val="18"/>
        </w:rPr>
        <w:t>Forage is the above-ground plant parts used for animal feed</w:t>
      </w:r>
    </w:p>
    <w:p w14:paraId="63064C73" w14:textId="77777777" w:rsidR="00070DEA" w:rsidRPr="00E62DFD" w:rsidRDefault="00070DEA" w:rsidP="00070DEA">
      <w:pPr>
        <w:rPr>
          <w:rFonts w:eastAsia="Batang"/>
          <w:color w:val="000000" w:themeColor="text1"/>
          <w:sz w:val="18"/>
          <w:szCs w:val="18"/>
        </w:rPr>
      </w:pPr>
    </w:p>
    <w:p w14:paraId="03AFC540" w14:textId="77777777" w:rsidR="00070DEA" w:rsidRPr="007B2218" w:rsidRDefault="00070DEA" w:rsidP="00070DEA">
      <w:pPr>
        <w:rPr>
          <w:rFonts w:eastAsia="Batang"/>
          <w:color w:val="000000" w:themeColor="text1"/>
        </w:rPr>
      </w:pPr>
      <w:r w:rsidRPr="00E62DFD">
        <w:rPr>
          <w:rFonts w:eastAsia="Batang"/>
          <w:color w:val="000000" w:themeColor="text1"/>
        </w:rPr>
        <w:t xml:space="preserve">Expression levels were low in all tissues analysed. </w:t>
      </w:r>
      <w:r>
        <w:rPr>
          <w:rFonts w:eastAsia="Batang"/>
          <w:color w:val="000000" w:themeColor="text1"/>
        </w:rPr>
        <w:t xml:space="preserve">This was expected given the ‘intractable’ nature of the protein (see Section 4.1.4). </w:t>
      </w:r>
      <w:r w:rsidRPr="00E62DFD">
        <w:rPr>
          <w:rFonts w:eastAsia="Batang"/>
          <w:color w:val="000000" w:themeColor="text1"/>
        </w:rPr>
        <w:t xml:space="preserve">The highest mean level was in leaf at 0.014 </w:t>
      </w:r>
      <w:r w:rsidRPr="00E62DFD">
        <w:rPr>
          <w:rFonts w:cs="Arial"/>
          <w:bCs/>
          <w:color w:val="000000" w:themeColor="text1"/>
          <w:szCs w:val="20"/>
        </w:rPr>
        <w:t>µg/g dw</w:t>
      </w:r>
      <w:r w:rsidRPr="00E62DFD">
        <w:rPr>
          <w:rFonts w:eastAsia="Batang"/>
          <w:color w:val="000000" w:themeColor="text1"/>
        </w:rPr>
        <w:t xml:space="preserve"> and the lowest mean level was in grain where it was below the limit of detection. </w:t>
      </w:r>
    </w:p>
    <w:p w14:paraId="092EEA31" w14:textId="4C4D94B3" w:rsidR="00070DEA" w:rsidRPr="007526A6" w:rsidRDefault="006A5AFD" w:rsidP="006A5AFD">
      <w:pPr>
        <w:pStyle w:val="Heading3"/>
      </w:pPr>
      <w:r>
        <w:t>4.1.5</w:t>
      </w:r>
      <w:r>
        <w:tab/>
      </w:r>
      <w:r w:rsidR="00070DEA" w:rsidRPr="007526A6">
        <w:t>Potential toxicity of the ATHB17Δ113 protein</w:t>
      </w:r>
      <w:bookmarkEnd w:id="66"/>
      <w:bookmarkEnd w:id="67"/>
    </w:p>
    <w:p w14:paraId="67DB0748" w14:textId="77777777" w:rsidR="00070DEA" w:rsidRPr="007526A6" w:rsidRDefault="00070DEA" w:rsidP="00070DEA">
      <w:pPr>
        <w:pStyle w:val="Signature"/>
        <w:tabs>
          <w:tab w:val="clear" w:pos="5130"/>
          <w:tab w:val="left" w:pos="851"/>
        </w:tabs>
        <w:spacing w:before="240" w:after="240" w:line="240" w:lineRule="auto"/>
        <w:ind w:left="0"/>
        <w:rPr>
          <w:color w:val="000000" w:themeColor="text1"/>
          <w:lang w:val="en-GB"/>
        </w:rPr>
      </w:pPr>
      <w:r w:rsidRPr="007526A6">
        <w:rPr>
          <w:color w:val="000000" w:themeColor="text1"/>
          <w:lang w:val="en-GB"/>
        </w:rPr>
        <w:t xml:space="preserve">While the vast majority of proteins ingested as part of the diet are not typically associated with toxic effects, a small number may be harmful to health. Therefore, if a GM food differs from its conventional counterpart by the presence of one or more novel proteins, these proteins should be assessed for their potential toxicity. The main purpose of an assessment of potential toxicity is to establish, using a weight of evidence approach, that the novel protein will </w:t>
      </w:r>
      <w:r>
        <w:rPr>
          <w:color w:val="000000" w:themeColor="text1"/>
          <w:lang w:val="en-GB"/>
        </w:rPr>
        <w:t>be digested</w:t>
      </w:r>
      <w:r w:rsidRPr="007526A6">
        <w:rPr>
          <w:color w:val="000000" w:themeColor="text1"/>
          <w:lang w:val="en-GB"/>
        </w:rPr>
        <w:t xml:space="preserve"> like </w:t>
      </w:r>
      <w:r>
        <w:rPr>
          <w:color w:val="000000" w:themeColor="text1"/>
          <w:lang w:val="en-GB"/>
        </w:rPr>
        <w:t>most</w:t>
      </w:r>
      <w:r w:rsidRPr="007526A6">
        <w:rPr>
          <w:color w:val="000000" w:themeColor="text1"/>
          <w:lang w:val="en-GB"/>
        </w:rPr>
        <w:t xml:space="preserve"> other dietary protein</w:t>
      </w:r>
      <w:r>
        <w:rPr>
          <w:color w:val="000000" w:themeColor="text1"/>
          <w:lang w:val="en-GB"/>
        </w:rPr>
        <w:t>s</w:t>
      </w:r>
      <w:r w:rsidRPr="007526A6">
        <w:rPr>
          <w:color w:val="000000" w:themeColor="text1"/>
          <w:lang w:val="en-GB"/>
        </w:rPr>
        <w:t>.</w:t>
      </w:r>
    </w:p>
    <w:p w14:paraId="3F921F7E" w14:textId="7A046705" w:rsidR="006A5AFD" w:rsidRDefault="00070DEA" w:rsidP="005636A7">
      <w:pPr>
        <w:pStyle w:val="Signature"/>
        <w:tabs>
          <w:tab w:val="clear" w:pos="5130"/>
          <w:tab w:val="left" w:pos="851"/>
        </w:tabs>
        <w:spacing w:before="240" w:after="240" w:line="240" w:lineRule="auto"/>
        <w:ind w:left="0"/>
        <w:rPr>
          <w:color w:val="000000" w:themeColor="text1"/>
          <w:lang w:val="en-GB"/>
        </w:rPr>
      </w:pPr>
      <w:r w:rsidRPr="007526A6">
        <w:rPr>
          <w:color w:val="000000" w:themeColor="text1"/>
          <w:lang w:val="en-GB"/>
        </w:rPr>
        <w:t>The assessment focuses on: whether the novel protein has a prior history of safe human consumption, or is sufficiently similar to proteins that have been safely consumed in food; amino acid sequence similarity with known protein toxins and anti-nutrients; structural properties of the novel protein including whether it is resistant to heat or processing and/or digestion. Appropriate oral toxicity studies in animals may also be considered, particularly where results from the biochemical, bioinformatic, digestibility or stability studies indicate a concern.</w:t>
      </w:r>
      <w:bookmarkStart w:id="69" w:name="_Ref261958999"/>
      <w:r w:rsidR="006A5AFD">
        <w:rPr>
          <w:color w:val="000000" w:themeColor="text1"/>
          <w:lang w:val="en-GB"/>
        </w:rPr>
        <w:br w:type="page"/>
      </w:r>
    </w:p>
    <w:p w14:paraId="6E974D5D" w14:textId="6F703AF1" w:rsidR="00070DEA" w:rsidRPr="000750FD" w:rsidRDefault="000750FD" w:rsidP="000750FD">
      <w:pPr>
        <w:pStyle w:val="Signature"/>
        <w:tabs>
          <w:tab w:val="clear" w:pos="5130"/>
        </w:tabs>
        <w:spacing w:before="240" w:after="240" w:line="240" w:lineRule="auto"/>
        <w:ind w:left="851" w:hanging="851"/>
        <w:rPr>
          <w:rFonts w:cs="Arial"/>
          <w:b/>
          <w:i/>
          <w:color w:val="000000" w:themeColor="text1"/>
          <w:szCs w:val="22"/>
        </w:rPr>
      </w:pPr>
      <w:r>
        <w:rPr>
          <w:rFonts w:cs="Arial"/>
          <w:b/>
          <w:i/>
          <w:color w:val="000000" w:themeColor="text1"/>
          <w:szCs w:val="22"/>
        </w:rPr>
        <w:lastRenderedPageBreak/>
        <w:t>4.1.5.1</w:t>
      </w:r>
      <w:r>
        <w:rPr>
          <w:rFonts w:cs="Arial"/>
          <w:b/>
          <w:i/>
          <w:color w:val="000000" w:themeColor="text1"/>
          <w:szCs w:val="22"/>
        </w:rPr>
        <w:tab/>
      </w:r>
      <w:r w:rsidR="00070DEA" w:rsidRPr="000750FD">
        <w:rPr>
          <w:rFonts w:cs="Arial"/>
          <w:b/>
          <w:i/>
          <w:color w:val="000000" w:themeColor="text1"/>
          <w:szCs w:val="22"/>
        </w:rPr>
        <w:t>History of human consumption</w:t>
      </w:r>
      <w:bookmarkEnd w:id="69"/>
    </w:p>
    <w:p w14:paraId="3D7FE5C4" w14:textId="77777777" w:rsidR="00070DEA" w:rsidRPr="00096832" w:rsidRDefault="00070DEA" w:rsidP="00070DEA">
      <w:pPr>
        <w:rPr>
          <w:rFonts w:eastAsia="TimesNewRomanOOEnc" w:cs="Arial"/>
          <w:color w:val="000000" w:themeColor="text1"/>
          <w:szCs w:val="22"/>
        </w:rPr>
      </w:pPr>
      <w:r w:rsidRPr="00096832">
        <w:rPr>
          <w:rFonts w:cs="Arial"/>
          <w:color w:val="000000" w:themeColor="text1"/>
          <w:szCs w:val="22"/>
        </w:rPr>
        <w:t xml:space="preserve">As outlined in </w:t>
      </w:r>
      <w:r w:rsidRPr="00B73CAC">
        <w:rPr>
          <w:color w:val="000000" w:themeColor="text1"/>
        </w:rPr>
        <w:t>Section 4.1.1,</w:t>
      </w:r>
      <w:r w:rsidRPr="00096832">
        <w:rPr>
          <w:rFonts w:cs="Arial"/>
          <w:color w:val="000000" w:themeColor="text1"/>
          <w:szCs w:val="22"/>
        </w:rPr>
        <w:t xml:space="preserve"> HD-Zip proteins are found in higher plants, and have been specifically characterised in the crop plants rice, corn</w:t>
      </w:r>
      <w:r w:rsidRPr="00096832">
        <w:rPr>
          <w:color w:val="000000" w:themeColor="text1"/>
        </w:rPr>
        <w:t xml:space="preserve"> and soybean </w:t>
      </w:r>
      <w:r w:rsidRPr="00096832">
        <w:rPr>
          <w:color w:val="000000" w:themeColor="text1"/>
        </w:rPr>
        <w:fldChar w:fldCharType="begin">
          <w:fldData xml:space="preserve">PFJlZm1hbj48Q2l0ZT48QXV0aG9yPlpoYW88L0F1dGhvcj48WWVhcj4yMDExPC9ZZWFyPjxSZWNO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</w:fldData>
        </w:fldChar>
      </w:r>
      <w:r>
        <w:rPr>
          <w:color w:val="000000" w:themeColor="text1"/>
        </w:rPr>
        <w:instrText xml:space="preserve"> ADDIN REFMGR.CITE </w:instrText>
      </w:r>
      <w:r>
        <w:rPr>
          <w:color w:val="000000" w:themeColor="text1"/>
        </w:rPr>
        <w:fldChar w:fldCharType="begin">
          <w:fldData xml:space="preserve">PFJlZm1hbj48Q2l0ZT48QXV0aG9yPlpoYW88L0F1dGhvcj48WWVhcj4yMDExPC9ZZWFyPjxSZWNO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</w:fldData>
        </w:fldChar>
      </w:r>
      <w:r>
        <w:rPr>
          <w:color w:val="000000" w:themeColor="text1"/>
        </w:rPr>
        <w:instrText xml:space="preserve"> ADDIN EN.CITE.DATA </w:instrText>
      </w:r>
      <w:r>
        <w:rPr>
          <w:color w:val="000000" w:themeColor="text1"/>
        </w:rPr>
      </w:r>
      <w:r>
        <w:rPr>
          <w:color w:val="000000" w:themeColor="text1"/>
        </w:rPr>
        <w:fldChar w:fldCharType="end"/>
      </w:r>
      <w:r w:rsidRPr="00096832">
        <w:rPr>
          <w:color w:val="000000" w:themeColor="text1"/>
        </w:rPr>
      </w:r>
      <w:r w:rsidRPr="00096832">
        <w:rPr>
          <w:color w:val="000000" w:themeColor="text1"/>
        </w:rPr>
        <w:fldChar w:fldCharType="separate"/>
      </w:r>
      <w:r w:rsidRPr="00096832">
        <w:rPr>
          <w:noProof/>
          <w:color w:val="000000" w:themeColor="text1"/>
        </w:rPr>
        <w:t>(Zhao et al. 2011; Belamkar et al. 2014)</w:t>
      </w:r>
      <w:r w:rsidRPr="00096832">
        <w:rPr>
          <w:color w:val="000000" w:themeColor="text1"/>
        </w:rPr>
        <w:fldChar w:fldCharType="end"/>
      </w:r>
      <w:r w:rsidRPr="00096832">
        <w:rPr>
          <w:color w:val="000000" w:themeColor="text1"/>
        </w:rPr>
        <w:t xml:space="preserve">; </w:t>
      </w:r>
      <w:r w:rsidRPr="00096832">
        <w:rPr>
          <w:rFonts w:cs="Arial"/>
          <w:color w:val="000000" w:themeColor="text1"/>
          <w:szCs w:val="22"/>
        </w:rPr>
        <w:t xml:space="preserve">in particular, endogenous HD-Zip II genes are all expressed in the developing ears of corn. </w:t>
      </w:r>
    </w:p>
    <w:p w14:paraId="6E9E6924" w14:textId="77777777" w:rsidR="00070DEA" w:rsidRPr="00096832" w:rsidRDefault="00070DEA" w:rsidP="00070DEA">
      <w:pPr>
        <w:rPr>
          <w:rFonts w:eastAsia="TimesNewRomanOOEnc" w:cs="Arial"/>
          <w:color w:val="000000" w:themeColor="text1"/>
          <w:szCs w:val="22"/>
        </w:rPr>
      </w:pPr>
    </w:p>
    <w:p w14:paraId="4E347B38" w14:textId="77777777" w:rsidR="00070DEA" w:rsidRPr="00096832" w:rsidRDefault="00070DEA" w:rsidP="00070DEA">
      <w:pPr>
        <w:rPr>
          <w:rFonts w:eastAsia="TimesNewRomanOOEnc" w:cs="Arial"/>
          <w:color w:val="000000" w:themeColor="text1"/>
          <w:szCs w:val="22"/>
        </w:rPr>
      </w:pPr>
      <w:r w:rsidRPr="00AF4090">
        <w:rPr>
          <w:rFonts w:cs="Arial"/>
          <w:color w:val="000000" w:themeColor="text1"/>
          <w:szCs w:val="22"/>
        </w:rPr>
        <w:t>Several large databases, containing thousands of protein sequences, are now available and can be searched using algorithms, t</w:t>
      </w:r>
      <w:r>
        <w:rPr>
          <w:rFonts w:cs="Arial"/>
          <w:color w:val="000000" w:themeColor="text1"/>
          <w:szCs w:val="22"/>
        </w:rPr>
        <w:t xml:space="preserve">o compare a particular protein </w:t>
      </w:r>
      <w:r w:rsidRPr="00AF4090">
        <w:rPr>
          <w:rFonts w:cs="Arial"/>
          <w:color w:val="000000" w:themeColor="text1"/>
          <w:szCs w:val="22"/>
        </w:rPr>
        <w:t xml:space="preserve">with the proteins in the database(s). </w:t>
      </w:r>
      <w:r w:rsidRPr="0027615E">
        <w:rPr>
          <w:rFonts w:eastAsia="TimesNewRomanOOEnc" w:cs="Arial"/>
          <w:color w:val="000000" w:themeColor="text1"/>
          <w:szCs w:val="22"/>
        </w:rPr>
        <w:t xml:space="preserve">A BLASTP </w:t>
      </w:r>
      <w:r w:rsidRPr="0027615E">
        <w:rPr>
          <w:rFonts w:cs="Arial"/>
          <w:color w:val="000000" w:themeColor="text1"/>
          <w:szCs w:val="22"/>
        </w:rPr>
        <w:t xml:space="preserve">(Basic Local Alignment Search Tool Protein) algorithm </w:t>
      </w:r>
      <w:r w:rsidRPr="0027615E">
        <w:rPr>
          <w:rFonts w:cs="Arial"/>
          <w:color w:val="000000" w:themeColor="text1"/>
          <w:szCs w:val="22"/>
        </w:rPr>
        <w:fldChar w:fldCharType="begin"/>
      </w:r>
      <w:r>
        <w:rPr>
          <w:rFonts w:cs="Arial"/>
          <w:color w:val="000000" w:themeColor="text1"/>
          <w:szCs w:val="22"/>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References\Improved_tools_for_biological_sequence_comparison_-_pdf.PDF&lt;/u&gt;&lt;/Web_URL_Link1&gt;&lt;Web_URL_Link2&gt;file://Y:\References\GM References_in RefMan&lt;u&gt;\Pearson &lt;/u&gt;and&lt;u&gt; Lipman_1988_tools for sequence comparison.pdf&lt;/u&gt;&lt;/Web_URL_Link2&gt;&lt;ZZ_JournalFull&gt;&lt;f name="System"&gt;Proceedings of the National Academy of Sciences&lt;/f&gt;&lt;/ZZ_JournalFull&gt;&lt;ZZ_WorkformID&gt;1&lt;/ZZ_WorkformID&gt;&lt;/MDL&gt;&lt;/Cite&gt;&lt;/Refman&gt;</w:instrText>
      </w:r>
      <w:r w:rsidRPr="0027615E">
        <w:rPr>
          <w:rFonts w:cs="Arial"/>
          <w:color w:val="000000" w:themeColor="text1"/>
          <w:szCs w:val="22"/>
        </w:rPr>
        <w:fldChar w:fldCharType="separate"/>
      </w:r>
      <w:r w:rsidRPr="0027615E">
        <w:rPr>
          <w:rFonts w:cs="Arial"/>
          <w:noProof/>
          <w:color w:val="000000" w:themeColor="text1"/>
          <w:szCs w:val="22"/>
        </w:rPr>
        <w:t>(Pearson and Lipman 1988)</w:t>
      </w:r>
      <w:r w:rsidRPr="0027615E">
        <w:rPr>
          <w:rFonts w:cs="Arial"/>
          <w:color w:val="000000" w:themeColor="text1"/>
          <w:szCs w:val="22"/>
        </w:rPr>
        <w:fldChar w:fldCharType="end"/>
      </w:r>
      <w:r w:rsidRPr="0027615E">
        <w:rPr>
          <w:rFonts w:cs="Arial"/>
          <w:color w:val="000000" w:themeColor="text1"/>
          <w:szCs w:val="22"/>
        </w:rPr>
        <w:t xml:space="preserve"> was used to conduct a</w:t>
      </w:r>
      <w:r w:rsidRPr="0027615E">
        <w:rPr>
          <w:rFonts w:eastAsia="TimesNewRomanOOEnc" w:cs="Arial"/>
          <w:color w:val="000000" w:themeColor="text1"/>
          <w:szCs w:val="22"/>
        </w:rPr>
        <w:t xml:space="preserve"> bioinformatics search of the National Center for Biotechnology Information (NCBI) Protein</w:t>
      </w:r>
      <w:r w:rsidRPr="00096832">
        <w:rPr>
          <w:rFonts w:eastAsia="TimesNewRomanOOEnc" w:cs="Arial"/>
          <w:color w:val="000000" w:themeColor="text1"/>
          <w:szCs w:val="22"/>
        </w:rPr>
        <w:t xml:space="preserve"> database</w:t>
      </w:r>
      <w:r w:rsidRPr="00096832">
        <w:rPr>
          <w:rStyle w:val="FootnoteReference"/>
          <w:rFonts w:eastAsia="TimesNewRomanOOEnc" w:cs="Arial"/>
          <w:color w:val="000000" w:themeColor="text1"/>
          <w:szCs w:val="22"/>
        </w:rPr>
        <w:footnoteReference w:id="19"/>
      </w:r>
      <w:r w:rsidRPr="00096832">
        <w:rPr>
          <w:rFonts w:eastAsia="TimesNewRomanOOEnc" w:cs="Arial"/>
          <w:color w:val="000000" w:themeColor="text1"/>
          <w:szCs w:val="22"/>
        </w:rPr>
        <w:t>, using the ATHB17Δ113 protein 162 amino acid sequence as the query, identified many homologous sequences. These were found in diverse plant species including the food crops soybean, rice, corn</w:t>
      </w:r>
      <w:r>
        <w:rPr>
          <w:rFonts w:eastAsia="TimesNewRomanOOEnc" w:cs="Arial"/>
          <w:color w:val="000000" w:themeColor="text1"/>
          <w:szCs w:val="22"/>
        </w:rPr>
        <w:t>,</w:t>
      </w:r>
      <w:r w:rsidRPr="00096832">
        <w:rPr>
          <w:rFonts w:eastAsia="TimesNewRomanOOEnc" w:cs="Arial"/>
          <w:color w:val="000000" w:themeColor="text1"/>
          <w:szCs w:val="22"/>
        </w:rPr>
        <w:t xml:space="preserve"> tomato, potato, apple, grape, and cruciferous vegetables. Within the first 100 hits the protein sequence identity of ATHB17Δ113 to homologs in food species ranged from ~56-91%, with the highest identity to the homologs in </w:t>
      </w:r>
      <w:r w:rsidRPr="00096832">
        <w:rPr>
          <w:rFonts w:eastAsia="TimesNewRomanOOEnc" w:cs="Arial"/>
          <w:i/>
          <w:color w:val="000000" w:themeColor="text1"/>
          <w:szCs w:val="22"/>
        </w:rPr>
        <w:t>Camelina sativa</w:t>
      </w:r>
      <w:r w:rsidRPr="00096832">
        <w:rPr>
          <w:rFonts w:eastAsia="TimesNewRomanOOEnc" w:cs="Arial"/>
          <w:color w:val="000000" w:themeColor="text1"/>
          <w:szCs w:val="22"/>
        </w:rPr>
        <w:t xml:space="preserve"> (</w:t>
      </w:r>
      <w:r>
        <w:rPr>
          <w:rFonts w:eastAsia="TimesNewRomanOOEnc" w:cs="Arial"/>
          <w:color w:val="000000" w:themeColor="text1"/>
          <w:szCs w:val="22"/>
        </w:rPr>
        <w:t xml:space="preserve">a close relative of </w:t>
      </w:r>
      <w:r w:rsidRPr="00B73CAC">
        <w:rPr>
          <w:rFonts w:eastAsia="TimesNewRomanOOEnc" w:cs="Arial"/>
          <w:i/>
          <w:color w:val="000000" w:themeColor="text1"/>
          <w:szCs w:val="22"/>
        </w:rPr>
        <w:t>A. thaliana</w:t>
      </w:r>
      <w:r w:rsidRPr="00096832">
        <w:rPr>
          <w:rFonts w:eastAsia="TimesNewRomanOOEnc" w:cs="Arial"/>
          <w:color w:val="000000" w:themeColor="text1"/>
          <w:szCs w:val="22"/>
        </w:rPr>
        <w:t xml:space="preserve">), </w:t>
      </w:r>
      <w:r w:rsidRPr="00096832">
        <w:rPr>
          <w:rFonts w:eastAsia="TimesNewRomanOOEnc" w:cs="Arial"/>
          <w:i/>
          <w:iCs/>
          <w:color w:val="000000" w:themeColor="text1"/>
          <w:szCs w:val="22"/>
        </w:rPr>
        <w:t xml:space="preserve">Brassica napus </w:t>
      </w:r>
      <w:r w:rsidRPr="00096832">
        <w:rPr>
          <w:rFonts w:eastAsia="TimesNewRomanOOEnc" w:cs="Arial"/>
          <w:color w:val="000000" w:themeColor="text1"/>
          <w:szCs w:val="22"/>
        </w:rPr>
        <w:t xml:space="preserve">(canola), and </w:t>
      </w:r>
      <w:r w:rsidRPr="00096832">
        <w:rPr>
          <w:rFonts w:eastAsia="TimesNewRomanOOEnc" w:cs="Arial"/>
          <w:i/>
          <w:color w:val="000000" w:themeColor="text1"/>
          <w:szCs w:val="22"/>
        </w:rPr>
        <w:t>Brassica rapa</w:t>
      </w:r>
      <w:r w:rsidRPr="00096832">
        <w:rPr>
          <w:rFonts w:eastAsia="TimesNewRomanOOEnc" w:cs="Arial"/>
          <w:color w:val="000000" w:themeColor="text1"/>
          <w:szCs w:val="22"/>
        </w:rPr>
        <w:t xml:space="preserve"> (turnip). Since ATHB17Δ113 shares sequence identity and structural similarity with proteins present in crop plants this indicates </w:t>
      </w:r>
      <w:r>
        <w:rPr>
          <w:rFonts w:eastAsia="TimesNewRomanOOEnc" w:cs="Arial"/>
          <w:color w:val="000000" w:themeColor="text1"/>
          <w:szCs w:val="22"/>
        </w:rPr>
        <w:t>the protein is sufficiently similar to proteins that have been</w:t>
      </w:r>
      <w:r w:rsidRPr="00096832">
        <w:rPr>
          <w:rFonts w:eastAsia="TimesNewRomanOOEnc" w:cs="Arial"/>
          <w:color w:val="000000" w:themeColor="text1"/>
          <w:szCs w:val="22"/>
        </w:rPr>
        <w:t xml:space="preserve"> safely </w:t>
      </w:r>
      <w:r>
        <w:rPr>
          <w:rFonts w:eastAsia="TimesNewRomanOOEnc" w:cs="Arial"/>
          <w:color w:val="000000" w:themeColor="text1"/>
          <w:szCs w:val="22"/>
        </w:rPr>
        <w:t>consumed in food</w:t>
      </w:r>
      <w:r w:rsidRPr="00096832">
        <w:rPr>
          <w:rFonts w:eastAsia="TimesNewRomanOOEnc" w:cs="Arial"/>
          <w:color w:val="000000" w:themeColor="text1"/>
          <w:szCs w:val="22"/>
        </w:rPr>
        <w:t>.</w:t>
      </w:r>
    </w:p>
    <w:p w14:paraId="4E67F7D2" w14:textId="77777777" w:rsidR="00070DEA" w:rsidRPr="000750FD" w:rsidRDefault="000750FD" w:rsidP="00070DEA">
      <w:pPr>
        <w:pStyle w:val="Signature"/>
        <w:tabs>
          <w:tab w:val="clear" w:pos="5130"/>
          <w:tab w:val="left" w:pos="851"/>
        </w:tabs>
        <w:spacing w:before="240" w:after="240" w:line="240" w:lineRule="auto"/>
        <w:ind w:left="0"/>
        <w:rPr>
          <w:rFonts w:cs="Arial"/>
          <w:b/>
          <w:i/>
          <w:color w:val="000000" w:themeColor="text1"/>
          <w:szCs w:val="22"/>
        </w:rPr>
      </w:pPr>
      <w:r w:rsidRPr="000750FD">
        <w:rPr>
          <w:rFonts w:cs="Arial"/>
          <w:b/>
          <w:i/>
          <w:color w:val="000000" w:themeColor="text1"/>
          <w:szCs w:val="22"/>
        </w:rPr>
        <w:t>4.1.5.2</w:t>
      </w:r>
      <w:r w:rsidRPr="000750FD">
        <w:rPr>
          <w:rFonts w:cs="Arial"/>
          <w:b/>
          <w:i/>
          <w:color w:val="000000" w:themeColor="text1"/>
          <w:szCs w:val="22"/>
        </w:rPr>
        <w:tab/>
      </w:r>
      <w:r w:rsidR="00070DEA" w:rsidRPr="000750FD">
        <w:rPr>
          <w:rFonts w:cs="Arial"/>
          <w:b/>
          <w:i/>
          <w:color w:val="000000" w:themeColor="text1"/>
          <w:szCs w:val="22"/>
        </w:rPr>
        <w:t xml:space="preserve">Similarity of </w:t>
      </w:r>
      <w:r w:rsidR="00070DEA" w:rsidRPr="000750FD">
        <w:rPr>
          <w:rFonts w:eastAsiaTheme="minorHAnsi" w:cs="Arial"/>
          <w:b/>
          <w:i/>
          <w:color w:val="000000" w:themeColor="text1"/>
          <w:szCs w:val="22"/>
          <w:lang w:val="en-GB"/>
        </w:rPr>
        <w:t>ATHB17</w:t>
      </w:r>
      <w:r w:rsidR="00070DEA" w:rsidRPr="000750FD">
        <w:rPr>
          <w:rFonts w:eastAsia="TimesNewRomanOOEnc" w:cs="Arial"/>
          <w:b/>
          <w:i/>
          <w:color w:val="000000" w:themeColor="text1"/>
          <w:szCs w:val="22"/>
          <w:lang w:val="en-GB"/>
        </w:rPr>
        <w:t xml:space="preserve">Δ113 </w:t>
      </w:r>
      <w:r w:rsidR="00070DEA" w:rsidRPr="000750FD">
        <w:rPr>
          <w:rFonts w:cs="Arial"/>
          <w:b/>
          <w:i/>
          <w:color w:val="000000" w:themeColor="text1"/>
          <w:szCs w:val="22"/>
        </w:rPr>
        <w:t>with known toxins</w:t>
      </w:r>
    </w:p>
    <w:p w14:paraId="059B2363" w14:textId="77777777" w:rsidR="00070DEA" w:rsidRPr="008D36FC" w:rsidRDefault="00070DEA" w:rsidP="00070DEA">
      <w:pPr>
        <w:pBdr>
          <w:top w:val="single" w:sz="4" w:space="1" w:color="auto"/>
          <w:left w:val="single" w:sz="4" w:space="4" w:color="auto"/>
          <w:bottom w:val="single" w:sz="4" w:space="1" w:color="auto"/>
          <w:right w:val="single" w:sz="4" w:space="4" w:color="auto"/>
        </w:pBdr>
        <w:rPr>
          <w:b/>
          <w:color w:val="000000" w:themeColor="text1"/>
          <w:sz w:val="20"/>
          <w:szCs w:val="20"/>
        </w:rPr>
      </w:pPr>
      <w:r w:rsidRPr="008D36FC">
        <w:rPr>
          <w:b/>
          <w:color w:val="000000" w:themeColor="text1"/>
          <w:sz w:val="20"/>
          <w:szCs w:val="20"/>
        </w:rPr>
        <w:t>Study submitted:</w:t>
      </w:r>
    </w:p>
    <w:p w14:paraId="2BA93640" w14:textId="77777777" w:rsidR="00070DEA" w:rsidRPr="008D36FC" w:rsidRDefault="00070DEA" w:rsidP="00070DEA">
      <w:pPr>
        <w:pBdr>
          <w:top w:val="single" w:sz="4" w:space="1" w:color="auto"/>
          <w:left w:val="single" w:sz="4" w:space="4" w:color="auto"/>
          <w:bottom w:val="single" w:sz="4" w:space="1" w:color="auto"/>
          <w:right w:val="single" w:sz="4" w:space="4" w:color="auto"/>
        </w:pBdr>
        <w:rPr>
          <w:color w:val="000000" w:themeColor="text1"/>
          <w:sz w:val="20"/>
          <w:szCs w:val="20"/>
        </w:rPr>
      </w:pPr>
    </w:p>
    <w:p w14:paraId="15931250" w14:textId="77777777" w:rsidR="00070DEA" w:rsidRPr="00013EA5" w:rsidRDefault="00070DEA" w:rsidP="00070DEA">
      <w:pPr>
        <w:keepNext/>
        <w:pBdr>
          <w:top w:val="single" w:sz="4" w:space="1" w:color="auto"/>
          <w:left w:val="single" w:sz="4" w:space="4" w:color="auto"/>
          <w:bottom w:val="single" w:sz="4" w:space="1" w:color="auto"/>
          <w:right w:val="single" w:sz="4" w:space="4" w:color="auto"/>
        </w:pBdr>
        <w:ind w:left="284" w:hanging="284"/>
        <w:rPr>
          <w:rFonts w:cs="Arial"/>
          <w:bCs/>
          <w:color w:val="000000" w:themeColor="text1"/>
          <w:sz w:val="20"/>
          <w:szCs w:val="20"/>
        </w:rPr>
      </w:pPr>
      <w:r w:rsidRPr="008D36FC">
        <w:rPr>
          <w:rFonts w:cs="Arial"/>
          <w:bCs/>
          <w:color w:val="000000" w:themeColor="text1"/>
          <w:sz w:val="20"/>
          <w:szCs w:val="20"/>
        </w:rPr>
        <w:t xml:space="preserve">2013. Bioinformatics evaluation of the </w:t>
      </w:r>
      <w:r w:rsidRPr="008D36FC">
        <w:rPr>
          <w:color w:val="000000" w:themeColor="text1"/>
          <w:szCs w:val="22"/>
        </w:rPr>
        <w:t xml:space="preserve">ATHB17Δ113 </w:t>
      </w:r>
      <w:r w:rsidRPr="008D36FC">
        <w:rPr>
          <w:rFonts w:cs="Arial"/>
          <w:bCs/>
          <w:color w:val="000000" w:themeColor="text1"/>
          <w:sz w:val="20"/>
          <w:szCs w:val="20"/>
        </w:rPr>
        <w:t xml:space="preserve">protein utilizing the AD_2013, TOX_2013 and </w:t>
      </w:r>
      <w:r w:rsidRPr="00013EA5">
        <w:rPr>
          <w:rFonts w:cs="Arial"/>
          <w:bCs/>
          <w:color w:val="000000" w:themeColor="text1"/>
          <w:sz w:val="20"/>
          <w:szCs w:val="20"/>
        </w:rPr>
        <w:t xml:space="preserve">PRT_2013 databases. </w:t>
      </w:r>
      <w:r w:rsidRPr="00013EA5">
        <w:rPr>
          <w:rFonts w:cs="Arial"/>
          <w:b/>
          <w:bCs/>
          <w:color w:val="000000" w:themeColor="text1"/>
          <w:sz w:val="20"/>
          <w:szCs w:val="20"/>
        </w:rPr>
        <w:t>MSL0025242,</w:t>
      </w:r>
      <w:r w:rsidRPr="00013EA5">
        <w:rPr>
          <w:rFonts w:cs="Arial"/>
          <w:bCs/>
          <w:color w:val="000000" w:themeColor="text1"/>
          <w:sz w:val="20"/>
          <w:szCs w:val="20"/>
        </w:rPr>
        <w:t xml:space="preserve"> </w:t>
      </w:r>
      <w:r w:rsidRPr="00013EA5">
        <w:rPr>
          <w:rFonts w:cs="Arial"/>
          <w:color w:val="000000" w:themeColor="text1"/>
          <w:sz w:val="20"/>
          <w:szCs w:val="20"/>
        </w:rPr>
        <w:t>Monsanto Company (unpublished).</w:t>
      </w:r>
    </w:p>
    <w:p w14:paraId="46325177" w14:textId="77777777" w:rsidR="00070DEA" w:rsidRPr="00013EA5" w:rsidRDefault="00070DEA" w:rsidP="00070DEA">
      <w:pPr>
        <w:rPr>
          <w:color w:val="000000" w:themeColor="text1"/>
        </w:rPr>
      </w:pPr>
    </w:p>
    <w:p w14:paraId="136C2A3C" w14:textId="77777777" w:rsidR="00070DEA" w:rsidRPr="00013EA5" w:rsidRDefault="00070DEA" w:rsidP="006A5AFD">
      <w:pPr>
        <w:ind w:right="-330"/>
        <w:rPr>
          <w:rFonts w:cs="Arial"/>
          <w:color w:val="000000" w:themeColor="text1"/>
          <w:szCs w:val="22"/>
        </w:rPr>
      </w:pPr>
      <w:r w:rsidRPr="00013EA5">
        <w:rPr>
          <w:rFonts w:cs="Arial"/>
          <w:color w:val="000000" w:themeColor="text1"/>
          <w:szCs w:val="22"/>
        </w:rPr>
        <w:t xml:space="preserve">A subset of sequences derived from the </w:t>
      </w:r>
      <w:proofErr w:type="spellStart"/>
      <w:r w:rsidRPr="00013EA5">
        <w:rPr>
          <w:rFonts w:cs="Arial"/>
          <w:color w:val="000000" w:themeColor="text1"/>
          <w:szCs w:val="22"/>
        </w:rPr>
        <w:t>Genbank</w:t>
      </w:r>
      <w:proofErr w:type="spellEnd"/>
      <w:r w:rsidRPr="00013EA5">
        <w:rPr>
          <w:rStyle w:val="FootnoteReference"/>
          <w:rFonts w:cs="Arial"/>
          <w:color w:val="000000" w:themeColor="text1"/>
          <w:szCs w:val="22"/>
        </w:rPr>
        <w:footnoteReference w:id="20"/>
      </w:r>
      <w:r w:rsidRPr="00013EA5">
        <w:rPr>
          <w:rFonts w:cs="Arial"/>
          <w:color w:val="000000" w:themeColor="text1"/>
          <w:szCs w:val="22"/>
        </w:rPr>
        <w:t xml:space="preserve"> protein database (release 193) was compiled to contain only toxin proteins (TOX_13). The </w:t>
      </w:r>
      <w:r w:rsidRPr="00013EA5">
        <w:rPr>
          <w:rFonts w:eastAsia="TimesNewRomanOOEnc" w:cs="Arial"/>
          <w:color w:val="000000" w:themeColor="text1"/>
          <w:szCs w:val="22"/>
        </w:rPr>
        <w:t xml:space="preserve">ATHB17Δ113 </w:t>
      </w:r>
      <w:r w:rsidRPr="00013EA5">
        <w:rPr>
          <w:rFonts w:cs="Arial"/>
          <w:color w:val="000000" w:themeColor="text1"/>
          <w:szCs w:val="22"/>
        </w:rPr>
        <w:t xml:space="preserve">sequence was compared for structural similarities with </w:t>
      </w:r>
      <w:r w:rsidRPr="00400212">
        <w:rPr>
          <w:rFonts w:cs="Arial"/>
          <w:color w:val="000000" w:themeColor="text1"/>
          <w:szCs w:val="22"/>
        </w:rPr>
        <w:t>the 8,881 sequences</w:t>
      </w:r>
      <w:r w:rsidRPr="00013EA5">
        <w:rPr>
          <w:rFonts w:cs="Arial"/>
          <w:color w:val="000000" w:themeColor="text1"/>
          <w:szCs w:val="22"/>
        </w:rPr>
        <w:t xml:space="preserve"> present in TOX-13. The </w:t>
      </w:r>
      <w:r w:rsidRPr="00013EA5">
        <w:rPr>
          <w:rFonts w:eastAsia="Batang" w:cs="Arial"/>
          <w:color w:val="000000" w:themeColor="text1"/>
          <w:szCs w:val="22"/>
        </w:rPr>
        <w:t xml:space="preserve">Fast Alignment Search Tool - </w:t>
      </w:r>
      <w:r w:rsidRPr="0027615E">
        <w:rPr>
          <w:rFonts w:eastAsia="Batang" w:cs="Arial"/>
          <w:color w:val="000000" w:themeColor="text1"/>
          <w:szCs w:val="22"/>
        </w:rPr>
        <w:t>All</w:t>
      </w:r>
      <w:r w:rsidRPr="0027615E">
        <w:rPr>
          <w:rFonts w:cs="Arial"/>
          <w:color w:val="000000" w:themeColor="text1"/>
          <w:szCs w:val="22"/>
        </w:rPr>
        <w:t xml:space="preserve"> (FASTA) algorithm</w:t>
      </w:r>
      <w:r w:rsidRPr="00013EA5">
        <w:rPr>
          <w:rFonts w:cs="Arial"/>
          <w:color w:val="000000" w:themeColor="text1"/>
          <w:szCs w:val="22"/>
        </w:rPr>
        <w:t xml:space="preserve"> </w:t>
      </w:r>
      <w:r w:rsidRPr="00400212">
        <w:rPr>
          <w:rFonts w:cs="Arial"/>
          <w:color w:val="000000" w:themeColor="text1"/>
          <w:szCs w:val="22"/>
        </w:rPr>
        <w:fldChar w:fldCharType="begin"/>
      </w:r>
      <w:r>
        <w:rPr>
          <w:rFonts w:cs="Arial"/>
          <w:color w:val="000000" w:themeColor="text1"/>
          <w:szCs w:val="22"/>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References\Improved_tools_for_biological_sequence_comparison_-_pdf.PDF&lt;/u&gt;&lt;/Web_URL_Link1&gt;&lt;Web_URL_Link2&gt;file://Y:\References\GM References_in RefMan&lt;u&gt;\Pearson &lt;/u&gt;and&lt;u&gt; Lipman_1988_tools for sequence comparison.pdf&lt;/u&gt;&lt;/Web_URL_Link2&gt;&lt;ZZ_JournalFull&gt;&lt;f name="System"&gt;Proceedings of the National Academy of Sciences&lt;/f&gt;&lt;/ZZ_JournalFull&gt;&lt;ZZ_WorkformID&gt;1&lt;/ZZ_WorkformID&gt;&lt;/MDL&gt;&lt;/Cite&gt;&lt;/Refman&gt;</w:instrText>
      </w:r>
      <w:r w:rsidRPr="00400212">
        <w:rPr>
          <w:rFonts w:cs="Arial"/>
          <w:color w:val="000000" w:themeColor="text1"/>
          <w:szCs w:val="22"/>
        </w:rPr>
        <w:fldChar w:fldCharType="separate"/>
      </w:r>
      <w:r w:rsidRPr="00400212">
        <w:rPr>
          <w:rFonts w:cs="Arial"/>
          <w:noProof/>
          <w:color w:val="000000" w:themeColor="text1"/>
          <w:szCs w:val="22"/>
        </w:rPr>
        <w:t>(Pearson and Lipman 1988)</w:t>
      </w:r>
      <w:r w:rsidRPr="00400212">
        <w:rPr>
          <w:rFonts w:cs="Arial"/>
          <w:color w:val="000000" w:themeColor="text1"/>
          <w:szCs w:val="22"/>
        </w:rPr>
        <w:fldChar w:fldCharType="end"/>
      </w:r>
      <w:r w:rsidRPr="00400212">
        <w:rPr>
          <w:rFonts w:cs="Arial"/>
          <w:color w:val="000000" w:themeColor="text1"/>
          <w:szCs w:val="22"/>
        </w:rPr>
        <w:t>, version 3.4t 26,</w:t>
      </w:r>
      <w:r w:rsidRPr="00013EA5">
        <w:rPr>
          <w:rFonts w:cs="Arial"/>
          <w:color w:val="000000" w:themeColor="text1"/>
          <w:szCs w:val="22"/>
        </w:rPr>
        <w:t xml:space="preserve"> was used to search the database using the BLOSUM50</w:t>
      </w:r>
      <w:r w:rsidRPr="00013EA5">
        <w:rPr>
          <w:rStyle w:val="FootnoteReference"/>
          <w:rFonts w:cs="Arial"/>
          <w:color w:val="000000" w:themeColor="text1"/>
          <w:szCs w:val="22"/>
        </w:rPr>
        <w:footnoteReference w:id="21"/>
      </w:r>
      <w:r w:rsidRPr="00013EA5">
        <w:rPr>
          <w:rFonts w:cs="Arial"/>
          <w:color w:val="000000" w:themeColor="text1"/>
          <w:szCs w:val="22"/>
        </w:rPr>
        <w:t xml:space="preserve"> scoring matrix </w:t>
      </w:r>
      <w:r w:rsidRPr="00013EA5">
        <w:rPr>
          <w:rFonts w:cs="Arial"/>
          <w:color w:val="000000" w:themeColor="text1"/>
          <w:szCs w:val="22"/>
        </w:rPr>
        <w:fldChar w:fldCharType="begin"/>
      </w:r>
      <w:r>
        <w:rPr>
          <w:rFonts w:cs="Arial"/>
          <w:color w:val="000000" w:themeColor="text1"/>
          <w:szCs w:val="22"/>
        </w:rPr>
        <w:instrText xml:space="preserve"> ADDIN REFMGR.CITE &lt;Refman&gt;&lt;Cite&gt;&lt;Author&gt;Henikoff&lt;/Author&gt;&lt;Year&gt;1992&lt;/Year&gt;&lt;RecNum&gt;994&lt;/RecNum&gt;&lt;IDText&gt;Amino acid substitution matrices from protein blocks&lt;/IDText&gt;&lt;MDL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Sciences&lt;/Periodical&gt;&lt;Volume&gt;89&lt;/Volume&gt;&lt;Web_URL_Link2&gt;file://Y:\References\GM References_in RefMan&lt;u&gt;\Henikoff &lt;/u&gt;and&lt;u&gt; henikoff_1992_BLOSUM matrices.pdf&lt;/u&gt;&lt;/Web_URL_Link2&gt;&lt;ZZ_JournalFull&gt;&lt;f name="System"&gt;Proceedings of the National Academy of Sciences&lt;/f&gt;&lt;/ZZ_JournalFull&gt;&lt;ZZ_WorkformID&gt;1&lt;/ZZ_WorkformID&gt;&lt;/MDL&gt;&lt;/Cite&gt;&lt;/Refman&gt;</w:instrText>
      </w:r>
      <w:r w:rsidRPr="00013EA5">
        <w:rPr>
          <w:rFonts w:cs="Arial"/>
          <w:color w:val="000000" w:themeColor="text1"/>
          <w:szCs w:val="22"/>
        </w:rPr>
        <w:fldChar w:fldCharType="separate"/>
      </w:r>
      <w:r w:rsidRPr="00013EA5">
        <w:rPr>
          <w:rFonts w:cs="Arial"/>
          <w:noProof/>
          <w:color w:val="000000" w:themeColor="text1"/>
          <w:szCs w:val="22"/>
        </w:rPr>
        <w:t>(Henikoff and Henikoff 1992)</w:t>
      </w:r>
      <w:r w:rsidRPr="00013EA5">
        <w:rPr>
          <w:rFonts w:cs="Arial"/>
          <w:color w:val="000000" w:themeColor="text1"/>
          <w:szCs w:val="22"/>
        </w:rPr>
        <w:fldChar w:fldCharType="end"/>
      </w:r>
      <w:r w:rsidRPr="00013EA5">
        <w:rPr>
          <w:rFonts w:cs="Arial"/>
          <w:color w:val="000000" w:themeColor="text1"/>
          <w:szCs w:val="22"/>
        </w:rPr>
        <w:t xml:space="preserve">. </w:t>
      </w:r>
    </w:p>
    <w:p w14:paraId="379CF7C5" w14:textId="77777777" w:rsidR="00070DEA" w:rsidRPr="00013EA5" w:rsidRDefault="00070DEA" w:rsidP="00070DEA">
      <w:pPr>
        <w:rPr>
          <w:rFonts w:cs="Arial"/>
          <w:color w:val="000000" w:themeColor="text1"/>
          <w:szCs w:val="22"/>
        </w:rPr>
      </w:pPr>
    </w:p>
    <w:p w14:paraId="1BDA0E58" w14:textId="77777777" w:rsidR="00070DEA" w:rsidRPr="00013EA5" w:rsidRDefault="00070DEA" w:rsidP="00070DEA">
      <w:pPr>
        <w:rPr>
          <w:rFonts w:cs="Arial"/>
          <w:color w:val="000000" w:themeColor="text1"/>
          <w:szCs w:val="22"/>
        </w:rPr>
      </w:pPr>
      <w:r w:rsidRPr="00013EA5">
        <w:rPr>
          <w:rFonts w:cs="Arial"/>
          <w:color w:val="000000" w:themeColor="text1"/>
          <w:szCs w:val="22"/>
        </w:rPr>
        <w:t xml:space="preserve">A search generates a parameter known as the </w:t>
      </w:r>
      <w:r w:rsidRPr="00013EA5">
        <w:rPr>
          <w:rFonts w:cs="Arial"/>
          <w:i/>
          <w:color w:val="000000" w:themeColor="text1"/>
          <w:szCs w:val="22"/>
        </w:rPr>
        <w:t xml:space="preserve">E </w:t>
      </w:r>
      <w:r w:rsidRPr="00013EA5">
        <w:rPr>
          <w:rFonts w:cs="Arial"/>
          <w:color w:val="000000" w:themeColor="text1"/>
          <w:szCs w:val="22"/>
        </w:rPr>
        <w:t xml:space="preserve">value </w:t>
      </w:r>
      <w:r w:rsidRPr="00013EA5">
        <w:rPr>
          <w:rFonts w:cs="Arial"/>
          <w:color w:val="000000" w:themeColor="text1"/>
          <w:szCs w:val="22"/>
        </w:rPr>
        <w:fldChar w:fldCharType="begin"/>
      </w:r>
      <w:r>
        <w:rPr>
          <w:rFonts w:cs="Arial"/>
          <w:color w:val="000000" w:themeColor="text1"/>
          <w:szCs w:val="22"/>
        </w:rPr>
        <w:instrText xml:space="preserve"> ADDIN REFMGR.CITE &lt;Refman&gt;&lt;Cite&gt;&lt;Author&gt;Baxevanis&lt;/Author&gt;&lt;Year&gt;2005&lt;/Year&gt;&lt;RecNum&gt;239&lt;/RecNum&gt;&lt;IDText&gt;Assessing Pairwise Sequence Similarity: BLAST and FASTA&lt;/IDText&gt;&lt;Prefix&gt;see eg &lt;/Prefix&gt;&lt;MDL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Inc.&lt;/Publisher&gt;&lt;Web_URL_Link2&gt;file://Y:\References\GM References_in RefMan&lt;u&gt;\Baxevanis_2005_BLAST and FASTA.pdf&lt;/u&gt;&lt;/Web_URL_Link2&gt;&lt;ZZ_WorkformID&gt;3&lt;/ZZ_WorkformID&gt;&lt;/MDL&gt;&lt;/Cite&gt;&lt;/Refman&gt;</w:instrText>
      </w:r>
      <w:r w:rsidRPr="00013EA5">
        <w:rPr>
          <w:rFonts w:cs="Arial"/>
          <w:color w:val="000000" w:themeColor="text1"/>
          <w:szCs w:val="22"/>
        </w:rPr>
        <w:fldChar w:fldCharType="separate"/>
      </w:r>
      <w:r w:rsidRPr="00013EA5">
        <w:rPr>
          <w:rFonts w:cs="Arial"/>
          <w:noProof/>
          <w:color w:val="000000" w:themeColor="text1"/>
          <w:szCs w:val="22"/>
        </w:rPr>
        <w:t>(see eg Baxevanis 2005)</w:t>
      </w:r>
      <w:r w:rsidRPr="00013EA5">
        <w:rPr>
          <w:rFonts w:cs="Arial"/>
          <w:color w:val="000000" w:themeColor="text1"/>
          <w:szCs w:val="22"/>
        </w:rPr>
        <w:fldChar w:fldCharType="end"/>
      </w:r>
      <w:r w:rsidRPr="00013EA5">
        <w:rPr>
          <w:rFonts w:cs="Arial"/>
          <w:color w:val="000000" w:themeColor="text1"/>
          <w:szCs w:val="22"/>
        </w:rPr>
        <w:t xml:space="preserve">. Comparisons between highly homologous proteins yield </w:t>
      </w:r>
      <w:r w:rsidRPr="00013EA5">
        <w:rPr>
          <w:rFonts w:cs="Arial"/>
          <w:i/>
          <w:color w:val="000000" w:themeColor="text1"/>
          <w:szCs w:val="22"/>
        </w:rPr>
        <w:t>E</w:t>
      </w:r>
      <w:r w:rsidRPr="00013EA5">
        <w:rPr>
          <w:rFonts w:cs="Arial"/>
          <w:color w:val="000000" w:themeColor="text1"/>
          <w:szCs w:val="22"/>
        </w:rPr>
        <w:t xml:space="preserve">-values approaching zero, indicating the very low probability that such matches would occur by chance. </w:t>
      </w:r>
      <w:r>
        <w:rPr>
          <w:rFonts w:cs="Arial"/>
          <w:color w:val="000000" w:themeColor="text1"/>
          <w:szCs w:val="22"/>
        </w:rPr>
        <w:t>For this search an E-value of 1 x 10</w:t>
      </w:r>
      <w:r>
        <w:rPr>
          <w:rFonts w:cs="Arial"/>
          <w:color w:val="000000" w:themeColor="text1"/>
          <w:szCs w:val="22"/>
          <w:vertAlign w:val="superscript"/>
        </w:rPr>
        <w:t>-5</w:t>
      </w:r>
      <w:r>
        <w:rPr>
          <w:rFonts w:cs="Arial"/>
          <w:color w:val="000000" w:themeColor="text1"/>
          <w:szCs w:val="22"/>
        </w:rPr>
        <w:t xml:space="preserve"> was set as an initial high cut-off value for alignment significance. </w:t>
      </w:r>
    </w:p>
    <w:p w14:paraId="17650E47" w14:textId="77777777" w:rsidR="00070DEA" w:rsidRPr="00013EA5" w:rsidRDefault="00070DEA" w:rsidP="00070DEA">
      <w:pPr>
        <w:rPr>
          <w:rFonts w:cs="Arial"/>
          <w:color w:val="000000" w:themeColor="text1"/>
          <w:szCs w:val="22"/>
        </w:rPr>
      </w:pPr>
    </w:p>
    <w:p w14:paraId="1AE17823" w14:textId="77777777" w:rsidR="00070DEA" w:rsidRPr="00013EA5" w:rsidRDefault="00070DEA" w:rsidP="00070DEA">
      <w:pPr>
        <w:rPr>
          <w:rFonts w:cs="Arial"/>
          <w:color w:val="000000" w:themeColor="text1"/>
          <w:szCs w:val="22"/>
        </w:rPr>
      </w:pPr>
      <w:r w:rsidRPr="00013EA5">
        <w:rPr>
          <w:rFonts w:cs="Arial"/>
          <w:color w:val="000000" w:themeColor="text1"/>
          <w:szCs w:val="22"/>
        </w:rPr>
        <w:t xml:space="preserve">There were no </w:t>
      </w:r>
      <w:r>
        <w:rPr>
          <w:rFonts w:cs="Arial"/>
          <w:color w:val="000000" w:themeColor="text1"/>
          <w:szCs w:val="22"/>
        </w:rPr>
        <w:t xml:space="preserve">significant </w:t>
      </w:r>
      <w:r w:rsidRPr="00013EA5">
        <w:rPr>
          <w:rFonts w:cs="Arial"/>
          <w:color w:val="000000" w:themeColor="text1"/>
          <w:szCs w:val="22"/>
        </w:rPr>
        <w:t>matches with any seque</w:t>
      </w:r>
      <w:r>
        <w:rPr>
          <w:rFonts w:cs="Arial"/>
          <w:color w:val="000000" w:themeColor="text1"/>
          <w:szCs w:val="22"/>
        </w:rPr>
        <w:t>nces from known protein toxins.</w:t>
      </w:r>
    </w:p>
    <w:p w14:paraId="56CA8EFC" w14:textId="77777777" w:rsidR="00070DEA" w:rsidRPr="000750FD" w:rsidRDefault="000750FD" w:rsidP="00070DEA">
      <w:pPr>
        <w:pStyle w:val="Signature"/>
        <w:tabs>
          <w:tab w:val="clear" w:pos="5130"/>
          <w:tab w:val="left" w:pos="851"/>
        </w:tabs>
        <w:spacing w:before="240" w:after="240" w:line="240" w:lineRule="auto"/>
        <w:ind w:left="0"/>
        <w:rPr>
          <w:rFonts w:cs="Arial"/>
          <w:b/>
          <w:i/>
          <w:color w:val="000000" w:themeColor="text1"/>
          <w:szCs w:val="22"/>
        </w:rPr>
      </w:pPr>
      <w:bookmarkStart w:id="70" w:name="_Ref267916758"/>
      <w:r w:rsidRPr="000750FD">
        <w:rPr>
          <w:rFonts w:cs="Arial"/>
          <w:b/>
          <w:i/>
          <w:color w:val="000000" w:themeColor="text1"/>
          <w:szCs w:val="22"/>
        </w:rPr>
        <w:t>4.1.5.3</w:t>
      </w:r>
      <w:r w:rsidRPr="000750FD">
        <w:rPr>
          <w:rFonts w:cs="Arial"/>
          <w:b/>
          <w:i/>
          <w:color w:val="000000" w:themeColor="text1"/>
          <w:szCs w:val="22"/>
        </w:rPr>
        <w:tab/>
      </w:r>
      <w:r w:rsidR="00070DEA" w:rsidRPr="000750FD">
        <w:rPr>
          <w:rFonts w:cs="Arial"/>
          <w:b/>
          <w:i/>
          <w:color w:val="000000" w:themeColor="text1"/>
          <w:szCs w:val="22"/>
        </w:rPr>
        <w:t>Thermolability</w:t>
      </w:r>
      <w:bookmarkEnd w:id="70"/>
    </w:p>
    <w:p w14:paraId="33DC4332" w14:textId="77777777" w:rsidR="00070DEA" w:rsidRPr="00C20DDC" w:rsidRDefault="00070DEA" w:rsidP="00070DEA">
      <w:pPr>
        <w:rPr>
          <w:rFonts w:cs="Arial"/>
          <w:color w:val="000000" w:themeColor="text1"/>
          <w:szCs w:val="22"/>
        </w:rPr>
      </w:pPr>
      <w:r>
        <w:rPr>
          <w:rFonts w:cs="Arial"/>
          <w:color w:val="000000" w:themeColor="text1"/>
          <w:szCs w:val="22"/>
        </w:rPr>
        <w:t>The thermolability of a protein</w:t>
      </w:r>
      <w:r w:rsidRPr="00647603">
        <w:rPr>
          <w:rFonts w:cs="Arial"/>
          <w:color w:val="000000" w:themeColor="text1"/>
          <w:szCs w:val="22"/>
        </w:rPr>
        <w:t xml:space="preserve"> provides an indication of its stability under processing or </w:t>
      </w:r>
      <w:r w:rsidRPr="00C20DDC">
        <w:rPr>
          <w:rFonts w:cs="Arial"/>
          <w:color w:val="000000" w:themeColor="text1"/>
          <w:szCs w:val="22"/>
        </w:rPr>
        <w:t>cooking conditions.</w:t>
      </w:r>
    </w:p>
    <w:p w14:paraId="240AB35A" w14:textId="77777777" w:rsidR="00070DEA" w:rsidRPr="00C20DDC" w:rsidRDefault="00070DEA" w:rsidP="00070DEA">
      <w:pPr>
        <w:rPr>
          <w:rFonts w:cs="Arial"/>
          <w:color w:val="000000" w:themeColor="text1"/>
          <w:szCs w:val="22"/>
        </w:rPr>
      </w:pPr>
    </w:p>
    <w:p w14:paraId="498F4389" w14:textId="77777777" w:rsidR="00070DEA" w:rsidRPr="00C20DDC" w:rsidRDefault="00070DEA" w:rsidP="00070DEA">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r w:rsidRPr="00C20DDC">
        <w:rPr>
          <w:rFonts w:cs="Arial"/>
          <w:b/>
          <w:bCs/>
          <w:color w:val="000000" w:themeColor="text1"/>
          <w:sz w:val="20"/>
          <w:szCs w:val="20"/>
        </w:rPr>
        <w:t>Study submitted:</w:t>
      </w:r>
    </w:p>
    <w:p w14:paraId="181EAF52" w14:textId="77777777" w:rsidR="00070DEA" w:rsidRPr="00C20DDC" w:rsidRDefault="00070DEA" w:rsidP="00070DEA">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p>
    <w:p w14:paraId="6C389A61" w14:textId="77777777" w:rsidR="00070DEA" w:rsidRPr="00C20DDC" w:rsidRDefault="00070DEA" w:rsidP="00070DEA">
      <w:pPr>
        <w:keepNext/>
        <w:pBdr>
          <w:top w:val="single" w:sz="4" w:space="1" w:color="auto"/>
          <w:left w:val="single" w:sz="4" w:space="4" w:color="auto"/>
          <w:bottom w:val="single" w:sz="4" w:space="1" w:color="auto"/>
          <w:right w:val="single" w:sz="4" w:space="4" w:color="auto"/>
        </w:pBdr>
        <w:ind w:left="284" w:hanging="284"/>
        <w:rPr>
          <w:rFonts w:cs="Arial"/>
          <w:bCs/>
          <w:color w:val="000000" w:themeColor="text1"/>
          <w:sz w:val="20"/>
          <w:szCs w:val="20"/>
        </w:rPr>
      </w:pPr>
      <w:r w:rsidRPr="00C20DDC">
        <w:rPr>
          <w:rFonts w:cs="Arial"/>
          <w:bCs/>
          <w:color w:val="000000" w:themeColor="text1"/>
          <w:sz w:val="20"/>
          <w:szCs w:val="20"/>
        </w:rPr>
        <w:t xml:space="preserve">2014. Effect of heat treatment on the functional activity of </w:t>
      </w:r>
      <w:r w:rsidRPr="00C20DDC">
        <w:rPr>
          <w:rFonts w:cs="Arial"/>
          <w:bCs/>
          <w:i/>
          <w:color w:val="000000" w:themeColor="text1"/>
          <w:sz w:val="20"/>
          <w:szCs w:val="20"/>
        </w:rPr>
        <w:t>Escherichia coli</w:t>
      </w:r>
      <w:r w:rsidRPr="00C20DDC">
        <w:rPr>
          <w:rFonts w:cs="Arial"/>
          <w:bCs/>
          <w:color w:val="000000" w:themeColor="text1"/>
          <w:sz w:val="20"/>
          <w:szCs w:val="20"/>
        </w:rPr>
        <w:t xml:space="preserve"> (</w:t>
      </w:r>
      <w:r w:rsidRPr="00C20DDC">
        <w:rPr>
          <w:rFonts w:cs="Arial"/>
          <w:bCs/>
          <w:i/>
          <w:color w:val="000000" w:themeColor="text1"/>
          <w:sz w:val="20"/>
          <w:szCs w:val="20"/>
        </w:rPr>
        <w:t>E. coli</w:t>
      </w:r>
      <w:r w:rsidRPr="00C20DDC">
        <w:rPr>
          <w:rFonts w:cs="Arial"/>
          <w:bCs/>
          <w:color w:val="000000" w:themeColor="text1"/>
          <w:sz w:val="20"/>
          <w:szCs w:val="20"/>
        </w:rPr>
        <w:t xml:space="preserve">)-produced  </w:t>
      </w:r>
      <w:r w:rsidRPr="00C20DDC">
        <w:rPr>
          <w:rFonts w:eastAsia="TimesNewRomanOOEnc" w:cs="Arial"/>
          <w:color w:val="000000" w:themeColor="text1"/>
          <w:szCs w:val="22"/>
        </w:rPr>
        <w:t xml:space="preserve">ATHB17Δ113 protein. </w:t>
      </w:r>
      <w:r w:rsidRPr="00C20DDC">
        <w:rPr>
          <w:rFonts w:cs="Arial"/>
          <w:b/>
          <w:bCs/>
          <w:color w:val="000000" w:themeColor="text1"/>
          <w:sz w:val="20"/>
          <w:szCs w:val="20"/>
        </w:rPr>
        <w:t>MSL0025364</w:t>
      </w:r>
      <w:r w:rsidRPr="00C20DDC">
        <w:rPr>
          <w:rFonts w:cs="Arial"/>
          <w:bCs/>
          <w:color w:val="000000" w:themeColor="text1"/>
          <w:sz w:val="20"/>
          <w:szCs w:val="20"/>
        </w:rPr>
        <w:t xml:space="preserve">, </w:t>
      </w:r>
      <w:r w:rsidRPr="00C20DDC">
        <w:rPr>
          <w:rFonts w:cs="Arial"/>
          <w:color w:val="000000" w:themeColor="text1"/>
          <w:sz w:val="20"/>
          <w:szCs w:val="20"/>
        </w:rPr>
        <w:t>Monsanto Company (unpublished).</w:t>
      </w:r>
    </w:p>
    <w:p w14:paraId="528760EA" w14:textId="63EA10C6" w:rsidR="006A5AFD" w:rsidRDefault="006A5AFD" w:rsidP="00070DEA">
      <w:pPr>
        <w:tabs>
          <w:tab w:val="left" w:pos="851"/>
        </w:tabs>
        <w:rPr>
          <w:rFonts w:cs="Arial"/>
          <w:i/>
          <w:color w:val="000000" w:themeColor="text1"/>
          <w:szCs w:val="22"/>
        </w:rPr>
      </w:pPr>
      <w:r>
        <w:rPr>
          <w:rFonts w:cs="Arial"/>
          <w:i/>
          <w:color w:val="000000" w:themeColor="text1"/>
          <w:szCs w:val="22"/>
        </w:rPr>
        <w:br w:type="page"/>
      </w:r>
    </w:p>
    <w:p w14:paraId="2E9DDD95" w14:textId="77777777" w:rsidR="00070DEA" w:rsidRPr="009C144C" w:rsidRDefault="00070DEA" w:rsidP="00070DEA">
      <w:pPr>
        <w:autoSpaceDE w:val="0"/>
        <w:autoSpaceDN w:val="0"/>
        <w:adjustRightInd w:val="0"/>
        <w:rPr>
          <w:rFonts w:eastAsiaTheme="minorHAnsi" w:cs="Arial"/>
          <w:color w:val="000000" w:themeColor="text1"/>
          <w:szCs w:val="22"/>
        </w:rPr>
      </w:pPr>
      <w:r w:rsidRPr="009C144C">
        <w:rPr>
          <w:rFonts w:eastAsiaTheme="minorHAnsi" w:cs="Arial"/>
          <w:color w:val="000000" w:themeColor="text1"/>
          <w:szCs w:val="22"/>
        </w:rPr>
        <w:lastRenderedPageBreak/>
        <w:t xml:space="preserve">The temperature stability of microbially-derived </w:t>
      </w:r>
      <w:r w:rsidRPr="009C144C">
        <w:rPr>
          <w:rFonts w:eastAsia="TimesNewRomanOOEnc" w:cs="Arial"/>
          <w:color w:val="000000" w:themeColor="text1"/>
          <w:szCs w:val="22"/>
        </w:rPr>
        <w:t xml:space="preserve">ATHB17Δ113 </w:t>
      </w:r>
      <w:r w:rsidRPr="009C144C">
        <w:rPr>
          <w:rFonts w:eastAsiaTheme="minorHAnsi" w:cs="Arial"/>
          <w:color w:val="000000" w:themeColor="text1"/>
          <w:szCs w:val="22"/>
        </w:rPr>
        <w:t>protein was evaluated by examining the functional activity of the protein during 15 min and 30 min incubations at various temperatures (25</w:t>
      </w:r>
      <w:r w:rsidRPr="009C144C">
        <w:rPr>
          <w:rFonts w:eastAsiaTheme="minorHAnsi" w:cs="Arial"/>
          <w:color w:val="000000" w:themeColor="text1"/>
          <w:szCs w:val="22"/>
          <w:vertAlign w:val="superscript"/>
        </w:rPr>
        <w:t>o</w:t>
      </w:r>
      <w:r w:rsidRPr="009C144C">
        <w:rPr>
          <w:rFonts w:eastAsiaTheme="minorHAnsi" w:cs="Arial"/>
          <w:color w:val="000000" w:themeColor="text1"/>
          <w:szCs w:val="22"/>
        </w:rPr>
        <w:t>, 37</w:t>
      </w:r>
      <w:r w:rsidRPr="009C144C">
        <w:rPr>
          <w:rFonts w:eastAsiaTheme="minorHAnsi" w:cs="Arial"/>
          <w:color w:val="000000" w:themeColor="text1"/>
          <w:szCs w:val="22"/>
          <w:vertAlign w:val="superscript"/>
        </w:rPr>
        <w:t>o</w:t>
      </w:r>
      <w:r w:rsidRPr="009C144C">
        <w:rPr>
          <w:rFonts w:eastAsiaTheme="minorHAnsi" w:cs="Arial"/>
          <w:color w:val="000000" w:themeColor="text1"/>
          <w:szCs w:val="22"/>
        </w:rPr>
        <w:t>, 55</w:t>
      </w:r>
      <w:r w:rsidRPr="009C144C">
        <w:rPr>
          <w:rFonts w:eastAsiaTheme="minorHAnsi" w:cs="Arial"/>
          <w:color w:val="000000" w:themeColor="text1"/>
          <w:szCs w:val="22"/>
          <w:vertAlign w:val="superscript"/>
        </w:rPr>
        <w:t>o</w:t>
      </w:r>
      <w:r w:rsidRPr="009C144C">
        <w:rPr>
          <w:rFonts w:eastAsiaTheme="minorHAnsi" w:cs="Arial"/>
          <w:color w:val="000000" w:themeColor="text1"/>
          <w:szCs w:val="22"/>
        </w:rPr>
        <w:t>, 75</w:t>
      </w:r>
      <w:r w:rsidRPr="009C144C">
        <w:rPr>
          <w:rFonts w:eastAsiaTheme="minorHAnsi" w:cs="Arial"/>
          <w:color w:val="000000" w:themeColor="text1"/>
          <w:szCs w:val="22"/>
          <w:vertAlign w:val="superscript"/>
        </w:rPr>
        <w:t>o</w:t>
      </w:r>
      <w:r w:rsidRPr="009C144C">
        <w:rPr>
          <w:rFonts w:eastAsiaTheme="minorHAnsi" w:cs="Arial"/>
          <w:color w:val="000000" w:themeColor="text1"/>
          <w:szCs w:val="22"/>
        </w:rPr>
        <w:t xml:space="preserve"> and 95</w:t>
      </w:r>
      <w:r w:rsidRPr="009C144C">
        <w:rPr>
          <w:rFonts w:eastAsiaTheme="minorHAnsi" w:cs="Arial"/>
          <w:color w:val="000000" w:themeColor="text1"/>
          <w:szCs w:val="22"/>
          <w:vertAlign w:val="superscript"/>
        </w:rPr>
        <w:t xml:space="preserve">o </w:t>
      </w:r>
      <w:r w:rsidRPr="009C144C">
        <w:rPr>
          <w:rFonts w:eastAsiaTheme="minorHAnsi" w:cs="Arial"/>
          <w:color w:val="000000" w:themeColor="text1"/>
          <w:szCs w:val="22"/>
        </w:rPr>
        <w:t xml:space="preserve">C). The higher temperatures represent those within a range that is applicable to industrial processing conditions for corn. Functional activity was measured using the method described </w:t>
      </w:r>
      <w:r w:rsidRPr="002866A8">
        <w:rPr>
          <w:rFonts w:eastAsiaTheme="minorHAnsi" w:cs="Arial"/>
          <w:color w:val="000000" w:themeColor="text1"/>
          <w:szCs w:val="22"/>
        </w:rPr>
        <w:t>in Section 4.1.3. SDS-</w:t>
      </w:r>
      <w:r w:rsidRPr="009C144C">
        <w:rPr>
          <w:rFonts w:eastAsiaTheme="minorHAnsi" w:cs="Arial"/>
          <w:color w:val="000000" w:themeColor="text1"/>
          <w:szCs w:val="22"/>
        </w:rPr>
        <w:t>PAGE analysis of the treatments was also done.</w:t>
      </w:r>
    </w:p>
    <w:p w14:paraId="794A582B" w14:textId="77777777" w:rsidR="00070DEA" w:rsidRPr="009C144C" w:rsidRDefault="00070DEA" w:rsidP="00070DEA">
      <w:pPr>
        <w:autoSpaceDE w:val="0"/>
        <w:autoSpaceDN w:val="0"/>
        <w:adjustRightInd w:val="0"/>
        <w:rPr>
          <w:rFonts w:eastAsiaTheme="minorHAnsi" w:cs="Arial"/>
          <w:color w:val="000000" w:themeColor="text1"/>
          <w:szCs w:val="22"/>
        </w:rPr>
      </w:pPr>
    </w:p>
    <w:p w14:paraId="34256EEB" w14:textId="77777777" w:rsidR="00070DEA" w:rsidRPr="009C144C" w:rsidRDefault="00070DEA" w:rsidP="00070DEA">
      <w:pPr>
        <w:autoSpaceDE w:val="0"/>
        <w:autoSpaceDN w:val="0"/>
        <w:adjustRightInd w:val="0"/>
        <w:rPr>
          <w:rFonts w:eastAsiaTheme="minorHAnsi" w:cs="Arial"/>
          <w:color w:val="000000" w:themeColor="text1"/>
          <w:szCs w:val="22"/>
        </w:rPr>
      </w:pPr>
      <w:r w:rsidRPr="009C144C">
        <w:rPr>
          <w:rFonts w:eastAsiaTheme="minorHAnsi" w:cs="Arial"/>
          <w:color w:val="000000" w:themeColor="text1"/>
          <w:szCs w:val="22"/>
        </w:rPr>
        <w:t>Results from the functional activity analysis showed there was no reduction in DNA-binding at 25</w:t>
      </w:r>
      <w:r w:rsidRPr="009C144C">
        <w:rPr>
          <w:rFonts w:eastAsiaTheme="minorHAnsi" w:cs="Arial"/>
          <w:color w:val="000000" w:themeColor="text1"/>
          <w:szCs w:val="22"/>
          <w:vertAlign w:val="superscript"/>
        </w:rPr>
        <w:t>o</w:t>
      </w:r>
      <w:r w:rsidRPr="009C144C">
        <w:rPr>
          <w:rFonts w:eastAsiaTheme="minorHAnsi" w:cs="Arial"/>
          <w:color w:val="000000" w:themeColor="text1"/>
          <w:szCs w:val="22"/>
        </w:rPr>
        <w:t>, 37</w:t>
      </w:r>
      <w:r w:rsidRPr="009C144C">
        <w:rPr>
          <w:rFonts w:eastAsiaTheme="minorHAnsi" w:cs="Arial"/>
          <w:color w:val="000000" w:themeColor="text1"/>
          <w:szCs w:val="22"/>
          <w:vertAlign w:val="superscript"/>
        </w:rPr>
        <w:t>o</w:t>
      </w:r>
      <w:r w:rsidRPr="009C144C">
        <w:rPr>
          <w:rFonts w:eastAsiaTheme="minorHAnsi" w:cs="Arial"/>
          <w:color w:val="000000" w:themeColor="text1"/>
          <w:szCs w:val="22"/>
        </w:rPr>
        <w:t>, or 55</w:t>
      </w:r>
      <w:r w:rsidRPr="009C144C">
        <w:rPr>
          <w:rFonts w:eastAsiaTheme="minorHAnsi" w:cs="Arial"/>
          <w:color w:val="000000" w:themeColor="text1"/>
          <w:szCs w:val="22"/>
          <w:vertAlign w:val="superscript"/>
        </w:rPr>
        <w:t>o</w:t>
      </w:r>
      <w:r w:rsidRPr="009C144C">
        <w:rPr>
          <w:rFonts w:eastAsiaTheme="minorHAnsi" w:cs="Arial"/>
          <w:color w:val="000000" w:themeColor="text1"/>
          <w:szCs w:val="22"/>
        </w:rPr>
        <w:t xml:space="preserve">. </w:t>
      </w:r>
      <w:r w:rsidRPr="009C144C">
        <w:rPr>
          <w:rFonts w:cs="Arial"/>
          <w:szCs w:val="22"/>
        </w:rPr>
        <w:t>Reduced relative DNA binding values, (equating to relative activity reducing to 59% at 95</w:t>
      </w:r>
      <w:r w:rsidRPr="009C144C">
        <w:rPr>
          <w:rFonts w:cs="Arial"/>
          <w:szCs w:val="22"/>
          <w:vertAlign w:val="superscript"/>
        </w:rPr>
        <w:t>o</w:t>
      </w:r>
      <w:r w:rsidRPr="009C144C">
        <w:rPr>
          <w:rFonts w:cs="Arial"/>
          <w:szCs w:val="22"/>
        </w:rPr>
        <w:t xml:space="preserve"> C after 15 min and 38% after 30 min) were observed for the 75 and    95 °C temperature treatments for both incubation periods. This indicated the ATHB17Δ113 protein is partially labile when heated for 15 or 30 minutes at temperatures ≥75 °C. The SDS-PAGE analysis showed the appearance of lower molecular weight species only when ATHB17Δ113 was heated to 95</w:t>
      </w:r>
      <w:r w:rsidRPr="009C144C">
        <w:rPr>
          <w:rFonts w:cs="Arial"/>
          <w:szCs w:val="22"/>
          <w:vertAlign w:val="superscript"/>
        </w:rPr>
        <w:t>o</w:t>
      </w:r>
      <w:r w:rsidRPr="009C144C">
        <w:rPr>
          <w:rFonts w:cs="Arial"/>
          <w:szCs w:val="22"/>
        </w:rPr>
        <w:t xml:space="preserve"> C; these may be due to slight degradation of the protein when exposed to high temperatures. Overall, the results show that ATHB17Δ113 has a tendency towards loss of functional activity at elevated temperatures.</w:t>
      </w:r>
    </w:p>
    <w:p w14:paraId="1B1D0C9C" w14:textId="77777777" w:rsidR="00070DEA" w:rsidRPr="000750FD" w:rsidRDefault="000750FD" w:rsidP="00070DEA">
      <w:pPr>
        <w:pStyle w:val="Signature"/>
        <w:tabs>
          <w:tab w:val="clear" w:pos="5130"/>
          <w:tab w:val="left" w:pos="851"/>
        </w:tabs>
        <w:spacing w:before="240" w:after="240" w:line="240" w:lineRule="auto"/>
        <w:ind w:left="0"/>
        <w:rPr>
          <w:rFonts w:cs="Arial"/>
          <w:b/>
          <w:i/>
          <w:color w:val="000000" w:themeColor="text1"/>
          <w:szCs w:val="22"/>
        </w:rPr>
      </w:pPr>
      <w:bookmarkStart w:id="71" w:name="_Ref268261297"/>
      <w:r w:rsidRPr="000750FD">
        <w:rPr>
          <w:rFonts w:cs="Arial"/>
          <w:b/>
          <w:i/>
          <w:color w:val="000000" w:themeColor="text1"/>
          <w:szCs w:val="22"/>
        </w:rPr>
        <w:t>4.1.5.4</w:t>
      </w:r>
      <w:r w:rsidRPr="000750FD">
        <w:rPr>
          <w:rFonts w:cs="Arial"/>
          <w:b/>
          <w:i/>
          <w:color w:val="000000" w:themeColor="text1"/>
          <w:szCs w:val="22"/>
        </w:rPr>
        <w:tab/>
      </w:r>
      <w:r w:rsidR="00070DEA" w:rsidRPr="000750FD">
        <w:rPr>
          <w:rFonts w:cs="Arial"/>
          <w:b/>
          <w:i/>
          <w:color w:val="000000" w:themeColor="text1"/>
          <w:szCs w:val="22"/>
        </w:rPr>
        <w:t>Acute toxicity stud</w:t>
      </w:r>
      <w:bookmarkEnd w:id="71"/>
      <w:r w:rsidR="00070DEA" w:rsidRPr="000750FD">
        <w:rPr>
          <w:rFonts w:cs="Arial"/>
          <w:b/>
          <w:i/>
          <w:color w:val="000000" w:themeColor="text1"/>
          <w:szCs w:val="22"/>
        </w:rPr>
        <w:t>y</w:t>
      </w:r>
    </w:p>
    <w:p w14:paraId="44796AFA" w14:textId="77777777" w:rsidR="00070DEA" w:rsidRPr="00B416CA" w:rsidRDefault="00070DEA" w:rsidP="00070DEA">
      <w:pPr>
        <w:rPr>
          <w:rFonts w:cs="Arial"/>
          <w:color w:val="000000" w:themeColor="text1"/>
          <w:szCs w:val="22"/>
        </w:rPr>
      </w:pPr>
      <w:r w:rsidRPr="00B416CA">
        <w:rPr>
          <w:rFonts w:cs="Arial"/>
          <w:color w:val="000000" w:themeColor="text1"/>
          <w:szCs w:val="22"/>
        </w:rPr>
        <w:t xml:space="preserve">Although not required, since no toxicity concerns were raised in the data considered in the sub-sections above, the Applicant supplied an acute oral toxicity study. </w:t>
      </w:r>
    </w:p>
    <w:p w14:paraId="0109DC67" w14:textId="77777777" w:rsidR="00070DEA" w:rsidRPr="00B416CA" w:rsidRDefault="00070DEA" w:rsidP="00070DEA">
      <w:pPr>
        <w:rPr>
          <w:rFonts w:cs="Arial"/>
          <w:color w:val="000000" w:themeColor="text1"/>
          <w:szCs w:val="22"/>
        </w:rPr>
      </w:pPr>
    </w:p>
    <w:p w14:paraId="72591E40" w14:textId="77777777" w:rsidR="00070DEA" w:rsidRPr="00B416CA" w:rsidRDefault="00070DEA" w:rsidP="00070DEA">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r w:rsidRPr="00B416CA">
        <w:rPr>
          <w:rFonts w:cs="Arial"/>
          <w:b/>
          <w:bCs/>
          <w:color w:val="000000" w:themeColor="text1"/>
          <w:sz w:val="20"/>
          <w:szCs w:val="20"/>
        </w:rPr>
        <w:t>Study submitted:</w:t>
      </w:r>
    </w:p>
    <w:p w14:paraId="5FEA7E5A" w14:textId="77777777" w:rsidR="00070DEA" w:rsidRPr="00B416CA" w:rsidRDefault="00070DEA" w:rsidP="00070DEA">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p>
    <w:p w14:paraId="41FE26BA" w14:textId="77777777" w:rsidR="00070DEA" w:rsidRPr="00B416CA" w:rsidRDefault="00070DEA" w:rsidP="00070DEA">
      <w:pPr>
        <w:keepNext/>
        <w:pBdr>
          <w:top w:val="single" w:sz="4" w:space="1" w:color="auto"/>
          <w:left w:val="single" w:sz="4" w:space="4" w:color="auto"/>
          <w:bottom w:val="single" w:sz="4" w:space="1" w:color="auto"/>
          <w:right w:val="single" w:sz="4" w:space="4" w:color="auto"/>
        </w:pBdr>
        <w:rPr>
          <w:rFonts w:cs="Arial"/>
          <w:bCs/>
          <w:color w:val="000000" w:themeColor="text1"/>
          <w:sz w:val="20"/>
          <w:szCs w:val="20"/>
        </w:rPr>
      </w:pPr>
      <w:r w:rsidRPr="00B416CA">
        <w:rPr>
          <w:rFonts w:cs="Arial"/>
          <w:bCs/>
          <w:color w:val="000000" w:themeColor="text1"/>
          <w:sz w:val="20"/>
          <w:szCs w:val="20"/>
        </w:rPr>
        <w:t xml:space="preserve">2014. An acute toxicity study of </w:t>
      </w:r>
      <w:r w:rsidRPr="00B416CA">
        <w:rPr>
          <w:rFonts w:cs="Arial"/>
          <w:bCs/>
          <w:i/>
          <w:color w:val="000000" w:themeColor="text1"/>
          <w:sz w:val="20"/>
          <w:szCs w:val="20"/>
        </w:rPr>
        <w:t>E.coli</w:t>
      </w:r>
      <w:r w:rsidRPr="00B416CA">
        <w:rPr>
          <w:rFonts w:cs="Arial"/>
          <w:bCs/>
          <w:color w:val="000000" w:themeColor="text1"/>
          <w:sz w:val="20"/>
          <w:szCs w:val="20"/>
        </w:rPr>
        <w:t xml:space="preserve">-produced </w:t>
      </w:r>
      <w:r w:rsidRPr="00B416CA">
        <w:rPr>
          <w:color w:val="000000" w:themeColor="text1"/>
          <w:sz w:val="20"/>
          <w:szCs w:val="20"/>
        </w:rPr>
        <w:t xml:space="preserve">ATHB17Δ113 protein by oral gavage in mice. </w:t>
      </w:r>
      <w:r w:rsidRPr="00B416CA">
        <w:rPr>
          <w:b/>
          <w:color w:val="000000" w:themeColor="text1"/>
          <w:sz w:val="20"/>
          <w:szCs w:val="20"/>
        </w:rPr>
        <w:t>CRO-2013-0121</w:t>
      </w:r>
      <w:r w:rsidRPr="00B416CA">
        <w:rPr>
          <w:color w:val="000000" w:themeColor="text1"/>
          <w:sz w:val="20"/>
          <w:szCs w:val="20"/>
        </w:rPr>
        <w:t>,</w:t>
      </w:r>
      <w:r w:rsidRPr="00B416CA">
        <w:rPr>
          <w:rFonts w:cs="Arial"/>
          <w:bCs/>
          <w:color w:val="000000" w:themeColor="text1"/>
          <w:sz w:val="20"/>
          <w:szCs w:val="20"/>
        </w:rPr>
        <w:t xml:space="preserve"> </w:t>
      </w:r>
      <w:r w:rsidRPr="00B416CA">
        <w:rPr>
          <w:rFonts w:cs="Arial"/>
          <w:color w:val="000000" w:themeColor="text1"/>
          <w:sz w:val="20"/>
          <w:szCs w:val="20"/>
        </w:rPr>
        <w:t>Monsanto Company (unpublished).</w:t>
      </w:r>
    </w:p>
    <w:p w14:paraId="4E2073DA" w14:textId="77777777" w:rsidR="00070DEA" w:rsidRPr="00B416CA" w:rsidRDefault="00070DEA" w:rsidP="00070DEA">
      <w:pPr>
        <w:keepNext/>
        <w:pBdr>
          <w:top w:val="single" w:sz="4" w:space="1" w:color="auto"/>
          <w:left w:val="single" w:sz="4" w:space="4" w:color="auto"/>
          <w:bottom w:val="single" w:sz="4" w:space="1" w:color="auto"/>
          <w:right w:val="single" w:sz="4" w:space="4" w:color="auto"/>
        </w:pBdr>
        <w:rPr>
          <w:rFonts w:cs="Arial"/>
          <w:bCs/>
          <w:color w:val="000000" w:themeColor="text1"/>
          <w:sz w:val="20"/>
          <w:szCs w:val="20"/>
        </w:rPr>
      </w:pPr>
    </w:p>
    <w:p w14:paraId="4E095A92" w14:textId="77777777" w:rsidR="00070DEA" w:rsidRPr="00B416CA" w:rsidRDefault="00070DEA" w:rsidP="00070DEA">
      <w:pPr>
        <w:rPr>
          <w:rFonts w:cs="Arial"/>
          <w:color w:val="000000" w:themeColor="text1"/>
          <w:szCs w:val="22"/>
        </w:rPr>
      </w:pPr>
    </w:p>
    <w:p w14:paraId="57E46DDA" w14:textId="77777777" w:rsidR="00070DEA" w:rsidRPr="00B416CA" w:rsidRDefault="00070DEA" w:rsidP="00070DEA">
      <w:pPr>
        <w:rPr>
          <w:rFonts w:cs="Arial"/>
          <w:color w:val="000000" w:themeColor="text1"/>
          <w:szCs w:val="22"/>
        </w:rPr>
      </w:pPr>
      <w:r w:rsidRPr="00B416CA">
        <w:rPr>
          <w:rFonts w:cs="Arial"/>
          <w:color w:val="000000" w:themeColor="text1"/>
          <w:szCs w:val="22"/>
        </w:rPr>
        <w:t xml:space="preserve">The </w:t>
      </w:r>
      <w:r w:rsidRPr="00B416CA">
        <w:rPr>
          <w:color w:val="000000" w:themeColor="text1"/>
          <w:sz w:val="23"/>
          <w:szCs w:val="23"/>
        </w:rPr>
        <w:t>ATHB17Δ113</w:t>
      </w:r>
      <w:r w:rsidRPr="00B416CA">
        <w:rPr>
          <w:rFonts w:cs="Arial"/>
          <w:color w:val="000000" w:themeColor="text1"/>
          <w:szCs w:val="22"/>
        </w:rPr>
        <w:t xml:space="preserve"> protein derived from </w:t>
      </w:r>
      <w:r w:rsidRPr="00B416CA">
        <w:rPr>
          <w:rFonts w:cs="Arial"/>
          <w:i/>
          <w:color w:val="000000" w:themeColor="text1"/>
          <w:szCs w:val="22"/>
        </w:rPr>
        <w:t>E. coli</w:t>
      </w:r>
      <w:r w:rsidRPr="00B416CA">
        <w:rPr>
          <w:rFonts w:cs="Arial"/>
          <w:color w:val="000000" w:themeColor="text1"/>
          <w:szCs w:val="22"/>
        </w:rPr>
        <w:t xml:space="preserve"> was administered to CD-1 mice by oral gavage</w:t>
      </w:r>
      <w:r>
        <w:rPr>
          <w:rFonts w:cs="Arial"/>
          <w:color w:val="000000" w:themeColor="text1"/>
          <w:szCs w:val="22"/>
        </w:rPr>
        <w:t xml:space="preserve"> twice in one day. The mice were observed for 14 days then euthanased for necropsy examination.</w:t>
      </w:r>
      <w:r w:rsidRPr="00B416CA">
        <w:rPr>
          <w:rFonts w:cs="Arial"/>
          <w:color w:val="000000" w:themeColor="text1"/>
          <w:szCs w:val="22"/>
        </w:rPr>
        <w:t xml:space="preserve"> No adverse effects we</w:t>
      </w:r>
      <w:r>
        <w:rPr>
          <w:rFonts w:cs="Arial"/>
          <w:color w:val="000000" w:themeColor="text1"/>
          <w:szCs w:val="22"/>
        </w:rPr>
        <w:t>re observed at a dose of</w:t>
      </w:r>
      <w:r w:rsidRPr="00B416CA">
        <w:rPr>
          <w:rFonts w:cs="Arial"/>
          <w:color w:val="000000" w:themeColor="text1"/>
          <w:szCs w:val="22"/>
        </w:rPr>
        <w:t xml:space="preserve"> 1,335 mg protein/kg body weight.</w:t>
      </w:r>
    </w:p>
    <w:p w14:paraId="715723BA" w14:textId="34D6F751" w:rsidR="00070DEA" w:rsidRPr="001F183A" w:rsidRDefault="006A5AFD" w:rsidP="006A5AFD">
      <w:pPr>
        <w:pStyle w:val="Heading3"/>
      </w:pPr>
      <w:bookmarkStart w:id="72" w:name="_Toc339447977"/>
      <w:r>
        <w:t>4.1.6</w:t>
      </w:r>
      <w:r>
        <w:tab/>
      </w:r>
      <w:r w:rsidR="00070DEA" w:rsidRPr="001F183A">
        <w:t>Potential allergenicity of the ATHB17Δ113 protein</w:t>
      </w:r>
      <w:bookmarkEnd w:id="72"/>
    </w:p>
    <w:p w14:paraId="3702871D" w14:textId="77777777" w:rsidR="00070DEA" w:rsidRPr="001F183A" w:rsidRDefault="00070DEA" w:rsidP="00070DEA">
      <w:pPr>
        <w:rPr>
          <w:color w:val="000000" w:themeColor="text1"/>
        </w:rPr>
      </w:pPr>
      <w:r w:rsidRPr="001F183A">
        <w:rPr>
          <w:color w:val="000000" w:themeColor="text1"/>
        </w:rPr>
        <w:t xml:space="preserve">The potential allergenicity of the </w:t>
      </w:r>
      <w:r w:rsidRPr="001F183A">
        <w:rPr>
          <w:color w:val="000000" w:themeColor="text1"/>
          <w:sz w:val="23"/>
          <w:szCs w:val="23"/>
        </w:rPr>
        <w:t>ATHB17Δ113</w:t>
      </w:r>
      <w:r w:rsidRPr="001F183A">
        <w:rPr>
          <w:color w:val="000000" w:themeColor="text1"/>
        </w:rPr>
        <w:t xml:space="preserve"> protein was evaluated using an integrated, step-wise, case-by-case approach relying on various criteria used in combination. This is because no single criterion is sufficiently predictive of either allergenicity or non-allergenicity </w:t>
      </w:r>
      <w:r w:rsidRPr="001F183A">
        <w:rPr>
          <w:rFonts w:cs="Arial"/>
          <w:color w:val="000000" w:themeColor="text1"/>
          <w:szCs w:val="22"/>
        </w:rPr>
        <w:fldChar w:fldCharType="begin"/>
      </w:r>
      <w:r>
        <w:rPr>
          <w:rFonts w:cs="Arial"/>
          <w:color w:val="000000" w:themeColor="text1"/>
          <w:szCs w:val="22"/>
        </w:rPr>
        <w:instrText xml:space="preserve"> ADDIN REFMGR.CITE &lt;Refman&gt;&lt;Cite&gt;&lt;Author&gt;Thomas&lt;/Author&gt;&lt;Year&gt;2009&lt;/Year&gt;&lt;RecNum&gt;414&lt;/RecNum&gt;&lt;IDText&gt;Scientific advancement of novel protein allergenicity evaluation: An overview of work from the HESI Protein Allergenicity Technical Committee (2000 - 2008)&lt;/IDText&gt;&lt;Prefix&gt;see eg &lt;/Prefix&gt;&lt;MDL Ref_Type="Journal"&gt;&lt;Ref_Type&gt;Journal&lt;/Ref_Type&gt;&lt;Ref_ID&gt;414&lt;/Ref_ID&gt;&lt;Title_Primary&gt;Scientific advancement of novel protein allergenicity evaluation: An overview of work from the HESI Protein Allergenicity Technical Committee (2000 - 2008)&lt;/Title_Primary&gt;&lt;Authors_Primary&gt;Thomas,K.&lt;/Authors_Primary&gt;&lt;Authors_Primary&gt;MacIntosh,S.&lt;/Authors_Primary&gt;&lt;Authors_Primary&gt;Bannon,G.&lt;/Authors_Primary&gt;&lt;Authors_Primary&gt;Herouet-Guicheney,C.&lt;/Authors_Primary&gt;&lt;Authors_Primary&gt;Holsapple,M.&lt;/Authors_Primary&gt;&lt;Authors_Primary&gt;Ladics,G.&lt;/Authors_Primary&gt;&lt;Authors_Primary&gt;McClain,S.&lt;/Authors_Primary&gt;&lt;Authors_Primary&gt;Vieths,S.&lt;/Authors_Primary&gt;&lt;Authors_Primary&gt;Woolhiser,M.&lt;/Authors_Primary&gt;&lt;Authors_Primary&gt;Privalle,L.&lt;/Authors_Primary&gt;&lt;Date_Primary&gt;2009&lt;/Date_Primary&gt;&lt;Keywords&gt;allergenicity&lt;/Keywords&gt;&lt;Reprint&gt;In File&lt;/Reprint&gt;&lt;Start_Page&gt;1041&lt;/Start_Page&gt;&lt;End_Page&gt;1050&lt;/End_Page&gt;&lt;Periodical&gt;Food and Chemical Toxicology&lt;/Periodical&gt;&lt;Volume&gt;47&lt;/Volume&gt;&lt;Web_URL_Link2&gt;file://Y:\References\GM References_in RefMan&lt;u&gt;\Thomas et al_2009_novel protein allergenicity.pdf&lt;/u&gt;&lt;/Web_URL_Link2&gt;&lt;ZZ_JournalFull&gt;&lt;f name="System"&gt;Food and Chemical Toxicology&lt;/f&gt;&lt;/ZZ_JournalFull&gt;&lt;ZZ_WorkformID&gt;1&lt;/ZZ_WorkformID&gt;&lt;/MDL&gt;&lt;/Cite&gt;&lt;/Refman&gt;</w:instrText>
      </w:r>
      <w:r w:rsidRPr="001F183A">
        <w:rPr>
          <w:rFonts w:cs="Arial"/>
          <w:color w:val="000000" w:themeColor="text1"/>
          <w:szCs w:val="22"/>
        </w:rPr>
        <w:fldChar w:fldCharType="separate"/>
      </w:r>
      <w:r w:rsidRPr="001F183A">
        <w:rPr>
          <w:rFonts w:cs="Arial"/>
          <w:noProof/>
          <w:color w:val="000000" w:themeColor="text1"/>
          <w:szCs w:val="22"/>
        </w:rPr>
        <w:t>(see eg Thomas et al. 2009)</w:t>
      </w:r>
      <w:r w:rsidRPr="001F183A">
        <w:rPr>
          <w:rFonts w:cs="Arial"/>
          <w:color w:val="000000" w:themeColor="text1"/>
          <w:szCs w:val="22"/>
        </w:rPr>
        <w:fldChar w:fldCharType="end"/>
      </w:r>
      <w:r w:rsidRPr="001F183A">
        <w:rPr>
          <w:color w:val="000000" w:themeColor="text1"/>
        </w:rPr>
        <w:t xml:space="preserve">. The assessment focuses on: </w:t>
      </w:r>
    </w:p>
    <w:p w14:paraId="770636A1" w14:textId="77777777" w:rsidR="00070DEA" w:rsidRPr="001F183A" w:rsidRDefault="00070DEA" w:rsidP="00070DEA">
      <w:pPr>
        <w:rPr>
          <w:color w:val="000000" w:themeColor="text1"/>
        </w:rPr>
      </w:pPr>
    </w:p>
    <w:p w14:paraId="446AA930" w14:textId="77777777" w:rsidR="00070DEA" w:rsidRPr="001F183A" w:rsidRDefault="00070DEA" w:rsidP="00C46F94">
      <w:pPr>
        <w:pStyle w:val="FSBullet1"/>
        <w:numPr>
          <w:ilvl w:val="0"/>
          <w:numId w:val="9"/>
        </w:numPr>
        <w:ind w:left="567" w:hanging="567"/>
      </w:pPr>
      <w:r w:rsidRPr="001F183A">
        <w:t xml:space="preserve">the source of the novel protein; </w:t>
      </w:r>
    </w:p>
    <w:p w14:paraId="4AE96317" w14:textId="77777777" w:rsidR="00070DEA" w:rsidRPr="001F183A" w:rsidRDefault="00070DEA" w:rsidP="00C46F94">
      <w:pPr>
        <w:pStyle w:val="FSBullet1"/>
        <w:numPr>
          <w:ilvl w:val="0"/>
          <w:numId w:val="9"/>
        </w:numPr>
        <w:ind w:left="567" w:hanging="567"/>
      </w:pPr>
      <w:r w:rsidRPr="001F183A">
        <w:t>any significant amino acid sequence similarity between the novel protein and known allergens;</w:t>
      </w:r>
    </w:p>
    <w:p w14:paraId="768B3C39" w14:textId="77777777" w:rsidR="00070DEA" w:rsidRPr="001F183A" w:rsidRDefault="00070DEA" w:rsidP="00C46F94">
      <w:pPr>
        <w:pStyle w:val="FSBullet1"/>
        <w:numPr>
          <w:ilvl w:val="0"/>
          <w:numId w:val="9"/>
        </w:numPr>
        <w:ind w:left="567" w:hanging="567"/>
      </w:pPr>
      <w:r w:rsidRPr="001F183A">
        <w:t>the structural properties of the novel protein, including susceptibility to digestion, heat stability and/or enzymatic treatment; and</w:t>
      </w:r>
    </w:p>
    <w:p w14:paraId="569252DD" w14:textId="77777777" w:rsidR="00070DEA" w:rsidRPr="001F183A" w:rsidRDefault="00070DEA" w:rsidP="00C46F94">
      <w:pPr>
        <w:pStyle w:val="FSBullet1"/>
        <w:numPr>
          <w:ilvl w:val="0"/>
          <w:numId w:val="9"/>
        </w:numPr>
        <w:ind w:left="567" w:hanging="567"/>
      </w:pPr>
      <w:r w:rsidRPr="001F183A">
        <w:t>specific serum screening if the novel protein is derived from a source known to be allergenic or has amino acid sequence similarity to a known allergen, additional in vitro and in vivo immunological testing may be warranted.</w:t>
      </w:r>
    </w:p>
    <w:p w14:paraId="4681C160" w14:textId="77777777" w:rsidR="00070DEA" w:rsidRPr="001F183A" w:rsidRDefault="00070DEA" w:rsidP="00070DEA">
      <w:pPr>
        <w:rPr>
          <w:color w:val="000000" w:themeColor="text1"/>
        </w:rPr>
      </w:pPr>
    </w:p>
    <w:p w14:paraId="7AE45896" w14:textId="77777777" w:rsidR="00070DEA" w:rsidRPr="001F183A" w:rsidRDefault="00070DEA" w:rsidP="00070DEA">
      <w:pPr>
        <w:rPr>
          <w:color w:val="000000" w:themeColor="text1"/>
        </w:rPr>
      </w:pPr>
      <w:r w:rsidRPr="001F183A">
        <w:rPr>
          <w:color w:val="000000" w:themeColor="text1"/>
        </w:rPr>
        <w:t>Applying this approach systematically provides reasonable evidence about the potential of the novel protein to act as an allergen.</w:t>
      </w:r>
    </w:p>
    <w:p w14:paraId="25277518" w14:textId="77777777" w:rsidR="00070DEA" w:rsidRPr="001F183A" w:rsidRDefault="00070DEA" w:rsidP="00070DEA">
      <w:pPr>
        <w:rPr>
          <w:color w:val="000000" w:themeColor="text1"/>
        </w:rPr>
      </w:pPr>
    </w:p>
    <w:p w14:paraId="75C3E445" w14:textId="77777777" w:rsidR="00070DEA" w:rsidRDefault="00070DEA" w:rsidP="00070DEA">
      <w:pPr>
        <w:rPr>
          <w:color w:val="000000" w:themeColor="text1"/>
        </w:rPr>
      </w:pPr>
      <w:r w:rsidRPr="001F183A">
        <w:rPr>
          <w:color w:val="000000" w:themeColor="text1"/>
        </w:rPr>
        <w:t xml:space="preserve">The allergenic potential of the </w:t>
      </w:r>
      <w:r w:rsidRPr="001F183A">
        <w:rPr>
          <w:color w:val="000000" w:themeColor="text1"/>
          <w:sz w:val="23"/>
          <w:szCs w:val="23"/>
        </w:rPr>
        <w:t xml:space="preserve">ATHB17Δ113 </w:t>
      </w:r>
      <w:r w:rsidRPr="001F183A">
        <w:rPr>
          <w:color w:val="000000" w:themeColor="text1"/>
        </w:rPr>
        <w:t>protein was assessed by:</w:t>
      </w:r>
    </w:p>
    <w:p w14:paraId="77192100" w14:textId="77777777" w:rsidR="00070DEA" w:rsidRPr="001F183A" w:rsidRDefault="00070DEA" w:rsidP="00070DEA">
      <w:pPr>
        <w:rPr>
          <w:color w:val="000000" w:themeColor="text1"/>
        </w:rPr>
      </w:pPr>
    </w:p>
    <w:p w14:paraId="1A13F975" w14:textId="235D348F" w:rsidR="006A5AFD" w:rsidRDefault="00070DEA" w:rsidP="00C46F94">
      <w:pPr>
        <w:pStyle w:val="FSBullet1"/>
        <w:numPr>
          <w:ilvl w:val="0"/>
          <w:numId w:val="9"/>
        </w:numPr>
        <w:ind w:left="567" w:hanging="567"/>
      </w:pPr>
      <w:r w:rsidRPr="001F183A">
        <w:t xml:space="preserve">consideration of the source of the </w:t>
      </w:r>
      <w:r w:rsidRPr="001F183A">
        <w:rPr>
          <w:i/>
          <w:sz w:val="23"/>
          <w:szCs w:val="23"/>
        </w:rPr>
        <w:t>ATHB17</w:t>
      </w:r>
      <w:r w:rsidRPr="001F183A">
        <w:rPr>
          <w:sz w:val="23"/>
          <w:szCs w:val="23"/>
        </w:rPr>
        <w:t xml:space="preserve"> gene</w:t>
      </w:r>
      <w:r w:rsidRPr="001F183A">
        <w:t xml:space="preserve"> and history of use or exposure</w:t>
      </w:r>
      <w:r w:rsidR="006A5AFD">
        <w:br w:type="page"/>
      </w:r>
    </w:p>
    <w:p w14:paraId="0B55CC1B" w14:textId="77777777" w:rsidR="00070DEA" w:rsidRPr="001F183A" w:rsidRDefault="00070DEA" w:rsidP="00C46F94">
      <w:pPr>
        <w:pStyle w:val="FSBullet1"/>
        <w:numPr>
          <w:ilvl w:val="0"/>
          <w:numId w:val="9"/>
        </w:numPr>
        <w:ind w:left="567" w:hanging="567"/>
      </w:pPr>
      <w:r w:rsidRPr="001F183A">
        <w:lastRenderedPageBreak/>
        <w:t xml:space="preserve">bioinformatic comparison of the amino acid sequence of the </w:t>
      </w:r>
      <w:r w:rsidRPr="001F183A">
        <w:rPr>
          <w:sz w:val="23"/>
          <w:szCs w:val="23"/>
        </w:rPr>
        <w:t xml:space="preserve">ATHB17Δ113 </w:t>
      </w:r>
      <w:r w:rsidRPr="001F183A">
        <w:t>protein with known protein allergen sequences</w:t>
      </w:r>
    </w:p>
    <w:p w14:paraId="7583F009" w14:textId="77777777" w:rsidR="00070DEA" w:rsidRPr="001F183A" w:rsidRDefault="00070DEA" w:rsidP="00C46F94">
      <w:pPr>
        <w:pStyle w:val="FSBullet1"/>
        <w:numPr>
          <w:ilvl w:val="0"/>
          <w:numId w:val="9"/>
        </w:numPr>
        <w:ind w:left="567" w:hanging="567"/>
      </w:pPr>
      <w:r w:rsidRPr="001F183A">
        <w:t xml:space="preserve">evaluation of the digestibility of the microbially-produced </w:t>
      </w:r>
      <w:r w:rsidRPr="001F183A">
        <w:rPr>
          <w:sz w:val="23"/>
          <w:szCs w:val="23"/>
        </w:rPr>
        <w:t xml:space="preserve">ATHB17Δ113 </w:t>
      </w:r>
      <w:r w:rsidRPr="001F183A">
        <w:t xml:space="preserve">using an </w:t>
      </w:r>
      <w:r w:rsidRPr="001F183A">
        <w:rPr>
          <w:i/>
        </w:rPr>
        <w:t>in vitro</w:t>
      </w:r>
      <w:r w:rsidRPr="001F183A">
        <w:t xml:space="preserve"> gastric digestion model.</w:t>
      </w:r>
    </w:p>
    <w:p w14:paraId="619C8D5E" w14:textId="77777777" w:rsidR="00070DEA" w:rsidRPr="001F183A" w:rsidRDefault="000750FD" w:rsidP="00070DEA">
      <w:pPr>
        <w:pStyle w:val="Signature"/>
        <w:tabs>
          <w:tab w:val="clear" w:pos="5130"/>
          <w:tab w:val="left" w:pos="851"/>
        </w:tabs>
        <w:spacing w:before="240" w:after="240" w:line="240" w:lineRule="auto"/>
        <w:ind w:left="0"/>
        <w:rPr>
          <w:rFonts w:cs="Arial"/>
          <w:b/>
          <w:i/>
          <w:color w:val="000000" w:themeColor="text1"/>
          <w:szCs w:val="22"/>
        </w:rPr>
      </w:pPr>
      <w:r>
        <w:rPr>
          <w:rFonts w:cs="Arial"/>
          <w:b/>
          <w:i/>
          <w:color w:val="000000" w:themeColor="text1"/>
          <w:szCs w:val="22"/>
        </w:rPr>
        <w:t>4.1.6.1</w:t>
      </w:r>
      <w:r>
        <w:rPr>
          <w:rFonts w:cs="Arial"/>
          <w:b/>
          <w:i/>
          <w:color w:val="000000" w:themeColor="text1"/>
          <w:szCs w:val="22"/>
        </w:rPr>
        <w:tab/>
      </w:r>
      <w:r w:rsidR="00070DEA" w:rsidRPr="001F183A">
        <w:rPr>
          <w:rFonts w:cs="Arial"/>
          <w:b/>
          <w:i/>
          <w:color w:val="000000" w:themeColor="text1"/>
          <w:szCs w:val="22"/>
        </w:rPr>
        <w:t xml:space="preserve">Source of </w:t>
      </w:r>
      <w:r w:rsidR="00070DEA" w:rsidRPr="001F183A">
        <w:rPr>
          <w:b/>
          <w:i/>
          <w:color w:val="000000" w:themeColor="text1"/>
          <w:lang w:val="en-GB"/>
        </w:rPr>
        <w:t xml:space="preserve">the </w:t>
      </w:r>
      <w:r w:rsidR="00070DEA" w:rsidRPr="001F183A">
        <w:rPr>
          <w:b/>
          <w:i/>
          <w:color w:val="000000" w:themeColor="text1"/>
          <w:sz w:val="23"/>
          <w:szCs w:val="23"/>
        </w:rPr>
        <w:t xml:space="preserve">ATHB17Δ113 </w:t>
      </w:r>
      <w:r w:rsidR="00070DEA" w:rsidRPr="001F183A">
        <w:rPr>
          <w:b/>
          <w:i/>
          <w:color w:val="000000" w:themeColor="text1"/>
          <w:lang w:val="en-GB"/>
        </w:rPr>
        <w:t>protein</w:t>
      </w:r>
    </w:p>
    <w:p w14:paraId="5FD23410" w14:textId="5A3B06DE" w:rsidR="000750FD" w:rsidRPr="00456B36" w:rsidRDefault="00070DEA" w:rsidP="006A5AFD">
      <w:pPr>
        <w:rPr>
          <w:color w:val="000000" w:themeColor="text1"/>
        </w:rPr>
      </w:pPr>
      <w:r>
        <w:t xml:space="preserve">Although a member of the mustard family, </w:t>
      </w:r>
      <w:r w:rsidRPr="001F183A">
        <w:rPr>
          <w:i/>
          <w:iCs/>
        </w:rPr>
        <w:t>A. thaliana</w:t>
      </w:r>
      <w:r w:rsidRPr="00CA2084">
        <w:t xml:space="preserve"> </w:t>
      </w:r>
      <w:r>
        <w:t xml:space="preserve">is not commonly cultivated or harvested for food due to its small size and therefore does not have a history of significant human consumption. The species </w:t>
      </w:r>
      <w:r w:rsidRPr="00CA2084">
        <w:rPr>
          <w:i/>
        </w:rPr>
        <w:t>Camelina sativa</w:t>
      </w:r>
      <w:r>
        <w:t xml:space="preserve"> (false flax) which has been grown as an oilseed crop for hundreds of years is the cultivated species most closely related to </w:t>
      </w:r>
      <w:r w:rsidRPr="007772C6">
        <w:t xml:space="preserve">Arabidopsis </w:t>
      </w:r>
      <w:r w:rsidRPr="007772C6">
        <w:fldChar w:fldCharType="begin"/>
      </w:r>
      <w:r w:rsidRPr="007772C6">
        <w:instrText xml:space="preserve"> ADDIN REFMGR.CITE &lt;Refman&gt;&lt;Cite&gt;&lt;Author&gt;Flannery&lt;/Author&gt;&lt;Year&gt;2006&lt;/Year&gt;&lt;RecNum&gt;1850&lt;/RecNum&gt;&lt;IDText&gt;Plastid genome chracterisation in Brassica and Brassicaceae using a new set of nine SSRs&lt;/IDText&gt;&lt;MDL Ref_Type="Journal"&gt;&lt;Ref_Type&gt;Journal&lt;/Ref_Type&gt;&lt;Ref_ID&gt;1850&lt;/Ref_ID&gt;&lt;Title_Primary&gt;Plastid genome chracterisation in &lt;i&gt;Brassica&lt;/i&gt; and Brassicaceae using a new set of nine SSRs&lt;/Title_Primary&gt;&lt;Authors_Primary&gt;Flannery,M.L.&lt;/Authors_Primary&gt;&lt;Authors_Primary&gt;Mitchell,F.J.G.&lt;/Authors_Primary&gt;&lt;Authors_Primary&gt;Coyne,S.&lt;/Authors_Primary&gt;&lt;Authors_Primary&gt;Kavanagh,T.A.&lt;/Authors_Primary&gt;&lt;Authors_Primary&gt;Burke,J.I.&lt;/Authors_Primary&gt;&lt;Authors_Primary&gt;Salamin,N.&lt;/Authors_Primary&gt;&lt;Authors_Primary&gt;Dowding,P.&lt;/Authors_Primary&gt;&lt;Authors_Primary&gt;Hodkinson,T.R.&lt;/Authors_Primary&gt;&lt;Date_Primary&gt;2006&lt;/Date_Primary&gt;&lt;Keywords&gt;Brassica&lt;/Keywords&gt;&lt;Keywords&gt;Arabidopsis&lt;/Keywords&gt;&lt;Keywords&gt;analysis&lt;/Keywords&gt;&lt;Keywords&gt;Alleles&lt;/Keywords&gt;&lt;Reprint&gt;Not in File&lt;/Reprint&gt;&lt;Start_Page&gt;1221&lt;/Start_Page&gt;&lt;End_Page&gt;1231&lt;/End_Page&gt;&lt;Periodical&gt;Theoretical and Applied Genetics&lt;/Periodical&gt;&lt;Volume&gt;113&lt;/Volume&gt;&lt;Issue&gt;7&lt;/Issue&gt;&lt;Web_URL_Link2&gt;&lt;u&gt;file://Y:\References\GM References_in RefMan\Flannery et al_ 2006 Plastid genome characterisation in Brassica.pdf&lt;/u&gt;&lt;/Web_URL_Link2&gt;&lt;ZZ_JournalFull&gt;&lt;f name="System"&gt;Theoretical and Applied Genetics&lt;/f&gt;&lt;/ZZ_JournalFull&gt;&lt;ZZ_WorkformID&gt;1&lt;/ZZ_WorkformID&gt;&lt;/MDL&gt;&lt;/Cite&gt;&lt;/Refman&gt;</w:instrText>
      </w:r>
      <w:r w:rsidRPr="007772C6">
        <w:fldChar w:fldCharType="separate"/>
      </w:r>
      <w:r w:rsidRPr="007772C6">
        <w:rPr>
          <w:noProof/>
        </w:rPr>
        <w:t>(Flannery et al. 2006)</w:t>
      </w:r>
      <w:r w:rsidRPr="007772C6">
        <w:fldChar w:fldCharType="end"/>
      </w:r>
      <w:r>
        <w:t xml:space="preserve">. The oil has been used in both edible and industrial products </w:t>
      </w:r>
      <w:r>
        <w:fldChar w:fldCharType="begin"/>
      </w:r>
      <w:r>
        <w:instrText xml:space="preserve"> ADDIN REFMGR.CITE &lt;Refman&gt;&lt;Cite&gt;&lt;Author&gt;Fleenor&lt;/Author&gt;&lt;Year&gt;2011&lt;/Year&gt;&lt;RecNum&gt;1851&lt;/RecNum&gt;&lt;IDText&gt;Plant Guide for Camelina (Camelina sativa)&lt;/IDText&gt;&lt;MDL Ref_Type="Pamphlet"&gt;&lt;Ref_Type&gt;Pamphlet&lt;/Ref_Type&gt;&lt;Ref_ID&gt;1851&lt;/Ref_ID&gt;&lt;Title_Primary&gt;Plant Guide for Camelina (&lt;i&gt;Camelina sativa&lt;/i&gt;)&lt;/Title_Primary&gt;&lt;Authors_Primary&gt;Fleenor,R.A.&lt;/Authors_Primary&gt;&lt;Date_Primary&gt;2011&lt;/Date_Primary&gt;&lt;Reprint&gt;Not in File&lt;/Reprint&gt;&lt;Pub_Place&gt;Spokane, Washington&lt;/Pub_Place&gt;&lt;Publisher&gt;USDA-Natural Resources Conservation Service&lt;/Publisher&gt;&lt;Web_URL&gt;&lt;u&gt;http://plants.usda.gov/plantguide/pdf/pg_casa2.pdf&lt;/u&gt;&lt;/Web_URL&gt;&lt;ZZ_WorkformID&gt;21&lt;/ZZ_WorkformID&gt;&lt;/MDL&gt;&lt;/Cite&gt;&lt;/Refman&gt;</w:instrText>
      </w:r>
      <w:r>
        <w:fldChar w:fldCharType="separate"/>
      </w:r>
      <w:r>
        <w:rPr>
          <w:noProof/>
        </w:rPr>
        <w:t>(Fleenor 2011)</w:t>
      </w:r>
      <w:r>
        <w:fldChar w:fldCharType="end"/>
      </w:r>
      <w:r>
        <w:t xml:space="preserve">. No Arabidopsis proteins are reported in databases of known allergens. One case of occupational asthma due to exposure to Arabidopsis pollen has been </w:t>
      </w:r>
      <w:r w:rsidRPr="001F183A">
        <w:rPr>
          <w:color w:val="000000" w:themeColor="text1"/>
        </w:rPr>
        <w:t xml:space="preserve">reported in a laboratory worker </w:t>
      </w:r>
      <w:r w:rsidRPr="001F183A">
        <w:rPr>
          <w:color w:val="000000" w:themeColor="text1"/>
        </w:rPr>
        <w:fldChar w:fldCharType="begin"/>
      </w:r>
      <w:r>
        <w:rPr>
          <w:color w:val="000000" w:themeColor="text1"/>
        </w:rPr>
        <w:instrText xml:space="preserve"> ADDIN REFMGR.CITE &lt;Refman&gt;&lt;Cite&gt;&lt;Author&gt;Yates&lt;/Author&gt;&lt;Year&gt;2008&lt;/Year&gt;&lt;RecNum&gt;1849&lt;/RecNum&gt;&lt;IDText&gt;Occupational asthma caused by Arabidopsis thaliana: a case of laboratory plant allergy&lt;/IDText&gt;&lt;MDL Ref_Type="Journal (Full)"&gt;&lt;Ref_Type&gt;Journal (Full)&lt;/Ref_Type&gt;&lt;Ref_ID&gt;1849&lt;/Ref_ID&gt;&lt;Title_Primary&gt;Occupational asthma caused by &lt;i&gt;Arabidopsis thaliana&lt;/i&gt;: a case of laboratory plant allergy&lt;/Title_Primary&gt;&lt;Authors_Primary&gt;Yates,B.&lt;/Authors_Primary&gt;&lt;Authors_Primary&gt;De Soyza,A.&lt;/Authors_Primary&gt;&lt;Authors_Primary&gt;Harkawat,R.&lt;/Authors_Primary&gt;&lt;Authors_Primary&gt;Stenton,C.&lt;/Authors_Primary&gt;&lt;Date_Primary&gt;2008&lt;/Date_Primary&gt;&lt;Keywords&gt;Arabidopsis&lt;/Keywords&gt;&lt;Keywords&gt;Male&lt;/Keywords&gt;&lt;Reprint&gt;Not in File&lt;/Reprint&gt;&lt;Start_Page&gt;1111&lt;/Start_Page&gt;&lt;End_Page&gt;1112&lt;/End_Page&gt;&lt;Periodical&gt;European Respiratory Journal&lt;/Periodical&gt;&lt;Volume&gt;32&lt;/Volume&gt;&lt;Misc_2&gt;&lt;f name="AdvP696A"&gt;DOI: 10.1183/09031936.00097207&lt;/f&gt;&lt;/Misc_2&gt;&lt;Web_URL_Link2&gt;&lt;u&gt;file://Y:\References\GM References_in RefMan\Yates et al_2008_asthma caused by arabidopsis.pdf&lt;/u&gt;&lt;/Web_URL_Link2&gt;&lt;ZZ_JournalFull&gt;&lt;f name="System"&gt;European Respiratory Journal&lt;/f&gt;&lt;/ZZ_JournalFull&gt;&lt;ZZ_WorkformID&gt;32&lt;/ZZ_WorkformID&gt;&lt;/MDL&gt;&lt;/Cite&gt;&lt;/Refman&gt;</w:instrText>
      </w:r>
      <w:r w:rsidRPr="001F183A">
        <w:rPr>
          <w:color w:val="000000" w:themeColor="text1"/>
        </w:rPr>
        <w:fldChar w:fldCharType="separate"/>
      </w:r>
      <w:r w:rsidRPr="001F183A">
        <w:rPr>
          <w:noProof/>
          <w:color w:val="000000" w:themeColor="text1"/>
        </w:rPr>
        <w:t>(Yates et al. 2008)</w:t>
      </w:r>
      <w:r w:rsidRPr="001F183A">
        <w:rPr>
          <w:color w:val="000000" w:themeColor="text1"/>
        </w:rPr>
        <w:fldChar w:fldCharType="end"/>
      </w:r>
      <w:r w:rsidRPr="001F183A">
        <w:rPr>
          <w:color w:val="000000" w:themeColor="text1"/>
        </w:rPr>
        <w:t>.</w:t>
      </w:r>
    </w:p>
    <w:p w14:paraId="1E242766" w14:textId="77777777" w:rsidR="00070DEA" w:rsidRPr="001F183A" w:rsidRDefault="000750FD" w:rsidP="00070DEA">
      <w:pPr>
        <w:pStyle w:val="Signature"/>
        <w:tabs>
          <w:tab w:val="clear" w:pos="5130"/>
          <w:tab w:val="left" w:pos="851"/>
        </w:tabs>
        <w:spacing w:before="240" w:after="240" w:line="240" w:lineRule="auto"/>
        <w:ind w:left="0"/>
        <w:rPr>
          <w:rFonts w:cs="Arial"/>
          <w:b/>
          <w:i/>
          <w:color w:val="000000" w:themeColor="text1"/>
          <w:szCs w:val="22"/>
        </w:rPr>
      </w:pPr>
      <w:r>
        <w:rPr>
          <w:rFonts w:cs="Arial"/>
          <w:b/>
          <w:i/>
          <w:color w:val="000000" w:themeColor="text1"/>
          <w:szCs w:val="22"/>
        </w:rPr>
        <w:t>4.1.6.2</w:t>
      </w:r>
      <w:r>
        <w:rPr>
          <w:rFonts w:cs="Arial"/>
          <w:b/>
          <w:i/>
          <w:color w:val="000000" w:themeColor="text1"/>
          <w:szCs w:val="22"/>
        </w:rPr>
        <w:tab/>
      </w:r>
      <w:r w:rsidR="00070DEA" w:rsidRPr="001F183A">
        <w:rPr>
          <w:rFonts w:cs="Arial"/>
          <w:b/>
          <w:i/>
          <w:color w:val="000000" w:themeColor="text1"/>
          <w:szCs w:val="22"/>
        </w:rPr>
        <w:t>Similarity to known allergens</w:t>
      </w:r>
    </w:p>
    <w:p w14:paraId="6C0848DF" w14:textId="77777777" w:rsidR="00070DEA" w:rsidRPr="001F183A" w:rsidRDefault="00070DEA" w:rsidP="00070DEA">
      <w:pPr>
        <w:pBdr>
          <w:top w:val="single" w:sz="4" w:space="1" w:color="auto"/>
          <w:left w:val="single" w:sz="4" w:space="4" w:color="auto"/>
          <w:bottom w:val="single" w:sz="4" w:space="1" w:color="auto"/>
          <w:right w:val="single" w:sz="4" w:space="4" w:color="auto"/>
        </w:pBdr>
        <w:rPr>
          <w:b/>
          <w:color w:val="000000" w:themeColor="text1"/>
          <w:sz w:val="20"/>
          <w:szCs w:val="20"/>
        </w:rPr>
      </w:pPr>
      <w:r w:rsidRPr="001F183A">
        <w:rPr>
          <w:b/>
          <w:color w:val="000000" w:themeColor="text1"/>
          <w:sz w:val="20"/>
          <w:szCs w:val="20"/>
        </w:rPr>
        <w:t>Study submitted:</w:t>
      </w:r>
    </w:p>
    <w:p w14:paraId="14E08488" w14:textId="77777777" w:rsidR="00070DEA" w:rsidRPr="008D36FC" w:rsidRDefault="00070DEA" w:rsidP="00070DEA">
      <w:pPr>
        <w:pBdr>
          <w:top w:val="single" w:sz="4" w:space="1" w:color="auto"/>
          <w:left w:val="single" w:sz="4" w:space="4" w:color="auto"/>
          <w:bottom w:val="single" w:sz="4" w:space="1" w:color="auto"/>
          <w:right w:val="single" w:sz="4" w:space="4" w:color="auto"/>
        </w:pBdr>
        <w:rPr>
          <w:color w:val="000000" w:themeColor="text1"/>
          <w:sz w:val="20"/>
          <w:szCs w:val="20"/>
        </w:rPr>
      </w:pPr>
    </w:p>
    <w:p w14:paraId="04491014" w14:textId="77777777" w:rsidR="00070DEA" w:rsidRPr="008D36FC" w:rsidRDefault="00070DEA" w:rsidP="00070DEA">
      <w:pPr>
        <w:keepNext/>
        <w:pBdr>
          <w:top w:val="single" w:sz="4" w:space="1" w:color="auto"/>
          <w:left w:val="single" w:sz="4" w:space="4" w:color="auto"/>
          <w:bottom w:val="single" w:sz="4" w:space="1" w:color="auto"/>
          <w:right w:val="single" w:sz="4" w:space="4" w:color="auto"/>
        </w:pBdr>
        <w:ind w:left="284" w:hanging="284"/>
        <w:rPr>
          <w:rFonts w:cs="Arial"/>
          <w:bCs/>
          <w:color w:val="000000" w:themeColor="text1"/>
          <w:sz w:val="20"/>
          <w:szCs w:val="20"/>
        </w:rPr>
      </w:pPr>
      <w:r w:rsidRPr="008D36FC">
        <w:rPr>
          <w:rFonts w:cs="Arial"/>
          <w:bCs/>
          <w:color w:val="000000" w:themeColor="text1"/>
          <w:sz w:val="20"/>
          <w:szCs w:val="20"/>
        </w:rPr>
        <w:t xml:space="preserve">2013. Bioinformatics evaluation of the </w:t>
      </w:r>
      <w:r w:rsidRPr="008D36FC">
        <w:rPr>
          <w:color w:val="000000" w:themeColor="text1"/>
          <w:szCs w:val="22"/>
        </w:rPr>
        <w:t xml:space="preserve">ATHB17Δ113 </w:t>
      </w:r>
      <w:r w:rsidRPr="008D36FC">
        <w:rPr>
          <w:rFonts w:cs="Arial"/>
          <w:bCs/>
          <w:color w:val="000000" w:themeColor="text1"/>
          <w:sz w:val="20"/>
          <w:szCs w:val="20"/>
        </w:rPr>
        <w:t xml:space="preserve">protein utilizing the AD_2013, TOX_2013 and PRT_2013 databases. </w:t>
      </w:r>
      <w:r w:rsidRPr="008D36FC">
        <w:rPr>
          <w:rFonts w:cs="Arial"/>
          <w:b/>
          <w:bCs/>
          <w:color w:val="000000" w:themeColor="text1"/>
          <w:sz w:val="20"/>
          <w:szCs w:val="20"/>
        </w:rPr>
        <w:t>MSL0025242,</w:t>
      </w:r>
      <w:r w:rsidRPr="008D36FC">
        <w:rPr>
          <w:rFonts w:cs="Arial"/>
          <w:bCs/>
          <w:color w:val="000000" w:themeColor="text1"/>
          <w:sz w:val="20"/>
          <w:szCs w:val="20"/>
        </w:rPr>
        <w:t xml:space="preserve"> </w:t>
      </w:r>
      <w:r w:rsidRPr="008D36FC">
        <w:rPr>
          <w:rFonts w:cs="Arial"/>
          <w:color w:val="000000" w:themeColor="text1"/>
          <w:sz w:val="20"/>
          <w:szCs w:val="20"/>
        </w:rPr>
        <w:t>Monsanto Company (unpublished).</w:t>
      </w:r>
    </w:p>
    <w:p w14:paraId="01FA8B5D" w14:textId="77777777" w:rsidR="00070DEA" w:rsidRPr="00CE5A06" w:rsidRDefault="00070DEA" w:rsidP="00070DEA">
      <w:pPr>
        <w:rPr>
          <w:color w:val="000000" w:themeColor="text1"/>
        </w:rPr>
      </w:pPr>
    </w:p>
    <w:p w14:paraId="03C115D4" w14:textId="77777777" w:rsidR="00070DEA" w:rsidRPr="00CE5A06" w:rsidRDefault="00070DEA" w:rsidP="00070DEA">
      <w:pPr>
        <w:rPr>
          <w:color w:val="000000" w:themeColor="text1"/>
        </w:rPr>
      </w:pPr>
      <w:r w:rsidRPr="00CE5A06">
        <w:rPr>
          <w:color w:val="000000" w:themeColor="text1"/>
        </w:rPr>
        <w:t xml:space="preserve">Bioinformatic analysis provides part of a “weight of evidence” approach for assessing potential allergenicity of novel proteins introduced to GM plants. It is a method for comparing the amino acid sequence of the introduced protein with sequences of known allergens in order to indicate potential cross-reactivity between allergenic proteins and the introduced protein. As with the bioinformatic analysis that looked at similarities of the </w:t>
      </w:r>
      <w:r w:rsidRPr="00CE5A06">
        <w:rPr>
          <w:color w:val="000000" w:themeColor="text1"/>
          <w:szCs w:val="22"/>
        </w:rPr>
        <w:t xml:space="preserve">ATHB17Δ113 </w:t>
      </w:r>
      <w:r w:rsidRPr="00CE5A06">
        <w:rPr>
          <w:color w:val="000000" w:themeColor="text1"/>
        </w:rPr>
        <w:t>protein with known protein toxins (</w:t>
      </w:r>
      <w:r w:rsidRPr="002866A8">
        <w:rPr>
          <w:color w:val="000000" w:themeColor="text1"/>
        </w:rPr>
        <w:t>see Section 4.1.5), the</w:t>
      </w:r>
      <w:r w:rsidRPr="00CE5A06">
        <w:rPr>
          <w:color w:val="000000" w:themeColor="text1"/>
        </w:rPr>
        <w:t xml:space="preserve"> generation of a small </w:t>
      </w:r>
      <w:r w:rsidRPr="00CE5A06">
        <w:rPr>
          <w:i/>
          <w:color w:val="000000" w:themeColor="text1"/>
        </w:rPr>
        <w:t>E</w:t>
      </w:r>
      <w:r w:rsidRPr="00CE5A06">
        <w:rPr>
          <w:color w:val="000000" w:themeColor="text1"/>
        </w:rPr>
        <w:t xml:space="preserve">-value provides an important indicator of significance of matches </w:t>
      </w:r>
      <w:r w:rsidRPr="00CE5A06">
        <w:rPr>
          <w:color w:val="000000" w:themeColor="text1"/>
        </w:rPr>
        <w:fldChar w:fldCharType="begin"/>
      </w:r>
      <w:r>
        <w:rPr>
          <w:color w:val="000000" w:themeColor="text1"/>
        </w:rPr>
        <w:instrText xml:space="preserve"> ADDIN REFMGR.CITE &lt;Refman&gt;&lt;Cite&gt;&lt;Author&gt;Baxevanis&lt;/Author&gt;&lt;Year&gt;2005&lt;/Year&gt;&lt;RecNum&gt;239&lt;/RecNum&gt;&lt;IDText&gt;Assessing Pairwise Sequence Similarity: BLAST and FASTA&lt;/IDText&gt;&lt;MDL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Inc.&lt;/Publisher&gt;&lt;Web_URL_Link2&gt;file://Y:\References\GM References_in RefMan&lt;u&gt;\Baxevanis_2005_BLAST and FASTA.pdf&lt;/u&gt;&lt;/Web_URL_Link2&gt;&lt;ZZ_WorkformID&gt;3&lt;/ZZ_WorkformID&gt;&lt;/MDL&gt;&lt;/Cite&gt;&lt;Cite&gt;&lt;Author&gt;Pearson&lt;/Author&gt;&lt;Year&gt;2000&lt;/Year&gt;&lt;RecNum&gt;240&lt;/RecNum&gt;&lt;IDText&gt;Flexible Sequence Similarity Searching with the FASTA3 Program Package&lt;/IDText&gt;&lt;MDL Ref_Type="Book Chapter"&gt;&lt;Ref_Type&gt;Book Chapter&lt;/Ref_Type&gt;&lt;Ref_ID&gt;240&lt;/Ref_ID&gt;&lt;Title_Primary&gt;Flexible Sequence Similarity Searching with the FASTA3 Program Package&lt;/Title_Primary&gt;&lt;Authors_Primary&gt;Pearson,W.R.&lt;/Authors_Primary&gt;&lt;Date_Primary&gt;2000&lt;/Date_Primary&gt;&lt;Keywords&gt;methods&lt;/Keywords&gt;&lt;Reprint&gt;In File&lt;/Reprint&gt;&lt;Start_Page&gt;185&lt;/Start_Page&gt;&lt;End_Page&gt;219&lt;/End_Page&gt;&lt;Title_Secondary&gt;Methods in Molecular Biology, Volume 132: Bioinformatics Methods and Protocols&lt;/Title_Secondary&gt;&lt;Authors_Secondary&gt;Misener,S.&lt;/Authors_Secondary&gt;&lt;Authors_Secondary&gt;Krawetz,S.A.&lt;/Authors_Secondary&gt;&lt;Issue&gt;10&lt;/Issue&gt;&lt;Pub_Place&gt;Totowa, NJ&lt;/Pub_Place&gt;&lt;Publisher&gt;Human Press Inc.&lt;/Publisher&gt;&lt;Web_URL_Link2&gt;&lt;u&gt;file://F:\Risk Assessment - Chemical Safety\GMO - shared\References\GM References\Pearson_2000_FASTA3.pdf&lt;/u&gt;&lt;/Web_URL_Link2&gt;&lt;ZZ_WorkformID&gt;3&lt;/ZZ_WorkformID&gt;&lt;/MDL&gt;&lt;/Cite&gt;&lt;/Refman&gt;</w:instrText>
      </w:r>
      <w:r w:rsidRPr="00CE5A06">
        <w:rPr>
          <w:color w:val="000000" w:themeColor="text1"/>
        </w:rPr>
        <w:fldChar w:fldCharType="separate"/>
      </w:r>
      <w:r w:rsidRPr="00CE5A06">
        <w:rPr>
          <w:noProof/>
          <w:color w:val="000000" w:themeColor="text1"/>
        </w:rPr>
        <w:t>(Pearson 2000; Baxevanis 2005)</w:t>
      </w:r>
      <w:r w:rsidRPr="00CE5A06">
        <w:rPr>
          <w:color w:val="000000" w:themeColor="text1"/>
        </w:rPr>
        <w:fldChar w:fldCharType="end"/>
      </w:r>
      <w:r w:rsidRPr="00CE5A06">
        <w:rPr>
          <w:color w:val="000000" w:themeColor="text1"/>
        </w:rPr>
        <w:t>.</w:t>
      </w:r>
    </w:p>
    <w:p w14:paraId="216F0B7C" w14:textId="77777777" w:rsidR="00070DEA" w:rsidRPr="00CE5A06" w:rsidRDefault="00070DEA" w:rsidP="00070DEA">
      <w:pPr>
        <w:rPr>
          <w:rFonts w:cs="Arial"/>
          <w:i/>
          <w:iCs/>
          <w:color w:val="000000" w:themeColor="text1"/>
          <w:szCs w:val="22"/>
          <w:lang w:val="en-US"/>
        </w:rPr>
      </w:pPr>
    </w:p>
    <w:p w14:paraId="3C1857A1" w14:textId="77777777" w:rsidR="00070DEA" w:rsidRPr="001F183A" w:rsidRDefault="00070DEA" w:rsidP="00070DEA">
      <w:pPr>
        <w:rPr>
          <w:rFonts w:cs="Arial"/>
          <w:color w:val="000000" w:themeColor="text1"/>
          <w:szCs w:val="22"/>
        </w:rPr>
      </w:pPr>
      <w:r w:rsidRPr="00CE5A06">
        <w:rPr>
          <w:rFonts w:cs="Arial"/>
          <w:color w:val="000000" w:themeColor="text1"/>
          <w:szCs w:val="22"/>
        </w:rPr>
        <w:t xml:space="preserve">To evaluate the similarity to known allergens of the </w:t>
      </w:r>
      <w:r w:rsidRPr="00CE5A06">
        <w:rPr>
          <w:color w:val="000000" w:themeColor="text1"/>
          <w:szCs w:val="22"/>
        </w:rPr>
        <w:t xml:space="preserve">ATHB17Δ113 </w:t>
      </w:r>
      <w:r w:rsidRPr="00CE5A06">
        <w:rPr>
          <w:rFonts w:cs="Arial"/>
          <w:bCs/>
          <w:color w:val="000000" w:themeColor="text1"/>
          <w:szCs w:val="22"/>
        </w:rPr>
        <w:t>protein</w:t>
      </w:r>
      <w:r w:rsidRPr="00CE5A06">
        <w:rPr>
          <w:rFonts w:cs="Arial"/>
          <w:bCs/>
          <w:color w:val="000000" w:themeColor="text1"/>
          <w:sz w:val="20"/>
          <w:szCs w:val="20"/>
        </w:rPr>
        <w:t xml:space="preserve"> </w:t>
      </w:r>
      <w:r w:rsidRPr="00CE5A06">
        <w:rPr>
          <w:rFonts w:cs="Arial"/>
          <w:color w:val="000000" w:themeColor="text1"/>
          <w:szCs w:val="22"/>
        </w:rPr>
        <w:t xml:space="preserve">an epitope search was carried out to identify any short sequences of amino acids that might represent an isolated shared allergenic epitope. This search compared the sequences with known </w:t>
      </w:r>
      <w:r w:rsidRPr="001F183A">
        <w:rPr>
          <w:rFonts w:cs="Arial"/>
          <w:color w:val="000000" w:themeColor="text1"/>
          <w:szCs w:val="22"/>
        </w:rPr>
        <w:t xml:space="preserve">allergens in the Allergen, Gliadin and Glutenin sequence database (AD_2013), containing 1,630 sequences and residing in the </w:t>
      </w:r>
      <w:r w:rsidRPr="0027615E">
        <w:rPr>
          <w:rFonts w:cs="Arial"/>
          <w:color w:val="000000" w:themeColor="text1"/>
          <w:szCs w:val="22"/>
        </w:rPr>
        <w:t>2013 FARRP (Food</w:t>
      </w:r>
      <w:r w:rsidRPr="001F183A">
        <w:rPr>
          <w:rFonts w:cs="Arial"/>
          <w:color w:val="000000" w:themeColor="text1"/>
          <w:szCs w:val="22"/>
        </w:rPr>
        <w:t xml:space="preserve"> Allergy Research and Resource Program) dataset within </w:t>
      </w:r>
      <w:proofErr w:type="spellStart"/>
      <w:r w:rsidRPr="001F183A">
        <w:rPr>
          <w:rFonts w:cs="Arial"/>
          <w:color w:val="000000" w:themeColor="text1"/>
          <w:szCs w:val="22"/>
        </w:rPr>
        <w:t>AllergenOnline</w:t>
      </w:r>
      <w:proofErr w:type="spellEnd"/>
      <w:r w:rsidRPr="001F183A">
        <w:rPr>
          <w:rStyle w:val="FootnoteReference"/>
          <w:rFonts w:cs="Arial"/>
          <w:color w:val="000000" w:themeColor="text1"/>
          <w:szCs w:val="22"/>
        </w:rPr>
        <w:footnoteReference w:id="22"/>
      </w:r>
      <w:r w:rsidRPr="001F183A">
        <w:rPr>
          <w:rFonts w:cs="Arial"/>
          <w:color w:val="000000" w:themeColor="text1"/>
          <w:szCs w:val="22"/>
        </w:rPr>
        <w:t>. As for the toxin search, the FASTA algorithm was used.</w:t>
      </w:r>
    </w:p>
    <w:p w14:paraId="0CE6878B" w14:textId="77777777" w:rsidR="00070DEA" w:rsidRPr="001F183A" w:rsidRDefault="00070DEA" w:rsidP="00070DEA">
      <w:pPr>
        <w:rPr>
          <w:rFonts w:cs="Arial"/>
          <w:color w:val="000000" w:themeColor="text1"/>
          <w:szCs w:val="22"/>
        </w:rPr>
      </w:pPr>
    </w:p>
    <w:p w14:paraId="02EAA0FD" w14:textId="77777777" w:rsidR="00070DEA" w:rsidRPr="001F183A" w:rsidRDefault="00070DEA" w:rsidP="00070DEA">
      <w:pPr>
        <w:rPr>
          <w:rFonts w:cs="Arial"/>
          <w:color w:val="000000" w:themeColor="text1"/>
          <w:szCs w:val="22"/>
        </w:rPr>
      </w:pPr>
      <w:r w:rsidRPr="001F183A">
        <w:rPr>
          <w:rFonts w:cs="Arial"/>
          <w:color w:val="000000" w:themeColor="text1"/>
          <w:szCs w:val="22"/>
        </w:rPr>
        <w:t>No alignments generated an E-score of ≤1e</w:t>
      </w:r>
      <w:r w:rsidRPr="001F183A">
        <w:rPr>
          <w:rFonts w:cs="Arial"/>
          <w:color w:val="000000" w:themeColor="text1"/>
          <w:szCs w:val="22"/>
          <w:vertAlign w:val="superscript"/>
        </w:rPr>
        <w:t>-5</w:t>
      </w:r>
      <w:r w:rsidRPr="001F183A">
        <w:rPr>
          <w:rFonts w:cs="Arial"/>
          <w:color w:val="000000" w:themeColor="text1"/>
          <w:szCs w:val="22"/>
        </w:rPr>
        <w:t xml:space="preserve">, no alignment met or exceeded the Codex Alimentarius </w:t>
      </w:r>
      <w:r w:rsidRPr="001F183A">
        <w:rPr>
          <w:rFonts w:cs="Arial"/>
          <w:color w:val="000000" w:themeColor="text1"/>
          <w:szCs w:val="22"/>
        </w:rPr>
        <w:fldChar w:fldCharType="begin"/>
      </w:r>
      <w:r>
        <w:rPr>
          <w:rFonts w:cs="Arial"/>
          <w:color w:val="000000" w:themeColor="text1"/>
          <w:szCs w:val="22"/>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Pr="001F183A">
        <w:rPr>
          <w:rFonts w:cs="Arial"/>
          <w:color w:val="000000" w:themeColor="text1"/>
          <w:szCs w:val="22"/>
        </w:rPr>
        <w:fldChar w:fldCharType="separate"/>
      </w:r>
      <w:r w:rsidRPr="001F183A">
        <w:rPr>
          <w:rFonts w:cs="Arial"/>
          <w:noProof/>
          <w:color w:val="000000" w:themeColor="text1"/>
          <w:szCs w:val="22"/>
        </w:rPr>
        <w:t>(Codex 2009)</w:t>
      </w:r>
      <w:r w:rsidRPr="001F183A">
        <w:rPr>
          <w:rFonts w:cs="Arial"/>
          <w:color w:val="000000" w:themeColor="text1"/>
          <w:szCs w:val="22"/>
        </w:rPr>
        <w:fldChar w:fldCharType="end"/>
      </w:r>
      <w:r w:rsidRPr="001F183A">
        <w:rPr>
          <w:rFonts w:cs="Arial"/>
          <w:color w:val="000000" w:themeColor="text1"/>
          <w:szCs w:val="22"/>
        </w:rPr>
        <w:t xml:space="preserve"> FASTA alignment threshold for potential allergenicity (35% identity over 80 amino acids) and no alignments of eight or more consecutive identical amino acids </w:t>
      </w:r>
      <w:r w:rsidRPr="001F183A">
        <w:rPr>
          <w:rFonts w:cs="Arial"/>
          <w:color w:val="000000" w:themeColor="text1"/>
          <w:szCs w:val="22"/>
        </w:rPr>
        <w:fldChar w:fldCharType="begin"/>
      </w:r>
      <w:r>
        <w:rPr>
          <w:rFonts w:cs="Arial"/>
          <w:color w:val="000000" w:themeColor="text1"/>
          <w:szCs w:val="22"/>
        </w:rPr>
        <w:instrText xml:space="preserve"> ADDIN REFMGR.CITE &lt;Refman&gt;&lt;Cite&gt;&lt;Author&gt;Metcalfe&lt;/Author&gt;&lt;Year&gt;1996&lt;/Year&gt;&lt;RecNum&gt;39&lt;/RecNum&gt;&lt;IDText&gt;Assessment of the allergenic potential of foods derived from genetically engineered crop plants&lt;/IDText&gt;&lt;MDL Ref_Type="Journal"&gt;&lt;Ref_Type&gt;Journal&lt;/Ref_Type&gt;&lt;Ref_ID&gt;39&lt;/Ref_ID&gt;&lt;Title_Primary&gt;Assessment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allergenicity&lt;/Keywords&gt;&lt;Keywords&gt;Allergens&lt;/Keywords&gt;&lt;Keywords&gt;Amino Acid Sequence&lt;/Keywords&gt;&lt;Keywords&gt;Animals&lt;/Keywords&gt;&lt;Keywords&gt;chemistry&lt;/Keywords&gt;&lt;Keywords&gt;Drug Stability&lt;/Keywords&gt;&lt;Keywords&gt;Genetic Engineering&lt;/Keywords&gt;&lt;Keywords&gt;genetics&lt;/Keywords&gt;&lt;Keywords&gt;Human&lt;/Keywords&gt;&lt;Keywords&gt;immunology&lt;/Keywords&gt;&lt;Keywords&gt;Molecular Sequence Data&lt;/Keywords&gt;&lt;Keywords&gt;Plant Proteins&lt;/Keywords&gt;&lt;Keywords&gt;Plants&lt;/Keywords&gt;&lt;Keywords&gt;Plants,Edible&lt;/Keywords&gt;&lt;Reprint&gt;Not in File&lt;/Reprint&gt;&lt;Start_Page&gt;S165&lt;/Start_Page&gt;&lt;End_Page&gt;S186&lt;/End_Page&gt;&lt;Periodical&gt;Critical Reviews in Food Science and Nutrition&lt;/Periodical&gt;&lt;Volume&gt;36 Suppl&lt;/Volume&gt;&lt;Address&gt;ILSI Allergy and Immunology Institute, USA&lt;/Address&gt;&lt;Web_URL&gt;PM:8959382&lt;/Web_URL&gt;&lt;Web_URL_Link2&gt;file://Y:\References\GM References_in RefMan&lt;u&gt;\Metcalfe et al. 1996.pdf&lt;/u&gt;&lt;/Web_URL_Link2&gt;&lt;ZZ_JournalFull&gt;&lt;f name="System"&gt;Critical Reviews in Food Science and Nutrition&lt;/f&gt;&lt;/ZZ_JournalFull&gt;&lt;ZZ_WorkformID&gt;1&lt;/ZZ_WorkformID&gt;&lt;/MDL&gt;&lt;/Cite&gt;&lt;/Refman&gt;</w:instrText>
      </w:r>
      <w:r w:rsidRPr="001F183A">
        <w:rPr>
          <w:rFonts w:cs="Arial"/>
          <w:color w:val="000000" w:themeColor="text1"/>
          <w:szCs w:val="22"/>
        </w:rPr>
        <w:fldChar w:fldCharType="separate"/>
      </w:r>
      <w:r w:rsidRPr="001F183A">
        <w:rPr>
          <w:rFonts w:cs="Arial"/>
          <w:noProof/>
          <w:color w:val="000000" w:themeColor="text1"/>
          <w:szCs w:val="22"/>
        </w:rPr>
        <w:t>(Metcalfe et al. 1996)</w:t>
      </w:r>
      <w:r w:rsidRPr="001F183A">
        <w:rPr>
          <w:rFonts w:cs="Arial"/>
          <w:color w:val="000000" w:themeColor="text1"/>
          <w:szCs w:val="22"/>
        </w:rPr>
        <w:fldChar w:fldCharType="end"/>
      </w:r>
      <w:r w:rsidRPr="001F183A">
        <w:rPr>
          <w:rFonts w:cs="Arial"/>
          <w:color w:val="000000" w:themeColor="text1"/>
          <w:szCs w:val="22"/>
        </w:rPr>
        <w:t xml:space="preserve"> were found. It was concluded that </w:t>
      </w:r>
      <w:r w:rsidRPr="001F183A">
        <w:rPr>
          <w:color w:val="000000" w:themeColor="text1"/>
          <w:szCs w:val="22"/>
        </w:rPr>
        <w:t xml:space="preserve">ATHB17Δ113 </w:t>
      </w:r>
      <w:r w:rsidRPr="001F183A">
        <w:rPr>
          <w:rFonts w:cs="Arial"/>
          <w:color w:val="000000" w:themeColor="text1"/>
          <w:szCs w:val="22"/>
        </w:rPr>
        <w:t xml:space="preserve">does not contain any cross-reactive Immunoglobulin </w:t>
      </w:r>
      <w:r w:rsidRPr="0027615E">
        <w:rPr>
          <w:rFonts w:cs="Arial"/>
          <w:color w:val="000000" w:themeColor="text1"/>
          <w:szCs w:val="22"/>
        </w:rPr>
        <w:t>E (IgE</w:t>
      </w:r>
      <w:r w:rsidRPr="001F183A">
        <w:rPr>
          <w:rFonts w:cs="Arial"/>
          <w:color w:val="000000" w:themeColor="text1"/>
          <w:szCs w:val="22"/>
        </w:rPr>
        <w:t>) binding epitopes with known allergens.</w:t>
      </w:r>
    </w:p>
    <w:p w14:paraId="7E2EB3F1" w14:textId="6100F44D" w:rsidR="00070DEA" w:rsidRPr="00400212" w:rsidRDefault="000750FD" w:rsidP="00070DEA">
      <w:pPr>
        <w:pStyle w:val="Signature"/>
        <w:tabs>
          <w:tab w:val="clear" w:pos="5130"/>
          <w:tab w:val="left" w:pos="851"/>
        </w:tabs>
        <w:spacing w:before="240" w:after="240" w:line="240" w:lineRule="auto"/>
        <w:ind w:left="0"/>
        <w:rPr>
          <w:rFonts w:eastAsia="Batang" w:cs="Arial"/>
          <w:b/>
          <w:i/>
          <w:iCs/>
          <w:color w:val="000000" w:themeColor="text1"/>
          <w:szCs w:val="22"/>
        </w:rPr>
      </w:pPr>
      <w:bookmarkStart w:id="73" w:name="_Ref267917185"/>
      <w:r>
        <w:rPr>
          <w:rFonts w:eastAsia="Batang" w:cs="Arial"/>
          <w:b/>
          <w:iCs/>
          <w:color w:val="000000" w:themeColor="text1"/>
          <w:szCs w:val="22"/>
        </w:rPr>
        <w:t>4.1.6.3</w:t>
      </w:r>
      <w:r>
        <w:rPr>
          <w:rFonts w:eastAsia="Batang" w:cs="Arial"/>
          <w:b/>
          <w:iCs/>
          <w:color w:val="000000" w:themeColor="text1"/>
          <w:szCs w:val="22"/>
        </w:rPr>
        <w:tab/>
      </w:r>
      <w:r w:rsidR="00070DEA" w:rsidRPr="00400212">
        <w:rPr>
          <w:rFonts w:eastAsia="Batang" w:cs="Arial"/>
          <w:b/>
          <w:iCs/>
          <w:color w:val="000000" w:themeColor="text1"/>
          <w:szCs w:val="22"/>
        </w:rPr>
        <w:t>In vitro</w:t>
      </w:r>
      <w:r w:rsidR="00070DEA" w:rsidRPr="00400212">
        <w:rPr>
          <w:rFonts w:eastAsia="Batang" w:cs="Arial"/>
          <w:b/>
          <w:i/>
          <w:iCs/>
          <w:color w:val="000000" w:themeColor="text1"/>
          <w:szCs w:val="22"/>
        </w:rPr>
        <w:t xml:space="preserve"> digestibility</w:t>
      </w:r>
      <w:bookmarkEnd w:id="73"/>
    </w:p>
    <w:p w14:paraId="486893FA" w14:textId="77777777" w:rsidR="006A5AFD" w:rsidRDefault="00070DEA" w:rsidP="00070DEA">
      <w:pPr>
        <w:rPr>
          <w:rFonts w:cs="Arial"/>
          <w:color w:val="000000" w:themeColor="text1"/>
          <w:szCs w:val="22"/>
        </w:rPr>
      </w:pPr>
      <w:r w:rsidRPr="00400212">
        <w:rPr>
          <w:rFonts w:cs="Arial"/>
          <w:color w:val="000000" w:themeColor="text1"/>
          <w:szCs w:val="22"/>
        </w:rPr>
        <w:t xml:space="preserve">Typically, food proteins that are allergenic tend to be stable to enzymes such as pepsin and the acidic conditions of the digestive system, exposing them to the intestinal mucosa and leading to an allergic response </w:t>
      </w:r>
      <w:r w:rsidRPr="00400212">
        <w:rPr>
          <w:rFonts w:cs="Arial"/>
          <w:color w:val="000000" w:themeColor="text1"/>
          <w:szCs w:val="22"/>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cmVzcz48V2ViX1VSTD5QTTo4OTU5MzgyPC9XZWJfVVJMPjxXZWJfVVJMX0xpbmsyPmZpbGU6Ly9Z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==
</w:fldData>
        </w:fldChar>
      </w:r>
      <w:r>
        <w:rPr>
          <w:rFonts w:cs="Arial"/>
          <w:color w:val="000000" w:themeColor="text1"/>
          <w:szCs w:val="22"/>
        </w:rPr>
        <w:instrText xml:space="preserve"> ADDIN REFMGR.CITE </w:instrText>
      </w:r>
      <w:r>
        <w:rPr>
          <w:rFonts w:cs="Arial"/>
          <w:color w:val="000000" w:themeColor="text1"/>
          <w:szCs w:val="22"/>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cmVzcz48V2ViX1VSTD5QTTo4OTU5MzgyPC9XZWJfVVJMPjxXZWJfVVJMX0xpbmsyPmZpbGU6Ly9Z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==
</w:fldData>
        </w:fldChar>
      </w:r>
      <w:r>
        <w:rPr>
          <w:rFonts w:cs="Arial"/>
          <w:color w:val="000000" w:themeColor="text1"/>
          <w:szCs w:val="22"/>
        </w:rPr>
        <w:instrText xml:space="preserve"> ADDIN EN.CITE.DATA </w:instrText>
      </w:r>
      <w:r>
        <w:rPr>
          <w:rFonts w:cs="Arial"/>
          <w:color w:val="000000" w:themeColor="text1"/>
          <w:szCs w:val="22"/>
        </w:rPr>
      </w:r>
      <w:r>
        <w:rPr>
          <w:rFonts w:cs="Arial"/>
          <w:color w:val="000000" w:themeColor="text1"/>
          <w:szCs w:val="22"/>
        </w:rPr>
        <w:fldChar w:fldCharType="end"/>
      </w:r>
      <w:r w:rsidRPr="00400212">
        <w:rPr>
          <w:rFonts w:cs="Arial"/>
          <w:color w:val="000000" w:themeColor="text1"/>
          <w:szCs w:val="22"/>
        </w:rPr>
      </w:r>
      <w:r w:rsidRPr="00400212">
        <w:rPr>
          <w:rFonts w:cs="Arial"/>
          <w:color w:val="000000" w:themeColor="text1"/>
          <w:szCs w:val="22"/>
        </w:rPr>
        <w:fldChar w:fldCharType="separate"/>
      </w:r>
      <w:r w:rsidRPr="00400212">
        <w:rPr>
          <w:rFonts w:cs="Arial"/>
          <w:noProof/>
          <w:color w:val="000000" w:themeColor="text1"/>
          <w:szCs w:val="22"/>
        </w:rPr>
        <w:t>(Astwood and Fuchs 1996; Metcalfe et al. 1996; Kimber et al. 1999)</w:t>
      </w:r>
      <w:r w:rsidRPr="00400212">
        <w:rPr>
          <w:rFonts w:cs="Arial"/>
          <w:color w:val="000000" w:themeColor="text1"/>
          <w:szCs w:val="22"/>
        </w:rPr>
        <w:fldChar w:fldCharType="end"/>
      </w:r>
      <w:r w:rsidRPr="00400212">
        <w:rPr>
          <w:rFonts w:cs="Arial"/>
          <w:color w:val="000000" w:themeColor="text1"/>
          <w:szCs w:val="22"/>
        </w:rPr>
        <w:t>. Therefore a correlation exists between resistance to digestion by pepsin and potential allergenicity although this may be inconsistent</w:t>
      </w:r>
      <w:r>
        <w:rPr>
          <w:rFonts w:cs="Arial"/>
          <w:color w:val="000000" w:themeColor="text1"/>
          <w:szCs w:val="22"/>
        </w:rPr>
        <w:t xml:space="preserve"> because not all resistant proteins are allergens</w:t>
      </w:r>
      <w:r w:rsidRPr="00400212">
        <w:rPr>
          <w:rFonts w:cs="Arial"/>
          <w:color w:val="000000" w:themeColor="text1"/>
          <w:szCs w:val="22"/>
        </w:rPr>
        <w:t xml:space="preserve"> </w:t>
      </w:r>
      <w:r w:rsidRPr="00400212">
        <w:rPr>
          <w:rFonts w:cs="Arial"/>
          <w:color w:val="000000" w:themeColor="text1"/>
          <w:szCs w:val="22"/>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dHJpdGlvbjwvUGVyaW9kaWNhbD48Vm9sdW1lPjU4PC9Wb2x1bWU+PFdlYl9VUkxfTGluazI+Zmls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</w:fldData>
        </w:fldChar>
      </w:r>
      <w:r>
        <w:rPr>
          <w:rFonts w:cs="Arial"/>
          <w:color w:val="000000" w:themeColor="text1"/>
          <w:szCs w:val="22"/>
        </w:rPr>
        <w:instrText xml:space="preserve"> ADDIN REFMGR.CITE </w:instrText>
      </w:r>
      <w:r>
        <w:rPr>
          <w:rFonts w:cs="Arial"/>
          <w:color w:val="000000" w:themeColor="text1"/>
          <w:szCs w:val="22"/>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dHJpdGlvbjwvUGVyaW9kaWNhbD48Vm9sdW1lPjU4PC9Wb2x1bWU+PFdlYl9VUkxfTGluazI+Zmls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</w:fldData>
        </w:fldChar>
      </w:r>
      <w:r>
        <w:rPr>
          <w:rFonts w:cs="Arial"/>
          <w:color w:val="000000" w:themeColor="text1"/>
          <w:szCs w:val="22"/>
        </w:rPr>
        <w:instrText xml:space="preserve"> ADDIN EN.CITE.DATA </w:instrText>
      </w:r>
      <w:r>
        <w:rPr>
          <w:rFonts w:cs="Arial"/>
          <w:color w:val="000000" w:themeColor="text1"/>
          <w:szCs w:val="22"/>
        </w:rPr>
      </w:r>
      <w:r>
        <w:rPr>
          <w:rFonts w:cs="Arial"/>
          <w:color w:val="000000" w:themeColor="text1"/>
          <w:szCs w:val="22"/>
        </w:rPr>
        <w:fldChar w:fldCharType="end"/>
      </w:r>
      <w:r w:rsidRPr="00400212">
        <w:rPr>
          <w:rFonts w:cs="Arial"/>
          <w:color w:val="000000" w:themeColor="text1"/>
          <w:szCs w:val="22"/>
        </w:rPr>
      </w:r>
      <w:r w:rsidRPr="00400212">
        <w:rPr>
          <w:rFonts w:cs="Arial"/>
          <w:color w:val="000000" w:themeColor="text1"/>
          <w:szCs w:val="22"/>
        </w:rPr>
        <w:fldChar w:fldCharType="separate"/>
      </w:r>
      <w:r>
        <w:rPr>
          <w:rFonts w:cs="Arial"/>
          <w:noProof/>
          <w:color w:val="000000" w:themeColor="text1"/>
          <w:szCs w:val="22"/>
        </w:rPr>
        <w:t>(Fu et al. 2002; Thomas et al. 2004; Herman et al. 2007)</w:t>
      </w:r>
      <w:r w:rsidRPr="00400212">
        <w:rPr>
          <w:rFonts w:cs="Arial"/>
          <w:color w:val="000000" w:themeColor="text1"/>
          <w:szCs w:val="22"/>
        </w:rPr>
        <w:fldChar w:fldCharType="end"/>
      </w:r>
      <w:r w:rsidRPr="00400212">
        <w:rPr>
          <w:rFonts w:cs="Arial"/>
          <w:color w:val="000000" w:themeColor="text1"/>
          <w:szCs w:val="22"/>
        </w:rPr>
        <w:t xml:space="preserve">. </w:t>
      </w:r>
      <w:r w:rsidR="006A5AFD">
        <w:rPr>
          <w:rFonts w:cs="Arial"/>
          <w:color w:val="000000" w:themeColor="text1"/>
          <w:szCs w:val="22"/>
        </w:rPr>
        <w:br w:type="page"/>
      </w:r>
    </w:p>
    <w:p w14:paraId="60BA20EF" w14:textId="6DD9679B" w:rsidR="00070DEA" w:rsidRPr="009B23A5" w:rsidRDefault="00070DEA" w:rsidP="00070DEA">
      <w:pPr>
        <w:rPr>
          <w:rFonts w:cs="Arial"/>
          <w:color w:val="000000" w:themeColor="text1"/>
          <w:szCs w:val="22"/>
        </w:rPr>
      </w:pPr>
      <w:r w:rsidRPr="00400212">
        <w:rPr>
          <w:rFonts w:cs="Arial"/>
          <w:color w:val="000000" w:themeColor="text1"/>
          <w:szCs w:val="22"/>
        </w:rPr>
        <w:lastRenderedPageBreak/>
        <w:t xml:space="preserve">As a consequence, one of the criteria for assessing potential allergenicity is to </w:t>
      </w:r>
      <w:r w:rsidRPr="009B23A5">
        <w:rPr>
          <w:rFonts w:cs="Arial"/>
          <w:color w:val="000000" w:themeColor="text1"/>
          <w:szCs w:val="22"/>
        </w:rPr>
        <w:t>examine the stability of novel proteins in conditions mimicking human digestion. Proteins that are rapidly degraded in such conditions are considered less likely to be involved in eliciting an allergic response. However, evidence of slow or limited protein digestibility does not necessarily indicate that the protein is allergenic.</w:t>
      </w:r>
    </w:p>
    <w:p w14:paraId="5F8E4F4F" w14:textId="77777777" w:rsidR="00070DEA" w:rsidRPr="009B23A5" w:rsidRDefault="00070DEA" w:rsidP="00070DEA">
      <w:pPr>
        <w:rPr>
          <w:rFonts w:cs="Arial"/>
          <w:color w:val="000000" w:themeColor="text1"/>
          <w:szCs w:val="22"/>
        </w:rPr>
      </w:pPr>
    </w:p>
    <w:p w14:paraId="71856569" w14:textId="77777777" w:rsidR="00070DEA" w:rsidRPr="009B23A5" w:rsidRDefault="00070DEA" w:rsidP="00070DEA">
      <w:pPr>
        <w:pBdr>
          <w:top w:val="single" w:sz="4" w:space="1" w:color="auto"/>
          <w:left w:val="single" w:sz="4" w:space="4" w:color="auto"/>
          <w:bottom w:val="single" w:sz="4" w:space="0" w:color="auto"/>
          <w:right w:val="single" w:sz="4" w:space="4" w:color="auto"/>
        </w:pBdr>
        <w:rPr>
          <w:b/>
          <w:color w:val="000000" w:themeColor="text1"/>
          <w:sz w:val="20"/>
          <w:szCs w:val="20"/>
        </w:rPr>
      </w:pPr>
      <w:r w:rsidRPr="009B23A5">
        <w:rPr>
          <w:b/>
          <w:color w:val="000000" w:themeColor="text1"/>
          <w:sz w:val="20"/>
          <w:szCs w:val="20"/>
        </w:rPr>
        <w:t>Study submitted:</w:t>
      </w:r>
    </w:p>
    <w:p w14:paraId="25905393" w14:textId="77777777" w:rsidR="00070DEA" w:rsidRPr="009B23A5" w:rsidRDefault="00070DEA" w:rsidP="00070DEA">
      <w:pPr>
        <w:pBdr>
          <w:top w:val="single" w:sz="4" w:space="1" w:color="auto"/>
          <w:left w:val="single" w:sz="4" w:space="4" w:color="auto"/>
          <w:bottom w:val="single" w:sz="4" w:space="0" w:color="auto"/>
          <w:right w:val="single" w:sz="4" w:space="4" w:color="auto"/>
        </w:pBdr>
        <w:rPr>
          <w:color w:val="000000" w:themeColor="text1"/>
          <w:sz w:val="20"/>
          <w:szCs w:val="20"/>
        </w:rPr>
      </w:pPr>
    </w:p>
    <w:p w14:paraId="2CE2ED92" w14:textId="77777777" w:rsidR="00070DEA" w:rsidRPr="00B75ED0" w:rsidRDefault="00070DEA" w:rsidP="00070DEA">
      <w:pPr>
        <w:keepNext/>
        <w:pBdr>
          <w:top w:val="single" w:sz="4" w:space="1" w:color="auto"/>
          <w:left w:val="single" w:sz="4" w:space="4" w:color="auto"/>
          <w:bottom w:val="single" w:sz="4" w:space="0" w:color="auto"/>
          <w:right w:val="single" w:sz="4" w:space="4" w:color="auto"/>
        </w:pBdr>
        <w:ind w:left="284" w:hanging="284"/>
        <w:rPr>
          <w:rFonts w:cs="Arial"/>
          <w:bCs/>
          <w:color w:val="000000" w:themeColor="text1"/>
          <w:sz w:val="20"/>
          <w:szCs w:val="20"/>
        </w:rPr>
      </w:pPr>
      <w:r w:rsidRPr="00B75ED0">
        <w:rPr>
          <w:rFonts w:cs="Arial"/>
          <w:bCs/>
          <w:color w:val="000000" w:themeColor="text1"/>
          <w:sz w:val="20"/>
          <w:szCs w:val="20"/>
        </w:rPr>
        <w:t xml:space="preserve">2014. Assessment of the </w:t>
      </w:r>
      <w:r w:rsidRPr="00B75ED0">
        <w:rPr>
          <w:rFonts w:cs="Arial"/>
          <w:bCs/>
          <w:i/>
          <w:color w:val="000000" w:themeColor="text1"/>
          <w:sz w:val="20"/>
          <w:szCs w:val="20"/>
        </w:rPr>
        <w:t>in vitro</w:t>
      </w:r>
      <w:r w:rsidRPr="00B75ED0">
        <w:rPr>
          <w:rFonts w:cs="Arial"/>
          <w:bCs/>
          <w:color w:val="000000" w:themeColor="text1"/>
          <w:sz w:val="20"/>
          <w:szCs w:val="20"/>
        </w:rPr>
        <w:t xml:space="preserve"> digestibility of ATHBΔ113 protein in simulated gastric and simulated intestinal fluids. </w:t>
      </w:r>
      <w:r w:rsidRPr="00B75ED0">
        <w:rPr>
          <w:rFonts w:cs="Arial"/>
          <w:b/>
          <w:bCs/>
          <w:color w:val="000000" w:themeColor="text1"/>
          <w:sz w:val="20"/>
          <w:szCs w:val="20"/>
        </w:rPr>
        <w:t>MSL0025516</w:t>
      </w:r>
      <w:r w:rsidRPr="00B75ED0">
        <w:rPr>
          <w:rFonts w:cs="Arial"/>
          <w:bCs/>
          <w:color w:val="000000" w:themeColor="text1"/>
          <w:sz w:val="20"/>
          <w:szCs w:val="20"/>
        </w:rPr>
        <w:t xml:space="preserve">, </w:t>
      </w:r>
      <w:r w:rsidRPr="00B75ED0">
        <w:rPr>
          <w:rFonts w:cs="Arial"/>
          <w:color w:val="000000" w:themeColor="text1"/>
          <w:sz w:val="20"/>
          <w:szCs w:val="20"/>
        </w:rPr>
        <w:t xml:space="preserve">Monsanto Company (unpublished).                                            </w:t>
      </w:r>
    </w:p>
    <w:p w14:paraId="18C0B23D" w14:textId="77777777" w:rsidR="00070DEA" w:rsidRPr="00B75ED0" w:rsidRDefault="00070DEA" w:rsidP="00070DEA">
      <w:pPr>
        <w:rPr>
          <w:color w:val="000000" w:themeColor="text1"/>
        </w:rPr>
      </w:pPr>
    </w:p>
    <w:p w14:paraId="33828A7B" w14:textId="77777777" w:rsidR="00070DEA" w:rsidRDefault="00070DEA" w:rsidP="00070DEA">
      <w:pPr>
        <w:rPr>
          <w:rFonts w:cs="Arial"/>
          <w:color w:val="000000" w:themeColor="text1"/>
          <w:szCs w:val="22"/>
        </w:rPr>
      </w:pPr>
      <w:r>
        <w:rPr>
          <w:rFonts w:cs="Arial"/>
          <w:color w:val="000000" w:themeColor="text1"/>
          <w:szCs w:val="22"/>
        </w:rPr>
        <w:t xml:space="preserve">Analyses of microbially-derived </w:t>
      </w:r>
      <w:r w:rsidRPr="00B75ED0">
        <w:rPr>
          <w:color w:val="000000" w:themeColor="text1"/>
          <w:szCs w:val="22"/>
        </w:rPr>
        <w:t>ATHB17Δ113</w:t>
      </w:r>
      <w:r>
        <w:rPr>
          <w:color w:val="000000" w:themeColor="text1"/>
          <w:szCs w:val="22"/>
        </w:rPr>
        <w:t xml:space="preserve"> </w:t>
      </w:r>
      <w:r>
        <w:rPr>
          <w:rFonts w:cs="Arial"/>
          <w:color w:val="000000" w:themeColor="text1"/>
          <w:szCs w:val="22"/>
        </w:rPr>
        <w:t>in simulated gastric fluid (SGF), containing pepsin,</w:t>
      </w:r>
      <w:r w:rsidRPr="00552F01">
        <w:rPr>
          <w:rFonts w:cs="Arial"/>
          <w:color w:val="000000" w:themeColor="text1"/>
          <w:szCs w:val="22"/>
        </w:rPr>
        <w:t xml:space="preserve"> a</w:t>
      </w:r>
      <w:r>
        <w:rPr>
          <w:rFonts w:cs="Arial"/>
          <w:color w:val="000000" w:themeColor="text1"/>
          <w:szCs w:val="22"/>
        </w:rPr>
        <w:t>nd simulated intestinal fluid (</w:t>
      </w:r>
      <w:r w:rsidRPr="00552F01">
        <w:rPr>
          <w:rFonts w:cs="Arial"/>
          <w:color w:val="000000" w:themeColor="text1"/>
          <w:szCs w:val="22"/>
        </w:rPr>
        <w:t>SIF</w:t>
      </w:r>
      <w:r>
        <w:rPr>
          <w:rFonts w:cs="Arial"/>
          <w:color w:val="000000" w:themeColor="text1"/>
          <w:szCs w:val="22"/>
        </w:rPr>
        <w:t>) containing pancreatin</w:t>
      </w:r>
      <w:r w:rsidRPr="00552F01">
        <w:rPr>
          <w:rFonts w:cs="Arial"/>
          <w:color w:val="000000" w:themeColor="text1"/>
          <w:szCs w:val="22"/>
        </w:rPr>
        <w:t xml:space="preserve"> </w:t>
      </w:r>
      <w:r>
        <w:rPr>
          <w:rFonts w:cs="Arial"/>
          <w:color w:val="000000" w:themeColor="text1"/>
          <w:szCs w:val="22"/>
        </w:rPr>
        <w:t>(</w:t>
      </w:r>
      <w:r w:rsidRPr="00552F01">
        <w:rPr>
          <w:rFonts w:cs="Arial"/>
          <w:color w:val="000000" w:themeColor="text1"/>
          <w:szCs w:val="22"/>
        </w:rPr>
        <w:t>a m</w:t>
      </w:r>
      <w:r w:rsidRPr="00F72D4F">
        <w:rPr>
          <w:rFonts w:cs="Arial"/>
          <w:color w:val="000000" w:themeColor="text1"/>
          <w:szCs w:val="22"/>
        </w:rPr>
        <w:t>ixture</w:t>
      </w:r>
      <w:r>
        <w:rPr>
          <w:rFonts w:cs="Arial"/>
          <w:color w:val="000000" w:themeColor="text1"/>
          <w:szCs w:val="22"/>
        </w:rPr>
        <w:t xml:space="preserve"> of </w:t>
      </w:r>
      <w:r w:rsidRPr="00386A10">
        <w:rPr>
          <w:rFonts w:cs="Arial"/>
          <w:color w:val="000000" w:themeColor="text1"/>
          <w:szCs w:val="22"/>
        </w:rPr>
        <w:t>enzymes including amylase, trypsin, lipase, ribonuclease and protease</w:t>
      </w:r>
      <w:r>
        <w:rPr>
          <w:rFonts w:cs="Arial"/>
          <w:color w:val="000000" w:themeColor="text1"/>
          <w:szCs w:val="22"/>
        </w:rPr>
        <w:t>) were done. The</w:t>
      </w:r>
      <w:r w:rsidRPr="00386A10">
        <w:rPr>
          <w:rFonts w:cs="Arial"/>
          <w:color w:val="000000" w:themeColor="text1"/>
          <w:szCs w:val="22"/>
        </w:rPr>
        <w:t xml:space="preserve"> SIF study</w:t>
      </w:r>
      <w:r>
        <w:rPr>
          <w:rFonts w:cs="Arial"/>
          <w:color w:val="000000" w:themeColor="text1"/>
          <w:szCs w:val="22"/>
        </w:rPr>
        <w:t xml:space="preserve"> by itself may not be entirely informative</w:t>
      </w:r>
      <w:r w:rsidRPr="00386A10">
        <w:rPr>
          <w:rFonts w:cs="Arial"/>
          <w:color w:val="000000" w:themeColor="text1"/>
          <w:szCs w:val="22"/>
        </w:rPr>
        <w:t xml:space="preserve"> because ordinarily an ingested protein would first be exposed to pepsin-mediated hydrolysis in the acidic environment of the stomach before being subject to further digestion in the </w:t>
      </w:r>
      <w:r w:rsidRPr="00045A46">
        <w:rPr>
          <w:rFonts w:cs="Arial"/>
          <w:color w:val="000000" w:themeColor="text1"/>
          <w:szCs w:val="22"/>
        </w:rPr>
        <w:t>small intestine.</w:t>
      </w:r>
    </w:p>
    <w:p w14:paraId="32074CA1" w14:textId="77777777" w:rsidR="00070DEA" w:rsidRDefault="00070DEA" w:rsidP="00070DEA">
      <w:pPr>
        <w:rPr>
          <w:rFonts w:cs="Arial"/>
          <w:color w:val="000000" w:themeColor="text1"/>
          <w:szCs w:val="22"/>
        </w:rPr>
      </w:pPr>
    </w:p>
    <w:p w14:paraId="5D137BF3" w14:textId="77777777" w:rsidR="00070DEA" w:rsidRPr="00997F02" w:rsidRDefault="00070DEA" w:rsidP="00070DEA">
      <w:pPr>
        <w:rPr>
          <w:rFonts w:cs="Arial"/>
          <w:color w:val="000000" w:themeColor="text1"/>
          <w:szCs w:val="22"/>
        </w:rPr>
      </w:pPr>
      <w:r>
        <w:rPr>
          <w:rFonts w:cs="Arial"/>
          <w:color w:val="000000" w:themeColor="text1"/>
          <w:szCs w:val="22"/>
        </w:rPr>
        <w:t xml:space="preserve">The SGF assay was done, using a commercially available pepsin, </w:t>
      </w:r>
      <w:r w:rsidRPr="00B75ED0">
        <w:rPr>
          <w:rFonts w:cs="Arial"/>
          <w:color w:val="000000" w:themeColor="text1"/>
          <w:szCs w:val="22"/>
        </w:rPr>
        <w:t>at 37</w:t>
      </w:r>
      <w:r w:rsidRPr="00B75ED0">
        <w:rPr>
          <w:rFonts w:cs="Arial"/>
          <w:color w:val="000000" w:themeColor="text1"/>
          <w:szCs w:val="22"/>
          <w:vertAlign w:val="superscript"/>
        </w:rPr>
        <w:t>o</w:t>
      </w:r>
      <w:r>
        <w:rPr>
          <w:rFonts w:cs="Arial"/>
          <w:color w:val="000000" w:themeColor="text1"/>
          <w:szCs w:val="22"/>
        </w:rPr>
        <w:t xml:space="preserve"> C with incubation times of </w:t>
      </w:r>
      <w:r w:rsidRPr="001712B1">
        <w:rPr>
          <w:rFonts w:cs="Arial"/>
          <w:color w:val="000000" w:themeColor="text1"/>
          <w:szCs w:val="22"/>
        </w:rPr>
        <w:t>0, 0.5, 2, 5, 10, 20, 30 and 60 minutes.</w:t>
      </w:r>
      <w:r>
        <w:rPr>
          <w:rFonts w:cs="Arial"/>
          <w:color w:val="000000" w:themeColor="text1"/>
          <w:szCs w:val="22"/>
        </w:rPr>
        <w:t xml:space="preserve"> </w:t>
      </w:r>
      <w:r w:rsidRPr="00B75ED0">
        <w:rPr>
          <w:rFonts w:cs="Arial"/>
          <w:color w:val="000000" w:themeColor="text1"/>
          <w:szCs w:val="22"/>
        </w:rPr>
        <w:t>The equivalent of a zero time point was prepared by quenching the SGF solution with sodium carbonate then heating to approximately 100</w:t>
      </w:r>
      <w:r w:rsidRPr="00B75ED0">
        <w:rPr>
          <w:rFonts w:cs="Arial"/>
          <w:color w:val="000000" w:themeColor="text1"/>
          <w:szCs w:val="22"/>
          <w:vertAlign w:val="superscript"/>
        </w:rPr>
        <w:t>o</w:t>
      </w:r>
      <w:r w:rsidRPr="00B75ED0">
        <w:rPr>
          <w:rFonts w:cs="Arial"/>
          <w:color w:val="000000" w:themeColor="text1"/>
          <w:szCs w:val="22"/>
        </w:rPr>
        <w:t xml:space="preserve"> C prior to adding the </w:t>
      </w:r>
      <w:r w:rsidRPr="00B75ED0">
        <w:rPr>
          <w:color w:val="000000" w:themeColor="text1"/>
          <w:szCs w:val="22"/>
        </w:rPr>
        <w:t>ATHB17Δ113</w:t>
      </w:r>
      <w:r w:rsidRPr="00B75ED0">
        <w:rPr>
          <w:rFonts w:cs="Arial"/>
          <w:color w:val="000000" w:themeColor="text1"/>
          <w:szCs w:val="22"/>
        </w:rPr>
        <w:t xml:space="preserve"> protein sample. </w:t>
      </w:r>
    </w:p>
    <w:p w14:paraId="4F8713B6" w14:textId="77777777" w:rsidR="00070DEA" w:rsidRDefault="00070DEA" w:rsidP="00070DEA">
      <w:pPr>
        <w:rPr>
          <w:rFonts w:cs="Arial"/>
          <w:color w:val="000000" w:themeColor="text1"/>
          <w:szCs w:val="22"/>
        </w:rPr>
      </w:pPr>
    </w:p>
    <w:p w14:paraId="0C0BFF51" w14:textId="77777777" w:rsidR="00070DEA" w:rsidRPr="00B75ED0" w:rsidRDefault="00070DEA" w:rsidP="00070DEA">
      <w:pPr>
        <w:rPr>
          <w:rFonts w:cs="Arial"/>
          <w:color w:val="000000" w:themeColor="text1"/>
          <w:szCs w:val="22"/>
        </w:rPr>
      </w:pPr>
      <w:r>
        <w:rPr>
          <w:rFonts w:cs="Arial"/>
          <w:color w:val="000000" w:themeColor="text1"/>
          <w:szCs w:val="22"/>
        </w:rPr>
        <w:t xml:space="preserve">SIF was prepared using the method described in The United States Pharmacopeia </w:t>
      </w:r>
      <w:r>
        <w:rPr>
          <w:rFonts w:cs="Arial"/>
          <w:color w:val="000000" w:themeColor="text1"/>
          <w:szCs w:val="22"/>
        </w:rPr>
        <w:fldChar w:fldCharType="begin"/>
      </w:r>
      <w:r>
        <w:rPr>
          <w:rFonts w:cs="Arial"/>
          <w:color w:val="000000" w:themeColor="text1"/>
          <w:szCs w:val="22"/>
        </w:rPr>
        <w:instrText xml:space="preserve"> ADDIN REFMGR.CITE &lt;Refman&gt;&lt;Cite&gt;&lt;Author&gt;U.S.Pharmacopeia&lt;/Author&gt;&lt;Year&gt;2000&lt;/Year&gt;&lt;RecNum&gt;277&lt;/RecNum&gt;&lt;IDText&gt;The United States Pharmacopeia 24. The National Formulary 19th ed&lt;/IDText&gt;&lt;MDL Ref_Type="Book, Whole"&gt;&lt;Ref_Type&gt;Book, Whole&lt;/Ref_Type&gt;&lt;Ref_ID&gt;277&lt;/Ref_ID&gt;&lt;Title_Primary&gt;The United States Pharmacopeia 24. The National Formulary 19th ed&lt;/Title_Primary&gt;&lt;Authors_Primary&gt;U.S.Pharmacopeia&lt;/Authors_Primary&gt;&lt;Date_Primary&gt;2000&lt;/Date_Primary&gt;&lt;Keywords&gt;United States&lt;/Keywords&gt;&lt;Reprint&gt;In File&lt;/Reprint&gt;&lt;Pub_Place&gt;Rockville, MD&lt;/Pub_Place&gt;&lt;Publisher&gt;United States Pharmacopeia Convention, Inc&lt;/Publisher&gt;&lt;Web_URL_Link2&gt;file://Y:\References\GM References_in RefMan&lt;u&gt;\U.S pharmacopeia_1995_SIF and SGF.pdf&lt;/u&gt;&lt;/Web_URL_Link2&gt;&lt;ZZ_WorkformID&gt;2&lt;/ZZ_WorkformID&gt;&lt;/MDL&gt;&lt;/Cite&gt;&lt;/Refman&gt;</w:instrText>
      </w:r>
      <w:r>
        <w:rPr>
          <w:rFonts w:cs="Arial"/>
          <w:color w:val="000000" w:themeColor="text1"/>
          <w:szCs w:val="22"/>
        </w:rPr>
        <w:fldChar w:fldCharType="separate"/>
      </w:r>
      <w:r>
        <w:rPr>
          <w:rFonts w:cs="Arial"/>
          <w:noProof/>
          <w:color w:val="000000" w:themeColor="text1"/>
          <w:szCs w:val="22"/>
        </w:rPr>
        <w:t>(U.S.Pharmacopeia 2000)</w:t>
      </w:r>
      <w:r>
        <w:rPr>
          <w:rFonts w:cs="Arial"/>
          <w:color w:val="000000" w:themeColor="text1"/>
          <w:szCs w:val="22"/>
        </w:rPr>
        <w:fldChar w:fldCharType="end"/>
      </w:r>
      <w:r>
        <w:rPr>
          <w:rFonts w:cs="Arial"/>
          <w:color w:val="000000" w:themeColor="text1"/>
          <w:szCs w:val="22"/>
        </w:rPr>
        <w:t xml:space="preserve"> and the assay was run at </w:t>
      </w:r>
      <w:r w:rsidRPr="00B75ED0">
        <w:rPr>
          <w:rFonts w:cs="Arial"/>
          <w:color w:val="000000" w:themeColor="text1"/>
          <w:szCs w:val="22"/>
        </w:rPr>
        <w:t>37</w:t>
      </w:r>
      <w:r w:rsidRPr="00B75ED0">
        <w:rPr>
          <w:rFonts w:cs="Arial"/>
          <w:color w:val="000000" w:themeColor="text1"/>
          <w:szCs w:val="22"/>
          <w:vertAlign w:val="superscript"/>
        </w:rPr>
        <w:t>o</w:t>
      </w:r>
      <w:r>
        <w:rPr>
          <w:rFonts w:cs="Arial"/>
          <w:color w:val="000000" w:themeColor="text1"/>
          <w:szCs w:val="22"/>
        </w:rPr>
        <w:t xml:space="preserve"> C with incubation times of 0, </w:t>
      </w:r>
      <w:r w:rsidRPr="001712B1">
        <w:rPr>
          <w:rFonts w:cs="Arial"/>
          <w:color w:val="000000" w:themeColor="text1"/>
          <w:szCs w:val="22"/>
        </w:rPr>
        <w:t>5</w:t>
      </w:r>
      <w:r>
        <w:rPr>
          <w:rFonts w:cs="Arial"/>
          <w:color w:val="000000" w:themeColor="text1"/>
          <w:szCs w:val="22"/>
        </w:rPr>
        <w:t xml:space="preserve"> min, 15 min</w:t>
      </w:r>
      <w:r w:rsidRPr="001712B1">
        <w:rPr>
          <w:rFonts w:cs="Arial"/>
          <w:color w:val="000000" w:themeColor="text1"/>
          <w:szCs w:val="22"/>
        </w:rPr>
        <w:t>,</w:t>
      </w:r>
      <w:r>
        <w:rPr>
          <w:rFonts w:cs="Arial"/>
          <w:color w:val="000000" w:themeColor="text1"/>
          <w:szCs w:val="22"/>
        </w:rPr>
        <w:t xml:space="preserve"> 30 min, 1 h, 2 h, 4 h, 8 h, and 24 h.</w:t>
      </w:r>
    </w:p>
    <w:p w14:paraId="434E83DE" w14:textId="77777777" w:rsidR="00070DEA" w:rsidRDefault="00070DEA" w:rsidP="00070DEA">
      <w:pPr>
        <w:rPr>
          <w:rFonts w:cs="Arial"/>
          <w:color w:val="000000" w:themeColor="text1"/>
          <w:szCs w:val="22"/>
        </w:rPr>
      </w:pPr>
    </w:p>
    <w:p w14:paraId="3625B364" w14:textId="77777777" w:rsidR="00070DEA" w:rsidRPr="00647603" w:rsidRDefault="00070DEA" w:rsidP="00070DEA">
      <w:pPr>
        <w:autoSpaceDE w:val="0"/>
        <w:autoSpaceDN w:val="0"/>
        <w:adjustRightInd w:val="0"/>
        <w:rPr>
          <w:rFonts w:eastAsiaTheme="minorHAnsi" w:cs="Arial"/>
          <w:color w:val="000000" w:themeColor="text1"/>
          <w:szCs w:val="22"/>
        </w:rPr>
      </w:pPr>
      <w:r>
        <w:rPr>
          <w:rFonts w:cs="Arial"/>
          <w:color w:val="000000" w:themeColor="text1"/>
          <w:szCs w:val="22"/>
        </w:rPr>
        <w:t>Following incubation, the SGF and SIF samples were</w:t>
      </w:r>
      <w:r w:rsidRPr="001712B1">
        <w:rPr>
          <w:rFonts w:cs="Arial"/>
          <w:color w:val="000000" w:themeColor="text1"/>
          <w:szCs w:val="22"/>
        </w:rPr>
        <w:t xml:space="preserve"> run on SDS-PAGE. Prote</w:t>
      </w:r>
      <w:r>
        <w:rPr>
          <w:rFonts w:cs="Arial"/>
          <w:color w:val="000000" w:themeColor="text1"/>
          <w:szCs w:val="22"/>
        </w:rPr>
        <w:t>ins from the SGF assay were visualised by</w:t>
      </w:r>
      <w:r w:rsidRPr="001712B1">
        <w:rPr>
          <w:rFonts w:cs="Arial"/>
          <w:color w:val="000000" w:themeColor="text1"/>
          <w:szCs w:val="22"/>
        </w:rPr>
        <w:t xml:space="preserve"> Brilliant Blue G</w:t>
      </w:r>
      <w:r>
        <w:rPr>
          <w:rFonts w:cs="Arial"/>
          <w:color w:val="000000" w:themeColor="text1"/>
          <w:szCs w:val="22"/>
        </w:rPr>
        <w:t>-Colloidal</w:t>
      </w:r>
      <w:r w:rsidRPr="001712B1">
        <w:rPr>
          <w:rFonts w:cs="Arial"/>
          <w:color w:val="000000" w:themeColor="text1"/>
          <w:szCs w:val="22"/>
        </w:rPr>
        <w:t xml:space="preserve"> staining of the resulting gels. </w:t>
      </w:r>
      <w:r>
        <w:rPr>
          <w:rFonts w:cs="Arial"/>
          <w:color w:val="000000" w:themeColor="text1"/>
          <w:szCs w:val="22"/>
        </w:rPr>
        <w:t xml:space="preserve">Western blotting of SGF and SIF </w:t>
      </w:r>
      <w:r w:rsidRPr="001712B1">
        <w:rPr>
          <w:rFonts w:cs="Arial"/>
          <w:color w:val="000000" w:themeColor="text1"/>
          <w:szCs w:val="22"/>
        </w:rPr>
        <w:t>SDS</w:t>
      </w:r>
      <w:r>
        <w:rPr>
          <w:rFonts w:cs="Arial"/>
          <w:color w:val="000000" w:themeColor="text1"/>
          <w:szCs w:val="22"/>
        </w:rPr>
        <w:t>-PAGE</w:t>
      </w:r>
      <w:r w:rsidRPr="001712B1">
        <w:rPr>
          <w:rFonts w:cs="Arial"/>
          <w:color w:val="000000" w:themeColor="text1"/>
          <w:szCs w:val="22"/>
        </w:rPr>
        <w:t xml:space="preserve"> gels was also performed using </w:t>
      </w:r>
      <w:r>
        <w:rPr>
          <w:rFonts w:cs="Arial"/>
          <w:color w:val="000000" w:themeColor="text1"/>
          <w:szCs w:val="22"/>
        </w:rPr>
        <w:t>a rabbit anti-</w:t>
      </w:r>
      <w:r w:rsidRPr="00A17D89">
        <w:rPr>
          <w:color w:val="000000" w:themeColor="text1"/>
          <w:szCs w:val="22"/>
        </w:rPr>
        <w:t xml:space="preserve"> </w:t>
      </w:r>
      <w:r w:rsidRPr="00B75ED0">
        <w:rPr>
          <w:color w:val="000000" w:themeColor="text1"/>
          <w:szCs w:val="22"/>
        </w:rPr>
        <w:t>ATHB17Δ113</w:t>
      </w:r>
      <w:r w:rsidRPr="001712B1">
        <w:rPr>
          <w:rFonts w:cs="Arial"/>
          <w:color w:val="000000" w:themeColor="text1"/>
          <w:szCs w:val="22"/>
        </w:rPr>
        <w:t xml:space="preserve"> primary antibody and an HRP-</w:t>
      </w:r>
      <w:r w:rsidRPr="002044ED">
        <w:rPr>
          <w:rFonts w:cs="Arial"/>
          <w:color w:val="000000" w:themeColor="text1"/>
          <w:szCs w:val="22"/>
        </w:rPr>
        <w:t xml:space="preserve">conjugated </w:t>
      </w:r>
      <w:r>
        <w:rPr>
          <w:rFonts w:cs="Arial"/>
          <w:color w:val="000000" w:themeColor="text1"/>
          <w:szCs w:val="22"/>
        </w:rPr>
        <w:t xml:space="preserve">goat </w:t>
      </w:r>
      <w:r w:rsidRPr="002044ED">
        <w:rPr>
          <w:rFonts w:cs="Arial"/>
          <w:color w:val="000000" w:themeColor="text1"/>
          <w:szCs w:val="22"/>
        </w:rPr>
        <w:t>anti</w:t>
      </w:r>
      <w:r>
        <w:rPr>
          <w:rFonts w:cs="Arial"/>
          <w:color w:val="000000" w:themeColor="text1"/>
          <w:szCs w:val="22"/>
        </w:rPr>
        <w:t>-rabbit</w:t>
      </w:r>
      <w:r w:rsidRPr="001712B1">
        <w:rPr>
          <w:rFonts w:cs="Arial"/>
          <w:color w:val="000000" w:themeColor="text1"/>
          <w:szCs w:val="22"/>
        </w:rPr>
        <w:t xml:space="preserve"> secondary antibody.</w:t>
      </w:r>
      <w:r>
        <w:rPr>
          <w:rFonts w:cs="Arial"/>
          <w:color w:val="000000" w:themeColor="text1"/>
          <w:szCs w:val="22"/>
        </w:rPr>
        <w:t xml:space="preserve"> </w:t>
      </w:r>
      <w:r w:rsidRPr="00647603">
        <w:rPr>
          <w:rFonts w:eastAsiaTheme="minorHAnsi" w:cs="Arial"/>
          <w:color w:val="000000" w:themeColor="text1"/>
          <w:szCs w:val="22"/>
        </w:rPr>
        <w:t xml:space="preserve">Immunoreactive bands were visualized using an enhanced chemiluminescence detection system </w:t>
      </w:r>
      <w:r w:rsidRPr="00647603">
        <w:rPr>
          <w:rFonts w:eastAsiaTheme="minorHAnsi" w:cs="Arial"/>
          <w:color w:val="000000" w:themeColor="text1"/>
          <w:szCs w:val="22"/>
        </w:rPr>
        <w:fldChar w:fldCharType="begin"/>
      </w:r>
      <w:r>
        <w:rPr>
          <w:rFonts w:eastAsiaTheme="minorHAnsi" w:cs="Arial"/>
          <w:color w:val="000000" w:themeColor="text1"/>
          <w:szCs w:val="22"/>
        </w:rPr>
        <w:instrText xml:space="preserve"> ADDIN REFMGR.CITE &lt;Refman&gt;&lt;Cite&gt;&lt;Author&gt;Lorimier&lt;/Author&gt;&lt;Year&gt;1993&lt;/Year&gt;&lt;RecNum&gt;1852&lt;/RecNum&gt;&lt;IDText&gt;Enhanced chemiluminescence: a high-sensitivity detection system for in situ hybridization and immunohistochemistry&lt;/IDText&gt;&lt;MDL Ref_Type="Journal"&gt;&lt;Ref_Type&gt;Journal&lt;/Ref_Type&gt;&lt;Ref_ID&gt;1852&lt;/Ref_ID&gt;&lt;Title_Primary&gt;Enhanced chemiluminescence: a high-sensitivity detection system for &lt;i&gt;in situ&lt;/i&gt; hybridization and immunohistochemistry&lt;/Title_Primary&gt;&lt;Authors_Primary&gt;Lorimier,P.&lt;/Authors_Primary&gt;&lt;Authors_Primary&gt;Lamarcq,L.&lt;/Authors_Primary&gt;&lt;Authors_Primary&gt;Labat-Moleur,F.&lt;/Authors_Primary&gt;&lt;Authors_Primary&gt;Guillermet,C.&lt;/Authors_Primary&gt;&lt;Authors_Primary&gt;Bethier,R.&lt;/Authors_Primary&gt;&lt;Authors_Primary&gt;Stoebner,P.&lt;/Authors_Primary&gt;&lt;Date_Primary&gt;1993&lt;/Date_Primary&gt;&lt;Keywords&gt;Peroxidase&lt;/Keywords&gt;&lt;Keywords&gt;Dna&lt;/Keywords&gt;&lt;Keywords&gt;analysis&lt;/Keywords&gt;&lt;Keywords&gt;Light&lt;/Keywords&gt;&lt;Reprint&gt;Not in File&lt;/Reprint&gt;&lt;Start_Page&gt;1591&lt;/Start_Page&gt;&lt;End_Page&gt;1597&lt;/End_Page&gt;&lt;Periodical&gt;The Journal of Histochemistry and Cytochemistry&lt;/Periodical&gt;&lt;Volume&gt;41&lt;/Volume&gt;&lt;Issue&gt;11&lt;/Issue&gt;&lt;Web_URL_Link2&gt;&lt;u&gt;file://Y:\References\GM References_in RefMan\Lorimer et al_1993_enhanced chemiluminescence detection.pdf&lt;/u&gt;&lt;/Web_URL_Link2&gt;&lt;ZZ_JournalFull&gt;&lt;f name="System"&gt;The Journal of Histochemistry and Cytochemistry&lt;/f&gt;&lt;/ZZ_JournalFull&gt;&lt;ZZ_WorkformID&gt;1&lt;/ZZ_WorkformID&gt;&lt;/MDL&gt;&lt;/Cite&gt;&lt;/Refman&gt;</w:instrText>
      </w:r>
      <w:r w:rsidRPr="00647603">
        <w:rPr>
          <w:rFonts w:eastAsiaTheme="minorHAnsi" w:cs="Arial"/>
          <w:color w:val="000000" w:themeColor="text1"/>
          <w:szCs w:val="22"/>
        </w:rPr>
        <w:fldChar w:fldCharType="separate"/>
      </w:r>
      <w:r w:rsidRPr="00647603">
        <w:rPr>
          <w:rFonts w:eastAsiaTheme="minorHAnsi" w:cs="Arial"/>
          <w:noProof/>
          <w:color w:val="000000" w:themeColor="text1"/>
          <w:szCs w:val="22"/>
        </w:rPr>
        <w:t>(Lorimier et al. 1993)</w:t>
      </w:r>
      <w:r w:rsidRPr="00647603">
        <w:rPr>
          <w:rFonts w:eastAsiaTheme="minorHAnsi" w:cs="Arial"/>
          <w:color w:val="000000" w:themeColor="text1"/>
          <w:szCs w:val="22"/>
        </w:rPr>
        <w:fldChar w:fldCharType="end"/>
      </w:r>
      <w:r w:rsidRPr="00647603">
        <w:rPr>
          <w:rFonts w:eastAsiaTheme="minorHAnsi" w:cs="Arial"/>
          <w:color w:val="000000" w:themeColor="text1"/>
          <w:szCs w:val="22"/>
        </w:rPr>
        <w:t xml:space="preserve"> and quantified via reading of chemiluminescence film on a densitometer.</w:t>
      </w:r>
    </w:p>
    <w:p w14:paraId="5F5FD1B4" w14:textId="77777777" w:rsidR="00070DEA" w:rsidRPr="00647603" w:rsidRDefault="00070DEA" w:rsidP="00070DEA">
      <w:pPr>
        <w:rPr>
          <w:rFonts w:cs="Arial"/>
          <w:color w:val="000000" w:themeColor="text1"/>
          <w:szCs w:val="22"/>
        </w:rPr>
      </w:pPr>
    </w:p>
    <w:p w14:paraId="79FCC014" w14:textId="77777777" w:rsidR="00070DEA" w:rsidRPr="00647603" w:rsidRDefault="00070DEA" w:rsidP="00070DEA">
      <w:pPr>
        <w:autoSpaceDE w:val="0"/>
        <w:autoSpaceDN w:val="0"/>
        <w:adjustRightInd w:val="0"/>
        <w:rPr>
          <w:rFonts w:cs="Arial"/>
          <w:color w:val="000000" w:themeColor="text1"/>
          <w:szCs w:val="22"/>
        </w:rPr>
      </w:pPr>
      <w:r w:rsidRPr="00647603">
        <w:rPr>
          <w:rFonts w:cs="Arial"/>
          <w:color w:val="000000" w:themeColor="text1"/>
          <w:szCs w:val="22"/>
        </w:rPr>
        <w:t xml:space="preserve">In the SDS-PAGE gel for </w:t>
      </w:r>
      <w:r w:rsidRPr="00647603">
        <w:rPr>
          <w:color w:val="000000" w:themeColor="text1"/>
          <w:szCs w:val="22"/>
        </w:rPr>
        <w:t>ATHB17Δ113</w:t>
      </w:r>
      <w:r w:rsidRPr="00647603">
        <w:rPr>
          <w:rFonts w:cs="Arial"/>
          <w:color w:val="000000" w:themeColor="text1"/>
          <w:szCs w:val="22"/>
        </w:rPr>
        <w:t xml:space="preserve">, it was estimated that &gt;97.5% of the full-length protein was digested within 0.5 min of incubation in SGF, while there was no significant digestion in the absence of pepsin (or with pepsin at time zero). A peptide fragment of ≈ 4 kDa was present at 0.5 min but had disappeared by 2 min. The Western blot for </w:t>
      </w:r>
      <w:r w:rsidRPr="00647603">
        <w:rPr>
          <w:color w:val="000000" w:themeColor="text1"/>
          <w:szCs w:val="22"/>
        </w:rPr>
        <w:t xml:space="preserve">ATHB17Δ113 </w:t>
      </w:r>
      <w:r w:rsidRPr="00647603">
        <w:rPr>
          <w:rFonts w:cs="Arial"/>
          <w:color w:val="000000" w:themeColor="text1"/>
          <w:szCs w:val="22"/>
        </w:rPr>
        <w:t xml:space="preserve">indicated that &gt;93.5% of the protein was digested within 0.5 min; no peptide fragments were detected at any time point. </w:t>
      </w:r>
    </w:p>
    <w:p w14:paraId="7061A95D" w14:textId="77777777" w:rsidR="00070DEA" w:rsidRPr="00647603" w:rsidRDefault="00070DEA" w:rsidP="00070DEA">
      <w:pPr>
        <w:rPr>
          <w:rFonts w:cs="Arial"/>
          <w:color w:val="000000" w:themeColor="text1"/>
          <w:szCs w:val="22"/>
        </w:rPr>
      </w:pPr>
    </w:p>
    <w:p w14:paraId="6DAB366A" w14:textId="77777777" w:rsidR="00070DEA" w:rsidRPr="00647603" w:rsidRDefault="00070DEA" w:rsidP="00070DEA">
      <w:pPr>
        <w:rPr>
          <w:rFonts w:cs="Arial"/>
          <w:color w:val="000000" w:themeColor="text1"/>
          <w:szCs w:val="22"/>
        </w:rPr>
      </w:pPr>
      <w:r w:rsidRPr="00647603">
        <w:rPr>
          <w:rFonts w:cs="Arial"/>
          <w:color w:val="000000" w:themeColor="text1"/>
          <w:szCs w:val="22"/>
        </w:rPr>
        <w:t xml:space="preserve">The Western blot analysis of the digestibility of </w:t>
      </w:r>
      <w:r w:rsidRPr="00647603">
        <w:rPr>
          <w:color w:val="000000" w:themeColor="text1"/>
          <w:szCs w:val="22"/>
        </w:rPr>
        <w:t xml:space="preserve">ATHB17Δ113 in SIF demonstrated that </w:t>
      </w:r>
      <w:r w:rsidRPr="00647603">
        <w:rPr>
          <w:rFonts w:cs="Arial"/>
          <w:color w:val="000000" w:themeColor="text1"/>
          <w:szCs w:val="22"/>
        </w:rPr>
        <w:t>&gt;93.5% of the protein was digested within 5 min.</w:t>
      </w:r>
    </w:p>
    <w:p w14:paraId="5C53746C" w14:textId="3F9A1D41" w:rsidR="00070DEA" w:rsidRPr="00E75CE6" w:rsidRDefault="006A5AFD" w:rsidP="006A5AFD">
      <w:pPr>
        <w:pStyle w:val="Heading3"/>
      </w:pPr>
      <w:bookmarkStart w:id="74" w:name="_Toc254873192"/>
      <w:bookmarkStart w:id="75" w:name="_Toc303868810"/>
      <w:bookmarkStart w:id="76" w:name="_Toc339447978"/>
      <w:r>
        <w:t>4.1.7</w:t>
      </w:r>
      <w:r>
        <w:tab/>
      </w:r>
      <w:r w:rsidR="00070DEA" w:rsidRPr="00E75CE6">
        <w:t xml:space="preserve">Bioinformatic analysis of additional ORFs created by the transformation procedure </w:t>
      </w:r>
    </w:p>
    <w:p w14:paraId="08A62D14" w14:textId="77777777" w:rsidR="00070DEA" w:rsidRPr="00391AD3" w:rsidRDefault="00070DEA" w:rsidP="00070DEA">
      <w:pPr>
        <w:pBdr>
          <w:top w:val="single" w:sz="4" w:space="1" w:color="auto"/>
          <w:left w:val="single" w:sz="4" w:space="4" w:color="auto"/>
          <w:bottom w:val="single" w:sz="4" w:space="1" w:color="auto"/>
          <w:right w:val="single" w:sz="4" w:space="4" w:color="auto"/>
        </w:pBdr>
        <w:rPr>
          <w:b/>
          <w:sz w:val="20"/>
          <w:szCs w:val="20"/>
        </w:rPr>
      </w:pPr>
      <w:r w:rsidRPr="00391AD3">
        <w:rPr>
          <w:b/>
          <w:sz w:val="20"/>
          <w:szCs w:val="20"/>
        </w:rPr>
        <w:t>Study submitted:</w:t>
      </w:r>
    </w:p>
    <w:p w14:paraId="6A1C0392" w14:textId="77777777" w:rsidR="00070DEA" w:rsidRPr="00391AD3" w:rsidRDefault="00070DEA" w:rsidP="00070DEA">
      <w:pPr>
        <w:pBdr>
          <w:top w:val="single" w:sz="4" w:space="1" w:color="auto"/>
          <w:left w:val="single" w:sz="4" w:space="4" w:color="auto"/>
          <w:bottom w:val="single" w:sz="4" w:space="1" w:color="auto"/>
          <w:right w:val="single" w:sz="4" w:space="4" w:color="auto"/>
        </w:pBdr>
        <w:rPr>
          <w:sz w:val="20"/>
          <w:szCs w:val="20"/>
        </w:rPr>
      </w:pPr>
    </w:p>
    <w:p w14:paraId="4FC1F7CB" w14:textId="77777777" w:rsidR="00070DEA" w:rsidRPr="00391AD3" w:rsidRDefault="00070DEA" w:rsidP="00070DEA">
      <w:pPr>
        <w:pBdr>
          <w:top w:val="single" w:sz="4" w:space="1" w:color="auto"/>
          <w:left w:val="single" w:sz="4" w:space="4" w:color="auto"/>
          <w:bottom w:val="single" w:sz="4" w:space="1" w:color="auto"/>
          <w:right w:val="single" w:sz="4" w:space="4" w:color="auto"/>
        </w:pBdr>
        <w:ind w:left="284" w:hanging="284"/>
        <w:rPr>
          <w:rFonts w:eastAsiaTheme="minorHAnsi"/>
          <w:sz w:val="20"/>
          <w:szCs w:val="20"/>
        </w:rPr>
      </w:pPr>
      <w:r w:rsidRPr="00391AD3">
        <w:rPr>
          <w:sz w:val="20"/>
          <w:szCs w:val="20"/>
        </w:rPr>
        <w:t xml:space="preserve">2014. Bioinformatics evaluation of the transfer DNA insert in MON87403 utilizing the AD_2014, TOX_2014 and PRT_2014 databases. MSL0025648. </w:t>
      </w:r>
      <w:r w:rsidRPr="00391AD3">
        <w:rPr>
          <w:rFonts w:eastAsiaTheme="minorHAnsi"/>
          <w:sz w:val="20"/>
          <w:szCs w:val="20"/>
        </w:rPr>
        <w:t>Monsanto Company (unpublished)</w:t>
      </w:r>
    </w:p>
    <w:p w14:paraId="5F4BF4F8" w14:textId="77777777" w:rsidR="00070DEA" w:rsidRPr="00391AD3" w:rsidRDefault="00070DEA" w:rsidP="00070DEA">
      <w:pPr>
        <w:pBdr>
          <w:top w:val="single" w:sz="4" w:space="1" w:color="auto"/>
          <w:left w:val="single" w:sz="4" w:space="4" w:color="auto"/>
          <w:bottom w:val="single" w:sz="4" w:space="1" w:color="auto"/>
          <w:right w:val="single" w:sz="4" w:space="4" w:color="auto"/>
        </w:pBdr>
        <w:ind w:left="284" w:hanging="284"/>
        <w:rPr>
          <w:rFonts w:eastAsiaTheme="minorHAnsi"/>
          <w:sz w:val="20"/>
          <w:szCs w:val="20"/>
        </w:rPr>
      </w:pPr>
      <w:r w:rsidRPr="00391AD3">
        <w:rPr>
          <w:rFonts w:eastAsiaTheme="minorHAnsi"/>
          <w:sz w:val="20"/>
          <w:szCs w:val="20"/>
        </w:rPr>
        <w:t>2014. Bioinformatics Evaluation of DNA Sequences Flanking the 5' and 3' Junctions of Inserted DNA in MON 87403: Assessment of Putative Polypeptides. MSL0025733. Monsanto Company (unpublished)</w:t>
      </w:r>
    </w:p>
    <w:p w14:paraId="5E37A398" w14:textId="77777777" w:rsidR="00070DEA" w:rsidRPr="002866A8" w:rsidRDefault="00070DEA" w:rsidP="00070DEA">
      <w:pPr>
        <w:rPr>
          <w:rFonts w:cs="Arial"/>
          <w:color w:val="000000" w:themeColor="text1"/>
          <w:szCs w:val="22"/>
        </w:rPr>
      </w:pPr>
      <w:r w:rsidRPr="00391AD3">
        <w:rPr>
          <w:rFonts w:cs="Arial"/>
          <w:color w:val="000000" w:themeColor="text1"/>
          <w:szCs w:val="22"/>
        </w:rPr>
        <w:lastRenderedPageBreak/>
        <w:t xml:space="preserve">A bioinformatics analysis was performed to assess the similarity to known allergens and toxins of the putative polypeptides encoded by the 10 identified ORFs in the flanking regions of the MON87403 insert and of the six reading frames in the translated sequences from within the T-DNA insert itself (see </w:t>
      </w:r>
      <w:r w:rsidRPr="002866A8">
        <w:rPr>
          <w:rFonts w:cs="Arial"/>
          <w:color w:val="000000" w:themeColor="text1"/>
          <w:szCs w:val="22"/>
        </w:rPr>
        <w:t>Section 3.4.4).</w:t>
      </w:r>
    </w:p>
    <w:p w14:paraId="178BDF1B" w14:textId="77777777" w:rsidR="00070DEA" w:rsidRPr="002866A8" w:rsidRDefault="00070DEA" w:rsidP="00070DEA">
      <w:pPr>
        <w:rPr>
          <w:rFonts w:cs="Arial"/>
          <w:color w:val="000000" w:themeColor="text1"/>
          <w:szCs w:val="22"/>
        </w:rPr>
      </w:pPr>
    </w:p>
    <w:p w14:paraId="6BFACAD3" w14:textId="77777777" w:rsidR="00070DEA" w:rsidRPr="00391AD3" w:rsidRDefault="00070DEA" w:rsidP="00070DEA">
      <w:pPr>
        <w:rPr>
          <w:rFonts w:cs="Arial"/>
          <w:color w:val="000000" w:themeColor="text1"/>
          <w:szCs w:val="22"/>
        </w:rPr>
      </w:pPr>
      <w:r w:rsidRPr="002866A8">
        <w:rPr>
          <w:rFonts w:cs="Arial"/>
          <w:color w:val="000000" w:themeColor="text1"/>
          <w:szCs w:val="22"/>
        </w:rPr>
        <w:t>The bioinformatics analyses of toxins and allergens were carried out as already described in the relevant bioinformatics parts of Sections 4.1.5 and 4.1.6 respectively</w:t>
      </w:r>
      <w:r w:rsidRPr="00391AD3">
        <w:rPr>
          <w:rFonts w:cs="Arial"/>
          <w:color w:val="000000" w:themeColor="text1"/>
          <w:szCs w:val="22"/>
        </w:rPr>
        <w:t xml:space="preserve">, i.e. the ORF and insert sequences were compared with sequences present in a toxin (TOX_14, 10,419 sequences) and allergen (AD_2014, 1706 sequences) database using the FASTA search algorithm. The allergen analyses considered both ≥35% identity over 80 amino acids and an eight amino acid sliding window search. </w:t>
      </w:r>
    </w:p>
    <w:p w14:paraId="0F43ED74" w14:textId="77777777" w:rsidR="00070DEA" w:rsidRPr="00391AD3" w:rsidRDefault="00070DEA" w:rsidP="00070DEA">
      <w:pPr>
        <w:rPr>
          <w:rFonts w:cs="Arial"/>
          <w:color w:val="000000" w:themeColor="text1"/>
          <w:szCs w:val="22"/>
        </w:rPr>
      </w:pPr>
    </w:p>
    <w:p w14:paraId="3BF924BA" w14:textId="77777777" w:rsidR="00070DEA" w:rsidRPr="00391AD3" w:rsidRDefault="00070DEA" w:rsidP="00070DEA">
      <w:pPr>
        <w:pStyle w:val="PARA0"/>
        <w:spacing w:after="0" w:line="240" w:lineRule="auto"/>
        <w:rPr>
          <w:rFonts w:ascii="Arial" w:hAnsi="Arial" w:cs="Arial"/>
          <w:color w:val="000000" w:themeColor="text1"/>
        </w:rPr>
      </w:pPr>
      <w:bookmarkStart w:id="77" w:name="_Toc303868811"/>
      <w:r w:rsidRPr="00391AD3">
        <w:rPr>
          <w:rFonts w:ascii="Arial" w:hAnsi="Arial" w:cs="Arial"/>
          <w:color w:val="000000" w:themeColor="text1"/>
        </w:rPr>
        <w:t xml:space="preserve">No significant homologies were found in comparisons of the 10 putative polypeptides in the flanking regions with sequences in either database, i.e. in the unlikely event any of the potential ORFs were to be expressed in MON87403 there is no significant similarity between the encoded sequence and any known protein toxins or allergens. </w:t>
      </w:r>
    </w:p>
    <w:p w14:paraId="6002C624" w14:textId="77777777" w:rsidR="00070DEA" w:rsidRPr="00391AD3" w:rsidRDefault="00070DEA" w:rsidP="00070DEA">
      <w:pPr>
        <w:pStyle w:val="PARA0"/>
        <w:spacing w:after="0" w:line="240" w:lineRule="auto"/>
        <w:rPr>
          <w:rFonts w:ascii="Arial" w:hAnsi="Arial" w:cs="Arial"/>
          <w:color w:val="000000" w:themeColor="text1"/>
        </w:rPr>
      </w:pPr>
    </w:p>
    <w:p w14:paraId="6578335C" w14:textId="77777777" w:rsidR="00070DEA" w:rsidRPr="00391AD3" w:rsidRDefault="00070DEA" w:rsidP="00070DEA">
      <w:pPr>
        <w:autoSpaceDE w:val="0"/>
        <w:autoSpaceDN w:val="0"/>
        <w:adjustRightInd w:val="0"/>
        <w:rPr>
          <w:rFonts w:eastAsiaTheme="minorHAnsi" w:cs="Arial"/>
          <w:color w:val="000000" w:themeColor="text1"/>
          <w:szCs w:val="22"/>
        </w:rPr>
      </w:pPr>
      <w:r w:rsidRPr="00391AD3">
        <w:rPr>
          <w:rFonts w:cs="Arial"/>
          <w:color w:val="000000" w:themeColor="text1"/>
          <w:szCs w:val="22"/>
        </w:rPr>
        <w:t xml:space="preserve">Similarly, no significant similarities of any T-DNA reading frame sequence to any sequences in either of the databases were found, i.e. </w:t>
      </w:r>
      <w:r w:rsidRPr="00391AD3">
        <w:rPr>
          <w:rFonts w:eastAsiaTheme="minorHAnsi" w:cs="Arial"/>
          <w:color w:val="000000" w:themeColor="text1"/>
          <w:szCs w:val="22"/>
        </w:rPr>
        <w:t>in the event that an unexpected translation product was derived from reading frames 1-6 of the T-DNA insert, these putative polypeptides are not expected to possess functional cross-reactivity with known</w:t>
      </w:r>
    </w:p>
    <w:p w14:paraId="4F5739EC" w14:textId="77777777" w:rsidR="00070DEA" w:rsidRPr="00391AD3" w:rsidRDefault="00070DEA" w:rsidP="00070DEA">
      <w:pPr>
        <w:pStyle w:val="PARA0"/>
        <w:spacing w:after="0" w:line="240" w:lineRule="auto"/>
        <w:rPr>
          <w:rFonts w:ascii="Arial" w:hAnsi="Arial" w:cs="Arial"/>
          <w:color w:val="000000" w:themeColor="text1"/>
        </w:rPr>
      </w:pPr>
      <w:r w:rsidRPr="00391AD3">
        <w:rPr>
          <w:rFonts w:ascii="Arial" w:hAnsi="Arial" w:cs="Arial"/>
          <w:color w:val="000000" w:themeColor="text1"/>
          <w:lang w:val="en-GB"/>
        </w:rPr>
        <w:t>allergenic proteins or be toxic.</w:t>
      </w:r>
    </w:p>
    <w:bookmarkEnd w:id="77"/>
    <w:p w14:paraId="6055E2FB" w14:textId="71028B00" w:rsidR="00070DEA" w:rsidRPr="00E75CE6" w:rsidRDefault="006A5AFD" w:rsidP="006A5AFD">
      <w:pPr>
        <w:pStyle w:val="Heading3"/>
      </w:pPr>
      <w:r>
        <w:t>4.1.8</w:t>
      </w:r>
      <w:r>
        <w:tab/>
      </w:r>
      <w:r w:rsidR="00070DEA" w:rsidRPr="00E75CE6">
        <w:t>Conclusion</w:t>
      </w:r>
      <w:bookmarkEnd w:id="74"/>
      <w:bookmarkEnd w:id="75"/>
      <w:bookmarkEnd w:id="76"/>
    </w:p>
    <w:p w14:paraId="59F1A5A0" w14:textId="77777777" w:rsidR="00070DEA" w:rsidRPr="00EC5F62" w:rsidRDefault="00070DEA" w:rsidP="00070DEA">
      <w:pPr>
        <w:rPr>
          <w:rFonts w:eastAsia="Batang"/>
          <w:color w:val="000000" w:themeColor="text1"/>
        </w:rPr>
      </w:pPr>
      <w:r w:rsidRPr="00EC5F62">
        <w:rPr>
          <w:rFonts w:eastAsia="Batang"/>
          <w:color w:val="000000" w:themeColor="text1"/>
        </w:rPr>
        <w:t xml:space="preserve">MON87403 expresses one novel </w:t>
      </w:r>
      <w:r>
        <w:rPr>
          <w:rFonts w:eastAsia="Batang"/>
          <w:color w:val="000000" w:themeColor="text1"/>
        </w:rPr>
        <w:t xml:space="preserve">DNA binding </w:t>
      </w:r>
      <w:r w:rsidRPr="00EC5F62">
        <w:rPr>
          <w:rFonts w:eastAsia="Batang"/>
          <w:color w:val="000000" w:themeColor="text1"/>
        </w:rPr>
        <w:t>protein,</w:t>
      </w:r>
      <w:r w:rsidRPr="00EC5F62">
        <w:rPr>
          <w:color w:val="000000" w:themeColor="text1"/>
          <w:szCs w:val="22"/>
        </w:rPr>
        <w:t xml:space="preserve"> ATHB17Δ113</w:t>
      </w:r>
      <w:r w:rsidRPr="00EC5F62">
        <w:rPr>
          <w:rFonts w:eastAsia="Batang"/>
          <w:color w:val="000000" w:themeColor="text1"/>
        </w:rPr>
        <w:t xml:space="preserve">. Expression levels were low in all tissues analysed. The highest mean level was in leaf at 0.014 </w:t>
      </w:r>
      <w:r w:rsidRPr="00EC5F62">
        <w:rPr>
          <w:rFonts w:cs="Arial"/>
          <w:bCs/>
          <w:color w:val="000000" w:themeColor="text1"/>
          <w:szCs w:val="20"/>
        </w:rPr>
        <w:t>µg/g dw</w:t>
      </w:r>
      <w:r w:rsidRPr="00EC5F62">
        <w:rPr>
          <w:rFonts w:eastAsia="Batang"/>
          <w:color w:val="000000" w:themeColor="text1"/>
        </w:rPr>
        <w:t xml:space="preserve"> and the lowest mean level was in grain where it was below the limit of detection. </w:t>
      </w:r>
    </w:p>
    <w:p w14:paraId="266BE14A" w14:textId="77777777" w:rsidR="00070DEA" w:rsidRPr="00EC5F62" w:rsidRDefault="00070DEA" w:rsidP="00070DEA">
      <w:pPr>
        <w:rPr>
          <w:rFonts w:eastAsia="Batang"/>
          <w:i/>
          <w:color w:val="000000" w:themeColor="text1"/>
        </w:rPr>
      </w:pPr>
    </w:p>
    <w:p w14:paraId="13AE9885" w14:textId="77777777" w:rsidR="00070DEA" w:rsidRPr="006E2E92" w:rsidRDefault="00070DEA" w:rsidP="00070DEA">
      <w:pPr>
        <w:rPr>
          <w:color w:val="000000" w:themeColor="text1"/>
        </w:rPr>
      </w:pPr>
      <w:r>
        <w:rPr>
          <w:color w:val="000000" w:themeColor="text1"/>
        </w:rPr>
        <w:t>The identity</w:t>
      </w:r>
      <w:r w:rsidRPr="00EC5F62">
        <w:rPr>
          <w:color w:val="000000" w:themeColor="text1"/>
        </w:rPr>
        <w:t xml:space="preserve"> of the MON87403-produced protein was confirmed by </w:t>
      </w:r>
      <w:r>
        <w:rPr>
          <w:color w:val="000000" w:themeColor="text1"/>
        </w:rPr>
        <w:t>Western blot analysis,</w:t>
      </w:r>
      <w:r w:rsidRPr="00EC5F62">
        <w:rPr>
          <w:color w:val="000000" w:themeColor="text1"/>
        </w:rPr>
        <w:t xml:space="preserve"> sequence analysis of the </w:t>
      </w:r>
      <w:r w:rsidRPr="00EC5F62">
        <w:rPr>
          <w:i/>
          <w:color w:val="000000" w:themeColor="text1"/>
          <w:szCs w:val="22"/>
        </w:rPr>
        <w:t>ATHB17Δ113</w:t>
      </w:r>
      <w:r w:rsidRPr="00EC5F62">
        <w:rPr>
          <w:color w:val="000000" w:themeColor="text1"/>
          <w:szCs w:val="22"/>
        </w:rPr>
        <w:t xml:space="preserve"> </w:t>
      </w:r>
      <w:r w:rsidRPr="00EC5F62">
        <w:rPr>
          <w:color w:val="000000" w:themeColor="text1"/>
        </w:rPr>
        <w:t>mRNA tran</w:t>
      </w:r>
      <w:r>
        <w:rPr>
          <w:color w:val="000000" w:themeColor="text1"/>
        </w:rPr>
        <w:t xml:space="preserve">script produced in MON87403, </w:t>
      </w:r>
      <w:r w:rsidRPr="00EC5F62">
        <w:rPr>
          <w:rFonts w:cs="Arial"/>
          <w:color w:val="000000" w:themeColor="text1"/>
          <w:szCs w:val="22"/>
          <w:lang w:val="en-US"/>
        </w:rPr>
        <w:t>matrix assisted laser desorption/ionization time-of-flight mass spectrometry</w:t>
      </w:r>
      <w:r>
        <w:rPr>
          <w:rFonts w:cs="Arial"/>
          <w:color w:val="000000" w:themeColor="text1"/>
          <w:szCs w:val="22"/>
          <w:lang w:val="en-US"/>
        </w:rPr>
        <w:t>, and</w:t>
      </w:r>
      <w:r w:rsidRPr="00EC5F62">
        <w:rPr>
          <w:rFonts w:cs="Arial"/>
          <w:color w:val="000000" w:themeColor="text1"/>
          <w:szCs w:val="22"/>
          <w:lang w:val="en-US"/>
        </w:rPr>
        <w:t xml:space="preserve"> liquid chromatography-tandem mass spectrometry.</w:t>
      </w:r>
      <w:r w:rsidRPr="00EC5F62">
        <w:rPr>
          <w:color w:val="000000" w:themeColor="text1"/>
        </w:rPr>
        <w:t xml:space="preserve"> </w:t>
      </w:r>
      <w:r w:rsidRPr="00C0332F">
        <w:rPr>
          <w:color w:val="000000" w:themeColor="text1"/>
        </w:rPr>
        <w:t xml:space="preserve">Indirect evidence </w:t>
      </w:r>
      <w:r w:rsidRPr="00987CE8">
        <w:rPr>
          <w:color w:val="000000" w:themeColor="text1"/>
        </w:rPr>
        <w:t xml:space="preserve">indicated </w:t>
      </w:r>
      <w:r w:rsidRPr="00C0332F">
        <w:rPr>
          <w:color w:val="000000" w:themeColor="text1"/>
        </w:rPr>
        <w:t xml:space="preserve"> that the MON87403-produced </w:t>
      </w:r>
      <w:r w:rsidRPr="00C0332F">
        <w:rPr>
          <w:rFonts w:eastAsiaTheme="minorHAnsi" w:cs="Arial"/>
          <w:color w:val="000000" w:themeColor="text1"/>
          <w:szCs w:val="22"/>
        </w:rPr>
        <w:t>ATHB17</w:t>
      </w:r>
      <w:r w:rsidRPr="00C0332F">
        <w:rPr>
          <w:rFonts w:eastAsia="TimesNewRomanOOEnc" w:cs="Arial"/>
          <w:color w:val="000000" w:themeColor="text1"/>
          <w:szCs w:val="22"/>
        </w:rPr>
        <w:t xml:space="preserve">Δ113 is not </w:t>
      </w:r>
      <w:r>
        <w:rPr>
          <w:rFonts w:eastAsia="TimesNewRomanOOEnc" w:cs="Arial"/>
          <w:color w:val="000000" w:themeColor="text1"/>
          <w:szCs w:val="22"/>
        </w:rPr>
        <w:t>N-</w:t>
      </w:r>
      <w:r w:rsidRPr="00C0332F">
        <w:rPr>
          <w:rFonts w:eastAsia="TimesNewRomanOOEnc" w:cs="Arial"/>
          <w:color w:val="000000" w:themeColor="text1"/>
          <w:szCs w:val="22"/>
        </w:rPr>
        <w:t>glycosylated and that it has the expected functional activity.</w:t>
      </w:r>
    </w:p>
    <w:p w14:paraId="2C1DE87B" w14:textId="77777777" w:rsidR="00070DEA" w:rsidRPr="00EC5F62" w:rsidRDefault="00070DEA" w:rsidP="00070DEA">
      <w:pPr>
        <w:rPr>
          <w:color w:val="000000" w:themeColor="text1"/>
          <w:lang w:val="en-US"/>
        </w:rPr>
      </w:pPr>
    </w:p>
    <w:p w14:paraId="126C7913" w14:textId="77777777" w:rsidR="00070DEA" w:rsidRPr="00EC5F62" w:rsidRDefault="00070DEA" w:rsidP="00070DEA">
      <w:pPr>
        <w:rPr>
          <w:color w:val="000000" w:themeColor="text1"/>
          <w:lang w:val="en-US"/>
        </w:rPr>
      </w:pPr>
      <w:r w:rsidRPr="00EC5F62">
        <w:rPr>
          <w:color w:val="000000" w:themeColor="text1"/>
          <w:lang w:val="en-US"/>
        </w:rPr>
        <w:t xml:space="preserve">Bioinformatic studies have confirmed the lack of any significant amino acid sequence similarity to known protein toxins or allergens and digestibility studies have demonstrated </w:t>
      </w:r>
      <w:r w:rsidRPr="00EC5F62">
        <w:rPr>
          <w:color w:val="000000" w:themeColor="text1"/>
          <w:szCs w:val="22"/>
        </w:rPr>
        <w:t xml:space="preserve">ATHB17Δ113 </w:t>
      </w:r>
      <w:r w:rsidRPr="00EC5F62">
        <w:rPr>
          <w:color w:val="000000" w:themeColor="text1"/>
          <w:lang w:val="en-US"/>
        </w:rPr>
        <w:t xml:space="preserve">would be </w:t>
      </w:r>
      <w:r>
        <w:rPr>
          <w:color w:val="000000" w:themeColor="text1"/>
          <w:lang w:val="en-US"/>
        </w:rPr>
        <w:t xml:space="preserve">rapidly and </w:t>
      </w:r>
      <w:r w:rsidRPr="00EC5F62">
        <w:rPr>
          <w:color w:val="000000" w:themeColor="text1"/>
          <w:lang w:val="en-US"/>
        </w:rPr>
        <w:t xml:space="preserve">completely digested in the gastrointestinal tract. The protein also loses </w:t>
      </w:r>
      <w:r>
        <w:rPr>
          <w:color w:val="000000" w:themeColor="text1"/>
          <w:lang w:val="en-US"/>
        </w:rPr>
        <w:t>DNA-binding</w:t>
      </w:r>
      <w:r w:rsidRPr="00EC5F62">
        <w:rPr>
          <w:color w:val="000000" w:themeColor="text1"/>
          <w:lang w:val="en-US"/>
        </w:rPr>
        <w:t xml:space="preserve"> activity with heating. Taken together, the evidence </w:t>
      </w:r>
      <w:r>
        <w:rPr>
          <w:color w:val="000000" w:themeColor="text1"/>
          <w:lang w:val="en-US"/>
        </w:rPr>
        <w:t>indicates</w:t>
      </w:r>
      <w:r w:rsidRPr="00EC5F62">
        <w:rPr>
          <w:color w:val="000000" w:themeColor="text1"/>
          <w:lang w:val="en-US"/>
        </w:rPr>
        <w:t xml:space="preserve"> the </w:t>
      </w:r>
      <w:r w:rsidRPr="00EC5F62">
        <w:rPr>
          <w:color w:val="000000" w:themeColor="text1"/>
          <w:szCs w:val="22"/>
        </w:rPr>
        <w:t xml:space="preserve">ATHB17Δ113 </w:t>
      </w:r>
      <w:r w:rsidRPr="00EC5F62">
        <w:rPr>
          <w:color w:val="000000" w:themeColor="text1"/>
          <w:lang w:val="en-US"/>
        </w:rPr>
        <w:t>protein is unlikely to be toxic or allergenic to humans.</w:t>
      </w:r>
    </w:p>
    <w:p w14:paraId="11A77C4F" w14:textId="68E9EDF6" w:rsidR="00070DEA" w:rsidRPr="00F87BB8" w:rsidRDefault="006A5AFD" w:rsidP="006A5AFD">
      <w:pPr>
        <w:pStyle w:val="Heading1"/>
      </w:pPr>
      <w:bookmarkStart w:id="78" w:name="_Toc254873193"/>
      <w:bookmarkStart w:id="79" w:name="_Toc303868816"/>
      <w:bookmarkStart w:id="80" w:name="_Toc428288373"/>
      <w:bookmarkEnd w:id="62"/>
      <w:bookmarkEnd w:id="63"/>
      <w:bookmarkEnd w:id="64"/>
      <w:r>
        <w:t>5</w:t>
      </w:r>
      <w:r>
        <w:tab/>
      </w:r>
      <w:r w:rsidR="00070DEA" w:rsidRPr="00F87BB8">
        <w:t>C</w:t>
      </w:r>
      <w:bookmarkEnd w:id="78"/>
      <w:r w:rsidR="00070DEA" w:rsidRPr="00F87BB8">
        <w:t>ompositional analysis</w:t>
      </w:r>
      <w:bookmarkEnd w:id="79"/>
      <w:bookmarkEnd w:id="80"/>
    </w:p>
    <w:p w14:paraId="6158AEC0" w14:textId="77777777" w:rsidR="00070DEA" w:rsidRPr="00F87BB8" w:rsidRDefault="00070DEA" w:rsidP="00070DEA">
      <w:pPr>
        <w:rPr>
          <w:color w:val="000000" w:themeColor="text1"/>
        </w:rPr>
      </w:pPr>
      <w:r w:rsidRPr="00F87BB8">
        <w:rPr>
          <w:color w:val="000000" w:themeColor="text1"/>
        </w:rPr>
        <w:t>The main purpose of compositional analysis is to determine if, as a result of the genetic modification, any unexpected changes have occurred to the food. These changes could take the form of alterations in the composition of the plant and its tissues and thus its nutritional adequacy. Compositional analysis can also be important for evaluating the intended effect where there has been a deliberate change to the composition of the food.</w:t>
      </w:r>
    </w:p>
    <w:p w14:paraId="2234E39A" w14:textId="77777777" w:rsidR="00070DEA" w:rsidRPr="00F87BB8" w:rsidRDefault="00070DEA" w:rsidP="00070DEA">
      <w:pPr>
        <w:rPr>
          <w:color w:val="000000" w:themeColor="text1"/>
        </w:rPr>
      </w:pPr>
    </w:p>
    <w:p w14:paraId="620C5B57" w14:textId="77777777" w:rsidR="00070DEA" w:rsidRPr="00F87BB8" w:rsidRDefault="00070DEA" w:rsidP="00070DEA">
      <w:pPr>
        <w:rPr>
          <w:color w:val="000000" w:themeColor="text1"/>
        </w:rPr>
      </w:pPr>
      <w:r w:rsidRPr="00F87BB8">
        <w:rPr>
          <w:color w:val="000000" w:themeColor="text1"/>
        </w:rPr>
        <w:t>The classic approach to the compositional analysis of GM food is a targeted one. Rather than analysing every single constituent, which would be impractical, the aim is to analyse only those constituents most relevant to the safety of the food or that may have an impact on the whole diet. Important analytes therefore include the key nutrients, toxicants and anti-</w:t>
      </w:r>
      <w:r w:rsidRPr="00F87BB8">
        <w:rPr>
          <w:color w:val="000000" w:themeColor="text1"/>
        </w:rPr>
        <w:lastRenderedPageBreak/>
        <w:t>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 (e.g. solanine in potatoes).</w:t>
      </w:r>
    </w:p>
    <w:p w14:paraId="0F1914FD" w14:textId="5BC7F64C" w:rsidR="00070DEA" w:rsidRPr="00F87BB8" w:rsidRDefault="005636A7" w:rsidP="00B979B2">
      <w:pPr>
        <w:pStyle w:val="Heading2"/>
        <w:rPr>
          <w:rFonts w:eastAsia="Batang"/>
        </w:rPr>
      </w:pPr>
      <w:bookmarkStart w:id="81" w:name="_Toc428288374"/>
      <w:r>
        <w:rPr>
          <w:rFonts w:eastAsia="Batang"/>
        </w:rPr>
        <w:t>5.1</w:t>
      </w:r>
      <w:r>
        <w:rPr>
          <w:rFonts w:eastAsia="Batang"/>
        </w:rPr>
        <w:tab/>
      </w:r>
      <w:r w:rsidR="00070DEA" w:rsidRPr="00F87BB8">
        <w:rPr>
          <w:rFonts w:eastAsia="Batang"/>
        </w:rPr>
        <w:t>Key components</w:t>
      </w:r>
      <w:bookmarkEnd w:id="81"/>
    </w:p>
    <w:p w14:paraId="5046F577" w14:textId="77777777" w:rsidR="00070DEA" w:rsidRPr="00F87BB8" w:rsidRDefault="00070DEA" w:rsidP="00070DEA">
      <w:pPr>
        <w:rPr>
          <w:color w:val="000000" w:themeColor="text1"/>
        </w:rPr>
      </w:pPr>
      <w:r w:rsidRPr="00F87BB8">
        <w:rPr>
          <w:color w:val="000000" w:themeColor="text1"/>
        </w:rPr>
        <w:t xml:space="preserve">For corn there are a number of components that are considered to be important for compositional analysis </w:t>
      </w:r>
      <w:r w:rsidRPr="00F87BB8">
        <w:rPr>
          <w:color w:val="000000" w:themeColor="text1"/>
        </w:rPr>
        <w:fldChar w:fldCharType="begin"/>
      </w:r>
      <w:r>
        <w:rPr>
          <w:color w:val="000000" w:themeColor="text1"/>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Pr="00F87BB8">
        <w:rPr>
          <w:color w:val="000000" w:themeColor="text1"/>
        </w:rPr>
        <w:fldChar w:fldCharType="separate"/>
      </w:r>
      <w:r w:rsidRPr="00F87BB8">
        <w:rPr>
          <w:noProof/>
          <w:color w:val="000000" w:themeColor="text1"/>
        </w:rPr>
        <w:t>(OECD 2002)</w:t>
      </w:r>
      <w:r w:rsidRPr="00F87BB8">
        <w:rPr>
          <w:color w:val="000000" w:themeColor="text1"/>
        </w:rPr>
        <w:fldChar w:fldCharType="end"/>
      </w:r>
      <w:r w:rsidRPr="00F87BB8">
        <w:rPr>
          <w:color w:val="000000" w:themeColor="text1"/>
        </w:rPr>
        <w:t>. As a minimum, the key nutrients of corn grain appropriate for a comparative study include the proximates (crude protein, fat, ash, acid detergent fibre and neutral detergent fibre), amino acids and fatty acids. In addition, mineral and vitamin levels may be considered and international guidance also suggests that levels of the key anti-nutrients and secondary metabolites could be determined for new varieties of corn.</w:t>
      </w:r>
    </w:p>
    <w:p w14:paraId="4D43C1FA" w14:textId="77777777" w:rsidR="00070DEA" w:rsidRPr="00F87BB8" w:rsidRDefault="00070DEA" w:rsidP="00070DEA">
      <w:pPr>
        <w:rPr>
          <w:color w:val="000000" w:themeColor="text1"/>
        </w:rPr>
      </w:pPr>
    </w:p>
    <w:p w14:paraId="3B75754D" w14:textId="77777777" w:rsidR="00070DEA" w:rsidRPr="00F87BB8" w:rsidRDefault="00070DEA" w:rsidP="00070DEA">
      <w:pPr>
        <w:pStyle w:val="Clauseheading"/>
        <w:rPr>
          <w:rFonts w:cs="Arial"/>
          <w:b w:val="0"/>
          <w:color w:val="000000" w:themeColor="text1"/>
          <w:szCs w:val="22"/>
        </w:rPr>
      </w:pPr>
      <w:r w:rsidRPr="00F87BB8">
        <w:rPr>
          <w:rFonts w:cs="Arial"/>
          <w:b w:val="0"/>
          <w:color w:val="000000" w:themeColor="text1"/>
          <w:szCs w:val="22"/>
        </w:rPr>
        <w:t xml:space="preserve">Corn contains a number of anti-nutrients: phytic acid, raffinose, 2,4-dihydroxy-7-methoxy-2H-1,4-benzoxazin-3(4H)-one (DIMBOA) and trypsin and chymotrypsin inhibitor. Only phytic acid and raffinose are considered to be biologically relevant (OECD 2002). DIMBOA is present at highly variable levels in corn hybrids and little evidence is available on either its toxicity or anti-nutritional effects, and corn contains only low levels of trypsin and chymotrypsin inhibitor, neither of which is considered nutritionally significant. </w:t>
      </w:r>
    </w:p>
    <w:p w14:paraId="2421F0E1" w14:textId="77777777" w:rsidR="00070DEA" w:rsidRPr="00F87BB8" w:rsidRDefault="00070DEA" w:rsidP="00070DEA">
      <w:pPr>
        <w:pStyle w:val="Clauseheading"/>
        <w:rPr>
          <w:rFonts w:cs="Arial"/>
          <w:b w:val="0"/>
          <w:color w:val="000000" w:themeColor="text1"/>
          <w:szCs w:val="22"/>
        </w:rPr>
      </w:pPr>
    </w:p>
    <w:p w14:paraId="45229C6A" w14:textId="77777777" w:rsidR="00070DEA" w:rsidRPr="00F87BB8" w:rsidRDefault="00070DEA" w:rsidP="00070DEA">
      <w:pPr>
        <w:pStyle w:val="Clauseheading"/>
        <w:rPr>
          <w:rFonts w:cs="Arial"/>
          <w:b w:val="0"/>
          <w:color w:val="000000" w:themeColor="text1"/>
          <w:szCs w:val="22"/>
        </w:rPr>
      </w:pPr>
      <w:r w:rsidRPr="00F87BB8">
        <w:rPr>
          <w:rFonts w:cs="Arial"/>
          <w:b w:val="0"/>
          <w:color w:val="000000" w:themeColor="text1"/>
          <w:szCs w:val="22"/>
        </w:rPr>
        <w:t>Phytic acid is considered an important anti-nutrient for animals, especially non-ruminants, since it can significantly reduce the bioavailability of phosphorus in the plant. Feed formulators add the enzyme phytase to pig and poultry diets to improve the utilisation of phosphorus. Raffinose is a non-digestible oligosaccharide and is considered an anti-nutrient because of its gastrointestinal effects (flatulence).</w:t>
      </w:r>
    </w:p>
    <w:p w14:paraId="5BD75C95" w14:textId="77777777" w:rsidR="00070DEA" w:rsidRPr="00F87BB8" w:rsidRDefault="00070DEA" w:rsidP="00070DEA">
      <w:pPr>
        <w:pStyle w:val="Clauseheading"/>
        <w:rPr>
          <w:rFonts w:cs="Arial"/>
          <w:b w:val="0"/>
          <w:color w:val="000000" w:themeColor="text1"/>
          <w:szCs w:val="22"/>
        </w:rPr>
      </w:pPr>
    </w:p>
    <w:p w14:paraId="7007A44E" w14:textId="77777777" w:rsidR="00070DEA" w:rsidRPr="00F87BB8" w:rsidRDefault="00070DEA" w:rsidP="00070DEA">
      <w:pPr>
        <w:pStyle w:val="Clauseheading"/>
        <w:rPr>
          <w:rFonts w:cs="Arial"/>
          <w:b w:val="0"/>
          <w:color w:val="000000" w:themeColor="text1"/>
          <w:szCs w:val="22"/>
        </w:rPr>
      </w:pPr>
      <w:r w:rsidRPr="00F87BB8">
        <w:rPr>
          <w:rFonts w:cs="Arial"/>
          <w:b w:val="0"/>
          <w:color w:val="000000" w:themeColor="text1"/>
          <w:szCs w:val="22"/>
        </w:rPr>
        <w:t xml:space="preserve">Secondary metabolites are defined as those natural products which do not function directly in the primary biochemical activities which support the growth, development and reproduction of the organism in which they occur. Secondary plant metabolites are neither nutrients nor anti-nutrients but are sometimes analysed as further indicators of the absence of unintended effects of the genetic modification on metabolism (OECD 2002). Characteristic metabolites in corn are furfural and the phenolic acids, ferulic acid and p-coumaric acid. </w:t>
      </w:r>
    </w:p>
    <w:p w14:paraId="70373EEA" w14:textId="77777777" w:rsidR="00070DEA" w:rsidRPr="00F87BB8" w:rsidRDefault="00070DEA" w:rsidP="00070DEA">
      <w:pPr>
        <w:pStyle w:val="Clauseheading"/>
        <w:rPr>
          <w:rFonts w:cs="Arial"/>
          <w:b w:val="0"/>
          <w:color w:val="000000" w:themeColor="text1"/>
          <w:szCs w:val="22"/>
        </w:rPr>
      </w:pPr>
    </w:p>
    <w:p w14:paraId="12759D82" w14:textId="77777777" w:rsidR="00070DEA" w:rsidRPr="00F87BB8" w:rsidRDefault="00070DEA" w:rsidP="00070DEA">
      <w:pPr>
        <w:rPr>
          <w:color w:val="000000" w:themeColor="text1"/>
        </w:rPr>
      </w:pPr>
      <w:r w:rsidRPr="00F87BB8">
        <w:rPr>
          <w:rFonts w:cs="Arial"/>
          <w:color w:val="000000" w:themeColor="text1"/>
          <w:szCs w:val="22"/>
        </w:rPr>
        <w:t>There are no generally recognised anti-nutrients in corn at levels considered to be harmful, but for the purposes of comparative assessment, the OECD has recommended considering analytical data for the content of the anti-nutrients phytic acid and raffinose, and the secondary metabolites furfural, ferulic acid, p-coumaric acid.</w:t>
      </w:r>
    </w:p>
    <w:p w14:paraId="45283980" w14:textId="11D6856C" w:rsidR="00070DEA" w:rsidRPr="000427B7" w:rsidRDefault="005636A7" w:rsidP="00B979B2">
      <w:pPr>
        <w:pStyle w:val="Heading2"/>
        <w:rPr>
          <w:rFonts w:eastAsia="Batang"/>
        </w:rPr>
      </w:pPr>
      <w:bookmarkStart w:id="82" w:name="_Toc428288375"/>
      <w:r>
        <w:rPr>
          <w:rFonts w:eastAsia="Batang"/>
        </w:rPr>
        <w:t>5.2</w:t>
      </w:r>
      <w:r>
        <w:rPr>
          <w:rFonts w:eastAsia="Batang"/>
        </w:rPr>
        <w:tab/>
      </w:r>
      <w:r w:rsidR="00070DEA" w:rsidRPr="000427B7">
        <w:rPr>
          <w:rFonts w:eastAsia="Batang"/>
        </w:rPr>
        <w:t>Study design and conduct for key components</w:t>
      </w:r>
      <w:bookmarkEnd w:id="82"/>
    </w:p>
    <w:p w14:paraId="3332C2F6" w14:textId="77777777" w:rsidR="00070DEA" w:rsidRPr="000427B7" w:rsidRDefault="00070DEA" w:rsidP="00070DEA">
      <w:pPr>
        <w:pBdr>
          <w:top w:val="single" w:sz="4" w:space="1" w:color="auto"/>
          <w:left w:val="single" w:sz="4" w:space="4" w:color="auto"/>
          <w:bottom w:val="single" w:sz="4" w:space="1" w:color="auto"/>
          <w:right w:val="single" w:sz="4" w:space="4" w:color="auto"/>
        </w:pBdr>
        <w:rPr>
          <w:b/>
          <w:color w:val="000000" w:themeColor="text1"/>
          <w:sz w:val="20"/>
          <w:szCs w:val="20"/>
        </w:rPr>
      </w:pPr>
      <w:r w:rsidRPr="000427B7">
        <w:rPr>
          <w:b/>
          <w:color w:val="000000" w:themeColor="text1"/>
          <w:sz w:val="20"/>
          <w:szCs w:val="20"/>
        </w:rPr>
        <w:t>Study submitted:</w:t>
      </w:r>
    </w:p>
    <w:p w14:paraId="3D6E1A94" w14:textId="77777777" w:rsidR="00070DEA" w:rsidRPr="000427B7" w:rsidRDefault="00070DEA" w:rsidP="00070DEA">
      <w:pPr>
        <w:pBdr>
          <w:top w:val="single" w:sz="4" w:space="1" w:color="auto"/>
          <w:left w:val="single" w:sz="4" w:space="4" w:color="auto"/>
          <w:bottom w:val="single" w:sz="4" w:space="1" w:color="auto"/>
          <w:right w:val="single" w:sz="4" w:space="4" w:color="auto"/>
        </w:pBdr>
        <w:rPr>
          <w:b/>
          <w:color w:val="000000" w:themeColor="text1"/>
          <w:sz w:val="20"/>
          <w:szCs w:val="20"/>
        </w:rPr>
      </w:pPr>
    </w:p>
    <w:p w14:paraId="43FE76FB" w14:textId="77777777" w:rsidR="00070DEA" w:rsidRPr="000427B7" w:rsidRDefault="00070DEA" w:rsidP="00070DEA">
      <w:pPr>
        <w:pBdr>
          <w:top w:val="single" w:sz="4" w:space="1" w:color="auto"/>
          <w:left w:val="single" w:sz="4" w:space="4" w:color="auto"/>
          <w:bottom w:val="single" w:sz="4" w:space="1" w:color="auto"/>
          <w:right w:val="single" w:sz="4" w:space="4" w:color="auto"/>
        </w:pBdr>
        <w:rPr>
          <w:color w:val="000000" w:themeColor="text1"/>
          <w:sz w:val="20"/>
          <w:szCs w:val="20"/>
        </w:rPr>
      </w:pPr>
      <w:r w:rsidRPr="000427B7">
        <w:rPr>
          <w:color w:val="000000" w:themeColor="text1"/>
          <w:sz w:val="20"/>
          <w:szCs w:val="20"/>
        </w:rPr>
        <w:t xml:space="preserve">2015. Amended report for MSL0025076: Composition Analyses of Maize Forage and Grain from MON 87403 Grown in the United States during 2012. </w:t>
      </w:r>
      <w:r w:rsidRPr="000427B7">
        <w:rPr>
          <w:b/>
          <w:bCs/>
          <w:color w:val="000000" w:themeColor="text1"/>
          <w:sz w:val="20"/>
          <w:szCs w:val="20"/>
        </w:rPr>
        <w:t>MSL0025787</w:t>
      </w:r>
      <w:r w:rsidRPr="000427B7">
        <w:rPr>
          <w:color w:val="000000" w:themeColor="text1"/>
          <w:sz w:val="20"/>
          <w:szCs w:val="20"/>
        </w:rPr>
        <w:t>. Monsanto Company (unpublished).</w:t>
      </w:r>
    </w:p>
    <w:p w14:paraId="14276583" w14:textId="77777777" w:rsidR="00070DEA" w:rsidRPr="000427B7" w:rsidRDefault="00070DEA" w:rsidP="00070DEA">
      <w:pPr>
        <w:rPr>
          <w:color w:val="000000" w:themeColor="text1"/>
        </w:rPr>
      </w:pPr>
    </w:p>
    <w:p w14:paraId="466DFC66" w14:textId="4687752E" w:rsidR="006A5AFD" w:rsidRDefault="00070DEA" w:rsidP="00070DEA">
      <w:pPr>
        <w:rPr>
          <w:color w:val="000000" w:themeColor="text1"/>
        </w:rPr>
      </w:pPr>
      <w:r>
        <w:rPr>
          <w:color w:val="000000" w:themeColor="text1"/>
        </w:rPr>
        <w:t xml:space="preserve">Verified (event-specific PCR) </w:t>
      </w:r>
      <w:r w:rsidRPr="000427B7">
        <w:rPr>
          <w:color w:val="000000" w:themeColor="text1"/>
        </w:rPr>
        <w:t xml:space="preserve">MON87403 generation </w:t>
      </w:r>
      <w:r w:rsidRPr="000427B7">
        <w:rPr>
          <w:rFonts w:cs="Arial"/>
          <w:bCs/>
          <w:color w:val="000000" w:themeColor="text1"/>
          <w:szCs w:val="22"/>
        </w:rPr>
        <w:t>R</w:t>
      </w:r>
      <w:r w:rsidRPr="000427B7">
        <w:rPr>
          <w:rFonts w:cs="Arial"/>
          <w:bCs/>
          <w:color w:val="000000" w:themeColor="text1"/>
          <w:szCs w:val="22"/>
          <w:vertAlign w:val="subscript"/>
        </w:rPr>
        <w:t>5</w:t>
      </w:r>
      <w:r w:rsidRPr="000427B7">
        <w:rPr>
          <w:rFonts w:cs="Arial"/>
          <w:bCs/>
          <w:color w:val="000000" w:themeColor="text1"/>
          <w:szCs w:val="22"/>
        </w:rPr>
        <w:t>F</w:t>
      </w:r>
      <w:r w:rsidRPr="000427B7">
        <w:rPr>
          <w:rFonts w:cs="Arial"/>
          <w:bCs/>
          <w:color w:val="000000" w:themeColor="text1"/>
          <w:szCs w:val="22"/>
          <w:vertAlign w:val="subscript"/>
        </w:rPr>
        <w:t>1</w:t>
      </w:r>
      <w:r w:rsidRPr="000427B7">
        <w:rPr>
          <w:color w:val="000000" w:themeColor="text1"/>
        </w:rPr>
        <w:t xml:space="preserve"> (refer </w:t>
      </w:r>
      <w:r w:rsidRPr="002866A8">
        <w:rPr>
          <w:color w:val="000000" w:themeColor="text1"/>
        </w:rPr>
        <w:t>to Figure 3)</w:t>
      </w:r>
      <w:r w:rsidRPr="000427B7">
        <w:rPr>
          <w:color w:val="000000" w:themeColor="text1"/>
        </w:rPr>
        <w:t xml:space="preserve"> was used for compositional analysis. Ideally, the comparator in compositional analyses should be the near isogenic parental line grown under identical conditions </w:t>
      </w:r>
      <w:r w:rsidRPr="000427B7">
        <w:rPr>
          <w:color w:val="000000" w:themeColor="text1"/>
        </w:rPr>
        <w:fldChar w:fldCharType="begin"/>
      </w:r>
      <w:r>
        <w:rPr>
          <w:color w:val="000000" w:themeColor="text1"/>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Pr="000427B7">
        <w:rPr>
          <w:color w:val="000000" w:themeColor="text1"/>
        </w:rPr>
        <w:fldChar w:fldCharType="separate"/>
      </w:r>
      <w:r w:rsidRPr="000427B7">
        <w:rPr>
          <w:noProof/>
          <w:color w:val="000000" w:themeColor="text1"/>
        </w:rPr>
        <w:t>(OECD 2002)</w:t>
      </w:r>
      <w:r w:rsidRPr="000427B7">
        <w:rPr>
          <w:color w:val="000000" w:themeColor="text1"/>
        </w:rPr>
        <w:fldChar w:fldCharType="end"/>
      </w:r>
      <w:r w:rsidRPr="000427B7">
        <w:rPr>
          <w:color w:val="000000" w:themeColor="text1"/>
        </w:rPr>
        <w:t>. In the case of MON87403, the control was the hybrid line LH244 x LH287</w:t>
      </w:r>
      <w:r w:rsidRPr="000427B7">
        <w:rPr>
          <w:rFonts w:eastAsiaTheme="minorHAnsi" w:cs="Arial"/>
          <w:color w:val="000000" w:themeColor="text1"/>
          <w:szCs w:val="22"/>
        </w:rPr>
        <w:t xml:space="preserve"> </w:t>
      </w:r>
      <w:r w:rsidRPr="000427B7">
        <w:rPr>
          <w:rFonts w:cs="Arial"/>
          <w:color w:val="000000" w:themeColor="text1"/>
        </w:rPr>
        <w:t>since</w:t>
      </w:r>
      <w:r w:rsidRPr="000427B7">
        <w:rPr>
          <w:color w:val="000000" w:themeColor="text1"/>
        </w:rPr>
        <w:t xml:space="preserve"> this represents the closest non-GM genetic line</w:t>
      </w:r>
      <w:r w:rsidRPr="000427B7">
        <w:rPr>
          <w:color w:val="000000" w:themeColor="text1"/>
          <w:vertAlign w:val="subscript"/>
        </w:rPr>
        <w:t xml:space="preserve"> </w:t>
      </w:r>
      <w:r w:rsidRPr="000427B7">
        <w:rPr>
          <w:color w:val="000000" w:themeColor="text1"/>
        </w:rPr>
        <w:t xml:space="preserve">for the purposes of comparison. </w:t>
      </w:r>
      <w:r w:rsidR="006A5AFD">
        <w:rPr>
          <w:color w:val="000000" w:themeColor="text1"/>
        </w:rPr>
        <w:br w:type="page"/>
      </w:r>
    </w:p>
    <w:p w14:paraId="26E58154" w14:textId="77777777" w:rsidR="00070DEA" w:rsidRPr="000F74C0" w:rsidRDefault="00070DEA" w:rsidP="00070DEA">
      <w:pPr>
        <w:autoSpaceDE w:val="0"/>
        <w:autoSpaceDN w:val="0"/>
        <w:adjustRightInd w:val="0"/>
        <w:rPr>
          <w:rFonts w:ascii="Calibri" w:eastAsiaTheme="minorHAnsi" w:hAnsi="Calibri" w:cs="Calibri"/>
          <w:color w:val="000000" w:themeColor="text1"/>
          <w:sz w:val="24"/>
        </w:rPr>
      </w:pPr>
      <w:r w:rsidRPr="00F87BB8">
        <w:rPr>
          <w:rFonts w:cs="Arial"/>
          <w:color w:val="000000" w:themeColor="text1"/>
          <w:szCs w:val="22"/>
          <w:shd w:val="clear" w:color="auto" w:fill="FFFFFF"/>
        </w:rPr>
        <w:lastRenderedPageBreak/>
        <w:t xml:space="preserve">The test and </w:t>
      </w:r>
      <w:r w:rsidRPr="000427B7">
        <w:rPr>
          <w:rFonts w:cs="Arial"/>
          <w:color w:val="000000" w:themeColor="text1"/>
          <w:szCs w:val="22"/>
          <w:shd w:val="clear" w:color="auto" w:fill="FFFFFF"/>
        </w:rPr>
        <w:t xml:space="preserve">control lines </w:t>
      </w:r>
      <w:r w:rsidRPr="000427B7">
        <w:rPr>
          <w:rFonts w:cs="Arial"/>
          <w:bCs/>
          <w:color w:val="000000" w:themeColor="text1"/>
          <w:szCs w:val="22"/>
        </w:rPr>
        <w:t>were grown from verified seed lots at eight field sites across the US corn belt</w:t>
      </w:r>
      <w:r w:rsidRPr="000427B7">
        <w:rPr>
          <w:rStyle w:val="FootnoteReference"/>
          <w:rFonts w:cs="Arial"/>
          <w:bCs/>
          <w:color w:val="000000" w:themeColor="text1"/>
          <w:szCs w:val="22"/>
        </w:rPr>
        <w:footnoteReference w:id="23"/>
      </w:r>
      <w:r w:rsidRPr="000427B7">
        <w:rPr>
          <w:rFonts w:cs="Arial"/>
          <w:bCs/>
          <w:color w:val="000000" w:themeColor="text1"/>
          <w:szCs w:val="22"/>
        </w:rPr>
        <w:t xml:space="preserve"> during the 2012 growing season. Five of the plantings were the same as those used for the protein expression </w:t>
      </w:r>
      <w:r w:rsidRPr="002866A8">
        <w:rPr>
          <w:rFonts w:cs="Arial"/>
          <w:bCs/>
          <w:color w:val="000000" w:themeColor="text1"/>
          <w:szCs w:val="22"/>
        </w:rPr>
        <w:t>analysis (Section 4.1.4).</w:t>
      </w:r>
      <w:r w:rsidRPr="000427B7">
        <w:rPr>
          <w:rFonts w:cs="Arial"/>
          <w:bCs/>
          <w:color w:val="000000" w:themeColor="text1"/>
          <w:szCs w:val="22"/>
        </w:rPr>
        <w:t xml:space="preserve"> There were four replicated blocks at each site planted in a randomised complete-block design. Maintenance fertilizer and pesticides were applied as needed in order to maintain a relatively weed-free and insect-free environment. </w:t>
      </w:r>
      <w:r w:rsidRPr="000427B7">
        <w:rPr>
          <w:rFonts w:cs="Arial"/>
          <w:color w:val="000000" w:themeColor="text1"/>
          <w:szCs w:val="22"/>
          <w:shd w:val="clear" w:color="auto" w:fill="FFFFFF"/>
        </w:rPr>
        <w:t xml:space="preserve">Additionally, a total </w:t>
      </w:r>
      <w:r w:rsidRPr="000F74C0">
        <w:rPr>
          <w:rFonts w:cs="Arial"/>
          <w:color w:val="000000" w:themeColor="text1"/>
          <w:szCs w:val="22"/>
          <w:shd w:val="clear" w:color="auto" w:fill="FFFFFF"/>
        </w:rPr>
        <w:t>of 17</w:t>
      </w:r>
      <w:r w:rsidRPr="000427B7">
        <w:rPr>
          <w:rFonts w:cs="Arial"/>
          <w:color w:val="000000" w:themeColor="text1"/>
          <w:szCs w:val="22"/>
          <w:shd w:val="clear" w:color="auto" w:fill="FFFFFF"/>
        </w:rPr>
        <w:t xml:space="preserve"> non-GM hybrid lines were also grown as </w:t>
      </w:r>
      <w:r w:rsidRPr="000F74C0">
        <w:rPr>
          <w:rFonts w:cs="Arial"/>
          <w:color w:val="000000" w:themeColor="text1"/>
          <w:szCs w:val="22"/>
          <w:shd w:val="clear" w:color="auto" w:fill="FFFFFF"/>
        </w:rPr>
        <w:t xml:space="preserve">reference lines with four different lines being grown at each site in order to generate tolerance ranges for each analyte and hence </w:t>
      </w:r>
      <w:r w:rsidRPr="000F74C0">
        <w:rPr>
          <w:rFonts w:cs="Arial"/>
          <w:bCs/>
          <w:color w:val="000000" w:themeColor="text1"/>
          <w:szCs w:val="22"/>
        </w:rPr>
        <w:t>to aid in the determination of the normal variation found in corn analyte levels.</w:t>
      </w:r>
    </w:p>
    <w:p w14:paraId="4D9F37C6" w14:textId="77777777" w:rsidR="00070DEA" w:rsidRPr="000F74C0" w:rsidRDefault="00070DEA" w:rsidP="00070DEA">
      <w:pPr>
        <w:rPr>
          <w:rFonts w:cs="Arial"/>
          <w:color w:val="000000" w:themeColor="text1"/>
          <w:szCs w:val="22"/>
        </w:rPr>
      </w:pPr>
    </w:p>
    <w:p w14:paraId="702B92F9" w14:textId="77777777" w:rsidR="00070DEA" w:rsidRPr="000F74C0" w:rsidRDefault="00070DEA" w:rsidP="00070DEA">
      <w:pPr>
        <w:autoSpaceDE w:val="0"/>
        <w:autoSpaceDN w:val="0"/>
        <w:adjustRightInd w:val="0"/>
        <w:rPr>
          <w:rFonts w:cs="Arial"/>
          <w:color w:val="000000" w:themeColor="text1"/>
          <w:szCs w:val="22"/>
          <w:shd w:val="clear" w:color="auto" w:fill="FFFFFF"/>
        </w:rPr>
      </w:pPr>
      <w:r w:rsidRPr="000F74C0">
        <w:rPr>
          <w:rFonts w:cs="Arial"/>
          <w:bCs/>
          <w:color w:val="000000" w:themeColor="text1"/>
          <w:szCs w:val="22"/>
        </w:rPr>
        <w:t xml:space="preserve">Grain samples were analysed for proximates, fibre (acid detergent </w:t>
      </w:r>
      <w:r w:rsidRPr="0027615E">
        <w:rPr>
          <w:rFonts w:cs="Arial"/>
          <w:bCs/>
          <w:color w:val="000000" w:themeColor="text1"/>
          <w:szCs w:val="22"/>
        </w:rPr>
        <w:t>fibre – ADF; neutral detergent fibre – NDF; total dietary fibre), fatty acids, amino acids, mine</w:t>
      </w:r>
      <w:r w:rsidRPr="000F74C0">
        <w:rPr>
          <w:rFonts w:cs="Arial"/>
          <w:bCs/>
          <w:color w:val="000000" w:themeColor="text1"/>
          <w:szCs w:val="22"/>
        </w:rPr>
        <w:t xml:space="preserve">rals, vitamins, anti-nutrients and secondary metabolites. </w:t>
      </w:r>
    </w:p>
    <w:p w14:paraId="52B257D0" w14:textId="77777777" w:rsidR="00070DEA" w:rsidRPr="000F74C0" w:rsidRDefault="00070DEA" w:rsidP="00070DEA">
      <w:pPr>
        <w:autoSpaceDE w:val="0"/>
        <w:autoSpaceDN w:val="0"/>
        <w:adjustRightInd w:val="0"/>
        <w:rPr>
          <w:rFonts w:cs="Arial"/>
          <w:color w:val="000000" w:themeColor="text1"/>
          <w:szCs w:val="22"/>
          <w:shd w:val="clear" w:color="auto" w:fill="FFFFFF"/>
        </w:rPr>
      </w:pPr>
    </w:p>
    <w:p w14:paraId="1EDF9C0F" w14:textId="77777777" w:rsidR="00070DEA" w:rsidRPr="000F74C0" w:rsidRDefault="00070DEA" w:rsidP="00070DEA">
      <w:pPr>
        <w:autoSpaceDE w:val="0"/>
        <w:autoSpaceDN w:val="0"/>
        <w:adjustRightInd w:val="0"/>
        <w:rPr>
          <w:rFonts w:cs="Arial"/>
          <w:bCs/>
          <w:color w:val="000000" w:themeColor="text1"/>
          <w:szCs w:val="22"/>
        </w:rPr>
      </w:pPr>
      <w:r w:rsidRPr="000F74C0">
        <w:rPr>
          <w:rFonts w:cs="Arial"/>
          <w:bCs/>
          <w:color w:val="000000" w:themeColor="text1"/>
          <w:szCs w:val="22"/>
        </w:rPr>
        <w:t xml:space="preserve">Key analyte levels (proximates, fibre, calcium and phosphorus) for forage (harvested at R5) were also obtained but are not reported here; it is noted, however, that in the combined site analysis none of the analyte levels in MON87403 differed significantly from those of the control. </w:t>
      </w:r>
    </w:p>
    <w:p w14:paraId="0372A898" w14:textId="77777777" w:rsidR="00070DEA" w:rsidRPr="000F74C0" w:rsidRDefault="00070DEA" w:rsidP="00070DEA">
      <w:pPr>
        <w:autoSpaceDE w:val="0"/>
        <w:autoSpaceDN w:val="0"/>
        <w:adjustRightInd w:val="0"/>
        <w:rPr>
          <w:rFonts w:cs="Arial"/>
          <w:bCs/>
          <w:color w:val="000000" w:themeColor="text1"/>
          <w:szCs w:val="22"/>
        </w:rPr>
      </w:pPr>
    </w:p>
    <w:p w14:paraId="60BA8B16" w14:textId="77777777" w:rsidR="00070DEA" w:rsidRPr="00BD0954" w:rsidRDefault="00070DEA" w:rsidP="00070DEA">
      <w:pPr>
        <w:autoSpaceDE w:val="0"/>
        <w:autoSpaceDN w:val="0"/>
        <w:adjustRightInd w:val="0"/>
        <w:rPr>
          <w:rFonts w:cs="Arial"/>
          <w:color w:val="000000" w:themeColor="text1"/>
          <w:szCs w:val="22"/>
        </w:rPr>
      </w:pPr>
      <w:r w:rsidRPr="000F74C0">
        <w:rPr>
          <w:rFonts w:cs="Arial"/>
          <w:color w:val="000000" w:themeColor="text1"/>
          <w:szCs w:val="22"/>
        </w:rPr>
        <w:t xml:space="preserve">Methods of composition analysis were based on internationally recognised procedures (e.g. those of </w:t>
      </w:r>
      <w:r w:rsidRPr="00BD0954">
        <w:rPr>
          <w:rFonts w:cs="Arial"/>
          <w:color w:val="000000" w:themeColor="text1"/>
          <w:szCs w:val="22"/>
        </w:rPr>
        <w:t xml:space="preserve">the Association of Official Analytical Chemists), methods specified by the manufacturer of the equipment used for analysis, or other published methods. </w:t>
      </w:r>
    </w:p>
    <w:p w14:paraId="6F76A9D9" w14:textId="1688314C" w:rsidR="00070DEA" w:rsidRPr="00BD0954" w:rsidRDefault="00F703CA" w:rsidP="00B979B2">
      <w:pPr>
        <w:pStyle w:val="Heading2"/>
        <w:rPr>
          <w:rFonts w:eastAsia="Batang"/>
        </w:rPr>
      </w:pPr>
      <w:bookmarkStart w:id="83" w:name="_Toc254873196"/>
      <w:bookmarkStart w:id="84" w:name="_Toc303868819"/>
      <w:bookmarkStart w:id="85" w:name="_Toc428288376"/>
      <w:r>
        <w:rPr>
          <w:rFonts w:eastAsia="Batang"/>
        </w:rPr>
        <w:t>5.3</w:t>
      </w:r>
      <w:r>
        <w:rPr>
          <w:rFonts w:eastAsia="Batang"/>
        </w:rPr>
        <w:tab/>
      </w:r>
      <w:r w:rsidR="00070DEA" w:rsidRPr="00BD0954">
        <w:rPr>
          <w:rFonts w:eastAsia="Batang"/>
        </w:rPr>
        <w:t>Analyses of key components</w:t>
      </w:r>
      <w:bookmarkEnd w:id="83"/>
      <w:r w:rsidR="00070DEA" w:rsidRPr="00BD0954">
        <w:rPr>
          <w:rFonts w:eastAsia="Batang"/>
        </w:rPr>
        <w:t xml:space="preserve"> in </w:t>
      </w:r>
      <w:bookmarkEnd w:id="84"/>
      <w:r w:rsidR="00070DEA" w:rsidRPr="00BD0954">
        <w:rPr>
          <w:rFonts w:eastAsia="Batang"/>
        </w:rPr>
        <w:t>grain</w:t>
      </w:r>
      <w:bookmarkEnd w:id="85"/>
    </w:p>
    <w:p w14:paraId="365EE863" w14:textId="77777777" w:rsidR="00070DEA" w:rsidRPr="00DB652B" w:rsidRDefault="00070DEA" w:rsidP="00070DEA">
      <w:pPr>
        <w:autoSpaceDE w:val="0"/>
        <w:autoSpaceDN w:val="0"/>
        <w:adjustRightInd w:val="0"/>
        <w:rPr>
          <w:rFonts w:ascii="TimesNewRomanPSMT" w:eastAsiaTheme="minorHAnsi" w:hAnsi="TimesNewRomanPSMT" w:cs="TimesNewRomanPSMT"/>
          <w:sz w:val="24"/>
        </w:rPr>
      </w:pPr>
      <w:r w:rsidRPr="006E2E92">
        <w:rPr>
          <w:rFonts w:cs="Arial"/>
          <w:color w:val="000000" w:themeColor="text1"/>
          <w:szCs w:val="22"/>
        </w:rPr>
        <w:t>In total, 68 analyte levels were measured and carbohydrate was calculated rather than being measured i.e. there was a total of 69 analytes considered. Moisture was measured for conversion of components to dry weight but was not statistically analysed. Sixteen analytes had more than 50% of the observations below the assay limit of quantitation (LOQ) and were excluded from the statistical analysis. The data for 52 analytes</w:t>
      </w:r>
      <w:r w:rsidRPr="0034275A">
        <w:rPr>
          <w:rFonts w:cs="Arial"/>
          <w:color w:val="000000" w:themeColor="text1"/>
          <w:szCs w:val="22"/>
        </w:rPr>
        <w:t xml:space="preserve"> were therefore analysed. </w:t>
      </w:r>
      <w:r w:rsidRPr="00980AF7">
        <w:rPr>
          <w:rFonts w:cs="Arial"/>
          <w:color w:val="000000" w:themeColor="text1"/>
          <w:szCs w:val="22"/>
        </w:rPr>
        <w:t>This analysis used a mixed model analysis of variance. Data were transformed into Statistical Analysis Software</w:t>
      </w:r>
      <w:r w:rsidRPr="00980AF7">
        <w:rPr>
          <w:rStyle w:val="FootnoteReference"/>
          <w:rFonts w:cs="Arial"/>
          <w:color w:val="000000" w:themeColor="text1"/>
          <w:szCs w:val="22"/>
        </w:rPr>
        <w:footnoteReference w:id="24"/>
      </w:r>
      <w:r w:rsidRPr="00980AF7">
        <w:rPr>
          <w:rFonts w:cs="Arial"/>
          <w:color w:val="000000" w:themeColor="text1"/>
          <w:szCs w:val="22"/>
        </w:rPr>
        <w:t xml:space="preserve"> (SAS) data sets and analysed using SAS® software (SAS MIXED, version 9.2). </w:t>
      </w:r>
      <w:r w:rsidRPr="00DB652B">
        <w:rPr>
          <w:rFonts w:eastAsiaTheme="minorHAnsi" w:cs="Arial"/>
          <w:color w:val="000000" w:themeColor="text1"/>
          <w:szCs w:val="22"/>
        </w:rPr>
        <w:t xml:space="preserve">The SAS GLM procedure was applied to all data (test, control and reference) to detect potential outliers in the dataset by screening </w:t>
      </w:r>
      <w:proofErr w:type="spellStart"/>
      <w:r w:rsidRPr="00DB652B">
        <w:rPr>
          <w:rFonts w:eastAsiaTheme="minorHAnsi" w:cs="Arial"/>
          <w:color w:val="000000" w:themeColor="text1"/>
          <w:szCs w:val="22"/>
        </w:rPr>
        <w:t>studenti</w:t>
      </w:r>
      <w:r>
        <w:rPr>
          <w:rFonts w:eastAsiaTheme="minorHAnsi" w:cs="Arial"/>
          <w:color w:val="000000" w:themeColor="text1"/>
          <w:szCs w:val="22"/>
        </w:rPr>
        <w:t>s</w:t>
      </w:r>
      <w:r w:rsidRPr="00DB652B">
        <w:rPr>
          <w:rFonts w:eastAsiaTheme="minorHAnsi" w:cs="Arial"/>
          <w:color w:val="000000" w:themeColor="text1"/>
          <w:szCs w:val="22"/>
        </w:rPr>
        <w:t>ed</w:t>
      </w:r>
      <w:proofErr w:type="spellEnd"/>
      <w:r w:rsidRPr="00DB652B">
        <w:rPr>
          <w:rFonts w:eastAsiaTheme="minorHAnsi" w:cs="Arial"/>
          <w:color w:val="000000" w:themeColor="text1"/>
          <w:szCs w:val="22"/>
        </w:rPr>
        <w:t xml:space="preserve"> PRESS residuals</w:t>
      </w:r>
      <w:r w:rsidRPr="00DB652B">
        <w:rPr>
          <w:rStyle w:val="FootnoteReference"/>
          <w:rFonts w:eastAsiaTheme="minorHAnsi" w:cs="Arial"/>
          <w:color w:val="000000" w:themeColor="text1"/>
          <w:szCs w:val="22"/>
        </w:rPr>
        <w:footnoteReference w:id="25"/>
      </w:r>
      <w:r w:rsidRPr="00DB652B">
        <w:rPr>
          <w:rFonts w:eastAsiaTheme="minorHAnsi" w:cs="Arial"/>
          <w:color w:val="000000" w:themeColor="text1"/>
          <w:szCs w:val="22"/>
        </w:rPr>
        <w:t>.</w:t>
      </w:r>
    </w:p>
    <w:p w14:paraId="7205EFDC" w14:textId="77777777" w:rsidR="00070DEA" w:rsidRPr="00DB652B" w:rsidRDefault="00070DEA" w:rsidP="00070DEA">
      <w:pPr>
        <w:autoSpaceDE w:val="0"/>
        <w:autoSpaceDN w:val="0"/>
        <w:adjustRightInd w:val="0"/>
        <w:rPr>
          <w:rFonts w:eastAsiaTheme="minorHAnsi" w:cs="Arial"/>
          <w:color w:val="000000" w:themeColor="text1"/>
          <w:szCs w:val="22"/>
        </w:rPr>
      </w:pPr>
    </w:p>
    <w:p w14:paraId="68CFB937" w14:textId="77777777" w:rsidR="00070DEA" w:rsidRPr="000F74C0" w:rsidRDefault="00070DEA" w:rsidP="00070DEA">
      <w:pPr>
        <w:autoSpaceDE w:val="0"/>
        <w:autoSpaceDN w:val="0"/>
        <w:adjustRightInd w:val="0"/>
        <w:rPr>
          <w:rFonts w:ascii="Times New Roman" w:eastAsiaTheme="minorHAnsi" w:hAnsi="Times New Roman"/>
          <w:color w:val="000000" w:themeColor="text1"/>
          <w:sz w:val="24"/>
        </w:rPr>
      </w:pPr>
      <w:r>
        <w:rPr>
          <w:rFonts w:cs="Arial"/>
          <w:color w:val="000000" w:themeColor="text1"/>
          <w:szCs w:val="22"/>
        </w:rPr>
        <w:t>The</w:t>
      </w:r>
      <w:r w:rsidRPr="00980AF7">
        <w:rPr>
          <w:rFonts w:cs="Arial"/>
          <w:color w:val="000000" w:themeColor="text1"/>
          <w:szCs w:val="22"/>
        </w:rPr>
        <w:t xml:space="preserve"> replicated sites were analysed both separately and combined across all sites (</w:t>
      </w:r>
      <w:r w:rsidRPr="000F74C0">
        <w:rPr>
          <w:rFonts w:cs="Arial"/>
          <w:color w:val="000000" w:themeColor="text1"/>
          <w:szCs w:val="22"/>
        </w:rPr>
        <w:t xml:space="preserve">combined-site analysis). </w:t>
      </w:r>
      <w:r>
        <w:rPr>
          <w:rFonts w:cs="Arial"/>
          <w:color w:val="000000" w:themeColor="text1"/>
          <w:szCs w:val="22"/>
        </w:rPr>
        <w:t xml:space="preserve">Descriptive statistics (mean and standard </w:t>
      </w:r>
      <w:r w:rsidRPr="0027615E">
        <w:rPr>
          <w:rFonts w:cs="Arial"/>
          <w:color w:val="000000" w:themeColor="text1"/>
          <w:szCs w:val="22"/>
        </w:rPr>
        <w:t>error (SE) were</w:t>
      </w:r>
      <w:r>
        <w:rPr>
          <w:rFonts w:cs="Arial"/>
          <w:color w:val="000000" w:themeColor="text1"/>
          <w:szCs w:val="22"/>
        </w:rPr>
        <w:t xml:space="preserve"> generated and are</w:t>
      </w:r>
      <w:r w:rsidRPr="000F74C0">
        <w:rPr>
          <w:rFonts w:cs="Arial"/>
          <w:color w:val="000000" w:themeColor="text1"/>
          <w:szCs w:val="22"/>
        </w:rPr>
        <w:t xml:space="preserve"> presented </w:t>
      </w:r>
      <w:r w:rsidRPr="002866A8">
        <w:rPr>
          <w:rFonts w:cs="Arial"/>
          <w:color w:val="000000" w:themeColor="text1"/>
          <w:szCs w:val="22"/>
        </w:rPr>
        <w:t>in Tables 7 – 13 which</w:t>
      </w:r>
      <w:r>
        <w:rPr>
          <w:rFonts w:cs="Arial"/>
          <w:color w:val="000000" w:themeColor="text1"/>
          <w:szCs w:val="22"/>
        </w:rPr>
        <w:t xml:space="preserve"> represent results from combined-site analyse</w:t>
      </w:r>
      <w:r w:rsidRPr="000F74C0">
        <w:rPr>
          <w:rFonts w:cs="Arial"/>
          <w:color w:val="000000" w:themeColor="text1"/>
          <w:szCs w:val="22"/>
        </w:rPr>
        <w:t xml:space="preserve">s. In assessing the significance of any difference between means, a P-value of 0.05 was used (i.e. a P-value of ≥0.05 was not significant). </w:t>
      </w:r>
    </w:p>
    <w:p w14:paraId="04015B36" w14:textId="77777777" w:rsidR="00070DEA" w:rsidRPr="000F74C0" w:rsidRDefault="00070DEA" w:rsidP="00070DEA">
      <w:pPr>
        <w:rPr>
          <w:rFonts w:cs="Arial"/>
          <w:color w:val="000000" w:themeColor="text1"/>
          <w:szCs w:val="22"/>
          <w:highlight w:val="yellow"/>
        </w:rPr>
      </w:pPr>
    </w:p>
    <w:p w14:paraId="4A6189C7" w14:textId="77777777" w:rsidR="00D018B9" w:rsidRDefault="00070DEA" w:rsidP="00070DEA">
      <w:pPr>
        <w:rPr>
          <w:rFonts w:cs="Arial"/>
          <w:color w:val="000000" w:themeColor="text1"/>
          <w:szCs w:val="22"/>
        </w:rPr>
      </w:pPr>
      <w:r w:rsidRPr="000F74C0">
        <w:rPr>
          <w:rFonts w:cs="Arial"/>
          <w:color w:val="000000" w:themeColor="text1"/>
          <w:szCs w:val="22"/>
        </w:rPr>
        <w:t xml:space="preserve">Any statistically significant differences between </w:t>
      </w:r>
      <w:r w:rsidRPr="000F74C0">
        <w:rPr>
          <w:rFonts w:cs="Arial"/>
          <w:color w:val="000000" w:themeColor="text1"/>
          <w:szCs w:val="22"/>
          <w:shd w:val="clear" w:color="auto" w:fill="FFFFFF"/>
        </w:rPr>
        <w:t xml:space="preserve">MON87403 </w:t>
      </w:r>
      <w:r w:rsidRPr="000F74C0">
        <w:rPr>
          <w:rFonts w:cs="Arial"/>
          <w:color w:val="000000" w:themeColor="text1"/>
          <w:szCs w:val="22"/>
        </w:rPr>
        <w:t xml:space="preserve">and the </w:t>
      </w:r>
      <w:r w:rsidRPr="000F74C0">
        <w:rPr>
          <w:color w:val="000000" w:themeColor="text1"/>
        </w:rPr>
        <w:t>LH244 x LH287</w:t>
      </w:r>
      <w:r w:rsidRPr="000F74C0">
        <w:rPr>
          <w:rFonts w:cs="Arial"/>
          <w:color w:val="000000" w:themeColor="text1"/>
          <w:szCs w:val="22"/>
        </w:rPr>
        <w:t xml:space="preserve"> control have been </w:t>
      </w:r>
      <w:r>
        <w:rPr>
          <w:rFonts w:cs="Arial"/>
          <w:color w:val="000000" w:themeColor="text1"/>
          <w:szCs w:val="22"/>
        </w:rPr>
        <w:t>compared to the 95% tolerance interval (i.e. 95</w:t>
      </w:r>
      <w:r w:rsidRPr="000F74C0">
        <w:rPr>
          <w:rFonts w:cs="Arial"/>
          <w:color w:val="000000" w:themeColor="text1"/>
          <w:szCs w:val="22"/>
        </w:rPr>
        <w:t xml:space="preserve">% confidence that the interval contains 99% of the values expressed in the commercial lines) compiled from the results of the </w:t>
      </w:r>
      <w:r w:rsidRPr="00B439F3">
        <w:rPr>
          <w:rFonts w:cs="Arial"/>
          <w:color w:val="000000" w:themeColor="text1"/>
          <w:szCs w:val="22"/>
        </w:rPr>
        <w:t xml:space="preserve">17 commercial reference lines combined across all sites, to assess whether the differences are likely to be biologically meaningful. Additionally, the results for </w:t>
      </w:r>
      <w:r>
        <w:rPr>
          <w:rFonts w:cs="Arial"/>
          <w:color w:val="000000" w:themeColor="text1"/>
          <w:szCs w:val="22"/>
        </w:rPr>
        <w:t>MON87403</w:t>
      </w:r>
      <w:r w:rsidRPr="00B439F3">
        <w:rPr>
          <w:rFonts w:cs="Arial"/>
          <w:color w:val="000000" w:themeColor="text1"/>
          <w:szCs w:val="22"/>
        </w:rPr>
        <w:t xml:space="preserve"> and the hybrid control have been compared to a combined literature range for each analyte, compiled from published literature for commercially available corn</w:t>
      </w:r>
      <w:r w:rsidRPr="00B439F3">
        <w:rPr>
          <w:rFonts w:cs="Arial"/>
          <w:color w:val="000000" w:themeColor="text1"/>
          <w:szCs w:val="22"/>
          <w:vertAlign w:val="superscript"/>
        </w:rPr>
        <w:footnoteReference w:id="26"/>
      </w:r>
      <w:r w:rsidRPr="00B439F3">
        <w:rPr>
          <w:rFonts w:cs="Arial"/>
          <w:color w:val="000000" w:themeColor="text1"/>
          <w:szCs w:val="22"/>
        </w:rPr>
        <w:t xml:space="preserve">. </w:t>
      </w:r>
      <w:r w:rsidR="00D018B9">
        <w:rPr>
          <w:rFonts w:cs="Arial"/>
          <w:color w:val="000000" w:themeColor="text1"/>
          <w:szCs w:val="22"/>
        </w:rPr>
        <w:br w:type="page"/>
      </w:r>
    </w:p>
    <w:p w14:paraId="4314CD21" w14:textId="635B8DF3" w:rsidR="00070DEA" w:rsidRPr="00B439F3" w:rsidRDefault="00070DEA" w:rsidP="00070DEA">
      <w:pPr>
        <w:rPr>
          <w:rFonts w:cs="Arial"/>
          <w:color w:val="000000" w:themeColor="text1"/>
          <w:szCs w:val="22"/>
        </w:rPr>
      </w:pPr>
      <w:r w:rsidRPr="00B439F3">
        <w:rPr>
          <w:rFonts w:cs="Arial"/>
          <w:color w:val="000000" w:themeColor="text1"/>
          <w:szCs w:val="22"/>
        </w:rPr>
        <w:lastRenderedPageBreak/>
        <w:t xml:space="preserve">It is noted, however, that information in the published literature is limited and is unlikely to provide </w:t>
      </w:r>
      <w:r w:rsidRPr="00B439F3">
        <w:rPr>
          <w:rFonts w:cs="Arial"/>
          <w:color w:val="000000" w:themeColor="text1"/>
          <w:szCs w:val="22"/>
          <w:lang w:val="en-US"/>
        </w:rPr>
        <w:t xml:space="preserve">a broad reflection of the natural diversity that occurs within corn </w:t>
      </w:r>
      <w:r w:rsidRPr="00B439F3">
        <w:rPr>
          <w:rFonts w:cs="Arial"/>
          <w:color w:val="000000" w:themeColor="text1"/>
          <w:szCs w:val="22"/>
          <w:lang w:val="en-US"/>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L1paX1dvcmtmb3JtSUQ+PC9NREw+PC9DaXRlPjxDaXRlPjxBdXRob3I+WmhvdTwvQXV0aG9yPjxZ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</w:fldData>
        </w:fldChar>
      </w:r>
      <w:r>
        <w:rPr>
          <w:rFonts w:cs="Arial"/>
          <w:color w:val="000000" w:themeColor="text1"/>
          <w:szCs w:val="22"/>
          <w:lang w:val="en-US"/>
        </w:rPr>
        <w:instrText xml:space="preserve"> ADDIN REFMGR.CITE </w:instrText>
      </w:r>
      <w:r>
        <w:rPr>
          <w:rFonts w:cs="Arial"/>
          <w:color w:val="000000" w:themeColor="text1"/>
          <w:szCs w:val="22"/>
          <w:lang w:val="en-US"/>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L1paX1dvcmtmb3JtSUQ+PC9NREw+PC9DaXRlPjxDaXRlPjxBdXRob3I+WmhvdTwvQXV0aG9yPjxZ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</w:fldData>
        </w:fldChar>
      </w:r>
      <w:r>
        <w:rPr>
          <w:rFonts w:cs="Arial"/>
          <w:color w:val="000000" w:themeColor="text1"/>
          <w:szCs w:val="22"/>
          <w:lang w:val="en-US"/>
        </w:rPr>
        <w:instrText xml:space="preserve"> ADDIN EN.CITE.DATA </w:instrText>
      </w:r>
      <w:r>
        <w:rPr>
          <w:rFonts w:cs="Arial"/>
          <w:color w:val="000000" w:themeColor="text1"/>
          <w:szCs w:val="22"/>
          <w:lang w:val="en-US"/>
        </w:rPr>
      </w:r>
      <w:r>
        <w:rPr>
          <w:rFonts w:cs="Arial"/>
          <w:color w:val="000000" w:themeColor="text1"/>
          <w:szCs w:val="22"/>
          <w:lang w:val="en-US"/>
        </w:rPr>
        <w:fldChar w:fldCharType="end"/>
      </w:r>
      <w:r w:rsidRPr="00B439F3">
        <w:rPr>
          <w:rFonts w:cs="Arial"/>
          <w:color w:val="000000" w:themeColor="text1"/>
          <w:szCs w:val="22"/>
          <w:lang w:val="en-US"/>
        </w:rPr>
      </w:r>
      <w:r w:rsidRPr="00B439F3">
        <w:rPr>
          <w:rFonts w:cs="Arial"/>
          <w:color w:val="000000" w:themeColor="text1"/>
          <w:szCs w:val="22"/>
          <w:lang w:val="en-US"/>
        </w:rPr>
        <w:fldChar w:fldCharType="separate"/>
      </w:r>
      <w:r>
        <w:rPr>
          <w:rFonts w:cs="Arial"/>
          <w:noProof/>
          <w:color w:val="000000" w:themeColor="text1"/>
          <w:szCs w:val="22"/>
          <w:lang w:val="en-US"/>
        </w:rPr>
        <w:t>(Harrigan et al. 2010; Zhou et al. 2011; Ridley et al. 2011)</w:t>
      </w:r>
      <w:r w:rsidRPr="00B439F3">
        <w:rPr>
          <w:rFonts w:cs="Arial"/>
          <w:color w:val="000000" w:themeColor="text1"/>
          <w:szCs w:val="22"/>
          <w:lang w:val="en-US"/>
        </w:rPr>
        <w:fldChar w:fldCharType="end"/>
      </w:r>
      <w:r w:rsidRPr="00B439F3">
        <w:rPr>
          <w:rFonts w:cs="Arial"/>
          <w:color w:val="000000" w:themeColor="text1"/>
          <w:szCs w:val="22"/>
          <w:lang w:val="en-US"/>
        </w:rPr>
        <w:t xml:space="preserve">. Therefore, even if means fall outside the published range, this is </w:t>
      </w:r>
      <w:r>
        <w:rPr>
          <w:rFonts w:cs="Arial"/>
          <w:color w:val="000000" w:themeColor="text1"/>
          <w:szCs w:val="22"/>
          <w:lang w:val="en-US"/>
        </w:rPr>
        <w:t>unlikely to raise</w:t>
      </w:r>
      <w:r w:rsidRPr="00B439F3">
        <w:rPr>
          <w:rFonts w:cs="Arial"/>
          <w:color w:val="000000" w:themeColor="text1"/>
          <w:szCs w:val="22"/>
          <w:lang w:val="en-US"/>
        </w:rPr>
        <w:t xml:space="preserve"> a concern.</w:t>
      </w:r>
    </w:p>
    <w:p w14:paraId="100E52C4" w14:textId="3C8FE42B" w:rsidR="00070DEA" w:rsidRPr="00B439F3" w:rsidRDefault="00D018B9" w:rsidP="00D018B9">
      <w:pPr>
        <w:pStyle w:val="Heading3"/>
      </w:pPr>
      <w:r>
        <w:t>5.3.1</w:t>
      </w:r>
      <w:r>
        <w:tab/>
      </w:r>
      <w:r w:rsidR="00070DEA" w:rsidRPr="00B439F3">
        <w:t>Proximates and fibre</w:t>
      </w:r>
    </w:p>
    <w:p w14:paraId="1089F2A3" w14:textId="77777777" w:rsidR="00070DEA" w:rsidRPr="00057961" w:rsidRDefault="00070DEA" w:rsidP="00070DEA">
      <w:pPr>
        <w:rPr>
          <w:color w:val="000000" w:themeColor="text1"/>
        </w:rPr>
      </w:pPr>
      <w:r w:rsidRPr="00DE7F08">
        <w:rPr>
          <w:rFonts w:cs="Arial"/>
          <w:color w:val="000000" w:themeColor="text1"/>
          <w:szCs w:val="22"/>
        </w:rPr>
        <w:t xml:space="preserve">Results of the proximate and fibre analysis are shown </w:t>
      </w:r>
      <w:r w:rsidRPr="002866A8">
        <w:rPr>
          <w:rFonts w:cs="Arial"/>
          <w:color w:val="000000" w:themeColor="text1"/>
          <w:szCs w:val="22"/>
        </w:rPr>
        <w:t>in Table 7. There</w:t>
      </w:r>
      <w:r w:rsidRPr="00DE7F08">
        <w:rPr>
          <w:rFonts w:cs="Arial"/>
          <w:color w:val="000000" w:themeColor="text1"/>
          <w:szCs w:val="22"/>
        </w:rPr>
        <w:t xml:space="preserve"> was no significant </w:t>
      </w:r>
      <w:r w:rsidRPr="00057961">
        <w:rPr>
          <w:rFonts w:cs="Arial"/>
          <w:color w:val="000000" w:themeColor="text1"/>
          <w:szCs w:val="22"/>
        </w:rPr>
        <w:t xml:space="preserve">difference between the mean level in MON87403 and the control for any analyte. All means were also within both the tolerance interval and the literature range. </w:t>
      </w:r>
    </w:p>
    <w:p w14:paraId="5C687974" w14:textId="2A293D98" w:rsidR="00C73600" w:rsidRDefault="00C73600">
      <w:pPr>
        <w:widowControl/>
        <w:rPr>
          <w:b/>
          <w:bCs/>
          <w:color w:val="000000" w:themeColor="text1"/>
          <w:szCs w:val="22"/>
          <w:lang w:val="en-AU" w:bidi="ar-SA"/>
        </w:rPr>
      </w:pPr>
      <w:bookmarkStart w:id="86" w:name="_Toc422152672"/>
    </w:p>
    <w:p w14:paraId="2F084669" w14:textId="0104D5BE" w:rsidR="00070DEA" w:rsidRDefault="00070DEA" w:rsidP="00070DEA">
      <w:pPr>
        <w:pStyle w:val="Caption"/>
        <w:keepNext/>
        <w:rPr>
          <w:color w:val="000000" w:themeColor="text1"/>
          <w:sz w:val="22"/>
          <w:szCs w:val="22"/>
        </w:rPr>
      </w:pPr>
      <w:r w:rsidRPr="009B23A5">
        <w:rPr>
          <w:color w:val="000000" w:themeColor="text1"/>
          <w:sz w:val="22"/>
          <w:szCs w:val="22"/>
        </w:rPr>
        <w:t xml:space="preserve">Table </w:t>
      </w:r>
      <w:r w:rsidRPr="009B23A5">
        <w:rPr>
          <w:color w:val="000000" w:themeColor="text1"/>
          <w:sz w:val="22"/>
          <w:szCs w:val="22"/>
        </w:rPr>
        <w:fldChar w:fldCharType="begin"/>
      </w:r>
      <w:r w:rsidRPr="009B23A5">
        <w:rPr>
          <w:color w:val="000000" w:themeColor="text1"/>
          <w:sz w:val="22"/>
          <w:szCs w:val="22"/>
        </w:rPr>
        <w:instrText xml:space="preserve"> SEQ Table \* ARABIC </w:instrText>
      </w:r>
      <w:r w:rsidRPr="009B23A5">
        <w:rPr>
          <w:color w:val="000000" w:themeColor="text1"/>
          <w:sz w:val="22"/>
          <w:szCs w:val="22"/>
        </w:rPr>
        <w:fldChar w:fldCharType="separate"/>
      </w:r>
      <w:r w:rsidR="007C1C4B">
        <w:rPr>
          <w:noProof/>
          <w:color w:val="000000" w:themeColor="text1"/>
          <w:sz w:val="22"/>
          <w:szCs w:val="22"/>
        </w:rPr>
        <w:t>6</w:t>
      </w:r>
      <w:r w:rsidRPr="009B23A5">
        <w:rPr>
          <w:color w:val="000000" w:themeColor="text1"/>
          <w:sz w:val="22"/>
          <w:szCs w:val="22"/>
        </w:rPr>
        <w:fldChar w:fldCharType="end"/>
      </w:r>
      <w:r w:rsidRPr="009B23A5">
        <w:rPr>
          <w:color w:val="000000" w:themeColor="text1"/>
          <w:sz w:val="22"/>
          <w:szCs w:val="22"/>
        </w:rPr>
        <w:t>: Mean (</w:t>
      </w:r>
      <w:r w:rsidRPr="009B23A5">
        <w:rPr>
          <w:rFonts w:cs="Arial"/>
          <w:color w:val="000000" w:themeColor="text1"/>
          <w:sz w:val="22"/>
          <w:szCs w:val="22"/>
        </w:rPr>
        <w:t>±</w:t>
      </w:r>
      <w:r w:rsidRPr="009B23A5">
        <w:rPr>
          <w:color w:val="000000" w:themeColor="text1"/>
          <w:sz w:val="22"/>
          <w:szCs w:val="22"/>
        </w:rPr>
        <w:t>SE) percentage dry weight (%dw) of proximates and fibre in grain from MON87403 and the hybrid control</w:t>
      </w:r>
      <w:bookmarkEnd w:id="86"/>
    </w:p>
    <w:p w14:paraId="77312B12" w14:textId="77777777" w:rsidR="00D018B9" w:rsidRPr="00D018B9" w:rsidRDefault="00D018B9" w:rsidP="00D018B9">
      <w:pPr>
        <w:rPr>
          <w:lang w:val="en-AU" w:bidi="ar-SA"/>
        </w:rPr>
      </w:pPr>
    </w:p>
    <w:tbl>
      <w:tblPr>
        <w:tblW w:w="8874"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1701"/>
        <w:gridCol w:w="1559"/>
        <w:gridCol w:w="993"/>
        <w:gridCol w:w="1417"/>
        <w:gridCol w:w="1437"/>
      </w:tblGrid>
      <w:tr w:rsidR="00070DEA" w:rsidRPr="00057961" w14:paraId="61E47EEF" w14:textId="77777777" w:rsidTr="00070DEA">
        <w:trPr>
          <w:trHeight w:val="972"/>
          <w:tblHeader/>
          <w:jc w:val="center"/>
        </w:trPr>
        <w:tc>
          <w:tcPr>
            <w:tcW w:w="1767" w:type="dxa"/>
            <w:tcBorders>
              <w:bottom w:val="single" w:sz="4" w:space="0" w:color="auto"/>
            </w:tcBorders>
            <w:shd w:val="clear" w:color="auto" w:fill="9BBB59" w:themeFill="accent3"/>
            <w:noWrap/>
            <w:vAlign w:val="center"/>
          </w:tcPr>
          <w:p w14:paraId="6B81F9DE" w14:textId="77777777" w:rsidR="00070DEA" w:rsidRPr="00057961" w:rsidRDefault="00070DEA" w:rsidP="00070DEA">
            <w:pPr>
              <w:jc w:val="center"/>
              <w:rPr>
                <w:rFonts w:cs="Arial"/>
                <w:b/>
                <w:bCs/>
                <w:color w:val="FFFFFF" w:themeColor="background1"/>
                <w:sz w:val="18"/>
                <w:szCs w:val="18"/>
              </w:rPr>
            </w:pPr>
            <w:r w:rsidRPr="00057961">
              <w:rPr>
                <w:rFonts w:cs="Arial"/>
                <w:b/>
                <w:bCs/>
                <w:color w:val="FFFFFF" w:themeColor="background1"/>
                <w:sz w:val="18"/>
                <w:szCs w:val="18"/>
              </w:rPr>
              <w:t>Analyte</w:t>
            </w:r>
          </w:p>
        </w:tc>
        <w:tc>
          <w:tcPr>
            <w:tcW w:w="1701" w:type="dxa"/>
            <w:tcBorders>
              <w:bottom w:val="single" w:sz="4" w:space="0" w:color="auto"/>
            </w:tcBorders>
            <w:shd w:val="clear" w:color="auto" w:fill="9BBB59" w:themeFill="accent3"/>
            <w:noWrap/>
            <w:vAlign w:val="center"/>
          </w:tcPr>
          <w:p w14:paraId="745B9DAD" w14:textId="77777777" w:rsidR="00070DEA" w:rsidRPr="00057961" w:rsidRDefault="00070DEA" w:rsidP="00070DEA">
            <w:pPr>
              <w:jc w:val="center"/>
              <w:rPr>
                <w:rFonts w:cs="Arial"/>
                <w:b/>
                <w:bCs/>
                <w:color w:val="FFFFFF" w:themeColor="background1"/>
                <w:sz w:val="18"/>
                <w:szCs w:val="18"/>
                <w:vertAlign w:val="superscript"/>
              </w:rPr>
            </w:pPr>
            <w:r w:rsidRPr="00057961">
              <w:rPr>
                <w:rFonts w:cs="Arial"/>
                <w:b/>
                <w:bCs/>
                <w:color w:val="FFFFFF" w:themeColor="background1"/>
                <w:sz w:val="18"/>
                <w:szCs w:val="18"/>
              </w:rPr>
              <w:t>MON87403</w:t>
            </w:r>
          </w:p>
          <w:p w14:paraId="79BCE291" w14:textId="77777777" w:rsidR="00070DEA" w:rsidRPr="00057961" w:rsidRDefault="00070DEA" w:rsidP="00070DEA">
            <w:pPr>
              <w:jc w:val="center"/>
              <w:rPr>
                <w:rFonts w:cs="Arial"/>
                <w:b/>
                <w:bCs/>
                <w:color w:val="FFFFFF" w:themeColor="background1"/>
                <w:sz w:val="18"/>
                <w:szCs w:val="18"/>
              </w:rPr>
            </w:pPr>
            <w:r w:rsidRPr="00057961">
              <w:rPr>
                <w:rFonts w:cs="Arial"/>
                <w:b/>
                <w:bCs/>
                <w:color w:val="FFFFFF" w:themeColor="background1"/>
                <w:sz w:val="18"/>
                <w:szCs w:val="18"/>
              </w:rPr>
              <w:t>(%dw)</w:t>
            </w:r>
          </w:p>
        </w:tc>
        <w:tc>
          <w:tcPr>
            <w:tcW w:w="1559" w:type="dxa"/>
            <w:tcBorders>
              <w:bottom w:val="single" w:sz="4" w:space="0" w:color="auto"/>
            </w:tcBorders>
            <w:shd w:val="clear" w:color="auto" w:fill="9BBB59" w:themeFill="accent3"/>
            <w:noWrap/>
            <w:vAlign w:val="center"/>
          </w:tcPr>
          <w:p w14:paraId="5E4CC418" w14:textId="77777777" w:rsidR="00070DEA" w:rsidRPr="00057961" w:rsidRDefault="00070DEA" w:rsidP="00070DEA">
            <w:pPr>
              <w:jc w:val="center"/>
              <w:rPr>
                <w:rFonts w:cs="Arial"/>
                <w:b/>
                <w:bCs/>
                <w:color w:val="FFFFFF" w:themeColor="background1"/>
                <w:sz w:val="18"/>
                <w:szCs w:val="18"/>
              </w:rPr>
            </w:pPr>
            <w:r w:rsidRPr="00057961">
              <w:rPr>
                <w:rFonts w:eastAsiaTheme="minorHAnsi" w:cs="Arial"/>
                <w:b/>
                <w:color w:val="FFFFFF" w:themeColor="background1"/>
                <w:sz w:val="18"/>
                <w:szCs w:val="18"/>
              </w:rPr>
              <w:t>Control</w:t>
            </w:r>
            <w:r w:rsidRPr="00057961">
              <w:rPr>
                <w:rFonts w:cs="Arial"/>
                <w:b/>
                <w:bCs/>
                <w:color w:val="FFFFFF" w:themeColor="background1"/>
                <w:sz w:val="18"/>
                <w:szCs w:val="18"/>
              </w:rPr>
              <w:t xml:space="preserve"> (%dw)</w:t>
            </w:r>
          </w:p>
        </w:tc>
        <w:tc>
          <w:tcPr>
            <w:tcW w:w="993" w:type="dxa"/>
            <w:tcBorders>
              <w:bottom w:val="single" w:sz="4" w:space="0" w:color="auto"/>
            </w:tcBorders>
            <w:shd w:val="clear" w:color="auto" w:fill="9BBB59" w:themeFill="accent3"/>
            <w:vAlign w:val="center"/>
          </w:tcPr>
          <w:p w14:paraId="420BAA74" w14:textId="77777777" w:rsidR="00070DEA" w:rsidRPr="00057961" w:rsidRDefault="00070DEA" w:rsidP="00070DEA">
            <w:pPr>
              <w:jc w:val="center"/>
              <w:rPr>
                <w:rFonts w:cs="Arial"/>
                <w:b/>
                <w:bCs/>
                <w:color w:val="FFFFFF" w:themeColor="background1"/>
                <w:sz w:val="18"/>
                <w:szCs w:val="18"/>
              </w:rPr>
            </w:pPr>
            <w:r w:rsidRPr="00057961">
              <w:rPr>
                <w:rFonts w:cs="Arial"/>
                <w:b/>
                <w:bCs/>
                <w:color w:val="FFFFFF" w:themeColor="background1"/>
                <w:sz w:val="18"/>
                <w:szCs w:val="18"/>
              </w:rPr>
              <w:t>P-value</w:t>
            </w:r>
          </w:p>
        </w:tc>
        <w:tc>
          <w:tcPr>
            <w:tcW w:w="1417" w:type="dxa"/>
            <w:tcBorders>
              <w:bottom w:val="single" w:sz="4" w:space="0" w:color="auto"/>
            </w:tcBorders>
            <w:shd w:val="clear" w:color="auto" w:fill="9BBB59" w:themeFill="accent3"/>
            <w:vAlign w:val="center"/>
          </w:tcPr>
          <w:p w14:paraId="549706E5" w14:textId="77777777" w:rsidR="00070DEA" w:rsidRPr="00057961" w:rsidRDefault="00070DEA" w:rsidP="00070DEA">
            <w:pPr>
              <w:jc w:val="center"/>
              <w:rPr>
                <w:rFonts w:cs="Arial"/>
                <w:b/>
                <w:bCs/>
                <w:color w:val="FFFFFF" w:themeColor="background1"/>
                <w:sz w:val="18"/>
                <w:szCs w:val="18"/>
              </w:rPr>
            </w:pPr>
            <w:r w:rsidRPr="00057961">
              <w:rPr>
                <w:rFonts w:cs="Arial"/>
                <w:b/>
                <w:bCs/>
                <w:color w:val="FFFFFF" w:themeColor="background1"/>
                <w:sz w:val="18"/>
                <w:szCs w:val="18"/>
              </w:rPr>
              <w:t>Tolerance interval (%dw)</w:t>
            </w:r>
          </w:p>
        </w:tc>
        <w:tc>
          <w:tcPr>
            <w:tcW w:w="1437" w:type="dxa"/>
            <w:tcBorders>
              <w:bottom w:val="single" w:sz="4" w:space="0" w:color="auto"/>
            </w:tcBorders>
            <w:shd w:val="clear" w:color="auto" w:fill="9BBB59" w:themeFill="accent3"/>
            <w:vAlign w:val="center"/>
          </w:tcPr>
          <w:p w14:paraId="40F06877" w14:textId="77777777" w:rsidR="00070DEA" w:rsidRPr="00057961" w:rsidRDefault="00070DEA" w:rsidP="00070DEA">
            <w:pPr>
              <w:jc w:val="center"/>
              <w:rPr>
                <w:rFonts w:cs="Arial"/>
                <w:b/>
                <w:bCs/>
                <w:color w:val="FFFFFF" w:themeColor="background1"/>
                <w:sz w:val="18"/>
                <w:szCs w:val="18"/>
              </w:rPr>
            </w:pPr>
            <w:r w:rsidRPr="00057961">
              <w:rPr>
                <w:rFonts w:cs="Arial"/>
                <w:b/>
                <w:bCs/>
                <w:color w:val="FFFFFF" w:themeColor="background1"/>
                <w:sz w:val="18"/>
                <w:szCs w:val="18"/>
              </w:rPr>
              <w:t>Combined literature</w:t>
            </w:r>
            <w:r w:rsidRPr="00057961">
              <w:rPr>
                <w:rFonts w:cs="Arial"/>
                <w:b/>
                <w:bCs/>
                <w:color w:val="FFFFFF" w:themeColor="background1"/>
                <w:sz w:val="18"/>
                <w:szCs w:val="18"/>
              </w:rPr>
              <w:br/>
              <w:t>range (%dw)</w:t>
            </w:r>
          </w:p>
        </w:tc>
      </w:tr>
      <w:tr w:rsidR="00070DEA" w:rsidRPr="00586417" w14:paraId="16DA6CD0" w14:textId="77777777" w:rsidTr="00070DEA">
        <w:trPr>
          <w:trHeight w:val="340"/>
          <w:jc w:val="center"/>
        </w:trPr>
        <w:tc>
          <w:tcPr>
            <w:tcW w:w="1767" w:type="dxa"/>
            <w:shd w:val="clear" w:color="auto" w:fill="auto"/>
            <w:noWrap/>
            <w:vAlign w:val="center"/>
          </w:tcPr>
          <w:p w14:paraId="15E691A2" w14:textId="77777777" w:rsidR="00070DEA" w:rsidRPr="00DE7F08" w:rsidRDefault="00070DEA" w:rsidP="00070DEA">
            <w:pPr>
              <w:jc w:val="center"/>
              <w:rPr>
                <w:rFonts w:cs="Arial"/>
                <w:color w:val="000000" w:themeColor="text1"/>
                <w:sz w:val="18"/>
                <w:szCs w:val="18"/>
              </w:rPr>
            </w:pPr>
            <w:r w:rsidRPr="00DE7F08">
              <w:rPr>
                <w:rFonts w:cs="Arial"/>
                <w:color w:val="000000" w:themeColor="text1"/>
                <w:sz w:val="18"/>
                <w:szCs w:val="18"/>
              </w:rPr>
              <w:t>Ash</w:t>
            </w:r>
          </w:p>
        </w:tc>
        <w:tc>
          <w:tcPr>
            <w:tcW w:w="1701" w:type="dxa"/>
            <w:shd w:val="clear" w:color="auto" w:fill="auto"/>
            <w:noWrap/>
            <w:vAlign w:val="center"/>
          </w:tcPr>
          <w:p w14:paraId="496DC287" w14:textId="77777777" w:rsidR="00070DEA" w:rsidRPr="00DE7F08" w:rsidRDefault="00070DEA" w:rsidP="00070DEA">
            <w:pPr>
              <w:jc w:val="center"/>
              <w:rPr>
                <w:rFonts w:cs="Arial"/>
                <w:color w:val="000000" w:themeColor="text1"/>
                <w:sz w:val="18"/>
                <w:szCs w:val="18"/>
                <w:vertAlign w:val="superscript"/>
              </w:rPr>
            </w:pPr>
            <w:r w:rsidRPr="00DE7F08">
              <w:rPr>
                <w:rFonts w:cs="Arial"/>
                <w:color w:val="000000" w:themeColor="text1"/>
                <w:sz w:val="18"/>
                <w:szCs w:val="18"/>
              </w:rPr>
              <w:t>1.31 ± 0.026</w:t>
            </w:r>
          </w:p>
        </w:tc>
        <w:tc>
          <w:tcPr>
            <w:tcW w:w="1559" w:type="dxa"/>
            <w:shd w:val="clear" w:color="auto" w:fill="auto"/>
            <w:noWrap/>
            <w:vAlign w:val="center"/>
          </w:tcPr>
          <w:p w14:paraId="12CC843F" w14:textId="77777777" w:rsidR="00070DEA" w:rsidRPr="00DE7F08" w:rsidRDefault="00070DEA" w:rsidP="00070DEA">
            <w:pPr>
              <w:jc w:val="center"/>
              <w:rPr>
                <w:rFonts w:cs="Arial"/>
                <w:color w:val="000000" w:themeColor="text1"/>
                <w:sz w:val="18"/>
                <w:szCs w:val="18"/>
                <w:vertAlign w:val="superscript"/>
              </w:rPr>
            </w:pPr>
            <w:r w:rsidRPr="00DE7F08">
              <w:rPr>
                <w:rFonts w:cs="Arial"/>
                <w:color w:val="000000" w:themeColor="text1"/>
                <w:sz w:val="18"/>
                <w:szCs w:val="18"/>
              </w:rPr>
              <w:t>1.33 ± 0.026</w:t>
            </w:r>
          </w:p>
        </w:tc>
        <w:tc>
          <w:tcPr>
            <w:tcW w:w="993" w:type="dxa"/>
            <w:vAlign w:val="center"/>
          </w:tcPr>
          <w:p w14:paraId="4AFA1823" w14:textId="77777777" w:rsidR="00070DEA" w:rsidRPr="00DE7F08" w:rsidRDefault="00070DEA" w:rsidP="00070DEA">
            <w:pPr>
              <w:jc w:val="center"/>
              <w:rPr>
                <w:rFonts w:cs="Arial"/>
                <w:color w:val="000000" w:themeColor="text1"/>
                <w:sz w:val="18"/>
                <w:szCs w:val="18"/>
              </w:rPr>
            </w:pPr>
            <w:r w:rsidRPr="00DE7F08">
              <w:rPr>
                <w:rFonts w:cs="Arial"/>
                <w:color w:val="000000" w:themeColor="text1"/>
                <w:sz w:val="18"/>
                <w:szCs w:val="18"/>
              </w:rPr>
              <w:t>0.371</w:t>
            </w:r>
          </w:p>
        </w:tc>
        <w:tc>
          <w:tcPr>
            <w:tcW w:w="1417" w:type="dxa"/>
            <w:vAlign w:val="center"/>
          </w:tcPr>
          <w:p w14:paraId="777CD9D8" w14:textId="77777777" w:rsidR="00070DEA" w:rsidRPr="00DE7F08" w:rsidRDefault="00070DEA" w:rsidP="00070DEA">
            <w:pPr>
              <w:jc w:val="center"/>
              <w:rPr>
                <w:rFonts w:cs="Arial"/>
                <w:color w:val="000000" w:themeColor="text1"/>
                <w:sz w:val="18"/>
                <w:szCs w:val="18"/>
              </w:rPr>
            </w:pPr>
            <w:r w:rsidRPr="00DE7F08">
              <w:rPr>
                <w:rFonts w:cs="Arial"/>
                <w:color w:val="000000" w:themeColor="text1"/>
                <w:sz w:val="18"/>
                <w:szCs w:val="18"/>
              </w:rPr>
              <w:t>1.08, 1.60</w:t>
            </w:r>
          </w:p>
        </w:tc>
        <w:tc>
          <w:tcPr>
            <w:tcW w:w="1437" w:type="dxa"/>
            <w:shd w:val="clear" w:color="auto" w:fill="auto"/>
            <w:noWrap/>
            <w:vAlign w:val="center"/>
          </w:tcPr>
          <w:p w14:paraId="0BBE193A" w14:textId="77777777" w:rsidR="00070DEA" w:rsidRPr="00DE7F08" w:rsidRDefault="00070DEA" w:rsidP="00070DEA">
            <w:pPr>
              <w:jc w:val="center"/>
              <w:rPr>
                <w:rFonts w:cs="Arial"/>
                <w:color w:val="000000" w:themeColor="text1"/>
                <w:sz w:val="18"/>
                <w:szCs w:val="18"/>
              </w:rPr>
            </w:pPr>
            <w:r w:rsidRPr="00DE7F08">
              <w:rPr>
                <w:rFonts w:cs="Arial"/>
                <w:color w:val="000000" w:themeColor="text1"/>
                <w:sz w:val="18"/>
                <w:szCs w:val="18"/>
              </w:rPr>
              <w:t>0.62 – 6.28</w:t>
            </w:r>
          </w:p>
        </w:tc>
      </w:tr>
      <w:tr w:rsidR="00070DEA" w:rsidRPr="00586417" w14:paraId="7EF584F6" w14:textId="77777777" w:rsidTr="00070DEA">
        <w:trPr>
          <w:trHeight w:val="340"/>
          <w:jc w:val="center"/>
        </w:trPr>
        <w:tc>
          <w:tcPr>
            <w:tcW w:w="1767" w:type="dxa"/>
            <w:shd w:val="clear" w:color="auto" w:fill="EAF1DD" w:themeFill="accent3" w:themeFillTint="33"/>
            <w:noWrap/>
            <w:vAlign w:val="center"/>
          </w:tcPr>
          <w:p w14:paraId="548D1784" w14:textId="77777777" w:rsidR="00070DEA" w:rsidRPr="00B439F3" w:rsidRDefault="00070DEA" w:rsidP="00070DEA">
            <w:pPr>
              <w:jc w:val="center"/>
              <w:rPr>
                <w:rFonts w:cs="Arial"/>
                <w:color w:val="000000" w:themeColor="text1"/>
                <w:sz w:val="18"/>
                <w:szCs w:val="18"/>
              </w:rPr>
            </w:pPr>
            <w:r w:rsidRPr="00B439F3">
              <w:rPr>
                <w:rFonts w:cs="Arial"/>
                <w:color w:val="000000" w:themeColor="text1"/>
                <w:sz w:val="18"/>
                <w:szCs w:val="18"/>
              </w:rPr>
              <w:t>Protein</w:t>
            </w:r>
          </w:p>
        </w:tc>
        <w:tc>
          <w:tcPr>
            <w:tcW w:w="1701" w:type="dxa"/>
            <w:shd w:val="clear" w:color="auto" w:fill="EAF1DD" w:themeFill="accent3" w:themeFillTint="33"/>
            <w:noWrap/>
            <w:vAlign w:val="center"/>
          </w:tcPr>
          <w:p w14:paraId="43CC0662" w14:textId="77777777" w:rsidR="00070DEA" w:rsidRPr="00B439F3" w:rsidRDefault="00070DEA" w:rsidP="00070DEA">
            <w:pPr>
              <w:jc w:val="center"/>
              <w:rPr>
                <w:rFonts w:cs="Arial"/>
                <w:color w:val="000000" w:themeColor="text1"/>
                <w:sz w:val="18"/>
                <w:szCs w:val="18"/>
                <w:vertAlign w:val="superscript"/>
              </w:rPr>
            </w:pPr>
            <w:r w:rsidRPr="00B439F3">
              <w:rPr>
                <w:rFonts w:cs="Arial"/>
                <w:color w:val="000000" w:themeColor="text1"/>
                <w:sz w:val="18"/>
                <w:szCs w:val="18"/>
              </w:rPr>
              <w:t>10.13 ± 0.34</w:t>
            </w:r>
          </w:p>
        </w:tc>
        <w:tc>
          <w:tcPr>
            <w:tcW w:w="1559" w:type="dxa"/>
            <w:shd w:val="clear" w:color="auto" w:fill="EAF1DD" w:themeFill="accent3" w:themeFillTint="33"/>
            <w:noWrap/>
            <w:vAlign w:val="center"/>
          </w:tcPr>
          <w:p w14:paraId="051DB8DE" w14:textId="77777777" w:rsidR="00070DEA" w:rsidRPr="00B439F3" w:rsidRDefault="00070DEA" w:rsidP="00070DEA">
            <w:pPr>
              <w:jc w:val="center"/>
              <w:rPr>
                <w:rFonts w:cs="Arial"/>
                <w:color w:val="000000" w:themeColor="text1"/>
                <w:sz w:val="18"/>
                <w:szCs w:val="18"/>
                <w:vertAlign w:val="superscript"/>
              </w:rPr>
            </w:pPr>
            <w:r w:rsidRPr="00B439F3">
              <w:rPr>
                <w:rFonts w:cs="Arial"/>
                <w:color w:val="000000" w:themeColor="text1"/>
                <w:sz w:val="18"/>
                <w:szCs w:val="18"/>
              </w:rPr>
              <w:t>10.15 ± 0.34</w:t>
            </w:r>
          </w:p>
        </w:tc>
        <w:tc>
          <w:tcPr>
            <w:tcW w:w="993" w:type="dxa"/>
            <w:shd w:val="clear" w:color="auto" w:fill="EAF1DD" w:themeFill="accent3" w:themeFillTint="33"/>
            <w:vAlign w:val="center"/>
          </w:tcPr>
          <w:p w14:paraId="6049D944" w14:textId="77777777" w:rsidR="00070DEA" w:rsidRPr="00B439F3" w:rsidRDefault="00070DEA" w:rsidP="00070DEA">
            <w:pPr>
              <w:jc w:val="center"/>
              <w:rPr>
                <w:rFonts w:cs="Arial"/>
                <w:color w:val="000000" w:themeColor="text1"/>
                <w:sz w:val="18"/>
                <w:szCs w:val="18"/>
              </w:rPr>
            </w:pPr>
            <w:r w:rsidRPr="00B439F3">
              <w:rPr>
                <w:rFonts w:cs="Arial"/>
                <w:color w:val="000000" w:themeColor="text1"/>
                <w:sz w:val="18"/>
                <w:szCs w:val="18"/>
              </w:rPr>
              <w:t>0.911</w:t>
            </w:r>
          </w:p>
        </w:tc>
        <w:tc>
          <w:tcPr>
            <w:tcW w:w="1417" w:type="dxa"/>
            <w:shd w:val="clear" w:color="auto" w:fill="EAF1DD" w:themeFill="accent3" w:themeFillTint="33"/>
            <w:vAlign w:val="center"/>
          </w:tcPr>
          <w:p w14:paraId="0C20DD86" w14:textId="77777777" w:rsidR="00070DEA" w:rsidRPr="00B439F3" w:rsidRDefault="00070DEA" w:rsidP="00070DEA">
            <w:pPr>
              <w:jc w:val="center"/>
              <w:rPr>
                <w:rFonts w:cs="Arial"/>
                <w:color w:val="000000" w:themeColor="text1"/>
                <w:sz w:val="18"/>
                <w:szCs w:val="18"/>
              </w:rPr>
            </w:pPr>
            <w:r>
              <w:rPr>
                <w:rFonts w:cs="Arial"/>
                <w:color w:val="000000" w:themeColor="text1"/>
                <w:sz w:val="18"/>
                <w:szCs w:val="18"/>
              </w:rPr>
              <w:t>7.72, 12.67</w:t>
            </w:r>
          </w:p>
        </w:tc>
        <w:tc>
          <w:tcPr>
            <w:tcW w:w="1437" w:type="dxa"/>
            <w:shd w:val="clear" w:color="auto" w:fill="EAF1DD" w:themeFill="accent3" w:themeFillTint="33"/>
            <w:noWrap/>
            <w:vAlign w:val="center"/>
          </w:tcPr>
          <w:p w14:paraId="63DF0CA8" w14:textId="77777777" w:rsidR="00070DEA" w:rsidRPr="00B439F3" w:rsidRDefault="00070DEA" w:rsidP="00070DEA">
            <w:pPr>
              <w:jc w:val="center"/>
              <w:rPr>
                <w:rFonts w:cs="Arial"/>
                <w:color w:val="000000" w:themeColor="text1"/>
                <w:sz w:val="18"/>
                <w:szCs w:val="18"/>
              </w:rPr>
            </w:pPr>
            <w:r w:rsidRPr="00B439F3">
              <w:rPr>
                <w:rFonts w:cs="Arial"/>
                <w:color w:val="000000" w:themeColor="text1"/>
                <w:sz w:val="18"/>
                <w:szCs w:val="18"/>
              </w:rPr>
              <w:t>6.15 – 17.26</w:t>
            </w:r>
          </w:p>
        </w:tc>
      </w:tr>
      <w:tr w:rsidR="00070DEA" w:rsidRPr="00586417" w14:paraId="5556B59E" w14:textId="77777777" w:rsidTr="00070DEA">
        <w:trPr>
          <w:trHeight w:val="340"/>
          <w:jc w:val="center"/>
        </w:trPr>
        <w:tc>
          <w:tcPr>
            <w:tcW w:w="1767" w:type="dxa"/>
            <w:shd w:val="clear" w:color="auto" w:fill="auto"/>
            <w:noWrap/>
            <w:vAlign w:val="center"/>
          </w:tcPr>
          <w:p w14:paraId="2BFABBD8" w14:textId="77777777" w:rsidR="00070DEA" w:rsidRPr="0083426A" w:rsidRDefault="00070DEA" w:rsidP="00070DEA">
            <w:pPr>
              <w:jc w:val="center"/>
              <w:rPr>
                <w:rFonts w:cs="Arial"/>
                <w:color w:val="000000" w:themeColor="text1"/>
                <w:sz w:val="18"/>
                <w:szCs w:val="18"/>
              </w:rPr>
            </w:pPr>
            <w:r w:rsidRPr="0083426A">
              <w:rPr>
                <w:rFonts w:cs="Arial"/>
                <w:color w:val="000000" w:themeColor="text1"/>
                <w:sz w:val="18"/>
                <w:szCs w:val="18"/>
              </w:rPr>
              <w:t>Total Fat</w:t>
            </w:r>
          </w:p>
        </w:tc>
        <w:tc>
          <w:tcPr>
            <w:tcW w:w="1701" w:type="dxa"/>
            <w:shd w:val="clear" w:color="auto" w:fill="auto"/>
            <w:noWrap/>
            <w:vAlign w:val="center"/>
          </w:tcPr>
          <w:p w14:paraId="4D05054A" w14:textId="77777777" w:rsidR="00070DEA" w:rsidRPr="0083426A" w:rsidRDefault="00070DEA" w:rsidP="00070DEA">
            <w:pPr>
              <w:jc w:val="center"/>
              <w:rPr>
                <w:rFonts w:cs="Arial"/>
                <w:color w:val="000000" w:themeColor="text1"/>
                <w:sz w:val="18"/>
                <w:szCs w:val="18"/>
                <w:vertAlign w:val="superscript"/>
              </w:rPr>
            </w:pPr>
            <w:r w:rsidRPr="0083426A">
              <w:rPr>
                <w:rFonts w:cs="Arial"/>
                <w:color w:val="000000" w:themeColor="text1"/>
                <w:sz w:val="18"/>
                <w:szCs w:val="18"/>
              </w:rPr>
              <w:t>3.56 ± 0.072</w:t>
            </w:r>
          </w:p>
        </w:tc>
        <w:tc>
          <w:tcPr>
            <w:tcW w:w="1559" w:type="dxa"/>
            <w:shd w:val="clear" w:color="auto" w:fill="auto"/>
            <w:noWrap/>
            <w:vAlign w:val="center"/>
          </w:tcPr>
          <w:p w14:paraId="54A8CE16" w14:textId="77777777" w:rsidR="00070DEA" w:rsidRPr="0083426A" w:rsidRDefault="00070DEA" w:rsidP="00070DEA">
            <w:pPr>
              <w:jc w:val="center"/>
              <w:rPr>
                <w:rFonts w:cs="Arial"/>
                <w:color w:val="000000" w:themeColor="text1"/>
                <w:sz w:val="18"/>
                <w:szCs w:val="18"/>
                <w:vertAlign w:val="superscript"/>
              </w:rPr>
            </w:pPr>
            <w:r w:rsidRPr="0083426A">
              <w:rPr>
                <w:rFonts w:cs="Arial"/>
                <w:color w:val="000000" w:themeColor="text1"/>
                <w:sz w:val="18"/>
                <w:szCs w:val="18"/>
              </w:rPr>
              <w:t>3.54 ± 0.072</w:t>
            </w:r>
          </w:p>
        </w:tc>
        <w:tc>
          <w:tcPr>
            <w:tcW w:w="993" w:type="dxa"/>
            <w:vAlign w:val="center"/>
          </w:tcPr>
          <w:p w14:paraId="6AF6F28A" w14:textId="77777777" w:rsidR="00070DEA" w:rsidRPr="0083426A" w:rsidRDefault="00070DEA" w:rsidP="00070DEA">
            <w:pPr>
              <w:jc w:val="center"/>
              <w:rPr>
                <w:rFonts w:cs="Arial"/>
                <w:color w:val="000000" w:themeColor="text1"/>
                <w:sz w:val="18"/>
                <w:szCs w:val="18"/>
              </w:rPr>
            </w:pPr>
            <w:r w:rsidRPr="0083426A">
              <w:rPr>
                <w:rFonts w:cs="Arial"/>
                <w:color w:val="000000" w:themeColor="text1"/>
                <w:sz w:val="18"/>
                <w:szCs w:val="18"/>
              </w:rPr>
              <w:t>0.682</w:t>
            </w:r>
          </w:p>
        </w:tc>
        <w:tc>
          <w:tcPr>
            <w:tcW w:w="1417" w:type="dxa"/>
            <w:vAlign w:val="center"/>
          </w:tcPr>
          <w:p w14:paraId="1EC37C17" w14:textId="77777777" w:rsidR="00070DEA" w:rsidRPr="0083426A" w:rsidRDefault="00070DEA" w:rsidP="00070DEA">
            <w:pPr>
              <w:jc w:val="center"/>
              <w:rPr>
                <w:rFonts w:cs="Arial"/>
                <w:color w:val="000000" w:themeColor="text1"/>
                <w:sz w:val="18"/>
                <w:szCs w:val="18"/>
              </w:rPr>
            </w:pPr>
            <w:r w:rsidRPr="0083426A">
              <w:rPr>
                <w:rFonts w:cs="Arial"/>
                <w:color w:val="000000" w:themeColor="text1"/>
                <w:sz w:val="18"/>
                <w:szCs w:val="18"/>
              </w:rPr>
              <w:t>1.93, 5.49</w:t>
            </w:r>
          </w:p>
        </w:tc>
        <w:tc>
          <w:tcPr>
            <w:tcW w:w="1437" w:type="dxa"/>
            <w:shd w:val="clear" w:color="auto" w:fill="auto"/>
            <w:noWrap/>
            <w:vAlign w:val="center"/>
          </w:tcPr>
          <w:p w14:paraId="4C7C3DAB" w14:textId="77777777" w:rsidR="00070DEA" w:rsidRPr="0083426A" w:rsidRDefault="00070DEA" w:rsidP="00070DEA">
            <w:pPr>
              <w:jc w:val="center"/>
              <w:rPr>
                <w:rFonts w:cs="Arial"/>
                <w:color w:val="000000" w:themeColor="text1"/>
                <w:sz w:val="18"/>
                <w:szCs w:val="18"/>
              </w:rPr>
            </w:pPr>
            <w:r w:rsidRPr="0083426A">
              <w:rPr>
                <w:rFonts w:cs="Arial"/>
                <w:color w:val="000000" w:themeColor="text1"/>
                <w:sz w:val="18"/>
                <w:szCs w:val="18"/>
              </w:rPr>
              <w:t>1.74 – 5.82</w:t>
            </w:r>
          </w:p>
        </w:tc>
      </w:tr>
      <w:tr w:rsidR="00070DEA" w:rsidRPr="00586417" w14:paraId="7CE0F7A3" w14:textId="77777777" w:rsidTr="00070DEA">
        <w:trPr>
          <w:trHeight w:val="340"/>
          <w:jc w:val="center"/>
        </w:trPr>
        <w:tc>
          <w:tcPr>
            <w:tcW w:w="1767" w:type="dxa"/>
            <w:shd w:val="clear" w:color="auto" w:fill="EAF1DD" w:themeFill="accent3" w:themeFillTint="33"/>
            <w:noWrap/>
            <w:vAlign w:val="center"/>
          </w:tcPr>
          <w:p w14:paraId="7A8248D5" w14:textId="77777777" w:rsidR="00070DEA" w:rsidRPr="0083426A" w:rsidRDefault="00070DEA" w:rsidP="00070DEA">
            <w:pPr>
              <w:jc w:val="center"/>
              <w:rPr>
                <w:rFonts w:cs="Arial"/>
                <w:color w:val="000000" w:themeColor="text1"/>
                <w:sz w:val="18"/>
                <w:szCs w:val="18"/>
                <w:vertAlign w:val="superscript"/>
              </w:rPr>
            </w:pPr>
            <w:r w:rsidRPr="0083426A">
              <w:rPr>
                <w:rFonts w:cs="Arial"/>
                <w:color w:val="000000" w:themeColor="text1"/>
                <w:sz w:val="18"/>
                <w:szCs w:val="18"/>
              </w:rPr>
              <w:t>Carbohydrate</w:t>
            </w:r>
            <w:r w:rsidRPr="0083426A">
              <w:rPr>
                <w:rFonts w:cs="Arial"/>
                <w:color w:val="000000" w:themeColor="text1"/>
                <w:sz w:val="18"/>
                <w:szCs w:val="18"/>
                <w:vertAlign w:val="superscript"/>
              </w:rPr>
              <w:t>1</w:t>
            </w:r>
          </w:p>
        </w:tc>
        <w:tc>
          <w:tcPr>
            <w:tcW w:w="1701" w:type="dxa"/>
            <w:shd w:val="clear" w:color="auto" w:fill="EAF1DD" w:themeFill="accent3" w:themeFillTint="33"/>
            <w:noWrap/>
            <w:vAlign w:val="center"/>
          </w:tcPr>
          <w:p w14:paraId="73311CCB" w14:textId="77777777" w:rsidR="00070DEA" w:rsidRPr="0083426A" w:rsidRDefault="00070DEA" w:rsidP="00070DEA">
            <w:pPr>
              <w:jc w:val="center"/>
              <w:rPr>
                <w:rFonts w:cs="Arial"/>
                <w:color w:val="000000" w:themeColor="text1"/>
                <w:sz w:val="18"/>
                <w:szCs w:val="18"/>
                <w:vertAlign w:val="superscript"/>
              </w:rPr>
            </w:pPr>
            <w:r>
              <w:rPr>
                <w:rFonts w:cs="Arial"/>
                <w:color w:val="000000" w:themeColor="text1"/>
                <w:sz w:val="18"/>
                <w:szCs w:val="18"/>
              </w:rPr>
              <w:t>84.98 ± 0.34</w:t>
            </w:r>
          </w:p>
        </w:tc>
        <w:tc>
          <w:tcPr>
            <w:tcW w:w="1559" w:type="dxa"/>
            <w:shd w:val="clear" w:color="auto" w:fill="EAF1DD" w:themeFill="accent3" w:themeFillTint="33"/>
            <w:noWrap/>
            <w:vAlign w:val="center"/>
          </w:tcPr>
          <w:p w14:paraId="3E2A9CE5" w14:textId="77777777" w:rsidR="00070DEA" w:rsidRPr="0083426A" w:rsidRDefault="00070DEA" w:rsidP="00070DEA">
            <w:pPr>
              <w:jc w:val="center"/>
              <w:rPr>
                <w:rFonts w:cs="Arial"/>
                <w:color w:val="000000" w:themeColor="text1"/>
                <w:sz w:val="18"/>
                <w:szCs w:val="18"/>
                <w:vertAlign w:val="superscript"/>
              </w:rPr>
            </w:pPr>
            <w:r>
              <w:rPr>
                <w:rFonts w:cs="Arial"/>
                <w:color w:val="000000" w:themeColor="text1"/>
                <w:sz w:val="18"/>
                <w:szCs w:val="18"/>
              </w:rPr>
              <w:t>84.98 ± 0.34</w:t>
            </w:r>
          </w:p>
        </w:tc>
        <w:tc>
          <w:tcPr>
            <w:tcW w:w="993" w:type="dxa"/>
            <w:shd w:val="clear" w:color="auto" w:fill="EAF1DD" w:themeFill="accent3" w:themeFillTint="33"/>
            <w:vAlign w:val="center"/>
          </w:tcPr>
          <w:p w14:paraId="03D1CE7E" w14:textId="77777777" w:rsidR="00070DEA" w:rsidRPr="0083426A" w:rsidRDefault="00070DEA" w:rsidP="00070DEA">
            <w:pPr>
              <w:jc w:val="center"/>
              <w:rPr>
                <w:rFonts w:cs="Arial"/>
                <w:color w:val="000000" w:themeColor="text1"/>
                <w:sz w:val="18"/>
                <w:szCs w:val="18"/>
              </w:rPr>
            </w:pPr>
            <w:r w:rsidRPr="0083426A">
              <w:rPr>
                <w:rFonts w:cs="Arial"/>
                <w:color w:val="000000" w:themeColor="text1"/>
                <w:sz w:val="18"/>
                <w:szCs w:val="18"/>
              </w:rPr>
              <w:t>0.986</w:t>
            </w:r>
          </w:p>
        </w:tc>
        <w:tc>
          <w:tcPr>
            <w:tcW w:w="1417" w:type="dxa"/>
            <w:shd w:val="clear" w:color="auto" w:fill="EAF1DD" w:themeFill="accent3" w:themeFillTint="33"/>
            <w:vAlign w:val="center"/>
          </w:tcPr>
          <w:p w14:paraId="22EB6E53" w14:textId="77777777" w:rsidR="00070DEA" w:rsidRPr="0083426A" w:rsidRDefault="00070DEA" w:rsidP="00070DEA">
            <w:pPr>
              <w:jc w:val="center"/>
              <w:rPr>
                <w:rFonts w:cs="Arial"/>
                <w:color w:val="000000" w:themeColor="text1"/>
                <w:sz w:val="18"/>
                <w:szCs w:val="18"/>
              </w:rPr>
            </w:pPr>
            <w:r w:rsidRPr="0083426A">
              <w:rPr>
                <w:rFonts w:cs="Arial"/>
                <w:color w:val="000000" w:themeColor="text1"/>
                <w:sz w:val="18"/>
                <w:szCs w:val="18"/>
              </w:rPr>
              <w:t>81.8, 87.71</w:t>
            </w:r>
          </w:p>
        </w:tc>
        <w:tc>
          <w:tcPr>
            <w:tcW w:w="1437" w:type="dxa"/>
            <w:shd w:val="clear" w:color="auto" w:fill="EAF1DD" w:themeFill="accent3" w:themeFillTint="33"/>
            <w:noWrap/>
            <w:vAlign w:val="center"/>
          </w:tcPr>
          <w:p w14:paraId="3CF4229F" w14:textId="77777777" w:rsidR="00070DEA" w:rsidRPr="0083426A" w:rsidRDefault="00070DEA" w:rsidP="00070DEA">
            <w:pPr>
              <w:jc w:val="center"/>
              <w:rPr>
                <w:rFonts w:cs="Arial"/>
                <w:color w:val="000000" w:themeColor="text1"/>
                <w:sz w:val="18"/>
                <w:szCs w:val="18"/>
              </w:rPr>
            </w:pPr>
            <w:r w:rsidRPr="0083426A">
              <w:rPr>
                <w:rFonts w:cs="Arial"/>
                <w:color w:val="000000" w:themeColor="text1"/>
                <w:sz w:val="18"/>
                <w:szCs w:val="18"/>
              </w:rPr>
              <w:t>77.4 – 89.5</w:t>
            </w:r>
          </w:p>
        </w:tc>
      </w:tr>
      <w:tr w:rsidR="00070DEA" w:rsidRPr="00586417" w14:paraId="5519B553" w14:textId="77777777" w:rsidTr="00070DEA">
        <w:trPr>
          <w:trHeight w:val="340"/>
          <w:jc w:val="center"/>
        </w:trPr>
        <w:tc>
          <w:tcPr>
            <w:tcW w:w="1767" w:type="dxa"/>
            <w:tcBorders>
              <w:bottom w:val="single" w:sz="4" w:space="0" w:color="auto"/>
            </w:tcBorders>
            <w:shd w:val="clear" w:color="auto" w:fill="auto"/>
            <w:noWrap/>
            <w:vAlign w:val="center"/>
          </w:tcPr>
          <w:p w14:paraId="5D892C29" w14:textId="77777777" w:rsidR="00070DEA" w:rsidRPr="0083426A" w:rsidRDefault="00070DEA" w:rsidP="00070DEA">
            <w:pPr>
              <w:jc w:val="center"/>
              <w:rPr>
                <w:rFonts w:cs="Arial"/>
                <w:color w:val="000000" w:themeColor="text1"/>
                <w:sz w:val="18"/>
                <w:szCs w:val="18"/>
              </w:rPr>
            </w:pPr>
            <w:r w:rsidRPr="0083426A">
              <w:rPr>
                <w:rFonts w:cs="Arial"/>
                <w:color w:val="000000" w:themeColor="text1"/>
                <w:sz w:val="18"/>
                <w:szCs w:val="18"/>
              </w:rPr>
              <w:t>ADF</w:t>
            </w:r>
          </w:p>
        </w:tc>
        <w:tc>
          <w:tcPr>
            <w:tcW w:w="1701" w:type="dxa"/>
            <w:tcBorders>
              <w:bottom w:val="single" w:sz="4" w:space="0" w:color="auto"/>
            </w:tcBorders>
            <w:shd w:val="clear" w:color="auto" w:fill="auto"/>
            <w:noWrap/>
            <w:vAlign w:val="center"/>
          </w:tcPr>
          <w:p w14:paraId="72701C26" w14:textId="77777777" w:rsidR="00070DEA" w:rsidRPr="0083426A" w:rsidRDefault="00070DEA" w:rsidP="00070DEA">
            <w:pPr>
              <w:jc w:val="center"/>
              <w:rPr>
                <w:rFonts w:cs="Arial"/>
                <w:color w:val="000000" w:themeColor="text1"/>
                <w:sz w:val="18"/>
                <w:szCs w:val="18"/>
                <w:vertAlign w:val="superscript"/>
              </w:rPr>
            </w:pPr>
            <w:r w:rsidRPr="0083426A">
              <w:rPr>
                <w:rFonts w:cs="Arial"/>
                <w:color w:val="000000" w:themeColor="text1"/>
                <w:sz w:val="18"/>
                <w:szCs w:val="18"/>
              </w:rPr>
              <w:t>3.63 ± 0.068</w:t>
            </w:r>
          </w:p>
        </w:tc>
        <w:tc>
          <w:tcPr>
            <w:tcW w:w="1559" w:type="dxa"/>
            <w:tcBorders>
              <w:bottom w:val="single" w:sz="4" w:space="0" w:color="auto"/>
            </w:tcBorders>
            <w:shd w:val="clear" w:color="auto" w:fill="auto"/>
            <w:noWrap/>
            <w:vAlign w:val="center"/>
          </w:tcPr>
          <w:p w14:paraId="51F4D64A" w14:textId="77777777" w:rsidR="00070DEA" w:rsidRPr="0083426A" w:rsidRDefault="00070DEA" w:rsidP="00070DEA">
            <w:pPr>
              <w:jc w:val="center"/>
              <w:rPr>
                <w:rFonts w:cs="Arial"/>
                <w:color w:val="000000" w:themeColor="text1"/>
                <w:sz w:val="18"/>
                <w:szCs w:val="18"/>
                <w:vertAlign w:val="superscript"/>
              </w:rPr>
            </w:pPr>
            <w:r w:rsidRPr="0083426A">
              <w:rPr>
                <w:rFonts w:cs="Arial"/>
                <w:color w:val="000000" w:themeColor="text1"/>
                <w:sz w:val="18"/>
                <w:szCs w:val="18"/>
              </w:rPr>
              <w:t>3.62 ± 0.068</w:t>
            </w:r>
          </w:p>
        </w:tc>
        <w:tc>
          <w:tcPr>
            <w:tcW w:w="993" w:type="dxa"/>
            <w:tcBorders>
              <w:bottom w:val="single" w:sz="4" w:space="0" w:color="auto"/>
            </w:tcBorders>
            <w:vAlign w:val="center"/>
          </w:tcPr>
          <w:p w14:paraId="38CDB1B8" w14:textId="77777777" w:rsidR="00070DEA" w:rsidRPr="0083426A" w:rsidRDefault="00070DEA" w:rsidP="00070DEA">
            <w:pPr>
              <w:jc w:val="center"/>
              <w:rPr>
                <w:rFonts w:cs="Arial"/>
                <w:color w:val="000000" w:themeColor="text1"/>
                <w:sz w:val="18"/>
                <w:szCs w:val="18"/>
              </w:rPr>
            </w:pPr>
            <w:r w:rsidRPr="0083426A">
              <w:rPr>
                <w:rFonts w:cs="Arial"/>
                <w:color w:val="000000" w:themeColor="text1"/>
                <w:sz w:val="18"/>
                <w:szCs w:val="18"/>
              </w:rPr>
              <w:t>0.893</w:t>
            </w:r>
          </w:p>
        </w:tc>
        <w:tc>
          <w:tcPr>
            <w:tcW w:w="1417" w:type="dxa"/>
            <w:tcBorders>
              <w:bottom w:val="single" w:sz="4" w:space="0" w:color="auto"/>
            </w:tcBorders>
            <w:vAlign w:val="center"/>
          </w:tcPr>
          <w:p w14:paraId="4627BBB5" w14:textId="77777777" w:rsidR="00070DEA" w:rsidRPr="0083426A" w:rsidRDefault="00070DEA" w:rsidP="00070DEA">
            <w:pPr>
              <w:jc w:val="center"/>
              <w:rPr>
                <w:rFonts w:cs="Arial"/>
                <w:color w:val="000000" w:themeColor="text1"/>
                <w:sz w:val="18"/>
                <w:szCs w:val="18"/>
              </w:rPr>
            </w:pPr>
            <w:r w:rsidRPr="0083426A">
              <w:rPr>
                <w:rFonts w:cs="Arial"/>
                <w:color w:val="000000" w:themeColor="text1"/>
                <w:sz w:val="18"/>
                <w:szCs w:val="18"/>
              </w:rPr>
              <w:t>2.36, 4.43</w:t>
            </w:r>
          </w:p>
        </w:tc>
        <w:tc>
          <w:tcPr>
            <w:tcW w:w="1437" w:type="dxa"/>
            <w:tcBorders>
              <w:bottom w:val="single" w:sz="4" w:space="0" w:color="auto"/>
            </w:tcBorders>
            <w:shd w:val="clear" w:color="auto" w:fill="auto"/>
            <w:noWrap/>
            <w:vAlign w:val="center"/>
          </w:tcPr>
          <w:p w14:paraId="7D58DCC0" w14:textId="77777777" w:rsidR="00070DEA" w:rsidRPr="0083426A" w:rsidRDefault="00070DEA" w:rsidP="00070DEA">
            <w:pPr>
              <w:jc w:val="center"/>
              <w:rPr>
                <w:rFonts w:cs="Arial"/>
                <w:color w:val="000000" w:themeColor="text1"/>
                <w:sz w:val="18"/>
                <w:szCs w:val="18"/>
              </w:rPr>
            </w:pPr>
            <w:r w:rsidRPr="0083426A">
              <w:rPr>
                <w:rFonts w:cs="Arial"/>
                <w:color w:val="000000" w:themeColor="text1"/>
                <w:sz w:val="18"/>
                <w:szCs w:val="18"/>
              </w:rPr>
              <w:t>1.82 – 11.34</w:t>
            </w:r>
          </w:p>
        </w:tc>
      </w:tr>
      <w:tr w:rsidR="00070DEA" w:rsidRPr="00586417" w14:paraId="02B777F7" w14:textId="77777777" w:rsidTr="00070DEA">
        <w:trPr>
          <w:trHeight w:val="340"/>
          <w:jc w:val="center"/>
        </w:trPr>
        <w:tc>
          <w:tcPr>
            <w:tcW w:w="1767" w:type="dxa"/>
            <w:tcBorders>
              <w:bottom w:val="single" w:sz="4" w:space="0" w:color="auto"/>
            </w:tcBorders>
            <w:shd w:val="clear" w:color="auto" w:fill="EAF1DD" w:themeFill="accent3" w:themeFillTint="33"/>
            <w:noWrap/>
            <w:vAlign w:val="center"/>
          </w:tcPr>
          <w:p w14:paraId="564E097E" w14:textId="77777777" w:rsidR="00070DEA" w:rsidRPr="0083426A" w:rsidRDefault="00070DEA" w:rsidP="00070DEA">
            <w:pPr>
              <w:jc w:val="center"/>
              <w:rPr>
                <w:rFonts w:cs="Arial"/>
                <w:color w:val="000000" w:themeColor="text1"/>
                <w:sz w:val="18"/>
                <w:szCs w:val="18"/>
              </w:rPr>
            </w:pPr>
            <w:r w:rsidRPr="0083426A">
              <w:rPr>
                <w:rFonts w:cs="Arial"/>
                <w:color w:val="000000" w:themeColor="text1"/>
                <w:sz w:val="18"/>
                <w:szCs w:val="18"/>
              </w:rPr>
              <w:t>NDF</w:t>
            </w:r>
          </w:p>
        </w:tc>
        <w:tc>
          <w:tcPr>
            <w:tcW w:w="1701" w:type="dxa"/>
            <w:tcBorders>
              <w:bottom w:val="single" w:sz="4" w:space="0" w:color="auto"/>
            </w:tcBorders>
            <w:shd w:val="clear" w:color="auto" w:fill="EAF1DD" w:themeFill="accent3" w:themeFillTint="33"/>
            <w:noWrap/>
            <w:vAlign w:val="center"/>
          </w:tcPr>
          <w:p w14:paraId="0ACF0689" w14:textId="77777777" w:rsidR="00070DEA" w:rsidRPr="0083426A" w:rsidRDefault="00070DEA" w:rsidP="00070DEA">
            <w:pPr>
              <w:jc w:val="center"/>
              <w:rPr>
                <w:rFonts w:cs="Arial"/>
                <w:color w:val="000000" w:themeColor="text1"/>
                <w:sz w:val="18"/>
                <w:szCs w:val="18"/>
                <w:vertAlign w:val="superscript"/>
              </w:rPr>
            </w:pPr>
            <w:r w:rsidRPr="0083426A">
              <w:rPr>
                <w:rFonts w:cs="Arial"/>
                <w:color w:val="000000" w:themeColor="text1"/>
                <w:sz w:val="18"/>
                <w:szCs w:val="18"/>
              </w:rPr>
              <w:t>9.47 ± 0.19</w:t>
            </w:r>
          </w:p>
        </w:tc>
        <w:tc>
          <w:tcPr>
            <w:tcW w:w="1559" w:type="dxa"/>
            <w:tcBorders>
              <w:bottom w:val="single" w:sz="4" w:space="0" w:color="auto"/>
            </w:tcBorders>
            <w:shd w:val="clear" w:color="auto" w:fill="EAF1DD" w:themeFill="accent3" w:themeFillTint="33"/>
            <w:noWrap/>
            <w:vAlign w:val="center"/>
          </w:tcPr>
          <w:p w14:paraId="433A6E7E" w14:textId="77777777" w:rsidR="00070DEA" w:rsidRPr="0083426A" w:rsidRDefault="00070DEA" w:rsidP="00070DEA">
            <w:pPr>
              <w:jc w:val="center"/>
              <w:rPr>
                <w:rFonts w:cs="Arial"/>
                <w:color w:val="000000" w:themeColor="text1"/>
                <w:sz w:val="18"/>
                <w:szCs w:val="18"/>
                <w:vertAlign w:val="superscript"/>
              </w:rPr>
            </w:pPr>
            <w:r w:rsidRPr="0083426A">
              <w:rPr>
                <w:rFonts w:cs="Arial"/>
                <w:color w:val="000000" w:themeColor="text1"/>
                <w:sz w:val="18"/>
                <w:szCs w:val="18"/>
              </w:rPr>
              <w:t>9.41 ± 0.19</w:t>
            </w:r>
          </w:p>
        </w:tc>
        <w:tc>
          <w:tcPr>
            <w:tcW w:w="993" w:type="dxa"/>
            <w:tcBorders>
              <w:bottom w:val="single" w:sz="4" w:space="0" w:color="auto"/>
            </w:tcBorders>
            <w:shd w:val="clear" w:color="auto" w:fill="EAF1DD" w:themeFill="accent3" w:themeFillTint="33"/>
            <w:vAlign w:val="center"/>
          </w:tcPr>
          <w:p w14:paraId="33AD9E82" w14:textId="77777777" w:rsidR="00070DEA" w:rsidRPr="0083426A" w:rsidRDefault="00070DEA" w:rsidP="00070DEA">
            <w:pPr>
              <w:jc w:val="center"/>
              <w:rPr>
                <w:rFonts w:cs="Arial"/>
                <w:color w:val="000000" w:themeColor="text1"/>
                <w:sz w:val="18"/>
                <w:szCs w:val="18"/>
              </w:rPr>
            </w:pPr>
            <w:r w:rsidRPr="0083426A">
              <w:rPr>
                <w:rFonts w:cs="Arial"/>
                <w:color w:val="000000" w:themeColor="text1"/>
                <w:sz w:val="18"/>
                <w:szCs w:val="18"/>
              </w:rPr>
              <w:t>0.696</w:t>
            </w:r>
          </w:p>
        </w:tc>
        <w:tc>
          <w:tcPr>
            <w:tcW w:w="1417" w:type="dxa"/>
            <w:tcBorders>
              <w:bottom w:val="single" w:sz="4" w:space="0" w:color="auto"/>
            </w:tcBorders>
            <w:shd w:val="clear" w:color="auto" w:fill="EAF1DD" w:themeFill="accent3" w:themeFillTint="33"/>
            <w:vAlign w:val="center"/>
          </w:tcPr>
          <w:p w14:paraId="26A6A6B0" w14:textId="77777777" w:rsidR="00070DEA" w:rsidRPr="0083426A" w:rsidRDefault="00070DEA" w:rsidP="00070DEA">
            <w:pPr>
              <w:jc w:val="center"/>
              <w:rPr>
                <w:rFonts w:cs="Arial"/>
                <w:color w:val="000000" w:themeColor="text1"/>
                <w:sz w:val="18"/>
                <w:szCs w:val="18"/>
              </w:rPr>
            </w:pPr>
            <w:r w:rsidRPr="0083426A">
              <w:rPr>
                <w:rFonts w:cs="Arial"/>
                <w:color w:val="000000" w:themeColor="text1"/>
                <w:sz w:val="18"/>
                <w:szCs w:val="18"/>
              </w:rPr>
              <w:t>5.32, 21.85</w:t>
            </w:r>
          </w:p>
        </w:tc>
        <w:tc>
          <w:tcPr>
            <w:tcW w:w="1437" w:type="dxa"/>
            <w:tcBorders>
              <w:bottom w:val="single" w:sz="4" w:space="0" w:color="auto"/>
            </w:tcBorders>
            <w:shd w:val="clear" w:color="auto" w:fill="EAF1DD" w:themeFill="accent3" w:themeFillTint="33"/>
            <w:noWrap/>
            <w:vAlign w:val="center"/>
          </w:tcPr>
          <w:p w14:paraId="62557006" w14:textId="77777777" w:rsidR="00070DEA" w:rsidRPr="0083426A" w:rsidRDefault="00070DEA" w:rsidP="00070DEA">
            <w:pPr>
              <w:jc w:val="center"/>
              <w:rPr>
                <w:rFonts w:cs="Arial"/>
                <w:color w:val="000000" w:themeColor="text1"/>
                <w:sz w:val="18"/>
                <w:szCs w:val="18"/>
              </w:rPr>
            </w:pPr>
            <w:r w:rsidRPr="0083426A">
              <w:rPr>
                <w:rFonts w:cs="Arial"/>
                <w:color w:val="000000" w:themeColor="text1"/>
                <w:sz w:val="18"/>
                <w:szCs w:val="18"/>
              </w:rPr>
              <w:t>5.59 – 22.64</w:t>
            </w:r>
          </w:p>
        </w:tc>
      </w:tr>
      <w:tr w:rsidR="00070DEA" w:rsidRPr="00586417" w14:paraId="056DC8F3" w14:textId="77777777" w:rsidTr="00070DEA">
        <w:trPr>
          <w:trHeight w:val="340"/>
          <w:jc w:val="center"/>
        </w:trPr>
        <w:tc>
          <w:tcPr>
            <w:tcW w:w="1767" w:type="dxa"/>
            <w:tcBorders>
              <w:top w:val="single" w:sz="4" w:space="0" w:color="auto"/>
              <w:bottom w:val="single" w:sz="4" w:space="0" w:color="auto"/>
            </w:tcBorders>
            <w:shd w:val="clear" w:color="auto" w:fill="auto"/>
            <w:noWrap/>
            <w:vAlign w:val="center"/>
          </w:tcPr>
          <w:p w14:paraId="5381F3C7" w14:textId="77777777" w:rsidR="00070DEA" w:rsidRPr="00DE7F08" w:rsidRDefault="00070DEA" w:rsidP="00070DEA">
            <w:pPr>
              <w:jc w:val="center"/>
              <w:rPr>
                <w:rFonts w:cs="Arial"/>
                <w:color w:val="000000" w:themeColor="text1"/>
                <w:sz w:val="18"/>
                <w:szCs w:val="18"/>
              </w:rPr>
            </w:pPr>
            <w:r w:rsidRPr="00DE7F08">
              <w:rPr>
                <w:rFonts w:cs="Arial"/>
                <w:color w:val="000000" w:themeColor="text1"/>
                <w:sz w:val="18"/>
                <w:szCs w:val="18"/>
              </w:rPr>
              <w:t>Total dietary fibre</w:t>
            </w:r>
          </w:p>
        </w:tc>
        <w:tc>
          <w:tcPr>
            <w:tcW w:w="1701" w:type="dxa"/>
            <w:tcBorders>
              <w:top w:val="single" w:sz="4" w:space="0" w:color="auto"/>
              <w:bottom w:val="single" w:sz="4" w:space="0" w:color="auto"/>
            </w:tcBorders>
            <w:shd w:val="clear" w:color="auto" w:fill="auto"/>
            <w:noWrap/>
            <w:vAlign w:val="center"/>
          </w:tcPr>
          <w:p w14:paraId="3B720A36" w14:textId="77777777" w:rsidR="00070DEA" w:rsidRPr="00DE7F08" w:rsidRDefault="00070DEA" w:rsidP="00070DEA">
            <w:pPr>
              <w:jc w:val="center"/>
              <w:rPr>
                <w:rFonts w:cs="Arial"/>
                <w:color w:val="000000" w:themeColor="text1"/>
                <w:sz w:val="18"/>
                <w:szCs w:val="18"/>
                <w:vertAlign w:val="superscript"/>
              </w:rPr>
            </w:pPr>
            <w:r w:rsidRPr="00DE7F08">
              <w:rPr>
                <w:rFonts w:cs="Arial"/>
                <w:color w:val="000000" w:themeColor="text1"/>
                <w:sz w:val="18"/>
                <w:szCs w:val="18"/>
              </w:rPr>
              <w:t>13.04 ± 0.15</w:t>
            </w:r>
          </w:p>
        </w:tc>
        <w:tc>
          <w:tcPr>
            <w:tcW w:w="1559" w:type="dxa"/>
            <w:tcBorders>
              <w:top w:val="single" w:sz="4" w:space="0" w:color="auto"/>
              <w:bottom w:val="single" w:sz="4" w:space="0" w:color="auto"/>
            </w:tcBorders>
            <w:shd w:val="clear" w:color="auto" w:fill="auto"/>
            <w:noWrap/>
            <w:vAlign w:val="center"/>
          </w:tcPr>
          <w:p w14:paraId="20FEA032" w14:textId="77777777" w:rsidR="00070DEA" w:rsidRPr="00DE7F08" w:rsidRDefault="00070DEA" w:rsidP="00070DEA">
            <w:pPr>
              <w:jc w:val="center"/>
              <w:rPr>
                <w:rFonts w:cs="Arial"/>
                <w:color w:val="000000" w:themeColor="text1"/>
                <w:sz w:val="18"/>
                <w:szCs w:val="18"/>
                <w:vertAlign w:val="superscript"/>
              </w:rPr>
            </w:pPr>
            <w:r w:rsidRPr="00DE7F08">
              <w:rPr>
                <w:rFonts w:cs="Arial"/>
                <w:color w:val="000000" w:themeColor="text1"/>
                <w:sz w:val="18"/>
                <w:szCs w:val="18"/>
              </w:rPr>
              <w:t>12.95 ± 0.15</w:t>
            </w:r>
          </w:p>
        </w:tc>
        <w:tc>
          <w:tcPr>
            <w:tcW w:w="993" w:type="dxa"/>
            <w:tcBorders>
              <w:top w:val="single" w:sz="4" w:space="0" w:color="auto"/>
              <w:bottom w:val="single" w:sz="4" w:space="0" w:color="auto"/>
            </w:tcBorders>
            <w:vAlign w:val="center"/>
          </w:tcPr>
          <w:p w14:paraId="63546B30" w14:textId="77777777" w:rsidR="00070DEA" w:rsidRPr="00DE7F08" w:rsidRDefault="00070DEA" w:rsidP="00070DEA">
            <w:pPr>
              <w:jc w:val="center"/>
              <w:rPr>
                <w:rFonts w:cs="Arial"/>
                <w:color w:val="000000" w:themeColor="text1"/>
                <w:sz w:val="18"/>
                <w:szCs w:val="18"/>
              </w:rPr>
            </w:pPr>
            <w:r w:rsidRPr="00DE7F08">
              <w:rPr>
                <w:rFonts w:cs="Arial"/>
                <w:color w:val="000000" w:themeColor="text1"/>
                <w:sz w:val="18"/>
                <w:szCs w:val="18"/>
              </w:rPr>
              <w:t>0.657</w:t>
            </w:r>
          </w:p>
        </w:tc>
        <w:tc>
          <w:tcPr>
            <w:tcW w:w="1417" w:type="dxa"/>
            <w:tcBorders>
              <w:top w:val="single" w:sz="4" w:space="0" w:color="auto"/>
              <w:bottom w:val="single" w:sz="4" w:space="0" w:color="auto"/>
            </w:tcBorders>
            <w:vAlign w:val="center"/>
          </w:tcPr>
          <w:p w14:paraId="38A10627" w14:textId="77777777" w:rsidR="00070DEA" w:rsidRPr="00DE7F08" w:rsidRDefault="00070DEA" w:rsidP="00070DEA">
            <w:pPr>
              <w:jc w:val="center"/>
              <w:rPr>
                <w:rFonts w:cs="Arial"/>
                <w:color w:val="000000" w:themeColor="text1"/>
                <w:sz w:val="18"/>
                <w:szCs w:val="18"/>
              </w:rPr>
            </w:pPr>
            <w:r w:rsidRPr="00DE7F08">
              <w:rPr>
                <w:rFonts w:cs="Arial"/>
                <w:color w:val="000000" w:themeColor="text1"/>
                <w:sz w:val="18"/>
                <w:szCs w:val="18"/>
              </w:rPr>
              <w:t>10.05, 15.51</w:t>
            </w:r>
          </w:p>
        </w:tc>
        <w:tc>
          <w:tcPr>
            <w:tcW w:w="1437" w:type="dxa"/>
            <w:tcBorders>
              <w:top w:val="single" w:sz="4" w:space="0" w:color="auto"/>
              <w:bottom w:val="single" w:sz="4" w:space="0" w:color="auto"/>
            </w:tcBorders>
            <w:shd w:val="clear" w:color="auto" w:fill="auto"/>
            <w:noWrap/>
            <w:vAlign w:val="center"/>
          </w:tcPr>
          <w:p w14:paraId="1475C75C" w14:textId="77777777" w:rsidR="00070DEA" w:rsidRPr="00DE7F08" w:rsidRDefault="00070DEA" w:rsidP="00070DEA">
            <w:pPr>
              <w:jc w:val="center"/>
              <w:rPr>
                <w:rFonts w:cs="Arial"/>
                <w:color w:val="000000" w:themeColor="text1"/>
                <w:sz w:val="18"/>
                <w:szCs w:val="18"/>
              </w:rPr>
            </w:pPr>
            <w:r w:rsidRPr="00DE7F08">
              <w:rPr>
                <w:rFonts w:cs="Arial"/>
                <w:color w:val="000000" w:themeColor="text1"/>
                <w:sz w:val="18"/>
                <w:szCs w:val="18"/>
              </w:rPr>
              <w:t>9.0 – 35.3</w:t>
            </w:r>
          </w:p>
        </w:tc>
      </w:tr>
    </w:tbl>
    <w:p w14:paraId="5FC2D26A" w14:textId="77777777" w:rsidR="00070DEA" w:rsidRPr="009C144C" w:rsidRDefault="00070DEA" w:rsidP="00070DEA">
      <w:pPr>
        <w:autoSpaceDE w:val="0"/>
        <w:autoSpaceDN w:val="0"/>
        <w:adjustRightInd w:val="0"/>
        <w:rPr>
          <w:rFonts w:cs="Arial"/>
          <w:color w:val="000000" w:themeColor="text1"/>
          <w:position w:val="6"/>
          <w:sz w:val="18"/>
          <w:szCs w:val="18"/>
        </w:rPr>
      </w:pPr>
      <w:r w:rsidRPr="00DE7F08">
        <w:rPr>
          <w:rFonts w:cs="Arial"/>
          <w:color w:val="000000" w:themeColor="text1"/>
          <w:position w:val="6"/>
          <w:sz w:val="18"/>
          <w:szCs w:val="18"/>
          <w:vertAlign w:val="superscript"/>
        </w:rPr>
        <w:t>1</w:t>
      </w:r>
      <w:r w:rsidRPr="00DE7F08">
        <w:rPr>
          <w:rFonts w:cs="Arial"/>
          <w:color w:val="000000" w:themeColor="text1"/>
          <w:position w:val="6"/>
          <w:sz w:val="18"/>
          <w:szCs w:val="18"/>
        </w:rPr>
        <w:t xml:space="preserve"> Carbohydrate calculated as 100% - (protein %dw+ fat %dw + ash %dw)</w:t>
      </w:r>
    </w:p>
    <w:p w14:paraId="500F18EE" w14:textId="25AE3878" w:rsidR="00070DEA" w:rsidRPr="00755E9A" w:rsidRDefault="00D018B9" w:rsidP="00D018B9">
      <w:pPr>
        <w:pStyle w:val="Heading3"/>
      </w:pPr>
      <w:r>
        <w:t>5.3.2</w:t>
      </w:r>
      <w:r>
        <w:tab/>
      </w:r>
      <w:r w:rsidR="00070DEA" w:rsidRPr="00755E9A">
        <w:t>Fatty Acids</w:t>
      </w:r>
    </w:p>
    <w:p w14:paraId="6E3C35EE" w14:textId="77777777" w:rsidR="00070DEA" w:rsidRPr="00057961" w:rsidRDefault="00070DEA" w:rsidP="00070DEA">
      <w:pPr>
        <w:autoSpaceDE w:val="0"/>
        <w:autoSpaceDN w:val="0"/>
        <w:adjustRightInd w:val="0"/>
        <w:rPr>
          <w:rFonts w:cs="Arial"/>
          <w:color w:val="000000" w:themeColor="text1"/>
          <w:szCs w:val="22"/>
        </w:rPr>
      </w:pPr>
      <w:r w:rsidRPr="00755E9A">
        <w:rPr>
          <w:rFonts w:cs="Arial"/>
          <w:color w:val="000000" w:themeColor="text1"/>
          <w:szCs w:val="22"/>
        </w:rPr>
        <w:t xml:space="preserve">The levels of 22 fatty acids were measured. Of these, the following </w:t>
      </w:r>
      <w:r w:rsidRPr="00FF45EC">
        <w:rPr>
          <w:rFonts w:cs="Arial"/>
          <w:color w:val="000000" w:themeColor="text1"/>
          <w:szCs w:val="22"/>
        </w:rPr>
        <w:t>had ≥50% of</w:t>
      </w:r>
      <w:r w:rsidRPr="00755E9A">
        <w:rPr>
          <w:rFonts w:cs="Arial"/>
          <w:color w:val="000000" w:themeColor="text1"/>
          <w:szCs w:val="22"/>
        </w:rPr>
        <w:t xml:space="preserve"> observations below the LOQ and were therefore excluded from analysis - </w:t>
      </w:r>
      <w:r w:rsidRPr="00755E9A">
        <w:rPr>
          <w:rFonts w:cs="Arial"/>
          <w:color w:val="000000" w:themeColor="text1"/>
          <w:szCs w:val="22"/>
          <w:lang w:eastAsia="en-GB"/>
        </w:rPr>
        <w:t>C8:0 caprylic</w:t>
      </w:r>
      <w:r w:rsidRPr="00755E9A">
        <w:rPr>
          <w:rFonts w:cs="Arial"/>
          <w:color w:val="000000" w:themeColor="text1"/>
          <w:szCs w:val="22"/>
        </w:rPr>
        <w:t>, C</w:t>
      </w:r>
      <w:r w:rsidRPr="00755E9A">
        <w:rPr>
          <w:rFonts w:cs="Arial"/>
          <w:color w:val="000000" w:themeColor="text1"/>
          <w:szCs w:val="22"/>
          <w:lang w:eastAsia="en-GB"/>
        </w:rPr>
        <w:t xml:space="preserve">10:0 capric, C12:0 lauric, C14:0 myristic, C14:1 myristoleic, C15:0 </w:t>
      </w:r>
      <w:proofErr w:type="spellStart"/>
      <w:r w:rsidRPr="00755E9A">
        <w:rPr>
          <w:rFonts w:cs="Arial"/>
          <w:color w:val="000000" w:themeColor="text1"/>
          <w:szCs w:val="22"/>
          <w:lang w:eastAsia="en-GB"/>
        </w:rPr>
        <w:t>pentadecanoic</w:t>
      </w:r>
      <w:proofErr w:type="spellEnd"/>
      <w:r w:rsidRPr="00755E9A">
        <w:rPr>
          <w:rFonts w:cs="Arial"/>
          <w:color w:val="000000" w:themeColor="text1"/>
          <w:szCs w:val="22"/>
          <w:lang w:eastAsia="en-GB"/>
        </w:rPr>
        <w:t xml:space="preserve">, C15:1 </w:t>
      </w:r>
      <w:proofErr w:type="spellStart"/>
      <w:r w:rsidRPr="00755E9A">
        <w:rPr>
          <w:rFonts w:cs="Arial"/>
          <w:color w:val="000000" w:themeColor="text1"/>
          <w:szCs w:val="22"/>
          <w:lang w:eastAsia="en-GB"/>
        </w:rPr>
        <w:t>pentadecenoic</w:t>
      </w:r>
      <w:proofErr w:type="spellEnd"/>
      <w:r w:rsidRPr="00755E9A">
        <w:rPr>
          <w:rFonts w:cs="Arial"/>
          <w:color w:val="000000" w:themeColor="text1"/>
          <w:szCs w:val="22"/>
          <w:lang w:eastAsia="en-GB"/>
        </w:rPr>
        <w:t xml:space="preserve">, C16:0 </w:t>
      </w:r>
      <w:proofErr w:type="spellStart"/>
      <w:r w:rsidRPr="00755E9A">
        <w:rPr>
          <w:rFonts w:cs="Arial"/>
          <w:color w:val="000000" w:themeColor="text1"/>
          <w:szCs w:val="22"/>
          <w:lang w:eastAsia="en-GB"/>
        </w:rPr>
        <w:t>palmitoleic</w:t>
      </w:r>
      <w:proofErr w:type="spellEnd"/>
      <w:r w:rsidRPr="00755E9A">
        <w:rPr>
          <w:rFonts w:cs="Arial"/>
          <w:color w:val="000000" w:themeColor="text1"/>
          <w:szCs w:val="22"/>
          <w:lang w:eastAsia="en-GB"/>
        </w:rPr>
        <w:t xml:space="preserve">, C17:0 </w:t>
      </w:r>
      <w:proofErr w:type="spellStart"/>
      <w:r w:rsidRPr="00755E9A">
        <w:rPr>
          <w:rFonts w:cs="Arial"/>
          <w:color w:val="000000" w:themeColor="text1"/>
          <w:szCs w:val="22"/>
          <w:lang w:eastAsia="en-GB"/>
        </w:rPr>
        <w:t>heptadecanoic</w:t>
      </w:r>
      <w:proofErr w:type="spellEnd"/>
      <w:r w:rsidRPr="00755E9A">
        <w:rPr>
          <w:rFonts w:cs="Arial"/>
          <w:color w:val="000000" w:themeColor="text1"/>
          <w:szCs w:val="22"/>
          <w:lang w:eastAsia="en-GB"/>
        </w:rPr>
        <w:t xml:space="preserve">, C17:1 </w:t>
      </w:r>
      <w:proofErr w:type="spellStart"/>
      <w:r w:rsidRPr="00755E9A">
        <w:rPr>
          <w:rFonts w:cs="Arial"/>
          <w:color w:val="000000" w:themeColor="text1"/>
          <w:szCs w:val="22"/>
          <w:lang w:eastAsia="en-GB"/>
        </w:rPr>
        <w:t>heptadecenoic</w:t>
      </w:r>
      <w:proofErr w:type="spellEnd"/>
      <w:r w:rsidRPr="00755E9A">
        <w:rPr>
          <w:rFonts w:cs="Arial"/>
          <w:color w:val="000000" w:themeColor="text1"/>
          <w:szCs w:val="22"/>
          <w:lang w:eastAsia="en-GB"/>
        </w:rPr>
        <w:t xml:space="preserve">, C18:3 gamma </w:t>
      </w:r>
      <w:proofErr w:type="spellStart"/>
      <w:r w:rsidRPr="00755E9A">
        <w:rPr>
          <w:rFonts w:cs="Arial"/>
          <w:color w:val="000000" w:themeColor="text1"/>
          <w:szCs w:val="22"/>
          <w:lang w:eastAsia="en-GB"/>
        </w:rPr>
        <w:t>linolenic</w:t>
      </w:r>
      <w:proofErr w:type="spellEnd"/>
      <w:r w:rsidRPr="00755E9A">
        <w:rPr>
          <w:rFonts w:cs="Arial"/>
          <w:color w:val="000000" w:themeColor="text1"/>
          <w:szCs w:val="22"/>
          <w:lang w:eastAsia="en-GB"/>
        </w:rPr>
        <w:t xml:space="preserve">, C20:2 eicosadienoic, C20:3 eicosatrienoic, and C20:4 arachidonic.. </w:t>
      </w:r>
      <w:r w:rsidRPr="00057961">
        <w:rPr>
          <w:rFonts w:cs="Arial"/>
          <w:color w:val="000000" w:themeColor="text1"/>
          <w:szCs w:val="22"/>
        </w:rPr>
        <w:t xml:space="preserve">Results for the remaining eight fatty acids are given </w:t>
      </w:r>
      <w:r w:rsidRPr="002866A8">
        <w:rPr>
          <w:rFonts w:cs="Arial"/>
          <w:color w:val="000000" w:themeColor="text1"/>
          <w:szCs w:val="22"/>
        </w:rPr>
        <w:t>in Table 8. There</w:t>
      </w:r>
      <w:r w:rsidRPr="00057961">
        <w:rPr>
          <w:rFonts w:cs="Arial"/>
          <w:color w:val="000000" w:themeColor="text1"/>
          <w:szCs w:val="22"/>
        </w:rPr>
        <w:t xml:space="preserve"> was no significant difference between the mean level in MON87403 and the control for any fatty acid. All means were also within both the tolerance interval and the literature range.</w:t>
      </w:r>
    </w:p>
    <w:p w14:paraId="16EDD2A4" w14:textId="77777777" w:rsidR="00070DEA" w:rsidRPr="00057961" w:rsidRDefault="00070DEA" w:rsidP="00070DEA">
      <w:pPr>
        <w:rPr>
          <w:color w:val="000000" w:themeColor="text1"/>
        </w:rPr>
      </w:pPr>
    </w:p>
    <w:p w14:paraId="3CB695B3" w14:textId="77777777" w:rsidR="00070DEA" w:rsidRDefault="00070DEA" w:rsidP="00070DEA">
      <w:pPr>
        <w:pStyle w:val="Caption"/>
        <w:keepNext/>
        <w:rPr>
          <w:color w:val="000000" w:themeColor="text1"/>
          <w:sz w:val="22"/>
          <w:szCs w:val="22"/>
        </w:rPr>
      </w:pPr>
      <w:bookmarkStart w:id="87" w:name="_Toc422152673"/>
      <w:r w:rsidRPr="00350471">
        <w:rPr>
          <w:color w:val="000000" w:themeColor="text1"/>
          <w:sz w:val="22"/>
          <w:szCs w:val="22"/>
        </w:rPr>
        <w:t xml:space="preserve">Table </w:t>
      </w:r>
      <w:r w:rsidRPr="00350471">
        <w:rPr>
          <w:color w:val="000000" w:themeColor="text1"/>
          <w:sz w:val="22"/>
          <w:szCs w:val="22"/>
        </w:rPr>
        <w:fldChar w:fldCharType="begin"/>
      </w:r>
      <w:r w:rsidRPr="00350471">
        <w:rPr>
          <w:color w:val="000000" w:themeColor="text1"/>
          <w:sz w:val="22"/>
          <w:szCs w:val="22"/>
        </w:rPr>
        <w:instrText xml:space="preserve"> SEQ Table \* ARABIC </w:instrText>
      </w:r>
      <w:r w:rsidRPr="00350471">
        <w:rPr>
          <w:color w:val="000000" w:themeColor="text1"/>
          <w:sz w:val="22"/>
          <w:szCs w:val="22"/>
        </w:rPr>
        <w:fldChar w:fldCharType="separate"/>
      </w:r>
      <w:r w:rsidR="007C1C4B">
        <w:rPr>
          <w:noProof/>
          <w:color w:val="000000" w:themeColor="text1"/>
          <w:sz w:val="22"/>
          <w:szCs w:val="22"/>
        </w:rPr>
        <w:t>7</w:t>
      </w:r>
      <w:r w:rsidRPr="00350471">
        <w:rPr>
          <w:color w:val="000000" w:themeColor="text1"/>
          <w:sz w:val="22"/>
          <w:szCs w:val="22"/>
        </w:rPr>
        <w:fldChar w:fldCharType="end"/>
      </w:r>
      <w:r w:rsidRPr="00350471">
        <w:rPr>
          <w:color w:val="000000" w:themeColor="text1"/>
          <w:sz w:val="22"/>
          <w:szCs w:val="22"/>
        </w:rPr>
        <w:t>: Mean (</w:t>
      </w:r>
      <w:r w:rsidRPr="00350471">
        <w:rPr>
          <w:rFonts w:cs="Arial"/>
          <w:color w:val="000000" w:themeColor="text1"/>
          <w:sz w:val="22"/>
          <w:szCs w:val="22"/>
        </w:rPr>
        <w:t>±</w:t>
      </w:r>
      <w:r w:rsidRPr="00350471">
        <w:rPr>
          <w:color w:val="000000" w:themeColor="text1"/>
          <w:sz w:val="22"/>
          <w:szCs w:val="22"/>
        </w:rPr>
        <w:t>SE) percentage composition, relative to total fat, of major fatty acids in grain from MON87403 and the hybrid control</w:t>
      </w:r>
    </w:p>
    <w:bookmarkEnd w:id="87"/>
    <w:p w14:paraId="4399CFBD" w14:textId="77777777" w:rsidR="00070DEA" w:rsidRPr="00350471" w:rsidRDefault="00070DEA" w:rsidP="00070DEA">
      <w:pPr>
        <w:pStyle w:val="Caption"/>
        <w:keepNext/>
        <w:rPr>
          <w:color w:val="000000" w:themeColor="text1"/>
          <w:sz w:val="22"/>
          <w:szCs w:val="22"/>
        </w:rPr>
      </w:pPr>
    </w:p>
    <w:tbl>
      <w:tblPr>
        <w:tblW w:w="8579" w:type="dxa"/>
        <w:jc w:val="center"/>
        <w:tblInd w:w="97" w:type="dxa"/>
        <w:tblLayout w:type="fixed"/>
        <w:tblLook w:val="0000" w:firstRow="0" w:lastRow="0" w:firstColumn="0" w:lastColumn="0" w:noHBand="0" w:noVBand="0"/>
      </w:tblPr>
      <w:tblGrid>
        <w:gridCol w:w="1337"/>
        <w:gridCol w:w="1701"/>
        <w:gridCol w:w="1842"/>
        <w:gridCol w:w="993"/>
        <w:gridCol w:w="1288"/>
        <w:gridCol w:w="1418"/>
      </w:tblGrid>
      <w:tr w:rsidR="00070DEA" w:rsidRPr="00057961" w14:paraId="0CB8FDFE" w14:textId="77777777" w:rsidTr="00070DEA">
        <w:trPr>
          <w:trHeight w:val="525"/>
          <w:tblHeader/>
          <w:jc w:val="center"/>
        </w:trPr>
        <w:tc>
          <w:tcPr>
            <w:tcW w:w="1337"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7EC36C15" w14:textId="77777777" w:rsidR="00070DEA" w:rsidRPr="00057961" w:rsidRDefault="00070DEA" w:rsidP="00070DEA">
            <w:pPr>
              <w:jc w:val="center"/>
              <w:rPr>
                <w:rFonts w:cs="Arial"/>
                <w:b/>
                <w:bCs/>
                <w:color w:val="FFFFFF" w:themeColor="background1"/>
                <w:sz w:val="18"/>
                <w:szCs w:val="18"/>
              </w:rPr>
            </w:pPr>
            <w:r w:rsidRPr="00057961">
              <w:rPr>
                <w:rFonts w:cs="Arial"/>
                <w:b/>
                <w:bCs/>
                <w:color w:val="FFFFFF" w:themeColor="background1"/>
                <w:sz w:val="18"/>
                <w:szCs w:val="18"/>
              </w:rPr>
              <w:t>Analyte</w:t>
            </w:r>
          </w:p>
        </w:tc>
        <w:tc>
          <w:tcPr>
            <w:tcW w:w="1701" w:type="dxa"/>
            <w:tcBorders>
              <w:top w:val="single" w:sz="12" w:space="0" w:color="auto"/>
              <w:left w:val="nil"/>
              <w:bottom w:val="single" w:sz="4" w:space="0" w:color="auto"/>
              <w:right w:val="single" w:sz="4" w:space="0" w:color="auto"/>
            </w:tcBorders>
            <w:shd w:val="clear" w:color="auto" w:fill="9BBB59" w:themeFill="accent3"/>
            <w:noWrap/>
            <w:vAlign w:val="center"/>
          </w:tcPr>
          <w:p w14:paraId="2A166D72" w14:textId="77777777" w:rsidR="00070DEA" w:rsidRPr="00057961" w:rsidRDefault="00070DEA" w:rsidP="00070DEA">
            <w:pPr>
              <w:jc w:val="center"/>
              <w:rPr>
                <w:rFonts w:cs="Arial"/>
                <w:b/>
                <w:bCs/>
                <w:color w:val="FFFFFF" w:themeColor="background1"/>
                <w:sz w:val="18"/>
                <w:szCs w:val="18"/>
                <w:vertAlign w:val="superscript"/>
              </w:rPr>
            </w:pPr>
            <w:r w:rsidRPr="00057961">
              <w:rPr>
                <w:rFonts w:cs="Arial"/>
                <w:b/>
                <w:bCs/>
                <w:color w:val="FFFFFF" w:themeColor="background1"/>
                <w:sz w:val="18"/>
                <w:szCs w:val="18"/>
              </w:rPr>
              <w:t>MON87403</w:t>
            </w:r>
            <w:r w:rsidRPr="00057961">
              <w:rPr>
                <w:rFonts w:cs="Arial"/>
                <w:b/>
                <w:bCs/>
                <w:color w:val="FFFFFF" w:themeColor="background1"/>
                <w:sz w:val="18"/>
                <w:szCs w:val="18"/>
                <w:vertAlign w:val="superscript"/>
              </w:rPr>
              <w:t>1</w:t>
            </w:r>
          </w:p>
          <w:p w14:paraId="39718602" w14:textId="77777777" w:rsidR="00070DEA" w:rsidRPr="00057961" w:rsidRDefault="00070DEA" w:rsidP="00070DEA">
            <w:pPr>
              <w:jc w:val="center"/>
              <w:rPr>
                <w:rFonts w:cs="Arial"/>
                <w:b/>
                <w:bCs/>
                <w:color w:val="FFFFFF" w:themeColor="background1"/>
                <w:sz w:val="18"/>
                <w:szCs w:val="18"/>
              </w:rPr>
            </w:pPr>
            <w:r w:rsidRPr="00057961">
              <w:rPr>
                <w:rFonts w:cs="Arial"/>
                <w:b/>
                <w:bCs/>
                <w:color w:val="FFFFFF" w:themeColor="background1"/>
                <w:sz w:val="18"/>
                <w:szCs w:val="18"/>
              </w:rPr>
              <w:t>(%total)</w:t>
            </w:r>
          </w:p>
        </w:tc>
        <w:tc>
          <w:tcPr>
            <w:tcW w:w="1842" w:type="dxa"/>
            <w:tcBorders>
              <w:top w:val="single" w:sz="12" w:space="0" w:color="auto"/>
              <w:left w:val="nil"/>
              <w:bottom w:val="single" w:sz="4" w:space="0" w:color="auto"/>
              <w:right w:val="single" w:sz="4" w:space="0" w:color="auto"/>
            </w:tcBorders>
            <w:shd w:val="clear" w:color="auto" w:fill="9BBB59" w:themeFill="accent3"/>
            <w:noWrap/>
            <w:vAlign w:val="center"/>
          </w:tcPr>
          <w:p w14:paraId="532EBB2A" w14:textId="77777777" w:rsidR="00070DEA" w:rsidRPr="00057961" w:rsidRDefault="00070DEA" w:rsidP="00070DEA">
            <w:pPr>
              <w:jc w:val="center"/>
              <w:rPr>
                <w:rFonts w:cs="Arial"/>
                <w:b/>
                <w:bCs/>
                <w:color w:val="FFFFFF" w:themeColor="background1"/>
                <w:sz w:val="18"/>
                <w:szCs w:val="18"/>
              </w:rPr>
            </w:pPr>
            <w:r w:rsidRPr="00057961">
              <w:rPr>
                <w:rFonts w:eastAsiaTheme="minorHAnsi" w:cs="Arial"/>
                <w:b/>
                <w:color w:val="FFFFFF" w:themeColor="background1"/>
                <w:sz w:val="18"/>
                <w:szCs w:val="18"/>
              </w:rPr>
              <w:t>Control</w:t>
            </w:r>
            <w:r w:rsidRPr="00057961">
              <w:rPr>
                <w:rFonts w:cs="Arial"/>
                <w:b/>
                <w:bCs/>
                <w:color w:val="FFFFFF" w:themeColor="background1"/>
                <w:sz w:val="18"/>
                <w:szCs w:val="18"/>
              </w:rPr>
              <w:t xml:space="preserve"> (%total)</w:t>
            </w:r>
          </w:p>
        </w:tc>
        <w:tc>
          <w:tcPr>
            <w:tcW w:w="993" w:type="dxa"/>
            <w:tcBorders>
              <w:top w:val="single" w:sz="12" w:space="0" w:color="auto"/>
              <w:left w:val="nil"/>
              <w:bottom w:val="single" w:sz="4" w:space="0" w:color="auto"/>
              <w:right w:val="single" w:sz="4" w:space="0" w:color="auto"/>
            </w:tcBorders>
            <w:shd w:val="clear" w:color="auto" w:fill="9BBB59" w:themeFill="accent3"/>
            <w:vAlign w:val="center"/>
          </w:tcPr>
          <w:p w14:paraId="42CF1C30" w14:textId="77777777" w:rsidR="00070DEA" w:rsidRPr="00057961" w:rsidRDefault="00070DEA" w:rsidP="00070DEA">
            <w:pPr>
              <w:jc w:val="center"/>
              <w:rPr>
                <w:rFonts w:cs="Arial"/>
                <w:b/>
                <w:bCs/>
                <w:color w:val="FFFFFF" w:themeColor="background1"/>
                <w:sz w:val="18"/>
                <w:szCs w:val="18"/>
              </w:rPr>
            </w:pPr>
            <w:r w:rsidRPr="00057961">
              <w:rPr>
                <w:rFonts w:cs="Arial"/>
                <w:b/>
                <w:bCs/>
                <w:color w:val="FFFFFF" w:themeColor="background1"/>
                <w:sz w:val="18"/>
                <w:szCs w:val="18"/>
              </w:rPr>
              <w:t>P-value</w:t>
            </w:r>
          </w:p>
        </w:tc>
        <w:tc>
          <w:tcPr>
            <w:tcW w:w="1288" w:type="dxa"/>
            <w:tcBorders>
              <w:top w:val="single" w:sz="12" w:space="0" w:color="auto"/>
              <w:left w:val="nil"/>
              <w:bottom w:val="single" w:sz="4" w:space="0" w:color="auto"/>
              <w:right w:val="single" w:sz="4" w:space="0" w:color="auto"/>
            </w:tcBorders>
            <w:shd w:val="clear" w:color="auto" w:fill="9BBB59" w:themeFill="accent3"/>
            <w:vAlign w:val="center"/>
          </w:tcPr>
          <w:p w14:paraId="1E7946CA" w14:textId="77777777" w:rsidR="00070DEA" w:rsidRPr="00057961" w:rsidRDefault="00070DEA" w:rsidP="00070DEA">
            <w:pPr>
              <w:jc w:val="center"/>
              <w:rPr>
                <w:rFonts w:cs="Arial"/>
                <w:b/>
                <w:bCs/>
                <w:color w:val="FFFFFF" w:themeColor="background1"/>
                <w:sz w:val="18"/>
                <w:szCs w:val="18"/>
              </w:rPr>
            </w:pPr>
            <w:r w:rsidRPr="00057961">
              <w:rPr>
                <w:rFonts w:cs="Arial"/>
                <w:b/>
                <w:bCs/>
                <w:color w:val="FFFFFF" w:themeColor="background1"/>
                <w:sz w:val="18"/>
                <w:szCs w:val="18"/>
              </w:rPr>
              <w:t>Tolerance interval (%total)</w:t>
            </w:r>
          </w:p>
        </w:tc>
        <w:tc>
          <w:tcPr>
            <w:tcW w:w="1418" w:type="dxa"/>
            <w:tcBorders>
              <w:top w:val="single" w:sz="12" w:space="0" w:color="auto"/>
              <w:left w:val="nil"/>
              <w:bottom w:val="single" w:sz="4" w:space="0" w:color="auto"/>
              <w:right w:val="single" w:sz="4" w:space="0" w:color="auto"/>
            </w:tcBorders>
            <w:shd w:val="clear" w:color="auto" w:fill="9BBB59" w:themeFill="accent3"/>
            <w:vAlign w:val="center"/>
          </w:tcPr>
          <w:p w14:paraId="2D9D75B2" w14:textId="77777777" w:rsidR="00070DEA" w:rsidRPr="00057961" w:rsidRDefault="00070DEA" w:rsidP="00070DEA">
            <w:pPr>
              <w:jc w:val="center"/>
              <w:rPr>
                <w:rFonts w:cs="Arial"/>
                <w:b/>
                <w:bCs/>
                <w:color w:val="FFFFFF" w:themeColor="background1"/>
                <w:sz w:val="18"/>
                <w:szCs w:val="18"/>
              </w:rPr>
            </w:pPr>
            <w:r w:rsidRPr="00057961">
              <w:rPr>
                <w:rFonts w:cs="Arial"/>
                <w:b/>
                <w:bCs/>
                <w:color w:val="FFFFFF" w:themeColor="background1"/>
                <w:sz w:val="18"/>
                <w:szCs w:val="18"/>
              </w:rPr>
              <w:t>Combined literature</w:t>
            </w:r>
            <w:r w:rsidRPr="00057961">
              <w:rPr>
                <w:rFonts w:cs="Arial"/>
                <w:b/>
                <w:bCs/>
                <w:color w:val="FFFFFF" w:themeColor="background1"/>
                <w:sz w:val="18"/>
                <w:szCs w:val="18"/>
              </w:rPr>
              <w:br/>
              <w:t>range (%total)</w:t>
            </w:r>
          </w:p>
        </w:tc>
      </w:tr>
      <w:tr w:rsidR="00070DEA" w:rsidRPr="00057961" w14:paraId="2B2AB0B3"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4A1F6" w14:textId="77777777" w:rsidR="00070DEA" w:rsidRPr="00057961" w:rsidRDefault="00070DEA" w:rsidP="00070DEA">
            <w:pPr>
              <w:jc w:val="center"/>
              <w:rPr>
                <w:rFonts w:cs="Arial"/>
                <w:color w:val="000000" w:themeColor="text1"/>
                <w:sz w:val="18"/>
                <w:szCs w:val="18"/>
              </w:rPr>
            </w:pPr>
            <w:r w:rsidRPr="00057961">
              <w:rPr>
                <w:rFonts w:cs="Arial"/>
                <w:color w:val="000000" w:themeColor="text1"/>
                <w:sz w:val="18"/>
                <w:szCs w:val="18"/>
              </w:rPr>
              <w:t>Palmitic acid (C16:0)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F6260B" w14:textId="77777777" w:rsidR="00070DEA" w:rsidRPr="00057961" w:rsidRDefault="00070DEA" w:rsidP="00070DEA">
            <w:pPr>
              <w:jc w:val="center"/>
              <w:rPr>
                <w:rFonts w:cs="Arial"/>
                <w:color w:val="000000" w:themeColor="text1"/>
                <w:sz w:val="18"/>
                <w:szCs w:val="18"/>
                <w:vertAlign w:val="superscript"/>
              </w:rPr>
            </w:pPr>
            <w:r w:rsidRPr="00057961">
              <w:rPr>
                <w:rFonts w:cs="Arial"/>
                <w:color w:val="000000" w:themeColor="text1"/>
                <w:sz w:val="18"/>
                <w:szCs w:val="18"/>
              </w:rPr>
              <w:t>12.77 ± 0.14</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C1E5F5E" w14:textId="77777777" w:rsidR="00070DEA" w:rsidRPr="00057961" w:rsidRDefault="00070DEA" w:rsidP="00070DEA">
            <w:pPr>
              <w:jc w:val="center"/>
              <w:rPr>
                <w:rFonts w:cs="Arial"/>
                <w:color w:val="000000" w:themeColor="text1"/>
                <w:sz w:val="18"/>
                <w:szCs w:val="18"/>
                <w:vertAlign w:val="superscript"/>
              </w:rPr>
            </w:pPr>
            <w:r w:rsidRPr="00057961">
              <w:rPr>
                <w:rFonts w:cs="Arial"/>
                <w:color w:val="000000" w:themeColor="text1"/>
                <w:sz w:val="18"/>
                <w:szCs w:val="18"/>
              </w:rPr>
              <w:t>12.68 ± 0.14</w:t>
            </w:r>
          </w:p>
        </w:tc>
        <w:tc>
          <w:tcPr>
            <w:tcW w:w="993" w:type="dxa"/>
            <w:tcBorders>
              <w:top w:val="single" w:sz="4" w:space="0" w:color="auto"/>
              <w:left w:val="single" w:sz="4" w:space="0" w:color="auto"/>
              <w:bottom w:val="single" w:sz="4" w:space="0" w:color="auto"/>
              <w:right w:val="single" w:sz="4" w:space="0" w:color="auto"/>
            </w:tcBorders>
            <w:vAlign w:val="center"/>
          </w:tcPr>
          <w:p w14:paraId="743D7E26" w14:textId="77777777" w:rsidR="00070DEA" w:rsidRPr="00057961" w:rsidRDefault="00070DEA" w:rsidP="00070DEA">
            <w:pPr>
              <w:jc w:val="center"/>
              <w:rPr>
                <w:rFonts w:cs="Arial"/>
                <w:color w:val="000000" w:themeColor="text1"/>
                <w:sz w:val="18"/>
                <w:szCs w:val="18"/>
              </w:rPr>
            </w:pPr>
            <w:r w:rsidRPr="00057961">
              <w:rPr>
                <w:rFonts w:cs="Arial"/>
                <w:color w:val="000000" w:themeColor="text1"/>
                <w:sz w:val="18"/>
                <w:szCs w:val="18"/>
              </w:rPr>
              <w:t>0.219</w:t>
            </w:r>
          </w:p>
        </w:tc>
        <w:tc>
          <w:tcPr>
            <w:tcW w:w="1288" w:type="dxa"/>
            <w:tcBorders>
              <w:top w:val="single" w:sz="4" w:space="0" w:color="auto"/>
              <w:left w:val="single" w:sz="4" w:space="0" w:color="auto"/>
              <w:bottom w:val="single" w:sz="4" w:space="0" w:color="auto"/>
              <w:right w:val="single" w:sz="4" w:space="0" w:color="auto"/>
            </w:tcBorders>
            <w:vAlign w:val="center"/>
          </w:tcPr>
          <w:p w14:paraId="761D724F" w14:textId="77777777" w:rsidR="00070DEA" w:rsidRPr="00057961" w:rsidRDefault="00070DEA" w:rsidP="00070DEA">
            <w:pPr>
              <w:jc w:val="center"/>
              <w:rPr>
                <w:rFonts w:cs="Arial"/>
                <w:color w:val="000000" w:themeColor="text1"/>
                <w:sz w:val="18"/>
                <w:szCs w:val="18"/>
              </w:rPr>
            </w:pPr>
            <w:r w:rsidRPr="00057961">
              <w:rPr>
                <w:rFonts w:cs="Arial"/>
                <w:color w:val="000000" w:themeColor="text1"/>
                <w:sz w:val="18"/>
                <w:szCs w:val="18"/>
              </w:rPr>
              <w:t>7.90, 14.94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7404D" w14:textId="77777777" w:rsidR="00070DEA" w:rsidRPr="00057961" w:rsidRDefault="00070DEA" w:rsidP="00070DEA">
            <w:pPr>
              <w:jc w:val="center"/>
              <w:rPr>
                <w:rFonts w:cs="Arial"/>
                <w:color w:val="000000" w:themeColor="text1"/>
                <w:sz w:val="18"/>
                <w:szCs w:val="18"/>
              </w:rPr>
            </w:pPr>
            <w:r w:rsidRPr="00057961">
              <w:rPr>
                <w:rFonts w:cs="Arial"/>
                <w:color w:val="000000" w:themeColor="text1"/>
                <w:sz w:val="18"/>
                <w:szCs w:val="18"/>
              </w:rPr>
              <w:t>7.94 – 20.71</w:t>
            </w:r>
          </w:p>
        </w:tc>
      </w:tr>
      <w:tr w:rsidR="00070DEA" w:rsidRPr="00057961" w14:paraId="21CB6623"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FC99DFE" w14:textId="77777777" w:rsidR="00070DEA" w:rsidRPr="00057961" w:rsidRDefault="00070DEA" w:rsidP="00070DEA">
            <w:pPr>
              <w:jc w:val="center"/>
              <w:rPr>
                <w:rFonts w:cs="Arial"/>
                <w:color w:val="000000" w:themeColor="text1"/>
                <w:sz w:val="18"/>
                <w:szCs w:val="18"/>
              </w:rPr>
            </w:pPr>
            <w:r w:rsidRPr="00057961">
              <w:rPr>
                <w:rFonts w:cs="Arial"/>
                <w:color w:val="000000" w:themeColor="text1"/>
                <w:sz w:val="18"/>
                <w:szCs w:val="18"/>
              </w:rPr>
              <w:t>Stearic acid (C18:0)</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4BEE062" w14:textId="77777777" w:rsidR="00070DEA" w:rsidRPr="00057961" w:rsidRDefault="00070DEA" w:rsidP="00070DEA">
            <w:pPr>
              <w:jc w:val="center"/>
              <w:rPr>
                <w:rFonts w:cs="Arial"/>
                <w:color w:val="000000" w:themeColor="text1"/>
                <w:sz w:val="18"/>
                <w:szCs w:val="18"/>
                <w:vertAlign w:val="superscript"/>
              </w:rPr>
            </w:pPr>
            <w:r w:rsidRPr="00057961">
              <w:rPr>
                <w:rFonts w:cs="Arial"/>
                <w:color w:val="000000" w:themeColor="text1"/>
                <w:sz w:val="18"/>
                <w:szCs w:val="18"/>
              </w:rPr>
              <w:t>2.04 ± 0.022</w:t>
            </w:r>
          </w:p>
        </w:tc>
        <w:tc>
          <w:tcPr>
            <w:tcW w:w="1842"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9B2D189" w14:textId="77777777" w:rsidR="00070DEA" w:rsidRPr="00057961" w:rsidRDefault="00070DEA" w:rsidP="00070DEA">
            <w:pPr>
              <w:jc w:val="center"/>
              <w:rPr>
                <w:rFonts w:cs="Arial"/>
                <w:color w:val="000000" w:themeColor="text1"/>
                <w:sz w:val="18"/>
                <w:szCs w:val="18"/>
                <w:vertAlign w:val="superscript"/>
              </w:rPr>
            </w:pPr>
            <w:r w:rsidRPr="00057961">
              <w:rPr>
                <w:rFonts w:cs="Arial"/>
                <w:color w:val="000000" w:themeColor="text1"/>
                <w:sz w:val="18"/>
                <w:szCs w:val="18"/>
              </w:rPr>
              <w:t>2.06 ± 0.022</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C1D6EFA" w14:textId="77777777" w:rsidR="00070DEA" w:rsidRPr="00057961" w:rsidRDefault="00070DEA" w:rsidP="00070DEA">
            <w:pPr>
              <w:jc w:val="center"/>
              <w:rPr>
                <w:rFonts w:cs="Arial"/>
                <w:color w:val="000000" w:themeColor="text1"/>
                <w:sz w:val="18"/>
                <w:szCs w:val="18"/>
              </w:rPr>
            </w:pPr>
            <w:r w:rsidRPr="00057961">
              <w:rPr>
                <w:rFonts w:cs="Arial"/>
                <w:color w:val="000000" w:themeColor="text1"/>
                <w:sz w:val="18"/>
                <w:szCs w:val="18"/>
              </w:rPr>
              <w:t>0.206</w:t>
            </w:r>
          </w:p>
        </w:tc>
        <w:tc>
          <w:tcPr>
            <w:tcW w:w="12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37508C" w14:textId="77777777" w:rsidR="00070DEA" w:rsidRPr="00057961" w:rsidRDefault="00070DEA" w:rsidP="00070DEA">
            <w:pPr>
              <w:jc w:val="center"/>
              <w:rPr>
                <w:rFonts w:cs="Arial"/>
                <w:color w:val="000000" w:themeColor="text1"/>
                <w:sz w:val="18"/>
                <w:szCs w:val="18"/>
              </w:rPr>
            </w:pPr>
            <w:r w:rsidRPr="00057961">
              <w:rPr>
                <w:rFonts w:cs="Arial"/>
                <w:color w:val="000000" w:themeColor="text1"/>
                <w:sz w:val="18"/>
                <w:szCs w:val="18"/>
              </w:rPr>
              <w:t>1.05, 2.72</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51A0200" w14:textId="77777777" w:rsidR="00070DEA" w:rsidRPr="00057961" w:rsidRDefault="00070DEA" w:rsidP="00070DEA">
            <w:pPr>
              <w:jc w:val="center"/>
              <w:rPr>
                <w:rFonts w:cs="Arial"/>
                <w:color w:val="000000" w:themeColor="text1"/>
                <w:sz w:val="18"/>
                <w:szCs w:val="18"/>
              </w:rPr>
            </w:pPr>
            <w:r w:rsidRPr="00057961">
              <w:rPr>
                <w:rFonts w:cs="Arial"/>
                <w:color w:val="000000" w:themeColor="text1"/>
                <w:sz w:val="18"/>
                <w:szCs w:val="18"/>
              </w:rPr>
              <w:t>1.02 – 3.40</w:t>
            </w:r>
          </w:p>
        </w:tc>
      </w:tr>
      <w:tr w:rsidR="00070DEA" w:rsidRPr="00586417" w14:paraId="71689BF2"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9FFAB"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Oleic acid (C18:1)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20A60" w14:textId="77777777" w:rsidR="00070DEA" w:rsidRPr="00755E9A" w:rsidRDefault="00070DEA" w:rsidP="00070DEA">
            <w:pPr>
              <w:jc w:val="center"/>
              <w:rPr>
                <w:rFonts w:cs="Arial"/>
                <w:color w:val="000000" w:themeColor="text1"/>
                <w:sz w:val="18"/>
                <w:szCs w:val="18"/>
                <w:vertAlign w:val="superscript"/>
              </w:rPr>
            </w:pPr>
            <w:r w:rsidRPr="00755E9A">
              <w:rPr>
                <w:rFonts w:cs="Arial"/>
                <w:color w:val="000000" w:themeColor="text1"/>
                <w:sz w:val="18"/>
                <w:szCs w:val="18"/>
              </w:rPr>
              <w:t>21.84 ± 0.30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4FB1D" w14:textId="77777777" w:rsidR="00070DEA" w:rsidRPr="00755E9A" w:rsidRDefault="00070DEA" w:rsidP="00070DEA">
            <w:pPr>
              <w:jc w:val="center"/>
              <w:rPr>
                <w:rFonts w:cs="Arial"/>
                <w:color w:val="000000" w:themeColor="text1"/>
                <w:sz w:val="18"/>
                <w:szCs w:val="18"/>
                <w:vertAlign w:val="superscript"/>
              </w:rPr>
            </w:pPr>
            <w:r w:rsidRPr="00755E9A">
              <w:rPr>
                <w:rFonts w:cs="Arial"/>
                <w:color w:val="000000" w:themeColor="text1"/>
                <w:sz w:val="18"/>
                <w:szCs w:val="18"/>
              </w:rPr>
              <w:t>21.77 ± 0.30</w:t>
            </w:r>
          </w:p>
        </w:tc>
        <w:tc>
          <w:tcPr>
            <w:tcW w:w="993" w:type="dxa"/>
            <w:tcBorders>
              <w:top w:val="single" w:sz="4" w:space="0" w:color="auto"/>
              <w:left w:val="single" w:sz="4" w:space="0" w:color="auto"/>
              <w:bottom w:val="single" w:sz="4" w:space="0" w:color="auto"/>
              <w:right w:val="single" w:sz="4" w:space="0" w:color="auto"/>
            </w:tcBorders>
            <w:vAlign w:val="center"/>
          </w:tcPr>
          <w:p w14:paraId="63225323"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0.716</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6DC4A1F"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14.77, 38.25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44A06"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17.4 – 40.2</w:t>
            </w:r>
          </w:p>
        </w:tc>
      </w:tr>
      <w:tr w:rsidR="00070DEA" w:rsidRPr="00586417" w14:paraId="49758EF3"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3395F6"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Linoleic acid (C18:2)</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70CF2BB" w14:textId="77777777" w:rsidR="00070DEA" w:rsidRPr="00755E9A" w:rsidRDefault="00070DEA" w:rsidP="00070DEA">
            <w:pPr>
              <w:jc w:val="center"/>
              <w:rPr>
                <w:rFonts w:cs="Arial"/>
                <w:color w:val="000000" w:themeColor="text1"/>
                <w:sz w:val="18"/>
                <w:szCs w:val="18"/>
                <w:vertAlign w:val="superscript"/>
              </w:rPr>
            </w:pPr>
            <w:r w:rsidRPr="00755E9A">
              <w:rPr>
                <w:rFonts w:cs="Arial"/>
                <w:color w:val="000000" w:themeColor="text1"/>
                <w:sz w:val="18"/>
                <w:szCs w:val="18"/>
              </w:rPr>
              <w:t>61.23 ± 0.30</w:t>
            </w:r>
          </w:p>
        </w:tc>
        <w:tc>
          <w:tcPr>
            <w:tcW w:w="18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6C8CD26" w14:textId="77777777" w:rsidR="00070DEA" w:rsidRPr="00755E9A" w:rsidRDefault="00070DEA" w:rsidP="00070DEA">
            <w:pPr>
              <w:jc w:val="center"/>
              <w:rPr>
                <w:rFonts w:cs="Arial"/>
                <w:color w:val="000000" w:themeColor="text1"/>
                <w:sz w:val="18"/>
                <w:szCs w:val="18"/>
                <w:vertAlign w:val="superscript"/>
              </w:rPr>
            </w:pPr>
            <w:r w:rsidRPr="00755E9A">
              <w:rPr>
                <w:rFonts w:cs="Arial"/>
                <w:color w:val="000000" w:themeColor="text1"/>
                <w:sz w:val="18"/>
                <w:szCs w:val="18"/>
              </w:rPr>
              <w:t>61.39 ± 0.30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72DCC8"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0.372</w:t>
            </w:r>
          </w:p>
        </w:tc>
        <w:tc>
          <w:tcPr>
            <w:tcW w:w="12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18CC46A"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45.88, 70.60</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57F599"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36.2 – 66.5</w:t>
            </w:r>
          </w:p>
        </w:tc>
      </w:tr>
      <w:tr w:rsidR="00070DEA" w:rsidRPr="00586417" w14:paraId="242E0849"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9EC1A"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lastRenderedPageBreak/>
              <w:t>Linolenic acid (C18:3)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1EB" w14:textId="77777777" w:rsidR="00070DEA" w:rsidRPr="00755E9A" w:rsidRDefault="00070DEA" w:rsidP="00070DEA">
            <w:pPr>
              <w:jc w:val="center"/>
              <w:rPr>
                <w:rFonts w:cs="Arial"/>
                <w:color w:val="000000" w:themeColor="text1"/>
                <w:sz w:val="18"/>
                <w:szCs w:val="18"/>
                <w:vertAlign w:val="superscript"/>
              </w:rPr>
            </w:pPr>
            <w:r w:rsidRPr="00755E9A">
              <w:rPr>
                <w:rFonts w:cs="Arial"/>
                <w:color w:val="000000" w:themeColor="text1"/>
                <w:sz w:val="18"/>
                <w:szCs w:val="18"/>
              </w:rPr>
              <w:t>1.31 ± 0.014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6215C" w14:textId="77777777" w:rsidR="00070DEA" w:rsidRPr="00755E9A" w:rsidRDefault="00070DEA" w:rsidP="00070DEA">
            <w:pPr>
              <w:jc w:val="center"/>
              <w:rPr>
                <w:rFonts w:cs="Arial"/>
                <w:color w:val="000000" w:themeColor="text1"/>
                <w:sz w:val="18"/>
                <w:szCs w:val="18"/>
                <w:vertAlign w:val="superscript"/>
              </w:rPr>
            </w:pPr>
            <w:r w:rsidRPr="00755E9A">
              <w:rPr>
                <w:rFonts w:cs="Arial"/>
                <w:color w:val="000000" w:themeColor="text1"/>
                <w:sz w:val="18"/>
                <w:szCs w:val="18"/>
              </w:rPr>
              <w:t>1.30 ± 0.014</w:t>
            </w:r>
          </w:p>
        </w:tc>
        <w:tc>
          <w:tcPr>
            <w:tcW w:w="993" w:type="dxa"/>
            <w:tcBorders>
              <w:top w:val="single" w:sz="4" w:space="0" w:color="auto"/>
              <w:left w:val="single" w:sz="4" w:space="0" w:color="auto"/>
              <w:bottom w:val="single" w:sz="4" w:space="0" w:color="auto"/>
              <w:right w:val="single" w:sz="4" w:space="0" w:color="auto"/>
            </w:tcBorders>
            <w:vAlign w:val="center"/>
          </w:tcPr>
          <w:p w14:paraId="398A89DC"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0.267</w:t>
            </w:r>
          </w:p>
        </w:tc>
        <w:tc>
          <w:tcPr>
            <w:tcW w:w="1288" w:type="dxa"/>
            <w:tcBorders>
              <w:top w:val="single" w:sz="4" w:space="0" w:color="auto"/>
              <w:left w:val="single" w:sz="4" w:space="0" w:color="auto"/>
              <w:bottom w:val="single" w:sz="4" w:space="0" w:color="auto"/>
              <w:right w:val="single" w:sz="4" w:space="0" w:color="auto"/>
            </w:tcBorders>
            <w:vAlign w:val="center"/>
          </w:tcPr>
          <w:p w14:paraId="12D782AF"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0.69, 1.67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D2B2B"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0.57 – 2.25</w:t>
            </w:r>
          </w:p>
        </w:tc>
      </w:tr>
      <w:tr w:rsidR="00070DEA" w:rsidRPr="00586417" w14:paraId="4B826AA2"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5008F25" w14:textId="77777777" w:rsidR="00070DEA" w:rsidRPr="00057961" w:rsidRDefault="00070DEA" w:rsidP="00070DEA">
            <w:pPr>
              <w:jc w:val="center"/>
              <w:rPr>
                <w:rFonts w:cs="Arial"/>
                <w:sz w:val="18"/>
                <w:szCs w:val="18"/>
              </w:rPr>
            </w:pPr>
            <w:r w:rsidRPr="00057961">
              <w:rPr>
                <w:rFonts w:cs="Arial"/>
                <w:sz w:val="18"/>
                <w:szCs w:val="18"/>
              </w:rPr>
              <w:t>Arachidic acid (C20:0)</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8041E0" w14:textId="77777777" w:rsidR="00070DEA" w:rsidRPr="00057961" w:rsidRDefault="00070DEA" w:rsidP="00070DEA">
            <w:pPr>
              <w:jc w:val="center"/>
              <w:rPr>
                <w:rFonts w:cs="Arial"/>
                <w:sz w:val="18"/>
                <w:szCs w:val="18"/>
                <w:vertAlign w:val="superscript"/>
              </w:rPr>
            </w:pPr>
            <w:r w:rsidRPr="00057961">
              <w:rPr>
                <w:rFonts w:cs="Arial"/>
                <w:sz w:val="18"/>
                <w:szCs w:val="18"/>
              </w:rPr>
              <w:t>0.45 ± 0.012</w:t>
            </w:r>
          </w:p>
        </w:tc>
        <w:tc>
          <w:tcPr>
            <w:tcW w:w="18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06C1A7F" w14:textId="77777777" w:rsidR="00070DEA" w:rsidRPr="00057961" w:rsidRDefault="00070DEA" w:rsidP="00070DEA">
            <w:pPr>
              <w:jc w:val="center"/>
              <w:rPr>
                <w:rFonts w:cs="Arial"/>
                <w:sz w:val="18"/>
                <w:szCs w:val="18"/>
                <w:vertAlign w:val="superscript"/>
              </w:rPr>
            </w:pPr>
            <w:r w:rsidRPr="00057961">
              <w:rPr>
                <w:rFonts w:cs="Arial"/>
                <w:sz w:val="18"/>
                <w:szCs w:val="18"/>
              </w:rPr>
              <w:t>0.45 ± 0.012</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41581A" w14:textId="77777777" w:rsidR="00070DEA" w:rsidRPr="00057961" w:rsidRDefault="00070DEA" w:rsidP="00070DEA">
            <w:pPr>
              <w:jc w:val="center"/>
              <w:rPr>
                <w:rFonts w:cs="Arial"/>
                <w:sz w:val="18"/>
                <w:szCs w:val="18"/>
              </w:rPr>
            </w:pPr>
            <w:r w:rsidRPr="00057961">
              <w:rPr>
                <w:rFonts w:cs="Arial"/>
                <w:sz w:val="18"/>
                <w:szCs w:val="18"/>
              </w:rPr>
              <w:t>0.634</w:t>
            </w:r>
          </w:p>
        </w:tc>
        <w:tc>
          <w:tcPr>
            <w:tcW w:w="12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BDD8860" w14:textId="77777777" w:rsidR="00070DEA" w:rsidRPr="00057961" w:rsidRDefault="00070DEA" w:rsidP="00070DEA">
            <w:pPr>
              <w:jc w:val="center"/>
              <w:rPr>
                <w:rFonts w:cs="Arial"/>
                <w:sz w:val="18"/>
                <w:szCs w:val="18"/>
              </w:rPr>
            </w:pPr>
            <w:r w:rsidRPr="00057961">
              <w:rPr>
                <w:rFonts w:cs="Arial"/>
                <w:sz w:val="18"/>
                <w:szCs w:val="18"/>
              </w:rPr>
              <w:t>0.26, 0.55</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C5CE25" w14:textId="77777777" w:rsidR="00070DEA" w:rsidRPr="00057961" w:rsidRDefault="00070DEA" w:rsidP="00070DEA">
            <w:pPr>
              <w:jc w:val="center"/>
              <w:rPr>
                <w:rFonts w:cs="Arial"/>
                <w:sz w:val="18"/>
                <w:szCs w:val="18"/>
              </w:rPr>
            </w:pPr>
            <w:r w:rsidRPr="00057961">
              <w:rPr>
                <w:rFonts w:cs="Arial"/>
                <w:sz w:val="18"/>
                <w:szCs w:val="18"/>
              </w:rPr>
              <w:t>0.28 – 0.965</w:t>
            </w:r>
          </w:p>
        </w:tc>
      </w:tr>
      <w:tr w:rsidR="00070DEA" w:rsidRPr="00586417" w14:paraId="31B1E9DE"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1B92B"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Eicosenoic acid (C20:1)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98B2D" w14:textId="77777777" w:rsidR="00070DEA" w:rsidRPr="00755E9A" w:rsidRDefault="00070DEA" w:rsidP="00070DEA">
            <w:pPr>
              <w:jc w:val="center"/>
              <w:rPr>
                <w:rFonts w:cs="Arial"/>
                <w:color w:val="000000" w:themeColor="text1"/>
                <w:sz w:val="18"/>
                <w:szCs w:val="18"/>
                <w:vertAlign w:val="superscript"/>
              </w:rPr>
            </w:pPr>
            <w:r w:rsidRPr="00755E9A">
              <w:rPr>
                <w:rFonts w:cs="Arial"/>
                <w:color w:val="000000" w:themeColor="text1"/>
                <w:sz w:val="18"/>
                <w:szCs w:val="18"/>
              </w:rPr>
              <w:t>0.20 ± 0.0030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D0E0B" w14:textId="77777777" w:rsidR="00070DEA" w:rsidRPr="00755E9A" w:rsidRDefault="00070DEA" w:rsidP="00070DEA">
            <w:pPr>
              <w:jc w:val="center"/>
              <w:rPr>
                <w:rFonts w:cs="Arial"/>
                <w:color w:val="000000" w:themeColor="text1"/>
                <w:sz w:val="18"/>
                <w:szCs w:val="18"/>
                <w:vertAlign w:val="superscript"/>
              </w:rPr>
            </w:pPr>
            <w:r w:rsidRPr="00755E9A">
              <w:rPr>
                <w:rFonts w:cs="Arial"/>
                <w:color w:val="000000" w:themeColor="text1"/>
                <w:sz w:val="18"/>
                <w:szCs w:val="18"/>
              </w:rPr>
              <w:t>0.20 ± 0.0030</w:t>
            </w:r>
          </w:p>
        </w:tc>
        <w:tc>
          <w:tcPr>
            <w:tcW w:w="993" w:type="dxa"/>
            <w:tcBorders>
              <w:top w:val="single" w:sz="4" w:space="0" w:color="auto"/>
              <w:left w:val="single" w:sz="4" w:space="0" w:color="auto"/>
              <w:bottom w:val="single" w:sz="4" w:space="0" w:color="auto"/>
              <w:right w:val="single" w:sz="4" w:space="0" w:color="auto"/>
            </w:tcBorders>
            <w:vAlign w:val="center"/>
          </w:tcPr>
          <w:p w14:paraId="58E0ADE3"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0.243</w:t>
            </w:r>
          </w:p>
        </w:tc>
        <w:tc>
          <w:tcPr>
            <w:tcW w:w="1288" w:type="dxa"/>
            <w:tcBorders>
              <w:top w:val="single" w:sz="4" w:space="0" w:color="auto"/>
              <w:left w:val="single" w:sz="4" w:space="0" w:color="auto"/>
              <w:bottom w:val="single" w:sz="4" w:space="0" w:color="auto"/>
              <w:right w:val="single" w:sz="4" w:space="0" w:color="auto"/>
            </w:tcBorders>
            <w:vAlign w:val="center"/>
          </w:tcPr>
          <w:p w14:paraId="3E7BBAE7"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0.14, 0.33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DF6CD"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0.17 – 1.917</w:t>
            </w:r>
          </w:p>
        </w:tc>
      </w:tr>
      <w:tr w:rsidR="00070DEA" w:rsidRPr="00586417" w14:paraId="176D7C96"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65C9DC"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Behenic acid (C22:0)</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8FDB918" w14:textId="77777777" w:rsidR="00070DEA" w:rsidRPr="00755E9A" w:rsidRDefault="00070DEA" w:rsidP="00070DEA">
            <w:pPr>
              <w:jc w:val="center"/>
              <w:rPr>
                <w:rFonts w:cs="Arial"/>
                <w:color w:val="000000" w:themeColor="text1"/>
                <w:sz w:val="18"/>
                <w:szCs w:val="18"/>
                <w:vertAlign w:val="superscript"/>
              </w:rPr>
            </w:pPr>
            <w:r w:rsidRPr="00755E9A">
              <w:rPr>
                <w:rFonts w:cs="Arial"/>
                <w:color w:val="000000" w:themeColor="text1"/>
                <w:sz w:val="18"/>
                <w:szCs w:val="18"/>
              </w:rPr>
              <w:t>0.16 ± 0.0081</w:t>
            </w:r>
          </w:p>
        </w:tc>
        <w:tc>
          <w:tcPr>
            <w:tcW w:w="18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8B27BBA" w14:textId="77777777" w:rsidR="00070DEA" w:rsidRPr="00755E9A" w:rsidRDefault="00070DEA" w:rsidP="00070DEA">
            <w:pPr>
              <w:jc w:val="center"/>
              <w:rPr>
                <w:rFonts w:cs="Arial"/>
                <w:color w:val="000000" w:themeColor="text1"/>
                <w:sz w:val="18"/>
                <w:szCs w:val="18"/>
                <w:vertAlign w:val="superscript"/>
              </w:rPr>
            </w:pPr>
            <w:r w:rsidRPr="00755E9A">
              <w:rPr>
                <w:rFonts w:cs="Arial"/>
                <w:color w:val="000000" w:themeColor="text1"/>
                <w:sz w:val="18"/>
                <w:szCs w:val="18"/>
              </w:rPr>
              <w:t>0.16 ± 0.0081</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2415647"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0.544</w:t>
            </w:r>
          </w:p>
        </w:tc>
        <w:tc>
          <w:tcPr>
            <w:tcW w:w="12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97B51D"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0, 0.26</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A0BF2C6" w14:textId="77777777" w:rsidR="00070DEA" w:rsidRPr="00755E9A" w:rsidRDefault="00070DEA" w:rsidP="00070DEA">
            <w:pPr>
              <w:jc w:val="center"/>
              <w:rPr>
                <w:rFonts w:cs="Arial"/>
                <w:color w:val="000000" w:themeColor="text1"/>
                <w:sz w:val="18"/>
                <w:szCs w:val="18"/>
              </w:rPr>
            </w:pPr>
            <w:r w:rsidRPr="00755E9A">
              <w:rPr>
                <w:rFonts w:cs="Arial"/>
                <w:color w:val="000000" w:themeColor="text1"/>
                <w:sz w:val="18"/>
                <w:szCs w:val="18"/>
              </w:rPr>
              <w:t>0.11 – 0.29</w:t>
            </w:r>
          </w:p>
        </w:tc>
      </w:tr>
    </w:tbl>
    <w:p w14:paraId="5E51341F" w14:textId="62C9CC0C" w:rsidR="00070DEA" w:rsidRPr="009D692A" w:rsidRDefault="00B800A7" w:rsidP="00B800A7">
      <w:pPr>
        <w:pStyle w:val="Heading3"/>
      </w:pPr>
      <w:r>
        <w:t>5.3.3</w:t>
      </w:r>
      <w:r>
        <w:tab/>
      </w:r>
      <w:r w:rsidR="00070DEA" w:rsidRPr="009D692A">
        <w:t>Amino acids</w:t>
      </w:r>
    </w:p>
    <w:p w14:paraId="6C497ADA" w14:textId="77777777" w:rsidR="00070DEA" w:rsidRPr="009D692A" w:rsidRDefault="00070DEA" w:rsidP="00070DEA">
      <w:pPr>
        <w:rPr>
          <w:rFonts w:cs="Arial"/>
          <w:color w:val="000000" w:themeColor="text1"/>
          <w:szCs w:val="22"/>
        </w:rPr>
      </w:pPr>
      <w:r w:rsidRPr="009D692A">
        <w:rPr>
          <w:rFonts w:cs="Arial"/>
          <w:color w:val="000000" w:themeColor="text1"/>
          <w:szCs w:val="22"/>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w:t>
      </w:r>
    </w:p>
    <w:p w14:paraId="59FAE51F" w14:textId="77777777" w:rsidR="00070DEA" w:rsidRPr="009D692A" w:rsidRDefault="00070DEA" w:rsidP="00070DEA">
      <w:pPr>
        <w:rPr>
          <w:rFonts w:cs="Arial"/>
          <w:color w:val="000000" w:themeColor="text1"/>
          <w:szCs w:val="22"/>
        </w:rPr>
      </w:pPr>
    </w:p>
    <w:p w14:paraId="0934ADB5" w14:textId="77777777" w:rsidR="00070DEA" w:rsidRDefault="00070DEA" w:rsidP="00C73600">
      <w:pPr>
        <w:autoSpaceDE w:val="0"/>
        <w:autoSpaceDN w:val="0"/>
        <w:adjustRightInd w:val="0"/>
        <w:rPr>
          <w:rFonts w:cs="Arial"/>
          <w:szCs w:val="22"/>
        </w:rPr>
      </w:pPr>
      <w:r w:rsidRPr="009D692A">
        <w:rPr>
          <w:rFonts w:cs="Arial"/>
          <w:color w:val="000000" w:themeColor="text1"/>
          <w:szCs w:val="22"/>
        </w:rPr>
        <w:t xml:space="preserve">The results in </w:t>
      </w:r>
      <w:r w:rsidRPr="002866A8">
        <w:rPr>
          <w:rFonts w:cs="Arial"/>
          <w:color w:val="000000" w:themeColor="text1"/>
          <w:szCs w:val="22"/>
        </w:rPr>
        <w:t>Table 9 show</w:t>
      </w:r>
      <w:r w:rsidRPr="009D692A">
        <w:rPr>
          <w:rFonts w:cs="Arial"/>
          <w:color w:val="000000" w:themeColor="text1"/>
          <w:szCs w:val="22"/>
        </w:rPr>
        <w:t xml:space="preserve"> there was no significant difference between the control and </w:t>
      </w:r>
      <w:r w:rsidRPr="009948A9">
        <w:rPr>
          <w:rFonts w:cs="Arial"/>
          <w:szCs w:val="22"/>
        </w:rPr>
        <w:t>MON87403 for any of the amino acid means. All means were also within both the tolerance interval and the literature range.</w:t>
      </w:r>
      <w:bookmarkStart w:id="88" w:name="_Toc422152674"/>
    </w:p>
    <w:p w14:paraId="44F8AB41" w14:textId="77777777" w:rsidR="00C73600" w:rsidRPr="00C73600" w:rsidRDefault="00C73600" w:rsidP="00C73600">
      <w:pPr>
        <w:autoSpaceDE w:val="0"/>
        <w:autoSpaceDN w:val="0"/>
        <w:adjustRightInd w:val="0"/>
        <w:rPr>
          <w:rFonts w:cs="Arial"/>
          <w:szCs w:val="22"/>
        </w:rPr>
      </w:pPr>
    </w:p>
    <w:p w14:paraId="12CEC6CA" w14:textId="77777777" w:rsidR="00070DEA" w:rsidRDefault="00070DEA" w:rsidP="00070DEA">
      <w:pPr>
        <w:pStyle w:val="Caption"/>
        <w:keepNext/>
        <w:rPr>
          <w:sz w:val="22"/>
          <w:szCs w:val="22"/>
        </w:rPr>
      </w:pPr>
      <w:r w:rsidRPr="00350471">
        <w:rPr>
          <w:sz w:val="22"/>
          <w:szCs w:val="22"/>
        </w:rPr>
        <w:t xml:space="preserve">Table </w:t>
      </w:r>
      <w:r w:rsidRPr="00350471">
        <w:rPr>
          <w:sz w:val="22"/>
          <w:szCs w:val="22"/>
        </w:rPr>
        <w:fldChar w:fldCharType="begin"/>
      </w:r>
      <w:r w:rsidRPr="00350471">
        <w:rPr>
          <w:sz w:val="22"/>
          <w:szCs w:val="22"/>
        </w:rPr>
        <w:instrText xml:space="preserve"> SEQ Table \* ARABIC </w:instrText>
      </w:r>
      <w:r w:rsidRPr="00350471">
        <w:rPr>
          <w:sz w:val="22"/>
          <w:szCs w:val="22"/>
        </w:rPr>
        <w:fldChar w:fldCharType="separate"/>
      </w:r>
      <w:r w:rsidR="007C1C4B">
        <w:rPr>
          <w:noProof/>
          <w:sz w:val="22"/>
          <w:szCs w:val="22"/>
        </w:rPr>
        <w:t>8</w:t>
      </w:r>
      <w:r w:rsidRPr="00350471">
        <w:rPr>
          <w:sz w:val="22"/>
          <w:szCs w:val="22"/>
        </w:rPr>
        <w:fldChar w:fldCharType="end"/>
      </w:r>
      <w:r w:rsidRPr="00350471">
        <w:rPr>
          <w:sz w:val="22"/>
          <w:szCs w:val="22"/>
        </w:rPr>
        <w:t>: Mean (</w:t>
      </w:r>
      <w:r w:rsidRPr="00350471">
        <w:rPr>
          <w:rFonts w:cs="Arial"/>
          <w:sz w:val="22"/>
          <w:szCs w:val="22"/>
        </w:rPr>
        <w:t>±</w:t>
      </w:r>
      <w:r w:rsidRPr="00350471">
        <w:rPr>
          <w:sz w:val="22"/>
          <w:szCs w:val="22"/>
        </w:rPr>
        <w:t>SE) percentage dry weight of amino acids in grain from line MON87403 and the hybrid control</w:t>
      </w:r>
    </w:p>
    <w:bookmarkEnd w:id="88"/>
    <w:p w14:paraId="21ACF59F" w14:textId="77777777" w:rsidR="00070DEA" w:rsidRPr="00350471" w:rsidRDefault="00070DEA" w:rsidP="00C73600"/>
    <w:tbl>
      <w:tblPr>
        <w:tblW w:w="8721" w:type="dxa"/>
        <w:jc w:val="center"/>
        <w:tblInd w:w="-533" w:type="dxa"/>
        <w:tblLayout w:type="fixed"/>
        <w:tblLook w:val="0000" w:firstRow="0" w:lastRow="0" w:firstColumn="0" w:lastColumn="0" w:noHBand="0" w:noVBand="0"/>
      </w:tblPr>
      <w:tblGrid>
        <w:gridCol w:w="1549"/>
        <w:gridCol w:w="1701"/>
        <w:gridCol w:w="1701"/>
        <w:gridCol w:w="993"/>
        <w:gridCol w:w="1417"/>
        <w:gridCol w:w="1360"/>
      </w:tblGrid>
      <w:tr w:rsidR="00070DEA" w:rsidRPr="009948A9" w14:paraId="248A7958" w14:textId="77777777" w:rsidTr="00070DEA">
        <w:trPr>
          <w:trHeight w:val="50"/>
          <w:tblHeader/>
          <w:jc w:val="center"/>
        </w:trPr>
        <w:tc>
          <w:tcPr>
            <w:tcW w:w="1549"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03579E1F" w14:textId="77777777" w:rsidR="00070DEA" w:rsidRPr="009948A9" w:rsidRDefault="00070DEA" w:rsidP="00070DEA">
            <w:pPr>
              <w:jc w:val="center"/>
              <w:rPr>
                <w:rFonts w:cs="Arial"/>
                <w:b/>
                <w:bCs/>
                <w:color w:val="FFFFFF" w:themeColor="background1"/>
                <w:sz w:val="18"/>
                <w:szCs w:val="18"/>
              </w:rPr>
            </w:pPr>
            <w:r w:rsidRPr="009948A9">
              <w:rPr>
                <w:rFonts w:cs="Arial"/>
                <w:b/>
                <w:bCs/>
                <w:color w:val="FFFFFF" w:themeColor="background1"/>
                <w:sz w:val="18"/>
                <w:szCs w:val="18"/>
              </w:rPr>
              <w:t>Analyte</w:t>
            </w:r>
          </w:p>
        </w:tc>
        <w:tc>
          <w:tcPr>
            <w:tcW w:w="1701" w:type="dxa"/>
            <w:tcBorders>
              <w:top w:val="single" w:sz="12" w:space="0" w:color="auto"/>
              <w:left w:val="nil"/>
              <w:bottom w:val="single" w:sz="4" w:space="0" w:color="auto"/>
              <w:right w:val="single" w:sz="4" w:space="0" w:color="auto"/>
            </w:tcBorders>
            <w:shd w:val="clear" w:color="auto" w:fill="9BBB59" w:themeFill="accent3"/>
            <w:noWrap/>
            <w:vAlign w:val="center"/>
          </w:tcPr>
          <w:p w14:paraId="5359B811" w14:textId="77777777" w:rsidR="00070DEA" w:rsidRPr="009948A9" w:rsidRDefault="00070DEA" w:rsidP="00070DEA">
            <w:pPr>
              <w:jc w:val="center"/>
              <w:rPr>
                <w:rFonts w:cs="Arial"/>
                <w:b/>
                <w:bCs/>
                <w:color w:val="FFFFFF" w:themeColor="background1"/>
                <w:sz w:val="18"/>
                <w:szCs w:val="18"/>
                <w:vertAlign w:val="superscript"/>
              </w:rPr>
            </w:pPr>
            <w:r w:rsidRPr="009948A9">
              <w:rPr>
                <w:rFonts w:cs="Arial"/>
                <w:b/>
                <w:bCs/>
                <w:color w:val="FFFFFF" w:themeColor="background1"/>
                <w:sz w:val="18"/>
                <w:szCs w:val="18"/>
              </w:rPr>
              <w:t>MON87403</w:t>
            </w:r>
            <w:r w:rsidRPr="009948A9">
              <w:rPr>
                <w:rFonts w:cs="Arial"/>
                <w:b/>
                <w:bCs/>
                <w:color w:val="FFFFFF" w:themeColor="background1"/>
                <w:sz w:val="18"/>
                <w:szCs w:val="18"/>
                <w:vertAlign w:val="superscript"/>
              </w:rPr>
              <w:t>1</w:t>
            </w:r>
          </w:p>
          <w:p w14:paraId="33F755D8" w14:textId="77777777" w:rsidR="00070DEA" w:rsidRPr="009948A9" w:rsidRDefault="00070DEA" w:rsidP="00070DEA">
            <w:pPr>
              <w:jc w:val="center"/>
              <w:rPr>
                <w:rFonts w:cs="Arial"/>
                <w:b/>
                <w:bCs/>
                <w:color w:val="FFFFFF" w:themeColor="background1"/>
                <w:sz w:val="18"/>
                <w:szCs w:val="18"/>
              </w:rPr>
            </w:pPr>
            <w:r w:rsidRPr="009948A9">
              <w:rPr>
                <w:rFonts w:cs="Arial"/>
                <w:b/>
                <w:bCs/>
                <w:color w:val="FFFFFF" w:themeColor="background1"/>
                <w:sz w:val="18"/>
                <w:szCs w:val="18"/>
              </w:rPr>
              <w:t>(%dw)</w:t>
            </w:r>
          </w:p>
        </w:tc>
        <w:tc>
          <w:tcPr>
            <w:tcW w:w="1701" w:type="dxa"/>
            <w:tcBorders>
              <w:top w:val="single" w:sz="12" w:space="0" w:color="auto"/>
              <w:left w:val="nil"/>
              <w:bottom w:val="single" w:sz="4" w:space="0" w:color="auto"/>
              <w:right w:val="single" w:sz="4" w:space="0" w:color="auto"/>
            </w:tcBorders>
            <w:shd w:val="clear" w:color="auto" w:fill="9BBB59" w:themeFill="accent3"/>
            <w:noWrap/>
            <w:vAlign w:val="center"/>
          </w:tcPr>
          <w:p w14:paraId="32A50800" w14:textId="77777777" w:rsidR="00070DEA" w:rsidRPr="009948A9" w:rsidRDefault="00070DEA" w:rsidP="00070DEA">
            <w:pPr>
              <w:jc w:val="center"/>
              <w:rPr>
                <w:rFonts w:cs="Arial"/>
                <w:b/>
                <w:bCs/>
                <w:color w:val="FFFFFF" w:themeColor="background1"/>
                <w:sz w:val="18"/>
                <w:szCs w:val="18"/>
              </w:rPr>
            </w:pPr>
            <w:r w:rsidRPr="009948A9">
              <w:rPr>
                <w:rFonts w:eastAsiaTheme="minorHAnsi" w:cs="Arial"/>
                <w:b/>
                <w:color w:val="FFFFFF" w:themeColor="background1"/>
                <w:sz w:val="18"/>
                <w:szCs w:val="18"/>
              </w:rPr>
              <w:t>Control</w:t>
            </w:r>
            <w:r w:rsidRPr="009948A9">
              <w:rPr>
                <w:rFonts w:cs="Arial"/>
                <w:b/>
                <w:bCs/>
                <w:color w:val="FFFFFF" w:themeColor="background1"/>
                <w:sz w:val="18"/>
                <w:szCs w:val="18"/>
              </w:rPr>
              <w:t xml:space="preserve"> (%dw)</w:t>
            </w:r>
          </w:p>
        </w:tc>
        <w:tc>
          <w:tcPr>
            <w:tcW w:w="993" w:type="dxa"/>
            <w:tcBorders>
              <w:top w:val="single" w:sz="12" w:space="0" w:color="auto"/>
              <w:left w:val="nil"/>
              <w:bottom w:val="single" w:sz="4" w:space="0" w:color="auto"/>
              <w:right w:val="single" w:sz="4" w:space="0" w:color="auto"/>
            </w:tcBorders>
            <w:shd w:val="clear" w:color="auto" w:fill="9BBB59" w:themeFill="accent3"/>
            <w:vAlign w:val="center"/>
          </w:tcPr>
          <w:p w14:paraId="0030BB40" w14:textId="77777777" w:rsidR="00070DEA" w:rsidRPr="009948A9" w:rsidRDefault="00070DEA" w:rsidP="00070DEA">
            <w:pPr>
              <w:jc w:val="center"/>
              <w:rPr>
                <w:rFonts w:cs="Arial"/>
                <w:b/>
                <w:bCs/>
                <w:color w:val="FFFFFF" w:themeColor="background1"/>
                <w:sz w:val="18"/>
                <w:szCs w:val="18"/>
              </w:rPr>
            </w:pPr>
            <w:r w:rsidRPr="009948A9">
              <w:rPr>
                <w:rFonts w:cs="Arial"/>
                <w:b/>
                <w:bCs/>
                <w:color w:val="FFFFFF" w:themeColor="background1"/>
                <w:sz w:val="18"/>
                <w:szCs w:val="18"/>
              </w:rPr>
              <w:t>P-value</w:t>
            </w:r>
          </w:p>
        </w:tc>
        <w:tc>
          <w:tcPr>
            <w:tcW w:w="1417" w:type="dxa"/>
            <w:tcBorders>
              <w:top w:val="single" w:sz="12" w:space="0" w:color="auto"/>
              <w:left w:val="nil"/>
              <w:bottom w:val="single" w:sz="4" w:space="0" w:color="auto"/>
              <w:right w:val="single" w:sz="4" w:space="0" w:color="auto"/>
            </w:tcBorders>
            <w:shd w:val="clear" w:color="auto" w:fill="9BBB59" w:themeFill="accent3"/>
            <w:vAlign w:val="center"/>
          </w:tcPr>
          <w:p w14:paraId="688C3228" w14:textId="77777777" w:rsidR="00070DEA" w:rsidRPr="009948A9" w:rsidRDefault="00070DEA" w:rsidP="00070DEA">
            <w:pPr>
              <w:jc w:val="center"/>
              <w:rPr>
                <w:rFonts w:cs="Arial"/>
                <w:b/>
                <w:bCs/>
                <w:color w:val="FFFFFF" w:themeColor="background1"/>
                <w:sz w:val="18"/>
                <w:szCs w:val="18"/>
              </w:rPr>
            </w:pPr>
            <w:r w:rsidRPr="009948A9">
              <w:rPr>
                <w:rFonts w:cs="Arial"/>
                <w:b/>
                <w:bCs/>
                <w:color w:val="FFFFFF" w:themeColor="background1"/>
                <w:sz w:val="18"/>
                <w:szCs w:val="18"/>
              </w:rPr>
              <w:t>Tolerance interval (%dw)</w:t>
            </w:r>
          </w:p>
        </w:tc>
        <w:tc>
          <w:tcPr>
            <w:tcW w:w="1360" w:type="dxa"/>
            <w:tcBorders>
              <w:top w:val="single" w:sz="12" w:space="0" w:color="auto"/>
              <w:left w:val="nil"/>
              <w:bottom w:val="single" w:sz="4" w:space="0" w:color="auto"/>
              <w:right w:val="single" w:sz="4" w:space="0" w:color="auto"/>
            </w:tcBorders>
            <w:shd w:val="clear" w:color="auto" w:fill="9BBB59" w:themeFill="accent3"/>
            <w:vAlign w:val="center"/>
          </w:tcPr>
          <w:p w14:paraId="656D134E" w14:textId="77777777" w:rsidR="00070DEA" w:rsidRPr="009948A9" w:rsidRDefault="00070DEA" w:rsidP="00070DEA">
            <w:pPr>
              <w:jc w:val="center"/>
              <w:rPr>
                <w:rFonts w:cs="Arial"/>
                <w:b/>
                <w:bCs/>
                <w:color w:val="FFFFFF" w:themeColor="background1"/>
                <w:sz w:val="18"/>
                <w:szCs w:val="18"/>
              </w:rPr>
            </w:pPr>
            <w:r w:rsidRPr="009948A9">
              <w:rPr>
                <w:rFonts w:cs="Arial"/>
                <w:b/>
                <w:bCs/>
                <w:color w:val="FFFFFF" w:themeColor="background1"/>
                <w:sz w:val="18"/>
                <w:szCs w:val="18"/>
              </w:rPr>
              <w:t>Combined literature</w:t>
            </w:r>
            <w:r w:rsidRPr="009948A9">
              <w:rPr>
                <w:rFonts w:cs="Arial"/>
                <w:b/>
                <w:bCs/>
                <w:color w:val="FFFFFF" w:themeColor="background1"/>
                <w:sz w:val="18"/>
                <w:szCs w:val="18"/>
              </w:rPr>
              <w:br/>
              <w:t>range (%dw)</w:t>
            </w:r>
          </w:p>
        </w:tc>
      </w:tr>
      <w:tr w:rsidR="00070DEA" w:rsidRPr="00586417" w14:paraId="6F2C6F91"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DEEEC"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Alanine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1A3B84B" w14:textId="77777777" w:rsidR="00070DEA" w:rsidRPr="00E36E8D" w:rsidRDefault="00070DEA" w:rsidP="00070DEA">
            <w:pPr>
              <w:jc w:val="center"/>
              <w:rPr>
                <w:rFonts w:cs="Arial"/>
                <w:color w:val="000000" w:themeColor="text1"/>
                <w:sz w:val="18"/>
                <w:szCs w:val="18"/>
                <w:vertAlign w:val="superscript"/>
              </w:rPr>
            </w:pPr>
            <w:r w:rsidRPr="00E36E8D">
              <w:rPr>
                <w:rFonts w:cs="Arial"/>
                <w:color w:val="000000" w:themeColor="text1"/>
                <w:sz w:val="18"/>
                <w:szCs w:val="18"/>
              </w:rPr>
              <w:t>0.77 ± 0.030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E1BF96" w14:textId="77777777" w:rsidR="00070DEA" w:rsidRPr="00E36E8D" w:rsidRDefault="00070DEA" w:rsidP="00070DEA">
            <w:pPr>
              <w:jc w:val="center"/>
              <w:rPr>
                <w:rFonts w:cs="Arial"/>
                <w:color w:val="000000" w:themeColor="text1"/>
                <w:sz w:val="18"/>
                <w:szCs w:val="18"/>
                <w:vertAlign w:val="superscript"/>
              </w:rPr>
            </w:pPr>
            <w:r w:rsidRPr="00E36E8D">
              <w:rPr>
                <w:rFonts w:cs="Arial"/>
                <w:color w:val="000000" w:themeColor="text1"/>
                <w:sz w:val="18"/>
                <w:szCs w:val="18"/>
              </w:rPr>
              <w:t>0.77 ± 0.030</w:t>
            </w:r>
          </w:p>
        </w:tc>
        <w:tc>
          <w:tcPr>
            <w:tcW w:w="993" w:type="dxa"/>
            <w:tcBorders>
              <w:top w:val="single" w:sz="4" w:space="0" w:color="auto"/>
              <w:left w:val="single" w:sz="4" w:space="0" w:color="auto"/>
              <w:bottom w:val="single" w:sz="4" w:space="0" w:color="auto"/>
              <w:right w:val="single" w:sz="4" w:space="0" w:color="auto"/>
            </w:tcBorders>
            <w:vAlign w:val="center"/>
          </w:tcPr>
          <w:p w14:paraId="6F7F82A8"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0.</w:t>
            </w:r>
            <w:r>
              <w:rPr>
                <w:rFonts w:cs="Arial"/>
                <w:color w:val="000000" w:themeColor="text1"/>
                <w:sz w:val="18"/>
                <w:szCs w:val="18"/>
              </w:rPr>
              <w:t>975</w:t>
            </w:r>
          </w:p>
        </w:tc>
        <w:tc>
          <w:tcPr>
            <w:tcW w:w="1417" w:type="dxa"/>
            <w:tcBorders>
              <w:top w:val="single" w:sz="4" w:space="0" w:color="auto"/>
              <w:left w:val="single" w:sz="4" w:space="0" w:color="auto"/>
              <w:bottom w:val="single" w:sz="4" w:space="0" w:color="auto"/>
              <w:right w:val="single" w:sz="4" w:space="0" w:color="auto"/>
            </w:tcBorders>
            <w:vAlign w:val="center"/>
          </w:tcPr>
          <w:p w14:paraId="09C44FF8"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0.55, 1.01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C9BA9"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0.439 – 1.393</w:t>
            </w:r>
          </w:p>
        </w:tc>
      </w:tr>
      <w:tr w:rsidR="00070DEA" w:rsidRPr="00586417" w14:paraId="27F9FD3B"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6C11154"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Arginine</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7C27C8A" w14:textId="77777777" w:rsidR="00070DEA" w:rsidRPr="00E36E8D" w:rsidRDefault="00070DEA" w:rsidP="00070DEA">
            <w:pPr>
              <w:jc w:val="center"/>
              <w:rPr>
                <w:rFonts w:cs="Arial"/>
                <w:color w:val="000000" w:themeColor="text1"/>
                <w:sz w:val="18"/>
                <w:szCs w:val="18"/>
                <w:vertAlign w:val="superscript"/>
              </w:rPr>
            </w:pPr>
            <w:r w:rsidRPr="00E36E8D">
              <w:rPr>
                <w:rFonts w:cs="Arial"/>
                <w:color w:val="000000" w:themeColor="text1"/>
                <w:sz w:val="18"/>
                <w:szCs w:val="18"/>
              </w:rPr>
              <w:t>0.48 ± 0.0093</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B307660" w14:textId="77777777" w:rsidR="00070DEA" w:rsidRPr="00E36E8D" w:rsidRDefault="00070DEA" w:rsidP="00070DEA">
            <w:pPr>
              <w:jc w:val="center"/>
              <w:rPr>
                <w:rFonts w:cs="Arial"/>
                <w:color w:val="000000" w:themeColor="text1"/>
                <w:sz w:val="18"/>
                <w:szCs w:val="18"/>
                <w:vertAlign w:val="superscript"/>
              </w:rPr>
            </w:pPr>
            <w:r w:rsidRPr="00E36E8D">
              <w:rPr>
                <w:rFonts w:cs="Arial"/>
                <w:color w:val="000000" w:themeColor="text1"/>
                <w:sz w:val="18"/>
                <w:szCs w:val="18"/>
              </w:rPr>
              <w:t>0.48 ± 0.0093</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D3A1C37"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0.988</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9592D91"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0.41, 0.59</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D35E75F"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0.119 – 0.639</w:t>
            </w:r>
          </w:p>
        </w:tc>
      </w:tr>
      <w:tr w:rsidR="00070DEA" w:rsidRPr="00586417" w14:paraId="3E7EE905"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4927B" w14:textId="77777777" w:rsidR="00070DEA" w:rsidRPr="00E36E8D" w:rsidRDefault="00070DEA" w:rsidP="00070DEA">
            <w:pPr>
              <w:jc w:val="center"/>
              <w:rPr>
                <w:rFonts w:cs="Arial"/>
                <w:color w:val="000000" w:themeColor="text1"/>
                <w:sz w:val="18"/>
                <w:szCs w:val="18"/>
                <w:vertAlign w:val="superscript"/>
              </w:rPr>
            </w:pPr>
            <w:r w:rsidRPr="00E36E8D">
              <w:rPr>
                <w:rFonts w:cs="Arial"/>
                <w:color w:val="000000" w:themeColor="text1"/>
                <w:sz w:val="18"/>
                <w:szCs w:val="18"/>
              </w:rPr>
              <w:t>Aspartate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244E8D" w14:textId="77777777" w:rsidR="00070DEA" w:rsidRPr="00E36E8D" w:rsidRDefault="00070DEA" w:rsidP="00070DEA">
            <w:pPr>
              <w:jc w:val="center"/>
              <w:rPr>
                <w:rFonts w:cs="Arial"/>
                <w:color w:val="000000" w:themeColor="text1"/>
                <w:sz w:val="18"/>
                <w:szCs w:val="18"/>
                <w:vertAlign w:val="superscript"/>
              </w:rPr>
            </w:pPr>
            <w:r w:rsidRPr="00E36E8D">
              <w:rPr>
                <w:rFonts w:cs="Arial"/>
                <w:color w:val="000000" w:themeColor="text1"/>
                <w:sz w:val="18"/>
                <w:szCs w:val="18"/>
              </w:rPr>
              <w:t>0.63 ± 0.018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E65736" w14:textId="77777777" w:rsidR="00070DEA" w:rsidRPr="00E36E8D" w:rsidRDefault="00070DEA" w:rsidP="00070DEA">
            <w:pPr>
              <w:jc w:val="center"/>
              <w:rPr>
                <w:rFonts w:cs="Arial"/>
                <w:color w:val="000000" w:themeColor="text1"/>
                <w:sz w:val="18"/>
                <w:szCs w:val="18"/>
                <w:vertAlign w:val="superscript"/>
              </w:rPr>
            </w:pPr>
            <w:r w:rsidRPr="00E36E8D">
              <w:rPr>
                <w:rFonts w:cs="Arial"/>
                <w:color w:val="000000" w:themeColor="text1"/>
                <w:sz w:val="18"/>
                <w:szCs w:val="18"/>
              </w:rPr>
              <w:t>0.63 ± 0.018</w:t>
            </w:r>
          </w:p>
        </w:tc>
        <w:tc>
          <w:tcPr>
            <w:tcW w:w="993" w:type="dxa"/>
            <w:tcBorders>
              <w:top w:val="single" w:sz="4" w:space="0" w:color="auto"/>
              <w:left w:val="single" w:sz="4" w:space="0" w:color="auto"/>
              <w:bottom w:val="single" w:sz="4" w:space="0" w:color="auto"/>
              <w:right w:val="single" w:sz="4" w:space="0" w:color="auto"/>
            </w:tcBorders>
            <w:vAlign w:val="center"/>
          </w:tcPr>
          <w:p w14:paraId="35AC59E1"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0.943</w:t>
            </w:r>
          </w:p>
        </w:tc>
        <w:tc>
          <w:tcPr>
            <w:tcW w:w="1417" w:type="dxa"/>
            <w:tcBorders>
              <w:top w:val="single" w:sz="4" w:space="0" w:color="auto"/>
              <w:left w:val="single" w:sz="4" w:space="0" w:color="auto"/>
              <w:bottom w:val="single" w:sz="4" w:space="0" w:color="auto"/>
              <w:right w:val="single" w:sz="4" w:space="0" w:color="auto"/>
            </w:tcBorders>
            <w:vAlign w:val="center"/>
          </w:tcPr>
          <w:p w14:paraId="3000ED79"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0.52, 0.78</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3018A"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0.335 – 1.208</w:t>
            </w:r>
          </w:p>
        </w:tc>
      </w:tr>
      <w:tr w:rsidR="00070DEA" w:rsidRPr="00586417" w14:paraId="55D046AE"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5BE2F26"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Cystine</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C237F7A" w14:textId="77777777" w:rsidR="00070DEA" w:rsidRPr="00E36E8D" w:rsidRDefault="00070DEA" w:rsidP="00070DEA">
            <w:pPr>
              <w:jc w:val="center"/>
              <w:rPr>
                <w:rFonts w:cs="Arial"/>
                <w:color w:val="000000" w:themeColor="text1"/>
                <w:sz w:val="18"/>
                <w:szCs w:val="18"/>
                <w:vertAlign w:val="superscript"/>
              </w:rPr>
            </w:pPr>
            <w:r w:rsidRPr="00E36E8D">
              <w:rPr>
                <w:rFonts w:cs="Arial"/>
                <w:color w:val="000000" w:themeColor="text1"/>
                <w:sz w:val="18"/>
                <w:szCs w:val="18"/>
              </w:rPr>
              <w:t>0.21 ± 0.0041</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8DE276A" w14:textId="77777777" w:rsidR="00070DEA" w:rsidRPr="00E36E8D" w:rsidRDefault="00070DEA" w:rsidP="00070DEA">
            <w:pPr>
              <w:jc w:val="center"/>
              <w:rPr>
                <w:rFonts w:cs="Arial"/>
                <w:color w:val="000000" w:themeColor="text1"/>
                <w:sz w:val="18"/>
                <w:szCs w:val="18"/>
                <w:vertAlign w:val="superscript"/>
              </w:rPr>
            </w:pPr>
            <w:r w:rsidRPr="00E36E8D">
              <w:rPr>
                <w:rFonts w:cs="Arial"/>
                <w:color w:val="000000" w:themeColor="text1"/>
                <w:sz w:val="18"/>
                <w:szCs w:val="18"/>
              </w:rPr>
              <w:t>0.21 ± 0.0041</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D9ADAEA"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0.589</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8CCE87A"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0.16, 0.25</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7FF3CE7"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0.125 – 0.514</w:t>
            </w:r>
          </w:p>
        </w:tc>
      </w:tr>
      <w:tr w:rsidR="00070DEA" w:rsidRPr="00586417" w14:paraId="0B51F253"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4561B"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Glutamate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81BEF" w14:textId="77777777" w:rsidR="00070DEA" w:rsidRPr="00E36E8D" w:rsidRDefault="00070DEA" w:rsidP="00070DEA">
            <w:pPr>
              <w:jc w:val="center"/>
              <w:rPr>
                <w:rFonts w:cs="Arial"/>
                <w:color w:val="000000" w:themeColor="text1"/>
                <w:sz w:val="18"/>
                <w:szCs w:val="18"/>
                <w:vertAlign w:val="superscript"/>
              </w:rPr>
            </w:pPr>
            <w:r w:rsidRPr="00E36E8D">
              <w:rPr>
                <w:rFonts w:cs="Arial"/>
                <w:color w:val="000000" w:themeColor="text1"/>
                <w:sz w:val="18"/>
                <w:szCs w:val="18"/>
              </w:rPr>
              <w:t>1.85 ± 0.077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4564C" w14:textId="77777777" w:rsidR="00070DEA" w:rsidRPr="00E36E8D" w:rsidRDefault="00070DEA" w:rsidP="00070DEA">
            <w:pPr>
              <w:jc w:val="center"/>
              <w:rPr>
                <w:rFonts w:cs="Arial"/>
                <w:color w:val="000000" w:themeColor="text1"/>
                <w:sz w:val="18"/>
                <w:szCs w:val="18"/>
                <w:vertAlign w:val="superscript"/>
              </w:rPr>
            </w:pPr>
            <w:r w:rsidRPr="00E36E8D">
              <w:rPr>
                <w:rFonts w:cs="Arial"/>
                <w:color w:val="000000" w:themeColor="text1"/>
                <w:sz w:val="18"/>
                <w:szCs w:val="18"/>
              </w:rPr>
              <w:t>1.86 ± 0.</w:t>
            </w:r>
            <w:r>
              <w:rPr>
                <w:rFonts w:cs="Arial"/>
                <w:color w:val="000000" w:themeColor="text1"/>
                <w:sz w:val="18"/>
                <w:szCs w:val="18"/>
              </w:rPr>
              <w:t>077</w:t>
            </w:r>
          </w:p>
        </w:tc>
        <w:tc>
          <w:tcPr>
            <w:tcW w:w="993" w:type="dxa"/>
            <w:tcBorders>
              <w:top w:val="single" w:sz="4" w:space="0" w:color="auto"/>
              <w:left w:val="single" w:sz="4" w:space="0" w:color="auto"/>
              <w:bottom w:val="single" w:sz="4" w:space="0" w:color="auto"/>
              <w:right w:val="single" w:sz="4" w:space="0" w:color="auto"/>
            </w:tcBorders>
            <w:vAlign w:val="center"/>
          </w:tcPr>
          <w:p w14:paraId="065F7D7A"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0.870</w:t>
            </w:r>
          </w:p>
        </w:tc>
        <w:tc>
          <w:tcPr>
            <w:tcW w:w="1417" w:type="dxa"/>
            <w:tcBorders>
              <w:top w:val="single" w:sz="4" w:space="0" w:color="auto"/>
              <w:left w:val="single" w:sz="4" w:space="0" w:color="auto"/>
              <w:bottom w:val="single" w:sz="4" w:space="0" w:color="auto"/>
              <w:right w:val="single" w:sz="4" w:space="0" w:color="auto"/>
            </w:tcBorders>
            <w:vAlign w:val="center"/>
          </w:tcPr>
          <w:p w14:paraId="185D58F6"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1.26, 2.52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A8C37" w14:textId="77777777" w:rsidR="00070DEA" w:rsidRPr="00E36E8D" w:rsidRDefault="00070DEA" w:rsidP="00070DEA">
            <w:pPr>
              <w:jc w:val="center"/>
              <w:rPr>
                <w:rFonts w:cs="Arial"/>
                <w:color w:val="000000" w:themeColor="text1"/>
                <w:sz w:val="18"/>
                <w:szCs w:val="18"/>
              </w:rPr>
            </w:pPr>
            <w:r w:rsidRPr="00E36E8D">
              <w:rPr>
                <w:rFonts w:cs="Arial"/>
                <w:color w:val="000000" w:themeColor="text1"/>
                <w:sz w:val="18"/>
                <w:szCs w:val="18"/>
              </w:rPr>
              <w:t>0.965 – 3.536</w:t>
            </w:r>
          </w:p>
        </w:tc>
      </w:tr>
      <w:tr w:rsidR="00070DEA" w:rsidRPr="00586417" w14:paraId="3FAD792C"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CA138C"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Glycine</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05CC0F2"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0.37 ± 0.0065</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62CAA6"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0.37 ± 0.0065</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60507C3"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0.966</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A07AC4A"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0.32, 0.44</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6974AA"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0.184 – 0.539</w:t>
            </w:r>
          </w:p>
        </w:tc>
      </w:tr>
      <w:tr w:rsidR="00070DEA" w:rsidRPr="00586417" w14:paraId="10DC6358"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E5789"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Histidine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118B5"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0.28 ± 0.0068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DADD9"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0.28 ± 0.0068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E32C5C"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0.648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2986AF"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0.20, 0.35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0C96D"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0.137 – 0.434</w:t>
            </w:r>
          </w:p>
        </w:tc>
      </w:tr>
      <w:tr w:rsidR="00070DEA" w:rsidRPr="00586417" w14:paraId="5F9B847B"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DBED79"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Isoleucine</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D32383D"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0.36 ± 0.014</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A44A9D"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0.36 ± 0.014</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BCF2353"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0.944</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48B337E"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0.26, 0.46</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434ADA"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0.179 – 0.692</w:t>
            </w:r>
          </w:p>
        </w:tc>
      </w:tr>
      <w:tr w:rsidR="00070DEA" w:rsidRPr="00586417" w14:paraId="5A582F33"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6431D"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Leucine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9A6F8"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1.27 ± 0.059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76678"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1.27 ± 0.059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32AC23"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0.956</w:t>
            </w:r>
          </w:p>
        </w:tc>
        <w:tc>
          <w:tcPr>
            <w:tcW w:w="1417" w:type="dxa"/>
            <w:tcBorders>
              <w:top w:val="single" w:sz="4" w:space="0" w:color="auto"/>
              <w:left w:val="single" w:sz="4" w:space="0" w:color="auto"/>
              <w:bottom w:val="single" w:sz="4" w:space="0" w:color="auto"/>
              <w:right w:val="single" w:sz="4" w:space="0" w:color="auto"/>
            </w:tcBorders>
            <w:vAlign w:val="center"/>
          </w:tcPr>
          <w:p w14:paraId="76028A70"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0.81, 1.73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5CEB7"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0.642 – 2.492</w:t>
            </w:r>
          </w:p>
        </w:tc>
      </w:tr>
      <w:tr w:rsidR="00070DEA" w:rsidRPr="00586417" w14:paraId="225606C2"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17A6E0"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Lysine</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698FB5"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0.27 ± 0.0048</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EBACC4C"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0.27 ± 0.0048</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3C6CA1"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0.625</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C204158"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0.24, 0.31</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C77932D"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0.172 – 0.668</w:t>
            </w:r>
          </w:p>
        </w:tc>
      </w:tr>
      <w:tr w:rsidR="00070DEA" w:rsidRPr="00586417" w14:paraId="19ED2595"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DF90C"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Methionine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82085"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0.21 ± 0.0063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45C05"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0.20 ± 0.0063</w:t>
            </w:r>
          </w:p>
        </w:tc>
        <w:tc>
          <w:tcPr>
            <w:tcW w:w="993" w:type="dxa"/>
            <w:tcBorders>
              <w:top w:val="single" w:sz="4" w:space="0" w:color="auto"/>
              <w:left w:val="single" w:sz="4" w:space="0" w:color="auto"/>
              <w:bottom w:val="single" w:sz="4" w:space="0" w:color="auto"/>
              <w:right w:val="single" w:sz="4" w:space="0" w:color="auto"/>
            </w:tcBorders>
            <w:vAlign w:val="center"/>
          </w:tcPr>
          <w:p w14:paraId="5DAAED27"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0.803</w:t>
            </w:r>
          </w:p>
        </w:tc>
        <w:tc>
          <w:tcPr>
            <w:tcW w:w="1417" w:type="dxa"/>
            <w:tcBorders>
              <w:top w:val="single" w:sz="4" w:space="0" w:color="auto"/>
              <w:left w:val="single" w:sz="4" w:space="0" w:color="auto"/>
              <w:bottom w:val="single" w:sz="4" w:space="0" w:color="auto"/>
              <w:right w:val="single" w:sz="4" w:space="0" w:color="auto"/>
            </w:tcBorders>
            <w:vAlign w:val="center"/>
          </w:tcPr>
          <w:p w14:paraId="0158D9FF"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0.15, 0.26</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FC388"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0.124 – 0.468</w:t>
            </w:r>
          </w:p>
        </w:tc>
      </w:tr>
      <w:tr w:rsidR="00070DEA" w:rsidRPr="00586417" w14:paraId="0EB73B5F"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9C776A8"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Phenylalanine</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1FE758"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0.52 ± 0.022</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6FAEC6A"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0.52 ± 0.022</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34C895C"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0.801</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3E42A6"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0.36, 0.68</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8FA4EF"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0.244 – 0.930</w:t>
            </w:r>
          </w:p>
        </w:tc>
      </w:tr>
      <w:tr w:rsidR="00070DEA" w:rsidRPr="00586417" w14:paraId="439D0EBC"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D571F"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Proline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40F29"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0.95 ± 0.030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67BFF"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0.95 ± 0.030</w:t>
            </w:r>
          </w:p>
        </w:tc>
        <w:tc>
          <w:tcPr>
            <w:tcW w:w="993" w:type="dxa"/>
            <w:tcBorders>
              <w:top w:val="single" w:sz="4" w:space="0" w:color="auto"/>
              <w:left w:val="single" w:sz="4" w:space="0" w:color="auto"/>
              <w:bottom w:val="single" w:sz="4" w:space="0" w:color="auto"/>
              <w:right w:val="single" w:sz="4" w:space="0" w:color="auto"/>
            </w:tcBorders>
            <w:vAlign w:val="center"/>
          </w:tcPr>
          <w:p w14:paraId="54BFD940"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0.830</w:t>
            </w:r>
          </w:p>
        </w:tc>
        <w:tc>
          <w:tcPr>
            <w:tcW w:w="1417" w:type="dxa"/>
            <w:tcBorders>
              <w:top w:val="single" w:sz="4" w:space="0" w:color="auto"/>
              <w:left w:val="single" w:sz="4" w:space="0" w:color="auto"/>
              <w:bottom w:val="single" w:sz="4" w:space="0" w:color="auto"/>
              <w:right w:val="single" w:sz="4" w:space="0" w:color="auto"/>
            </w:tcBorders>
            <w:vAlign w:val="center"/>
          </w:tcPr>
          <w:p w14:paraId="5EFE5081"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0.64, 1.17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3400D"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0.462 – 1.632</w:t>
            </w:r>
          </w:p>
        </w:tc>
      </w:tr>
      <w:tr w:rsidR="00070DEA" w:rsidRPr="00586417" w14:paraId="35793BFD"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4B1E3B"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Serine</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BD3B8C5"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0.44 ± 0.015</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64104B" w14:textId="77777777" w:rsidR="00070DEA" w:rsidRPr="00954E61" w:rsidRDefault="00070DEA" w:rsidP="00070DEA">
            <w:pPr>
              <w:jc w:val="center"/>
              <w:rPr>
                <w:rFonts w:cs="Arial"/>
                <w:color w:val="000000" w:themeColor="text1"/>
                <w:sz w:val="18"/>
                <w:szCs w:val="18"/>
                <w:vertAlign w:val="superscript"/>
              </w:rPr>
            </w:pPr>
            <w:r w:rsidRPr="00954E61">
              <w:rPr>
                <w:rFonts w:cs="Arial"/>
                <w:color w:val="000000" w:themeColor="text1"/>
                <w:sz w:val="18"/>
                <w:szCs w:val="18"/>
              </w:rPr>
              <w:t>0.45 ± 0.015</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DD1E5F7"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0.356</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6FEA9B"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0.34, 0.57</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8806CA" w14:textId="77777777" w:rsidR="00070DEA" w:rsidRPr="00954E61" w:rsidRDefault="00070DEA" w:rsidP="00070DEA">
            <w:pPr>
              <w:jc w:val="center"/>
              <w:rPr>
                <w:rFonts w:cs="Arial"/>
                <w:color w:val="000000" w:themeColor="text1"/>
                <w:sz w:val="18"/>
                <w:szCs w:val="18"/>
              </w:rPr>
            </w:pPr>
            <w:r w:rsidRPr="00954E61">
              <w:rPr>
                <w:rFonts w:cs="Arial"/>
                <w:color w:val="000000" w:themeColor="text1"/>
                <w:sz w:val="18"/>
                <w:szCs w:val="18"/>
              </w:rPr>
              <w:t>0.235 – 0.769</w:t>
            </w:r>
          </w:p>
        </w:tc>
      </w:tr>
      <w:tr w:rsidR="00070DEA" w:rsidRPr="00586417" w14:paraId="7ADA89FA"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3321"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Threonine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920C7" w14:textId="77777777" w:rsidR="00070DEA" w:rsidRPr="009D692A" w:rsidRDefault="00070DEA" w:rsidP="00070DEA">
            <w:pPr>
              <w:jc w:val="center"/>
              <w:rPr>
                <w:rFonts w:cs="Arial"/>
                <w:color w:val="000000" w:themeColor="text1"/>
                <w:sz w:val="18"/>
                <w:szCs w:val="18"/>
                <w:vertAlign w:val="superscript"/>
              </w:rPr>
            </w:pPr>
            <w:r w:rsidRPr="009D692A">
              <w:rPr>
                <w:rFonts w:cs="Arial"/>
                <w:color w:val="000000" w:themeColor="text1"/>
                <w:sz w:val="18"/>
                <w:szCs w:val="18"/>
              </w:rPr>
              <w:t>0.36 ± 0.0098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B3715" w14:textId="77777777" w:rsidR="00070DEA" w:rsidRPr="009D692A" w:rsidRDefault="00070DEA" w:rsidP="00070DEA">
            <w:pPr>
              <w:jc w:val="center"/>
              <w:rPr>
                <w:rFonts w:cs="Arial"/>
                <w:color w:val="000000" w:themeColor="text1"/>
                <w:sz w:val="18"/>
                <w:szCs w:val="18"/>
                <w:vertAlign w:val="superscript"/>
              </w:rPr>
            </w:pPr>
            <w:r w:rsidRPr="009D692A">
              <w:rPr>
                <w:rFonts w:cs="Arial"/>
                <w:color w:val="000000" w:themeColor="text1"/>
                <w:sz w:val="18"/>
                <w:szCs w:val="18"/>
              </w:rPr>
              <w:t>0.35 ± 0.0098</w:t>
            </w:r>
          </w:p>
        </w:tc>
        <w:tc>
          <w:tcPr>
            <w:tcW w:w="993" w:type="dxa"/>
            <w:tcBorders>
              <w:top w:val="single" w:sz="4" w:space="0" w:color="auto"/>
              <w:left w:val="single" w:sz="4" w:space="0" w:color="auto"/>
              <w:bottom w:val="single" w:sz="4" w:space="0" w:color="auto"/>
              <w:right w:val="single" w:sz="4" w:space="0" w:color="auto"/>
            </w:tcBorders>
            <w:vAlign w:val="center"/>
          </w:tcPr>
          <w:p w14:paraId="3D8CCA5D"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0.570</w:t>
            </w:r>
          </w:p>
        </w:tc>
        <w:tc>
          <w:tcPr>
            <w:tcW w:w="1417" w:type="dxa"/>
            <w:tcBorders>
              <w:top w:val="single" w:sz="4" w:space="0" w:color="auto"/>
              <w:left w:val="single" w:sz="4" w:space="0" w:color="auto"/>
              <w:bottom w:val="single" w:sz="4" w:space="0" w:color="auto"/>
              <w:right w:val="single" w:sz="4" w:space="0" w:color="auto"/>
            </w:tcBorders>
            <w:vAlign w:val="center"/>
          </w:tcPr>
          <w:p w14:paraId="5D3C324B"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0.28, 0.43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24AC0"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0.224 – 0.666</w:t>
            </w:r>
          </w:p>
        </w:tc>
      </w:tr>
      <w:tr w:rsidR="00070DEA" w:rsidRPr="00586417" w14:paraId="2D360F2E"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CEC410B"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Tryptophan</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E881B2F" w14:textId="77777777" w:rsidR="00070DEA" w:rsidRPr="009D692A" w:rsidRDefault="00070DEA" w:rsidP="00070DEA">
            <w:pPr>
              <w:jc w:val="center"/>
              <w:rPr>
                <w:rFonts w:cs="Arial"/>
                <w:color w:val="000000" w:themeColor="text1"/>
                <w:sz w:val="18"/>
                <w:szCs w:val="18"/>
                <w:vertAlign w:val="superscript"/>
              </w:rPr>
            </w:pPr>
            <w:r w:rsidRPr="009D692A">
              <w:rPr>
                <w:rFonts w:cs="Arial"/>
                <w:color w:val="000000" w:themeColor="text1"/>
                <w:sz w:val="18"/>
                <w:szCs w:val="18"/>
              </w:rPr>
              <w:t>0.077 ± 0.0015</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687D242" w14:textId="77777777" w:rsidR="00070DEA" w:rsidRPr="009D692A" w:rsidRDefault="00070DEA" w:rsidP="00070DEA">
            <w:pPr>
              <w:jc w:val="center"/>
              <w:rPr>
                <w:rFonts w:cs="Arial"/>
                <w:color w:val="000000" w:themeColor="text1"/>
                <w:sz w:val="18"/>
                <w:szCs w:val="18"/>
                <w:vertAlign w:val="superscript"/>
              </w:rPr>
            </w:pPr>
            <w:r w:rsidRPr="009D692A">
              <w:rPr>
                <w:rFonts w:cs="Arial"/>
                <w:color w:val="000000" w:themeColor="text1"/>
                <w:sz w:val="18"/>
                <w:szCs w:val="18"/>
              </w:rPr>
              <w:t>0.077 ± 0.0015</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39A154D"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0.827</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9301752"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0.064, 0.093</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FB714B"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0.027 – 0.215</w:t>
            </w:r>
          </w:p>
        </w:tc>
      </w:tr>
      <w:tr w:rsidR="00070DEA" w:rsidRPr="00586417" w14:paraId="0ABAC7DF"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135C0"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Tyrosine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7B8A6" w14:textId="77777777" w:rsidR="00070DEA" w:rsidRPr="009D692A" w:rsidRDefault="00070DEA" w:rsidP="00070DEA">
            <w:pPr>
              <w:jc w:val="center"/>
              <w:rPr>
                <w:rFonts w:cs="Arial"/>
                <w:color w:val="000000" w:themeColor="text1"/>
                <w:sz w:val="18"/>
                <w:szCs w:val="18"/>
                <w:vertAlign w:val="superscript"/>
              </w:rPr>
            </w:pPr>
            <w:r w:rsidRPr="009D692A">
              <w:rPr>
                <w:rFonts w:cs="Arial"/>
                <w:color w:val="000000" w:themeColor="text1"/>
                <w:sz w:val="18"/>
                <w:szCs w:val="18"/>
              </w:rPr>
              <w:t>0.41 ± 0.016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3B776" w14:textId="77777777" w:rsidR="00070DEA" w:rsidRPr="009D692A" w:rsidRDefault="00070DEA" w:rsidP="00070DEA">
            <w:pPr>
              <w:jc w:val="center"/>
              <w:rPr>
                <w:rFonts w:cs="Arial"/>
                <w:color w:val="000000" w:themeColor="text1"/>
                <w:sz w:val="18"/>
                <w:szCs w:val="18"/>
                <w:vertAlign w:val="superscript"/>
              </w:rPr>
            </w:pPr>
            <w:r w:rsidRPr="009D692A">
              <w:rPr>
                <w:rFonts w:cs="Arial"/>
                <w:color w:val="000000" w:themeColor="text1"/>
                <w:sz w:val="18"/>
                <w:szCs w:val="18"/>
              </w:rPr>
              <w:t>0.41 ± 0.016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81E6C9"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0.959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7F7A59"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0.30, 0.53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56D31"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0.103 – 0.642</w:t>
            </w:r>
          </w:p>
        </w:tc>
      </w:tr>
      <w:tr w:rsidR="00070DEA" w:rsidRPr="00586417" w14:paraId="1C876AB5"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926C09"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Valine</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E476DB0" w14:textId="77777777" w:rsidR="00070DEA" w:rsidRPr="009D692A" w:rsidRDefault="00070DEA" w:rsidP="00070DEA">
            <w:pPr>
              <w:jc w:val="center"/>
              <w:rPr>
                <w:rFonts w:cs="Arial"/>
                <w:color w:val="000000" w:themeColor="text1"/>
                <w:sz w:val="18"/>
                <w:szCs w:val="18"/>
                <w:vertAlign w:val="superscript"/>
              </w:rPr>
            </w:pPr>
            <w:r w:rsidRPr="009D692A">
              <w:rPr>
                <w:rFonts w:cs="Arial"/>
                <w:color w:val="000000" w:themeColor="text1"/>
                <w:sz w:val="18"/>
                <w:szCs w:val="18"/>
              </w:rPr>
              <w:t>0.46 ± 0.013</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47B94D" w14:textId="77777777" w:rsidR="00070DEA" w:rsidRPr="009D692A" w:rsidRDefault="00070DEA" w:rsidP="00070DEA">
            <w:pPr>
              <w:jc w:val="center"/>
              <w:rPr>
                <w:rFonts w:cs="Arial"/>
                <w:color w:val="000000" w:themeColor="text1"/>
                <w:sz w:val="18"/>
                <w:szCs w:val="18"/>
                <w:vertAlign w:val="superscript"/>
              </w:rPr>
            </w:pPr>
            <w:r w:rsidRPr="009D692A">
              <w:rPr>
                <w:rFonts w:cs="Arial"/>
                <w:color w:val="000000" w:themeColor="text1"/>
                <w:sz w:val="18"/>
                <w:szCs w:val="18"/>
              </w:rPr>
              <w:t>0.46 ± 0.013</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B9C99F0"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0.880</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1CA534B"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0.35, 0.57</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9EA4C8C" w14:textId="77777777" w:rsidR="00070DEA" w:rsidRPr="009D692A" w:rsidRDefault="00070DEA" w:rsidP="00070DEA">
            <w:pPr>
              <w:jc w:val="center"/>
              <w:rPr>
                <w:rFonts w:cs="Arial"/>
                <w:color w:val="000000" w:themeColor="text1"/>
                <w:sz w:val="18"/>
                <w:szCs w:val="18"/>
              </w:rPr>
            </w:pPr>
            <w:r w:rsidRPr="009D692A">
              <w:rPr>
                <w:rFonts w:cs="Arial"/>
                <w:color w:val="000000" w:themeColor="text1"/>
                <w:sz w:val="18"/>
                <w:szCs w:val="18"/>
              </w:rPr>
              <w:t>0.266 – 0.855</w:t>
            </w:r>
          </w:p>
        </w:tc>
      </w:tr>
    </w:tbl>
    <w:p w14:paraId="12155F0C" w14:textId="2D52F88D" w:rsidR="00070DEA" w:rsidRPr="00774EBA" w:rsidRDefault="00B800A7" w:rsidP="00B800A7">
      <w:pPr>
        <w:pStyle w:val="Heading3"/>
      </w:pPr>
      <w:r>
        <w:lastRenderedPageBreak/>
        <w:t>5.3.4</w:t>
      </w:r>
      <w:r>
        <w:tab/>
      </w:r>
      <w:r w:rsidR="00070DEA" w:rsidRPr="00774EBA">
        <w:t>Minerals</w:t>
      </w:r>
    </w:p>
    <w:p w14:paraId="58EC192A" w14:textId="77777777" w:rsidR="00070DEA" w:rsidRDefault="00070DEA" w:rsidP="00070DEA">
      <w:pPr>
        <w:autoSpaceDE w:val="0"/>
        <w:autoSpaceDN w:val="0"/>
        <w:adjustRightInd w:val="0"/>
        <w:rPr>
          <w:rFonts w:cs="Arial"/>
          <w:color w:val="000000" w:themeColor="text1"/>
          <w:szCs w:val="22"/>
        </w:rPr>
      </w:pPr>
      <w:r w:rsidRPr="00774EBA">
        <w:rPr>
          <w:color w:val="000000" w:themeColor="text1"/>
        </w:rPr>
        <w:t xml:space="preserve">The levels of eight minerals in grain from MON87403 and the hybrid control were measured. Results for the analytes are given in </w:t>
      </w:r>
      <w:r w:rsidRPr="002866A8">
        <w:rPr>
          <w:color w:val="000000" w:themeColor="text1"/>
        </w:rPr>
        <w:t xml:space="preserve">Table 10 </w:t>
      </w:r>
      <w:r w:rsidRPr="002866A8">
        <w:rPr>
          <w:rFonts w:cs="Arial"/>
          <w:color w:val="000000" w:themeColor="text1"/>
          <w:szCs w:val="22"/>
        </w:rPr>
        <w:t>and</w:t>
      </w:r>
      <w:r w:rsidRPr="00774EBA">
        <w:rPr>
          <w:rFonts w:cs="Arial"/>
          <w:color w:val="000000" w:themeColor="text1"/>
          <w:szCs w:val="22"/>
        </w:rPr>
        <w:t xml:space="preserve"> show </w:t>
      </w:r>
      <w:r w:rsidRPr="009D692A">
        <w:rPr>
          <w:rFonts w:cs="Arial"/>
          <w:color w:val="000000" w:themeColor="text1"/>
          <w:szCs w:val="22"/>
        </w:rPr>
        <w:t xml:space="preserve">there was no significant difference between the control and MON87403 for any of </w:t>
      </w:r>
      <w:r>
        <w:rPr>
          <w:rFonts w:cs="Arial"/>
          <w:color w:val="000000" w:themeColor="text1"/>
          <w:szCs w:val="22"/>
        </w:rPr>
        <w:t>the mineral</w:t>
      </w:r>
      <w:r w:rsidRPr="009D692A">
        <w:rPr>
          <w:rFonts w:cs="Arial"/>
          <w:color w:val="000000" w:themeColor="text1"/>
          <w:szCs w:val="22"/>
        </w:rPr>
        <w:t xml:space="preserve"> means. All means were also within both the tolerance interval and the literature range.</w:t>
      </w:r>
    </w:p>
    <w:p w14:paraId="748E36DF" w14:textId="77777777" w:rsidR="00070DEA" w:rsidRPr="009948A9" w:rsidRDefault="00070DEA" w:rsidP="00070DEA">
      <w:pPr>
        <w:autoSpaceDE w:val="0"/>
        <w:autoSpaceDN w:val="0"/>
        <w:adjustRightInd w:val="0"/>
        <w:rPr>
          <w:rFonts w:cs="Arial"/>
          <w:color w:val="000000" w:themeColor="text1"/>
          <w:szCs w:val="22"/>
        </w:rPr>
      </w:pPr>
    </w:p>
    <w:p w14:paraId="0EDC0851" w14:textId="77777777" w:rsidR="00070DEA" w:rsidRPr="00350471" w:rsidRDefault="00070DEA" w:rsidP="00070DEA">
      <w:pPr>
        <w:pStyle w:val="Caption"/>
        <w:keepNext/>
        <w:rPr>
          <w:color w:val="000000" w:themeColor="text1"/>
          <w:sz w:val="22"/>
          <w:szCs w:val="22"/>
        </w:rPr>
      </w:pPr>
      <w:bookmarkStart w:id="89" w:name="_Toc422152675"/>
      <w:r w:rsidRPr="00350471">
        <w:rPr>
          <w:color w:val="000000" w:themeColor="text1"/>
          <w:sz w:val="22"/>
          <w:szCs w:val="22"/>
        </w:rPr>
        <w:t xml:space="preserve">Table </w:t>
      </w:r>
      <w:r w:rsidRPr="00350471">
        <w:rPr>
          <w:color w:val="000000" w:themeColor="text1"/>
          <w:sz w:val="22"/>
          <w:szCs w:val="22"/>
        </w:rPr>
        <w:fldChar w:fldCharType="begin"/>
      </w:r>
      <w:r w:rsidRPr="00350471">
        <w:rPr>
          <w:color w:val="000000" w:themeColor="text1"/>
          <w:sz w:val="22"/>
          <w:szCs w:val="22"/>
        </w:rPr>
        <w:instrText xml:space="preserve"> SEQ Table \* ARABIC </w:instrText>
      </w:r>
      <w:r w:rsidRPr="00350471">
        <w:rPr>
          <w:color w:val="000000" w:themeColor="text1"/>
          <w:sz w:val="22"/>
          <w:szCs w:val="22"/>
        </w:rPr>
        <w:fldChar w:fldCharType="separate"/>
      </w:r>
      <w:r w:rsidR="007C1C4B">
        <w:rPr>
          <w:noProof/>
          <w:color w:val="000000" w:themeColor="text1"/>
          <w:sz w:val="22"/>
          <w:szCs w:val="22"/>
        </w:rPr>
        <w:t>9</w:t>
      </w:r>
      <w:r w:rsidRPr="00350471">
        <w:rPr>
          <w:color w:val="000000" w:themeColor="text1"/>
          <w:sz w:val="22"/>
          <w:szCs w:val="22"/>
        </w:rPr>
        <w:fldChar w:fldCharType="end"/>
      </w:r>
      <w:r w:rsidRPr="00350471">
        <w:rPr>
          <w:color w:val="000000" w:themeColor="text1"/>
          <w:sz w:val="22"/>
          <w:szCs w:val="22"/>
        </w:rPr>
        <w:t>: Mean (</w:t>
      </w:r>
      <w:r w:rsidRPr="00350471">
        <w:rPr>
          <w:rFonts w:cs="Arial"/>
          <w:color w:val="000000" w:themeColor="text1"/>
          <w:sz w:val="22"/>
          <w:szCs w:val="22"/>
        </w:rPr>
        <w:t>±</w:t>
      </w:r>
      <w:r w:rsidRPr="00350471">
        <w:rPr>
          <w:color w:val="000000" w:themeColor="text1"/>
          <w:sz w:val="22"/>
          <w:szCs w:val="22"/>
        </w:rPr>
        <w:t>SE) levels of minerals in the grain of MON87403 and the hybrid control</w:t>
      </w:r>
      <w:bookmarkEnd w:id="89"/>
    </w:p>
    <w:p w14:paraId="2A37D648" w14:textId="77777777" w:rsidR="00070DEA" w:rsidRPr="009948A9" w:rsidRDefault="00070DEA" w:rsidP="00070DEA">
      <w:pPr>
        <w:rPr>
          <w:color w:val="000000" w:themeColor="text1"/>
        </w:rPr>
      </w:pPr>
    </w:p>
    <w:tbl>
      <w:tblPr>
        <w:tblW w:w="9360" w:type="dxa"/>
        <w:jc w:val="center"/>
        <w:tblInd w:w="670" w:type="dxa"/>
        <w:tblLayout w:type="fixed"/>
        <w:tblLook w:val="0000" w:firstRow="0" w:lastRow="0" w:firstColumn="0" w:lastColumn="0" w:noHBand="0" w:noVBand="0"/>
      </w:tblPr>
      <w:tblGrid>
        <w:gridCol w:w="1160"/>
        <w:gridCol w:w="1134"/>
        <w:gridCol w:w="1559"/>
        <w:gridCol w:w="1701"/>
        <w:gridCol w:w="992"/>
        <w:gridCol w:w="1559"/>
        <w:gridCol w:w="1255"/>
      </w:tblGrid>
      <w:tr w:rsidR="00070DEA" w:rsidRPr="009948A9" w14:paraId="0CB3CCA1" w14:textId="77777777" w:rsidTr="00070DEA">
        <w:trPr>
          <w:trHeight w:val="525"/>
          <w:jc w:val="center"/>
        </w:trPr>
        <w:tc>
          <w:tcPr>
            <w:tcW w:w="1160"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3B244D3E" w14:textId="77777777" w:rsidR="00070DEA" w:rsidRPr="009948A9" w:rsidRDefault="00070DEA" w:rsidP="00070DEA">
            <w:pPr>
              <w:jc w:val="center"/>
              <w:rPr>
                <w:rFonts w:cs="Arial"/>
                <w:b/>
                <w:bCs/>
                <w:color w:val="FFFFFF" w:themeColor="background1"/>
                <w:sz w:val="16"/>
                <w:szCs w:val="16"/>
              </w:rPr>
            </w:pPr>
            <w:r w:rsidRPr="009948A9">
              <w:rPr>
                <w:rFonts w:cs="Arial"/>
                <w:b/>
                <w:bCs/>
                <w:color w:val="FFFFFF" w:themeColor="background1"/>
                <w:sz w:val="16"/>
                <w:szCs w:val="16"/>
              </w:rPr>
              <w:t>Analyte</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7AB40921" w14:textId="77777777" w:rsidR="00070DEA" w:rsidRPr="009948A9" w:rsidRDefault="00070DEA" w:rsidP="00070DEA">
            <w:pPr>
              <w:jc w:val="center"/>
              <w:rPr>
                <w:rFonts w:cs="Arial"/>
                <w:b/>
                <w:bCs/>
                <w:color w:val="FFFFFF" w:themeColor="background1"/>
                <w:sz w:val="16"/>
                <w:szCs w:val="16"/>
              </w:rPr>
            </w:pPr>
            <w:r w:rsidRPr="009948A9">
              <w:rPr>
                <w:rFonts w:cs="Arial"/>
                <w:b/>
                <w:bCs/>
                <w:color w:val="FFFFFF" w:themeColor="background1"/>
                <w:sz w:val="16"/>
                <w:szCs w:val="16"/>
              </w:rPr>
              <w:t>Unit</w:t>
            </w:r>
          </w:p>
        </w:tc>
        <w:tc>
          <w:tcPr>
            <w:tcW w:w="1559"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67CF2D5F" w14:textId="77777777" w:rsidR="00070DEA" w:rsidRPr="009948A9" w:rsidRDefault="00070DEA" w:rsidP="00070DEA">
            <w:pPr>
              <w:jc w:val="center"/>
              <w:rPr>
                <w:rFonts w:cs="Arial"/>
                <w:b/>
                <w:bCs/>
                <w:color w:val="FFFFFF" w:themeColor="background1"/>
                <w:sz w:val="16"/>
                <w:szCs w:val="16"/>
                <w:vertAlign w:val="superscript"/>
              </w:rPr>
            </w:pPr>
            <w:r w:rsidRPr="009948A9">
              <w:rPr>
                <w:rFonts w:cs="Arial"/>
                <w:b/>
                <w:bCs/>
                <w:color w:val="FFFFFF" w:themeColor="background1"/>
                <w:sz w:val="16"/>
                <w:szCs w:val="16"/>
              </w:rPr>
              <w:t>MON87403</w:t>
            </w:r>
            <w:r w:rsidRPr="009948A9">
              <w:rPr>
                <w:rFonts w:cs="Arial"/>
                <w:b/>
                <w:bCs/>
                <w:color w:val="FFFFFF" w:themeColor="background1"/>
                <w:sz w:val="16"/>
                <w:szCs w:val="16"/>
                <w:vertAlign w:val="superscript"/>
              </w:rPr>
              <w:t>1</w:t>
            </w:r>
          </w:p>
        </w:tc>
        <w:tc>
          <w:tcPr>
            <w:tcW w:w="1701"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120C956B" w14:textId="77777777" w:rsidR="00070DEA" w:rsidRPr="009948A9" w:rsidRDefault="00070DEA" w:rsidP="00070DEA">
            <w:pPr>
              <w:jc w:val="center"/>
              <w:rPr>
                <w:rFonts w:cs="Arial"/>
                <w:b/>
                <w:bCs/>
                <w:color w:val="FFFFFF" w:themeColor="background1"/>
                <w:sz w:val="16"/>
                <w:szCs w:val="16"/>
              </w:rPr>
            </w:pPr>
            <w:r w:rsidRPr="009948A9">
              <w:rPr>
                <w:rFonts w:eastAsiaTheme="minorHAnsi" w:cs="Arial"/>
                <w:b/>
                <w:color w:val="FFFFFF" w:themeColor="background1"/>
                <w:sz w:val="16"/>
                <w:szCs w:val="16"/>
              </w:rPr>
              <w:t>Control</w:t>
            </w:r>
          </w:p>
        </w:tc>
        <w:tc>
          <w:tcPr>
            <w:tcW w:w="992" w:type="dxa"/>
            <w:tcBorders>
              <w:top w:val="single" w:sz="12" w:space="0" w:color="auto"/>
              <w:left w:val="nil"/>
              <w:bottom w:val="single" w:sz="4" w:space="0" w:color="auto"/>
              <w:right w:val="single" w:sz="4" w:space="0" w:color="auto"/>
            </w:tcBorders>
            <w:shd w:val="clear" w:color="auto" w:fill="9BBB59" w:themeFill="accent3"/>
            <w:vAlign w:val="center"/>
          </w:tcPr>
          <w:p w14:paraId="07CCDFAC" w14:textId="77777777" w:rsidR="00070DEA" w:rsidRPr="009948A9" w:rsidRDefault="00070DEA" w:rsidP="00070DEA">
            <w:pPr>
              <w:jc w:val="center"/>
              <w:rPr>
                <w:rFonts w:cs="Arial"/>
                <w:b/>
                <w:bCs/>
                <w:color w:val="FFFFFF" w:themeColor="background1"/>
                <w:sz w:val="16"/>
                <w:szCs w:val="16"/>
              </w:rPr>
            </w:pPr>
            <w:r w:rsidRPr="009948A9">
              <w:rPr>
                <w:rFonts w:cs="Arial"/>
                <w:b/>
                <w:bCs/>
                <w:color w:val="FFFFFF" w:themeColor="background1"/>
                <w:sz w:val="16"/>
                <w:szCs w:val="16"/>
              </w:rPr>
              <w:t>P-value</w:t>
            </w:r>
          </w:p>
        </w:tc>
        <w:tc>
          <w:tcPr>
            <w:tcW w:w="1559" w:type="dxa"/>
            <w:tcBorders>
              <w:top w:val="single" w:sz="12" w:space="0" w:color="auto"/>
              <w:left w:val="nil"/>
              <w:bottom w:val="single" w:sz="4" w:space="0" w:color="auto"/>
              <w:right w:val="single" w:sz="4" w:space="0" w:color="auto"/>
            </w:tcBorders>
            <w:shd w:val="clear" w:color="auto" w:fill="9BBB59" w:themeFill="accent3"/>
            <w:vAlign w:val="center"/>
          </w:tcPr>
          <w:p w14:paraId="59AD8CFE" w14:textId="77777777" w:rsidR="00070DEA" w:rsidRPr="009948A9" w:rsidRDefault="00070DEA" w:rsidP="00070DEA">
            <w:pPr>
              <w:jc w:val="center"/>
              <w:rPr>
                <w:rFonts w:cs="Arial"/>
                <w:b/>
                <w:bCs/>
                <w:color w:val="FFFFFF" w:themeColor="background1"/>
                <w:sz w:val="16"/>
                <w:szCs w:val="16"/>
              </w:rPr>
            </w:pPr>
            <w:r w:rsidRPr="009948A9">
              <w:rPr>
                <w:rFonts w:cs="Arial"/>
                <w:b/>
                <w:bCs/>
                <w:color w:val="FFFFFF" w:themeColor="background1"/>
                <w:sz w:val="16"/>
                <w:szCs w:val="16"/>
              </w:rPr>
              <w:t>Tolerance interval</w:t>
            </w:r>
          </w:p>
        </w:tc>
        <w:tc>
          <w:tcPr>
            <w:tcW w:w="1255" w:type="dxa"/>
            <w:tcBorders>
              <w:top w:val="single" w:sz="12" w:space="0" w:color="auto"/>
              <w:left w:val="nil"/>
              <w:bottom w:val="single" w:sz="4" w:space="0" w:color="auto"/>
              <w:right w:val="single" w:sz="4" w:space="0" w:color="auto"/>
            </w:tcBorders>
            <w:shd w:val="clear" w:color="auto" w:fill="9BBB59" w:themeFill="accent3"/>
            <w:vAlign w:val="center"/>
          </w:tcPr>
          <w:p w14:paraId="7206DF5C" w14:textId="77777777" w:rsidR="00070DEA" w:rsidRPr="009948A9" w:rsidRDefault="00070DEA" w:rsidP="00070DEA">
            <w:pPr>
              <w:jc w:val="center"/>
              <w:rPr>
                <w:rFonts w:cs="Arial"/>
                <w:b/>
                <w:bCs/>
                <w:color w:val="FFFFFF" w:themeColor="background1"/>
                <w:sz w:val="16"/>
                <w:szCs w:val="16"/>
              </w:rPr>
            </w:pPr>
            <w:r w:rsidRPr="009948A9">
              <w:rPr>
                <w:rFonts w:cs="Arial"/>
                <w:b/>
                <w:bCs/>
                <w:color w:val="FFFFFF" w:themeColor="background1"/>
                <w:sz w:val="16"/>
                <w:szCs w:val="16"/>
              </w:rPr>
              <w:t>Combined literature</w:t>
            </w:r>
            <w:r w:rsidRPr="009948A9">
              <w:rPr>
                <w:rFonts w:cs="Arial"/>
                <w:b/>
                <w:bCs/>
                <w:color w:val="FFFFFF" w:themeColor="background1"/>
                <w:sz w:val="16"/>
                <w:szCs w:val="16"/>
              </w:rPr>
              <w:br/>
              <w:t>range</w:t>
            </w:r>
          </w:p>
        </w:tc>
      </w:tr>
      <w:tr w:rsidR="00070DEA" w:rsidRPr="009948A9" w14:paraId="6E7521F8"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DE7DF" w14:textId="77777777" w:rsidR="00070DEA" w:rsidRPr="009948A9" w:rsidRDefault="00070DEA" w:rsidP="00070DEA">
            <w:pPr>
              <w:jc w:val="center"/>
              <w:rPr>
                <w:rFonts w:cs="Arial"/>
                <w:color w:val="000000" w:themeColor="text1"/>
                <w:sz w:val="16"/>
                <w:szCs w:val="16"/>
              </w:rPr>
            </w:pPr>
            <w:r w:rsidRPr="009948A9">
              <w:rPr>
                <w:rFonts w:cs="Arial"/>
                <w:color w:val="000000" w:themeColor="text1"/>
                <w:sz w:val="16"/>
                <w:szCs w:val="16"/>
              </w:rPr>
              <w:t>Calcium</w:t>
            </w:r>
          </w:p>
        </w:tc>
        <w:tc>
          <w:tcPr>
            <w:tcW w:w="1134" w:type="dxa"/>
            <w:tcBorders>
              <w:top w:val="single" w:sz="4" w:space="0" w:color="auto"/>
              <w:left w:val="nil"/>
              <w:bottom w:val="single" w:sz="4" w:space="0" w:color="auto"/>
              <w:right w:val="single" w:sz="4" w:space="0" w:color="auto"/>
            </w:tcBorders>
            <w:vAlign w:val="center"/>
          </w:tcPr>
          <w:p w14:paraId="5875365E" w14:textId="77777777" w:rsidR="00070DEA" w:rsidRPr="009948A9" w:rsidRDefault="00070DEA" w:rsidP="00070DEA">
            <w:pPr>
              <w:jc w:val="center"/>
              <w:rPr>
                <w:rFonts w:cs="Arial"/>
                <w:color w:val="000000" w:themeColor="text1"/>
                <w:sz w:val="16"/>
                <w:szCs w:val="16"/>
              </w:rPr>
            </w:pPr>
            <w:r w:rsidRPr="009948A9">
              <w:rPr>
                <w:rFonts w:cs="Arial"/>
                <w:color w:val="000000" w:themeColor="text1"/>
                <w:sz w:val="16"/>
                <w:szCs w:val="16"/>
              </w:rPr>
              <w:t>% dw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3A49E" w14:textId="77777777" w:rsidR="00070DEA" w:rsidRPr="009948A9" w:rsidRDefault="00070DEA" w:rsidP="00070DEA">
            <w:pPr>
              <w:jc w:val="center"/>
              <w:rPr>
                <w:rFonts w:cs="Arial"/>
                <w:color w:val="000000" w:themeColor="text1"/>
                <w:sz w:val="16"/>
                <w:szCs w:val="16"/>
                <w:vertAlign w:val="superscript"/>
              </w:rPr>
            </w:pPr>
            <w:r w:rsidRPr="009948A9">
              <w:rPr>
                <w:rFonts w:cs="Arial"/>
                <w:color w:val="000000" w:themeColor="text1"/>
                <w:sz w:val="16"/>
                <w:szCs w:val="16"/>
              </w:rPr>
              <w:t>0.0037 ± 0.00021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DBF0D87" w14:textId="77777777" w:rsidR="00070DEA" w:rsidRPr="009948A9" w:rsidRDefault="00070DEA" w:rsidP="00070DEA">
            <w:pPr>
              <w:jc w:val="center"/>
              <w:rPr>
                <w:rFonts w:cs="Arial"/>
                <w:color w:val="000000" w:themeColor="text1"/>
                <w:sz w:val="16"/>
                <w:szCs w:val="16"/>
                <w:vertAlign w:val="superscript"/>
              </w:rPr>
            </w:pPr>
            <w:r w:rsidRPr="009948A9">
              <w:rPr>
                <w:rFonts w:cs="Arial"/>
                <w:color w:val="000000" w:themeColor="text1"/>
                <w:sz w:val="16"/>
                <w:szCs w:val="16"/>
              </w:rPr>
              <w:t>0.0037 ± 0.00021</w:t>
            </w:r>
          </w:p>
        </w:tc>
        <w:tc>
          <w:tcPr>
            <w:tcW w:w="992" w:type="dxa"/>
            <w:tcBorders>
              <w:top w:val="single" w:sz="4" w:space="0" w:color="auto"/>
              <w:left w:val="single" w:sz="4" w:space="0" w:color="auto"/>
              <w:bottom w:val="single" w:sz="4" w:space="0" w:color="auto"/>
              <w:right w:val="single" w:sz="4" w:space="0" w:color="auto"/>
            </w:tcBorders>
            <w:vAlign w:val="center"/>
          </w:tcPr>
          <w:p w14:paraId="6576BC7F" w14:textId="77777777" w:rsidR="00070DEA" w:rsidRPr="009948A9" w:rsidRDefault="00070DEA" w:rsidP="00070DEA">
            <w:pPr>
              <w:jc w:val="center"/>
              <w:rPr>
                <w:rFonts w:cs="Arial"/>
                <w:color w:val="000000" w:themeColor="text1"/>
                <w:sz w:val="16"/>
                <w:szCs w:val="16"/>
              </w:rPr>
            </w:pPr>
            <w:r w:rsidRPr="009948A9">
              <w:rPr>
                <w:rFonts w:cs="Arial"/>
                <w:color w:val="000000" w:themeColor="text1"/>
                <w:sz w:val="16"/>
                <w:szCs w:val="16"/>
              </w:rPr>
              <w:t>0.321</w:t>
            </w:r>
          </w:p>
        </w:tc>
        <w:tc>
          <w:tcPr>
            <w:tcW w:w="1559" w:type="dxa"/>
            <w:tcBorders>
              <w:top w:val="single" w:sz="4" w:space="0" w:color="auto"/>
              <w:left w:val="single" w:sz="4" w:space="0" w:color="auto"/>
              <w:bottom w:val="single" w:sz="4" w:space="0" w:color="auto"/>
              <w:right w:val="single" w:sz="4" w:space="0" w:color="auto"/>
            </w:tcBorders>
            <w:vAlign w:val="center"/>
          </w:tcPr>
          <w:p w14:paraId="172A46C8" w14:textId="77777777" w:rsidR="00070DEA" w:rsidRPr="009948A9" w:rsidRDefault="00070DEA" w:rsidP="00070DEA">
            <w:pPr>
              <w:jc w:val="center"/>
              <w:rPr>
                <w:rFonts w:cs="Arial"/>
                <w:color w:val="000000" w:themeColor="text1"/>
                <w:sz w:val="16"/>
                <w:szCs w:val="16"/>
              </w:rPr>
            </w:pPr>
            <w:r w:rsidRPr="009948A9">
              <w:rPr>
                <w:rFonts w:cs="Arial"/>
                <w:color w:val="000000" w:themeColor="text1"/>
                <w:sz w:val="16"/>
                <w:szCs w:val="16"/>
              </w:rPr>
              <w:t>0.0011, 0.0059</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A16AF" w14:textId="77777777" w:rsidR="00070DEA" w:rsidRPr="009948A9" w:rsidRDefault="00070DEA" w:rsidP="00070DEA">
            <w:pPr>
              <w:jc w:val="center"/>
              <w:rPr>
                <w:rFonts w:cs="Arial"/>
                <w:color w:val="000000" w:themeColor="text1"/>
                <w:sz w:val="16"/>
                <w:szCs w:val="16"/>
              </w:rPr>
            </w:pPr>
            <w:r w:rsidRPr="009948A9">
              <w:rPr>
                <w:rFonts w:cs="Arial"/>
                <w:color w:val="000000" w:themeColor="text1"/>
                <w:sz w:val="16"/>
                <w:szCs w:val="16"/>
              </w:rPr>
              <w:t>0.0012– 0.02</w:t>
            </w:r>
          </w:p>
        </w:tc>
      </w:tr>
      <w:tr w:rsidR="00070DEA" w:rsidRPr="00586417" w14:paraId="137D4991"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EA5249A" w14:textId="77777777" w:rsidR="00070DEA" w:rsidRPr="009D692A" w:rsidRDefault="00070DEA" w:rsidP="00070DEA">
            <w:pPr>
              <w:jc w:val="center"/>
              <w:rPr>
                <w:rFonts w:cs="Arial"/>
                <w:color w:val="000000" w:themeColor="text1"/>
                <w:sz w:val="16"/>
                <w:szCs w:val="16"/>
              </w:rPr>
            </w:pPr>
            <w:r w:rsidRPr="009D692A">
              <w:rPr>
                <w:rFonts w:cs="Arial"/>
                <w:color w:val="000000" w:themeColor="text1"/>
                <w:sz w:val="16"/>
                <w:szCs w:val="16"/>
              </w:rPr>
              <w:t>Copper</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4079E503" w14:textId="77777777" w:rsidR="00070DEA" w:rsidRPr="009D692A" w:rsidRDefault="00070DEA" w:rsidP="00070DEA">
            <w:pPr>
              <w:jc w:val="center"/>
              <w:rPr>
                <w:rFonts w:cs="Arial"/>
                <w:color w:val="000000" w:themeColor="text1"/>
                <w:sz w:val="16"/>
                <w:szCs w:val="16"/>
              </w:rPr>
            </w:pPr>
            <w:r w:rsidRPr="009D692A">
              <w:rPr>
                <w:rFonts w:cs="Arial"/>
                <w:color w:val="000000" w:themeColor="text1"/>
                <w:sz w:val="16"/>
                <w:szCs w:val="16"/>
              </w:rPr>
              <w:t>mg/kg dw</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F537F5B" w14:textId="77777777" w:rsidR="00070DEA" w:rsidRPr="009D692A" w:rsidRDefault="00070DEA" w:rsidP="00070DEA">
            <w:pPr>
              <w:jc w:val="center"/>
              <w:rPr>
                <w:rFonts w:cs="Arial"/>
                <w:color w:val="000000" w:themeColor="text1"/>
                <w:sz w:val="16"/>
                <w:szCs w:val="16"/>
                <w:vertAlign w:val="superscript"/>
              </w:rPr>
            </w:pPr>
            <w:r w:rsidRPr="009D692A">
              <w:rPr>
                <w:rFonts w:cs="Arial"/>
                <w:color w:val="000000" w:themeColor="text1"/>
                <w:sz w:val="16"/>
                <w:szCs w:val="16"/>
              </w:rPr>
              <w:t>1.57 ± 0.11</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14982AD" w14:textId="77777777" w:rsidR="00070DEA" w:rsidRPr="009D692A" w:rsidRDefault="00070DEA" w:rsidP="00070DEA">
            <w:pPr>
              <w:jc w:val="center"/>
              <w:rPr>
                <w:rFonts w:cs="Arial"/>
                <w:color w:val="000000" w:themeColor="text1"/>
                <w:sz w:val="16"/>
                <w:szCs w:val="16"/>
                <w:vertAlign w:val="superscript"/>
              </w:rPr>
            </w:pPr>
            <w:r w:rsidRPr="009D692A">
              <w:rPr>
                <w:rFonts w:cs="Arial"/>
                <w:color w:val="000000" w:themeColor="text1"/>
                <w:sz w:val="16"/>
                <w:szCs w:val="16"/>
              </w:rPr>
              <w:t>1.55 ± 0.11</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C26FEAA" w14:textId="77777777" w:rsidR="00070DEA" w:rsidRPr="009D692A" w:rsidRDefault="00070DEA" w:rsidP="00070DEA">
            <w:pPr>
              <w:jc w:val="center"/>
              <w:rPr>
                <w:rFonts w:cs="Arial"/>
                <w:color w:val="000000" w:themeColor="text1"/>
                <w:sz w:val="16"/>
                <w:szCs w:val="16"/>
              </w:rPr>
            </w:pPr>
            <w:r w:rsidRPr="009D692A">
              <w:rPr>
                <w:rFonts w:cs="Arial"/>
                <w:color w:val="000000" w:themeColor="text1"/>
                <w:sz w:val="16"/>
                <w:szCs w:val="16"/>
              </w:rPr>
              <w:t>0.852</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049519" w14:textId="77777777" w:rsidR="00070DEA" w:rsidRPr="009D692A" w:rsidRDefault="00070DEA" w:rsidP="00070DEA">
            <w:pPr>
              <w:jc w:val="center"/>
              <w:rPr>
                <w:rFonts w:cs="Arial"/>
                <w:color w:val="000000" w:themeColor="text1"/>
                <w:sz w:val="16"/>
                <w:szCs w:val="16"/>
              </w:rPr>
            </w:pPr>
            <w:r w:rsidRPr="009D692A">
              <w:rPr>
                <w:rFonts w:cs="Arial"/>
                <w:color w:val="000000" w:themeColor="text1"/>
                <w:sz w:val="16"/>
                <w:szCs w:val="16"/>
              </w:rPr>
              <w:t>0.29, 3.17</w:t>
            </w:r>
          </w:p>
        </w:tc>
        <w:tc>
          <w:tcPr>
            <w:tcW w:w="125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DD8DC03" w14:textId="77777777" w:rsidR="00070DEA" w:rsidRPr="009D692A" w:rsidRDefault="00070DEA" w:rsidP="00070DEA">
            <w:pPr>
              <w:jc w:val="center"/>
              <w:rPr>
                <w:rFonts w:cs="Arial"/>
                <w:color w:val="000000" w:themeColor="text1"/>
                <w:sz w:val="16"/>
                <w:szCs w:val="16"/>
              </w:rPr>
            </w:pPr>
            <w:r w:rsidRPr="009D692A">
              <w:rPr>
                <w:rFonts w:cs="Arial"/>
                <w:color w:val="000000" w:themeColor="text1"/>
                <w:sz w:val="16"/>
                <w:szCs w:val="16"/>
              </w:rPr>
              <w:t>0.73 – 18.5</w:t>
            </w:r>
          </w:p>
        </w:tc>
      </w:tr>
      <w:tr w:rsidR="00070DEA" w:rsidRPr="00586417" w14:paraId="186DF96D"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BF76C" w14:textId="77777777" w:rsidR="00070DEA" w:rsidRPr="00C21AEB" w:rsidRDefault="00070DEA" w:rsidP="00070DEA">
            <w:pPr>
              <w:jc w:val="center"/>
              <w:rPr>
                <w:rFonts w:cs="Arial"/>
                <w:color w:val="000000" w:themeColor="text1"/>
                <w:sz w:val="16"/>
                <w:szCs w:val="16"/>
                <w:vertAlign w:val="superscript"/>
              </w:rPr>
            </w:pPr>
            <w:r w:rsidRPr="00C21AEB">
              <w:rPr>
                <w:rFonts w:cs="Arial"/>
                <w:color w:val="000000" w:themeColor="text1"/>
                <w:sz w:val="16"/>
                <w:szCs w:val="16"/>
              </w:rPr>
              <w:t>Iron</w:t>
            </w:r>
          </w:p>
        </w:tc>
        <w:tc>
          <w:tcPr>
            <w:tcW w:w="1134" w:type="dxa"/>
            <w:tcBorders>
              <w:top w:val="single" w:sz="4" w:space="0" w:color="auto"/>
              <w:left w:val="nil"/>
              <w:bottom w:val="single" w:sz="4" w:space="0" w:color="auto"/>
              <w:right w:val="single" w:sz="4" w:space="0" w:color="auto"/>
            </w:tcBorders>
            <w:vAlign w:val="center"/>
          </w:tcPr>
          <w:p w14:paraId="56CFC978"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mg/kg dw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0D542" w14:textId="77777777" w:rsidR="00070DEA" w:rsidRPr="00C21AEB" w:rsidRDefault="00070DEA" w:rsidP="00070DEA">
            <w:pPr>
              <w:jc w:val="center"/>
              <w:rPr>
                <w:rFonts w:cs="Arial"/>
                <w:color w:val="000000" w:themeColor="text1"/>
                <w:sz w:val="16"/>
                <w:szCs w:val="16"/>
                <w:vertAlign w:val="superscript"/>
              </w:rPr>
            </w:pPr>
            <w:r w:rsidRPr="00C21AEB">
              <w:rPr>
                <w:rFonts w:cs="Arial"/>
                <w:color w:val="000000" w:themeColor="text1"/>
                <w:sz w:val="16"/>
                <w:szCs w:val="16"/>
              </w:rPr>
              <w:t>19.33 ± 0.82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FB24EEC" w14:textId="77777777" w:rsidR="00070DEA" w:rsidRPr="00C21AEB" w:rsidRDefault="00070DEA" w:rsidP="00070DEA">
            <w:pPr>
              <w:jc w:val="center"/>
              <w:rPr>
                <w:rFonts w:cs="Arial"/>
                <w:color w:val="000000" w:themeColor="text1"/>
                <w:sz w:val="16"/>
                <w:szCs w:val="16"/>
                <w:vertAlign w:val="superscript"/>
              </w:rPr>
            </w:pPr>
            <w:r w:rsidRPr="00C21AEB">
              <w:rPr>
                <w:rFonts w:cs="Arial"/>
                <w:color w:val="000000" w:themeColor="text1"/>
                <w:sz w:val="16"/>
                <w:szCs w:val="16"/>
              </w:rPr>
              <w:t>19.60 ± 0.82</w:t>
            </w:r>
          </w:p>
        </w:tc>
        <w:tc>
          <w:tcPr>
            <w:tcW w:w="992" w:type="dxa"/>
            <w:tcBorders>
              <w:top w:val="single" w:sz="4" w:space="0" w:color="auto"/>
              <w:left w:val="single" w:sz="4" w:space="0" w:color="auto"/>
              <w:bottom w:val="single" w:sz="4" w:space="0" w:color="auto"/>
              <w:right w:val="single" w:sz="4" w:space="0" w:color="auto"/>
            </w:tcBorders>
            <w:vAlign w:val="center"/>
          </w:tcPr>
          <w:p w14:paraId="468A76A5"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0.240</w:t>
            </w:r>
          </w:p>
        </w:tc>
        <w:tc>
          <w:tcPr>
            <w:tcW w:w="1559" w:type="dxa"/>
            <w:tcBorders>
              <w:top w:val="single" w:sz="4" w:space="0" w:color="auto"/>
              <w:left w:val="single" w:sz="4" w:space="0" w:color="auto"/>
              <w:bottom w:val="single" w:sz="4" w:space="0" w:color="auto"/>
              <w:right w:val="single" w:sz="4" w:space="0" w:color="auto"/>
            </w:tcBorders>
            <w:vAlign w:val="center"/>
          </w:tcPr>
          <w:p w14:paraId="48F679A6"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10.87, 27.03</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5A9C0"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10.4 – 49.1</w:t>
            </w:r>
          </w:p>
        </w:tc>
      </w:tr>
      <w:tr w:rsidR="00070DEA" w:rsidRPr="00586417" w14:paraId="5AE26311"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0699CC"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Magnesium</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6E4700B9"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%dw</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F39C57" w14:textId="77777777" w:rsidR="00070DEA" w:rsidRPr="00C21AEB" w:rsidRDefault="00070DEA" w:rsidP="00070DEA">
            <w:pPr>
              <w:jc w:val="center"/>
              <w:rPr>
                <w:rFonts w:cs="Arial"/>
                <w:color w:val="000000" w:themeColor="text1"/>
                <w:sz w:val="16"/>
                <w:szCs w:val="16"/>
                <w:vertAlign w:val="superscript"/>
              </w:rPr>
            </w:pPr>
            <w:r w:rsidRPr="00C21AEB">
              <w:rPr>
                <w:rFonts w:cs="Arial"/>
                <w:color w:val="000000" w:themeColor="text1"/>
                <w:sz w:val="16"/>
                <w:szCs w:val="16"/>
              </w:rPr>
              <w:t>0.12 ± 0.0033</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0C17513" w14:textId="77777777" w:rsidR="00070DEA" w:rsidRPr="00C21AEB" w:rsidRDefault="00070DEA" w:rsidP="00070DEA">
            <w:pPr>
              <w:jc w:val="center"/>
              <w:rPr>
                <w:rFonts w:cs="Arial"/>
                <w:color w:val="000000" w:themeColor="text1"/>
                <w:sz w:val="16"/>
                <w:szCs w:val="16"/>
                <w:vertAlign w:val="superscript"/>
              </w:rPr>
            </w:pPr>
            <w:r w:rsidRPr="00C21AEB">
              <w:rPr>
                <w:rFonts w:cs="Arial"/>
                <w:color w:val="000000" w:themeColor="text1"/>
                <w:sz w:val="16"/>
                <w:szCs w:val="16"/>
              </w:rPr>
              <w:t>0.12 ± 0.0033</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B5079D"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0.939</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3F1BDDE"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0.092, 0.15</w:t>
            </w:r>
          </w:p>
        </w:tc>
        <w:tc>
          <w:tcPr>
            <w:tcW w:w="125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C0DDCF5"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0.059 – 0.194</w:t>
            </w:r>
          </w:p>
        </w:tc>
      </w:tr>
      <w:tr w:rsidR="00070DEA" w:rsidRPr="00586417" w14:paraId="0214BDD2"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F68A1"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Manganese</w:t>
            </w:r>
          </w:p>
        </w:tc>
        <w:tc>
          <w:tcPr>
            <w:tcW w:w="1134" w:type="dxa"/>
            <w:tcBorders>
              <w:top w:val="single" w:sz="4" w:space="0" w:color="auto"/>
              <w:left w:val="single" w:sz="4" w:space="0" w:color="auto"/>
              <w:bottom w:val="single" w:sz="4" w:space="0" w:color="auto"/>
              <w:right w:val="single" w:sz="4" w:space="0" w:color="auto"/>
            </w:tcBorders>
            <w:vAlign w:val="center"/>
          </w:tcPr>
          <w:p w14:paraId="165DC015"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mg/kg dw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EA612" w14:textId="77777777" w:rsidR="00070DEA" w:rsidRPr="00C21AEB" w:rsidRDefault="00070DEA" w:rsidP="00070DEA">
            <w:pPr>
              <w:jc w:val="center"/>
              <w:rPr>
                <w:rFonts w:cs="Arial"/>
                <w:color w:val="000000" w:themeColor="text1"/>
                <w:sz w:val="16"/>
                <w:szCs w:val="16"/>
                <w:vertAlign w:val="superscript"/>
              </w:rPr>
            </w:pPr>
            <w:r w:rsidRPr="00C21AEB">
              <w:rPr>
                <w:rFonts w:cs="Arial"/>
                <w:color w:val="000000" w:themeColor="text1"/>
                <w:sz w:val="16"/>
                <w:szCs w:val="16"/>
              </w:rPr>
              <w:t>6.17 ± 0.31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5BC1B" w14:textId="77777777" w:rsidR="00070DEA" w:rsidRPr="00C21AEB" w:rsidRDefault="00070DEA" w:rsidP="00070DEA">
            <w:pPr>
              <w:jc w:val="center"/>
              <w:rPr>
                <w:rFonts w:cs="Arial"/>
                <w:color w:val="000000" w:themeColor="text1"/>
                <w:sz w:val="16"/>
                <w:szCs w:val="16"/>
                <w:vertAlign w:val="superscript"/>
              </w:rPr>
            </w:pPr>
            <w:r>
              <w:rPr>
                <w:rFonts w:cs="Arial"/>
                <w:color w:val="000000" w:themeColor="text1"/>
                <w:sz w:val="16"/>
                <w:szCs w:val="16"/>
              </w:rPr>
              <w:t>6.14 ± 0.31</w:t>
            </w:r>
          </w:p>
        </w:tc>
        <w:tc>
          <w:tcPr>
            <w:tcW w:w="992" w:type="dxa"/>
            <w:tcBorders>
              <w:top w:val="single" w:sz="4" w:space="0" w:color="auto"/>
              <w:left w:val="single" w:sz="4" w:space="0" w:color="auto"/>
              <w:bottom w:val="single" w:sz="4" w:space="0" w:color="auto"/>
              <w:right w:val="single" w:sz="4" w:space="0" w:color="auto"/>
            </w:tcBorders>
            <w:vAlign w:val="center"/>
          </w:tcPr>
          <w:p w14:paraId="3E1E4129"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0.</w:t>
            </w:r>
            <w:r>
              <w:rPr>
                <w:rFonts w:cs="Arial"/>
                <w:color w:val="000000" w:themeColor="text1"/>
                <w:sz w:val="16"/>
                <w:szCs w:val="16"/>
              </w:rPr>
              <w:t>787</w:t>
            </w:r>
          </w:p>
        </w:tc>
        <w:tc>
          <w:tcPr>
            <w:tcW w:w="1559" w:type="dxa"/>
            <w:tcBorders>
              <w:top w:val="single" w:sz="4" w:space="0" w:color="auto"/>
              <w:left w:val="single" w:sz="4" w:space="0" w:color="auto"/>
              <w:bottom w:val="single" w:sz="4" w:space="0" w:color="auto"/>
              <w:right w:val="single" w:sz="4" w:space="0" w:color="auto"/>
            </w:tcBorders>
            <w:vAlign w:val="center"/>
          </w:tcPr>
          <w:p w14:paraId="29B68435" w14:textId="77777777" w:rsidR="00070DEA" w:rsidRPr="00C21AEB" w:rsidRDefault="00070DEA" w:rsidP="00070DEA">
            <w:pPr>
              <w:jc w:val="center"/>
              <w:rPr>
                <w:rFonts w:cs="Arial"/>
                <w:color w:val="000000" w:themeColor="text1"/>
                <w:sz w:val="16"/>
                <w:szCs w:val="16"/>
              </w:rPr>
            </w:pPr>
            <w:r>
              <w:rPr>
                <w:rFonts w:cs="Arial"/>
                <w:color w:val="000000" w:themeColor="text1"/>
                <w:sz w:val="16"/>
                <w:szCs w:val="16"/>
              </w:rPr>
              <w:t>2.59, 10.23</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AB593" w14:textId="77777777" w:rsidR="00070DEA" w:rsidRPr="00C21AEB" w:rsidRDefault="00070DEA" w:rsidP="00070DEA">
            <w:pPr>
              <w:jc w:val="center"/>
              <w:rPr>
                <w:rFonts w:cs="Arial"/>
                <w:color w:val="000000" w:themeColor="text1"/>
                <w:sz w:val="16"/>
                <w:szCs w:val="16"/>
              </w:rPr>
            </w:pPr>
            <w:r>
              <w:rPr>
                <w:rFonts w:cs="Arial"/>
                <w:color w:val="000000" w:themeColor="text1"/>
                <w:sz w:val="16"/>
                <w:szCs w:val="16"/>
              </w:rPr>
              <w:t>1.69 – 14.30</w:t>
            </w:r>
          </w:p>
        </w:tc>
      </w:tr>
      <w:tr w:rsidR="00070DEA" w:rsidRPr="00586417" w14:paraId="6E4486A9"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0C2C69A"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Phosphorus</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B49ED51"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%dw</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E22386E" w14:textId="77777777" w:rsidR="00070DEA" w:rsidRPr="00C21AEB" w:rsidRDefault="00070DEA" w:rsidP="00070DEA">
            <w:pPr>
              <w:jc w:val="center"/>
              <w:rPr>
                <w:rFonts w:cs="Arial"/>
                <w:color w:val="000000" w:themeColor="text1"/>
                <w:sz w:val="16"/>
                <w:szCs w:val="16"/>
                <w:vertAlign w:val="superscript"/>
              </w:rPr>
            </w:pPr>
            <w:r w:rsidRPr="00C21AEB">
              <w:rPr>
                <w:rFonts w:cs="Arial"/>
                <w:color w:val="000000" w:themeColor="text1"/>
                <w:sz w:val="16"/>
                <w:szCs w:val="16"/>
              </w:rPr>
              <w:t>0.30 ± 0.0068</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DBC57A" w14:textId="77777777" w:rsidR="00070DEA" w:rsidRPr="00C21AEB" w:rsidRDefault="00070DEA" w:rsidP="00070DEA">
            <w:pPr>
              <w:jc w:val="center"/>
              <w:rPr>
                <w:rFonts w:cs="Arial"/>
                <w:color w:val="000000" w:themeColor="text1"/>
                <w:sz w:val="16"/>
                <w:szCs w:val="16"/>
                <w:vertAlign w:val="superscript"/>
              </w:rPr>
            </w:pPr>
            <w:r w:rsidRPr="00C21AEB">
              <w:rPr>
                <w:rFonts w:cs="Arial"/>
                <w:color w:val="000000" w:themeColor="text1"/>
                <w:sz w:val="16"/>
                <w:szCs w:val="16"/>
              </w:rPr>
              <w:t>0.30 ± 0.0068</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733BA47"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0.683</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7E1148"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0.24, 0.34</w:t>
            </w:r>
          </w:p>
        </w:tc>
        <w:tc>
          <w:tcPr>
            <w:tcW w:w="125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D69C8AE"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0.147 – 0.533</w:t>
            </w:r>
          </w:p>
        </w:tc>
      </w:tr>
      <w:tr w:rsidR="00070DEA" w:rsidRPr="00586417" w14:paraId="43C8206B"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EFE39"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Potassium</w:t>
            </w:r>
          </w:p>
        </w:tc>
        <w:tc>
          <w:tcPr>
            <w:tcW w:w="1134" w:type="dxa"/>
            <w:tcBorders>
              <w:top w:val="single" w:sz="4" w:space="0" w:color="auto"/>
              <w:left w:val="single" w:sz="4" w:space="0" w:color="auto"/>
              <w:bottom w:val="single" w:sz="4" w:space="0" w:color="auto"/>
              <w:right w:val="single" w:sz="4" w:space="0" w:color="auto"/>
            </w:tcBorders>
            <w:vAlign w:val="center"/>
          </w:tcPr>
          <w:p w14:paraId="4C9BC213"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%dw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125ED" w14:textId="77777777" w:rsidR="00070DEA" w:rsidRPr="00C21AEB" w:rsidRDefault="00070DEA" w:rsidP="00070DEA">
            <w:pPr>
              <w:jc w:val="center"/>
              <w:rPr>
                <w:rFonts w:cs="Arial"/>
                <w:color w:val="000000" w:themeColor="text1"/>
                <w:sz w:val="16"/>
                <w:szCs w:val="16"/>
                <w:vertAlign w:val="superscript"/>
              </w:rPr>
            </w:pPr>
            <w:r w:rsidRPr="00C21AEB">
              <w:rPr>
                <w:rFonts w:cs="Arial"/>
                <w:color w:val="000000" w:themeColor="text1"/>
                <w:sz w:val="16"/>
                <w:szCs w:val="16"/>
              </w:rPr>
              <w:t>0.33 ± 0.0076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8B277" w14:textId="77777777" w:rsidR="00070DEA" w:rsidRPr="00C21AEB" w:rsidRDefault="00070DEA" w:rsidP="00070DEA">
            <w:pPr>
              <w:jc w:val="center"/>
              <w:rPr>
                <w:rFonts w:cs="Arial"/>
                <w:color w:val="000000" w:themeColor="text1"/>
                <w:sz w:val="16"/>
                <w:szCs w:val="16"/>
                <w:vertAlign w:val="superscript"/>
              </w:rPr>
            </w:pPr>
            <w:r w:rsidRPr="00C21AEB">
              <w:rPr>
                <w:rFonts w:cs="Arial"/>
                <w:color w:val="000000" w:themeColor="text1"/>
                <w:sz w:val="16"/>
                <w:szCs w:val="16"/>
              </w:rPr>
              <w:t>0.33 ± 0.0076</w:t>
            </w:r>
          </w:p>
        </w:tc>
        <w:tc>
          <w:tcPr>
            <w:tcW w:w="992" w:type="dxa"/>
            <w:tcBorders>
              <w:top w:val="single" w:sz="4" w:space="0" w:color="auto"/>
              <w:left w:val="single" w:sz="4" w:space="0" w:color="auto"/>
              <w:bottom w:val="single" w:sz="4" w:space="0" w:color="auto"/>
              <w:right w:val="single" w:sz="4" w:space="0" w:color="auto"/>
            </w:tcBorders>
            <w:vAlign w:val="center"/>
          </w:tcPr>
          <w:p w14:paraId="1F735001"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0.611</w:t>
            </w:r>
          </w:p>
        </w:tc>
        <w:tc>
          <w:tcPr>
            <w:tcW w:w="1559" w:type="dxa"/>
            <w:tcBorders>
              <w:top w:val="single" w:sz="4" w:space="0" w:color="auto"/>
              <w:left w:val="single" w:sz="4" w:space="0" w:color="auto"/>
              <w:bottom w:val="single" w:sz="4" w:space="0" w:color="auto"/>
              <w:right w:val="single" w:sz="4" w:space="0" w:color="auto"/>
            </w:tcBorders>
            <w:vAlign w:val="center"/>
          </w:tcPr>
          <w:p w14:paraId="25D108DC"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0.23, 0.42</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DB93C"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0.181 – 0.603</w:t>
            </w:r>
          </w:p>
        </w:tc>
      </w:tr>
      <w:tr w:rsidR="00070DEA" w:rsidRPr="00586417" w14:paraId="51A8E65C"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F9078BE"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Zinc</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47502FE"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mg/kg dw</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8008863" w14:textId="77777777" w:rsidR="00070DEA" w:rsidRPr="00C21AEB" w:rsidRDefault="00070DEA" w:rsidP="00070DEA">
            <w:pPr>
              <w:jc w:val="center"/>
              <w:rPr>
                <w:rFonts w:cs="Arial"/>
                <w:color w:val="000000" w:themeColor="text1"/>
                <w:sz w:val="16"/>
                <w:szCs w:val="16"/>
                <w:vertAlign w:val="superscript"/>
              </w:rPr>
            </w:pPr>
            <w:r w:rsidRPr="00C21AEB">
              <w:rPr>
                <w:rFonts w:cs="Arial"/>
                <w:color w:val="000000" w:themeColor="text1"/>
                <w:sz w:val="16"/>
                <w:szCs w:val="16"/>
              </w:rPr>
              <w:t>20.52 ± 0.83</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77D2E0E" w14:textId="77777777" w:rsidR="00070DEA" w:rsidRPr="00C21AEB" w:rsidRDefault="00070DEA" w:rsidP="00070DEA">
            <w:pPr>
              <w:jc w:val="center"/>
              <w:rPr>
                <w:rFonts w:cs="Arial"/>
                <w:color w:val="000000" w:themeColor="text1"/>
                <w:sz w:val="16"/>
                <w:szCs w:val="16"/>
                <w:vertAlign w:val="superscript"/>
              </w:rPr>
            </w:pPr>
            <w:r w:rsidRPr="00C21AEB">
              <w:rPr>
                <w:rFonts w:cs="Arial"/>
                <w:color w:val="000000" w:themeColor="text1"/>
                <w:sz w:val="16"/>
                <w:szCs w:val="16"/>
              </w:rPr>
              <w:t>20.98 ± 0.83</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5CC51A"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0.165</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A022D38"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9.09, 32.95</w:t>
            </w:r>
          </w:p>
        </w:tc>
        <w:tc>
          <w:tcPr>
            <w:tcW w:w="125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8D8EB8" w14:textId="77777777" w:rsidR="00070DEA" w:rsidRPr="00C21AEB" w:rsidRDefault="00070DEA" w:rsidP="00070DEA">
            <w:pPr>
              <w:jc w:val="center"/>
              <w:rPr>
                <w:rFonts w:cs="Arial"/>
                <w:color w:val="000000" w:themeColor="text1"/>
                <w:sz w:val="16"/>
                <w:szCs w:val="16"/>
              </w:rPr>
            </w:pPr>
            <w:r w:rsidRPr="00C21AEB">
              <w:rPr>
                <w:rFonts w:cs="Arial"/>
                <w:color w:val="000000" w:themeColor="text1"/>
                <w:sz w:val="16"/>
                <w:szCs w:val="16"/>
              </w:rPr>
              <w:t>6.5 – 37.2</w:t>
            </w:r>
          </w:p>
        </w:tc>
      </w:tr>
    </w:tbl>
    <w:p w14:paraId="521B8C12" w14:textId="185014B4" w:rsidR="00070DEA" w:rsidRPr="00774EBA" w:rsidRDefault="00B800A7" w:rsidP="00B800A7">
      <w:pPr>
        <w:pStyle w:val="Heading3"/>
      </w:pPr>
      <w:r>
        <w:t>5.3.5</w:t>
      </w:r>
      <w:r>
        <w:tab/>
      </w:r>
      <w:r w:rsidR="00070DEA" w:rsidRPr="00774EBA">
        <w:t xml:space="preserve">Vitamins </w:t>
      </w:r>
    </w:p>
    <w:p w14:paraId="05D96097" w14:textId="77777777" w:rsidR="00070DEA" w:rsidRPr="009948A9" w:rsidRDefault="00070DEA" w:rsidP="00070DEA">
      <w:pPr>
        <w:autoSpaceDE w:val="0"/>
        <w:autoSpaceDN w:val="0"/>
        <w:adjustRightInd w:val="0"/>
        <w:rPr>
          <w:color w:val="000000" w:themeColor="text1"/>
        </w:rPr>
      </w:pPr>
      <w:r w:rsidRPr="00774EBA">
        <w:rPr>
          <w:rFonts w:cs="Arial"/>
          <w:color w:val="000000" w:themeColor="text1"/>
          <w:szCs w:val="22"/>
        </w:rPr>
        <w:t>Levels of</w:t>
      </w:r>
      <w:r>
        <w:rPr>
          <w:rFonts w:cs="Arial"/>
          <w:color w:val="000000" w:themeColor="text1"/>
          <w:szCs w:val="22"/>
        </w:rPr>
        <w:t xml:space="preserve"> seven</w:t>
      </w:r>
      <w:r w:rsidRPr="00774EBA">
        <w:rPr>
          <w:rFonts w:cs="Arial"/>
          <w:color w:val="000000" w:themeColor="text1"/>
          <w:szCs w:val="22"/>
        </w:rPr>
        <w:t xml:space="preserve"> vitamins were measured. </w:t>
      </w:r>
      <w:r w:rsidRPr="00543B99">
        <w:rPr>
          <w:color w:val="000000" w:themeColor="text1"/>
        </w:rPr>
        <w:t xml:space="preserve">Results are given in </w:t>
      </w:r>
      <w:r w:rsidRPr="002866A8">
        <w:rPr>
          <w:color w:val="000000" w:themeColor="text1"/>
        </w:rPr>
        <w:t>Table 11 and</w:t>
      </w:r>
      <w:r w:rsidRPr="00543B99">
        <w:rPr>
          <w:color w:val="000000" w:themeColor="text1"/>
        </w:rPr>
        <w:t xml:space="preserve"> </w:t>
      </w:r>
      <w:r w:rsidRPr="00543B99">
        <w:rPr>
          <w:rFonts w:cs="Arial"/>
          <w:color w:val="000000" w:themeColor="text1"/>
          <w:szCs w:val="22"/>
        </w:rPr>
        <w:t xml:space="preserve">show there was no significant difference between the control and MON87403 for any of the vitamin means. </w:t>
      </w:r>
      <w:r w:rsidRPr="009948A9">
        <w:rPr>
          <w:rFonts w:cs="Arial"/>
          <w:color w:val="000000" w:themeColor="text1"/>
          <w:szCs w:val="22"/>
        </w:rPr>
        <w:t>All means were also within both the tolerance interval and the literature range.</w:t>
      </w:r>
    </w:p>
    <w:p w14:paraId="7F5B305B" w14:textId="77777777" w:rsidR="00070DEA" w:rsidRPr="009948A9" w:rsidRDefault="00070DEA" w:rsidP="00070DEA">
      <w:pPr>
        <w:autoSpaceDE w:val="0"/>
        <w:autoSpaceDN w:val="0"/>
        <w:adjustRightInd w:val="0"/>
        <w:rPr>
          <w:color w:val="000000" w:themeColor="text1"/>
        </w:rPr>
      </w:pPr>
    </w:p>
    <w:p w14:paraId="09EA787C" w14:textId="567658FB" w:rsidR="00070DEA" w:rsidRDefault="00070DEA" w:rsidP="00456B36">
      <w:pPr>
        <w:pStyle w:val="Caption"/>
        <w:keepNext/>
        <w:rPr>
          <w:color w:val="000000" w:themeColor="text1"/>
          <w:sz w:val="22"/>
          <w:szCs w:val="22"/>
        </w:rPr>
      </w:pPr>
      <w:bookmarkStart w:id="90" w:name="_Toc422152676"/>
      <w:r w:rsidRPr="00350471">
        <w:rPr>
          <w:color w:val="000000" w:themeColor="text1"/>
          <w:sz w:val="22"/>
          <w:szCs w:val="22"/>
        </w:rPr>
        <w:t xml:space="preserve">Table </w:t>
      </w:r>
      <w:r w:rsidRPr="00350471">
        <w:rPr>
          <w:color w:val="000000" w:themeColor="text1"/>
          <w:sz w:val="22"/>
          <w:szCs w:val="22"/>
        </w:rPr>
        <w:fldChar w:fldCharType="begin"/>
      </w:r>
      <w:r w:rsidRPr="00350471">
        <w:rPr>
          <w:color w:val="000000" w:themeColor="text1"/>
          <w:sz w:val="22"/>
          <w:szCs w:val="22"/>
        </w:rPr>
        <w:instrText xml:space="preserve"> SEQ Table \* ARABIC </w:instrText>
      </w:r>
      <w:r w:rsidRPr="00350471">
        <w:rPr>
          <w:color w:val="000000" w:themeColor="text1"/>
          <w:sz w:val="22"/>
          <w:szCs w:val="22"/>
        </w:rPr>
        <w:fldChar w:fldCharType="separate"/>
      </w:r>
      <w:r w:rsidR="007C1C4B">
        <w:rPr>
          <w:noProof/>
          <w:color w:val="000000" w:themeColor="text1"/>
          <w:sz w:val="22"/>
          <w:szCs w:val="22"/>
        </w:rPr>
        <w:t>10</w:t>
      </w:r>
      <w:r w:rsidRPr="00350471">
        <w:rPr>
          <w:color w:val="000000" w:themeColor="text1"/>
          <w:sz w:val="22"/>
          <w:szCs w:val="22"/>
        </w:rPr>
        <w:fldChar w:fldCharType="end"/>
      </w:r>
      <w:r w:rsidRPr="00350471">
        <w:rPr>
          <w:color w:val="000000" w:themeColor="text1"/>
          <w:sz w:val="22"/>
          <w:szCs w:val="22"/>
        </w:rPr>
        <w:t>: Mean (</w:t>
      </w:r>
      <w:r w:rsidRPr="00350471">
        <w:rPr>
          <w:rFonts w:cs="Arial"/>
          <w:color w:val="000000" w:themeColor="text1"/>
          <w:sz w:val="22"/>
          <w:szCs w:val="22"/>
        </w:rPr>
        <w:t>±</w:t>
      </w:r>
      <w:r w:rsidRPr="00350471">
        <w:rPr>
          <w:color w:val="000000" w:themeColor="text1"/>
          <w:sz w:val="22"/>
          <w:szCs w:val="22"/>
        </w:rPr>
        <w:t>SE) weight (mg/k g dry weight) of vitamins in grain from MON87403 and the hybrid control</w:t>
      </w:r>
      <w:bookmarkEnd w:id="90"/>
    </w:p>
    <w:p w14:paraId="53370E63" w14:textId="77777777" w:rsidR="00B800A7" w:rsidRPr="00B800A7" w:rsidRDefault="00B800A7" w:rsidP="00B800A7">
      <w:pPr>
        <w:rPr>
          <w:lang w:val="en-AU" w:bidi="ar-SA"/>
        </w:rPr>
      </w:pPr>
    </w:p>
    <w:tbl>
      <w:tblPr>
        <w:tblW w:w="8721" w:type="dxa"/>
        <w:jc w:val="center"/>
        <w:tblInd w:w="-533" w:type="dxa"/>
        <w:tblLayout w:type="fixed"/>
        <w:tblLook w:val="0000" w:firstRow="0" w:lastRow="0" w:firstColumn="0" w:lastColumn="0" w:noHBand="0" w:noVBand="0"/>
      </w:tblPr>
      <w:tblGrid>
        <w:gridCol w:w="1549"/>
        <w:gridCol w:w="1418"/>
        <w:gridCol w:w="1701"/>
        <w:gridCol w:w="1134"/>
        <w:gridCol w:w="1417"/>
        <w:gridCol w:w="1502"/>
      </w:tblGrid>
      <w:tr w:rsidR="00070DEA" w:rsidRPr="00543B99" w14:paraId="1CBD7676" w14:textId="77777777" w:rsidTr="00F703CA">
        <w:trPr>
          <w:trHeight w:val="525"/>
          <w:tblHeader/>
          <w:jc w:val="center"/>
        </w:trPr>
        <w:tc>
          <w:tcPr>
            <w:tcW w:w="1549"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031CEE63" w14:textId="77777777" w:rsidR="00070DEA" w:rsidRPr="009948A9" w:rsidRDefault="00070DEA" w:rsidP="00070DEA">
            <w:pPr>
              <w:jc w:val="center"/>
              <w:rPr>
                <w:rFonts w:cs="Arial"/>
                <w:b/>
                <w:bCs/>
                <w:color w:val="FFFFFF" w:themeColor="background1"/>
                <w:sz w:val="18"/>
                <w:szCs w:val="18"/>
              </w:rPr>
            </w:pPr>
            <w:r w:rsidRPr="009948A9">
              <w:rPr>
                <w:rFonts w:cs="Arial"/>
                <w:b/>
                <w:bCs/>
                <w:color w:val="FFFFFF" w:themeColor="background1"/>
                <w:sz w:val="18"/>
                <w:szCs w:val="18"/>
              </w:rPr>
              <w:t>Analyte</w:t>
            </w:r>
          </w:p>
        </w:tc>
        <w:tc>
          <w:tcPr>
            <w:tcW w:w="1418" w:type="dxa"/>
            <w:tcBorders>
              <w:top w:val="single" w:sz="12" w:space="0" w:color="auto"/>
              <w:left w:val="nil"/>
              <w:bottom w:val="single" w:sz="4" w:space="0" w:color="auto"/>
              <w:right w:val="single" w:sz="4" w:space="0" w:color="auto"/>
            </w:tcBorders>
            <w:shd w:val="clear" w:color="auto" w:fill="9BBB59" w:themeFill="accent3"/>
            <w:noWrap/>
            <w:vAlign w:val="center"/>
          </w:tcPr>
          <w:p w14:paraId="07F20E6E" w14:textId="77777777" w:rsidR="00070DEA" w:rsidRPr="009948A9" w:rsidRDefault="00070DEA" w:rsidP="00070DEA">
            <w:pPr>
              <w:jc w:val="center"/>
              <w:rPr>
                <w:rFonts w:cs="Arial"/>
                <w:b/>
                <w:bCs/>
                <w:color w:val="FFFFFF" w:themeColor="background1"/>
                <w:sz w:val="18"/>
                <w:szCs w:val="18"/>
                <w:vertAlign w:val="superscript"/>
              </w:rPr>
            </w:pPr>
            <w:r w:rsidRPr="009948A9">
              <w:rPr>
                <w:rFonts w:cs="Arial"/>
                <w:b/>
                <w:bCs/>
                <w:color w:val="FFFFFF" w:themeColor="background1"/>
                <w:sz w:val="18"/>
                <w:szCs w:val="18"/>
              </w:rPr>
              <w:t>MON87403</w:t>
            </w:r>
            <w:r w:rsidRPr="009948A9">
              <w:rPr>
                <w:rFonts w:cs="Arial"/>
                <w:b/>
                <w:bCs/>
                <w:color w:val="FFFFFF" w:themeColor="background1"/>
                <w:sz w:val="18"/>
                <w:szCs w:val="18"/>
                <w:vertAlign w:val="superscript"/>
              </w:rPr>
              <w:t>1</w:t>
            </w:r>
          </w:p>
          <w:p w14:paraId="6C2049DB" w14:textId="77777777" w:rsidR="00070DEA" w:rsidRPr="009948A9" w:rsidRDefault="00070DEA" w:rsidP="00070DEA">
            <w:pPr>
              <w:jc w:val="center"/>
              <w:rPr>
                <w:rFonts w:cs="Arial"/>
                <w:b/>
                <w:bCs/>
                <w:color w:val="FFFFFF" w:themeColor="background1"/>
                <w:sz w:val="18"/>
                <w:szCs w:val="18"/>
              </w:rPr>
            </w:pPr>
            <w:r w:rsidRPr="009948A9">
              <w:rPr>
                <w:rFonts w:cs="Arial"/>
                <w:b/>
                <w:bCs/>
                <w:color w:val="FFFFFF" w:themeColor="background1"/>
                <w:sz w:val="18"/>
                <w:szCs w:val="18"/>
              </w:rPr>
              <w:t>(mg/kg dw)</w:t>
            </w:r>
          </w:p>
        </w:tc>
        <w:tc>
          <w:tcPr>
            <w:tcW w:w="1701" w:type="dxa"/>
            <w:tcBorders>
              <w:top w:val="single" w:sz="12" w:space="0" w:color="auto"/>
              <w:left w:val="nil"/>
              <w:bottom w:val="single" w:sz="4" w:space="0" w:color="auto"/>
              <w:right w:val="single" w:sz="4" w:space="0" w:color="auto"/>
            </w:tcBorders>
            <w:shd w:val="clear" w:color="auto" w:fill="9BBB59" w:themeFill="accent3"/>
            <w:noWrap/>
            <w:vAlign w:val="center"/>
          </w:tcPr>
          <w:p w14:paraId="2DBE5AB9" w14:textId="77777777" w:rsidR="00070DEA" w:rsidRPr="009948A9" w:rsidRDefault="00070DEA" w:rsidP="00070DEA">
            <w:pPr>
              <w:jc w:val="center"/>
              <w:rPr>
                <w:rFonts w:cs="Arial"/>
                <w:b/>
                <w:bCs/>
                <w:color w:val="FFFFFF" w:themeColor="background1"/>
                <w:sz w:val="18"/>
                <w:szCs w:val="18"/>
              </w:rPr>
            </w:pPr>
            <w:r w:rsidRPr="009948A9">
              <w:rPr>
                <w:rFonts w:eastAsiaTheme="minorHAnsi" w:cs="Arial"/>
                <w:b/>
                <w:color w:val="FFFFFF" w:themeColor="background1"/>
                <w:sz w:val="16"/>
                <w:szCs w:val="16"/>
              </w:rPr>
              <w:t>Control</w:t>
            </w:r>
            <w:r w:rsidRPr="009948A9">
              <w:rPr>
                <w:rFonts w:cs="Arial"/>
                <w:b/>
                <w:bCs/>
                <w:color w:val="FFFFFF" w:themeColor="background1"/>
                <w:sz w:val="18"/>
                <w:szCs w:val="18"/>
              </w:rPr>
              <w:t xml:space="preserve"> (mg/kg dw)</w:t>
            </w:r>
          </w:p>
        </w:tc>
        <w:tc>
          <w:tcPr>
            <w:tcW w:w="1134" w:type="dxa"/>
            <w:tcBorders>
              <w:top w:val="single" w:sz="12" w:space="0" w:color="auto"/>
              <w:left w:val="nil"/>
              <w:bottom w:val="single" w:sz="4" w:space="0" w:color="auto"/>
              <w:right w:val="single" w:sz="4" w:space="0" w:color="auto"/>
            </w:tcBorders>
            <w:shd w:val="clear" w:color="auto" w:fill="9BBB59" w:themeFill="accent3"/>
            <w:vAlign w:val="center"/>
          </w:tcPr>
          <w:p w14:paraId="7AAB45A4" w14:textId="77777777" w:rsidR="00070DEA" w:rsidRPr="009948A9" w:rsidRDefault="00070DEA" w:rsidP="00070DEA">
            <w:pPr>
              <w:jc w:val="center"/>
              <w:rPr>
                <w:rFonts w:cs="Arial"/>
                <w:b/>
                <w:bCs/>
                <w:color w:val="FFFFFF" w:themeColor="background1"/>
                <w:sz w:val="18"/>
                <w:szCs w:val="18"/>
              </w:rPr>
            </w:pPr>
            <w:r w:rsidRPr="009948A9">
              <w:rPr>
                <w:rFonts w:cs="Arial"/>
                <w:b/>
                <w:bCs/>
                <w:color w:val="FFFFFF" w:themeColor="background1"/>
                <w:sz w:val="18"/>
                <w:szCs w:val="18"/>
              </w:rPr>
              <w:t>P-value</w:t>
            </w:r>
          </w:p>
        </w:tc>
        <w:tc>
          <w:tcPr>
            <w:tcW w:w="1417" w:type="dxa"/>
            <w:tcBorders>
              <w:top w:val="single" w:sz="12" w:space="0" w:color="auto"/>
              <w:left w:val="nil"/>
              <w:bottom w:val="single" w:sz="4" w:space="0" w:color="auto"/>
              <w:right w:val="single" w:sz="4" w:space="0" w:color="auto"/>
            </w:tcBorders>
            <w:shd w:val="clear" w:color="auto" w:fill="9BBB59" w:themeFill="accent3"/>
            <w:vAlign w:val="center"/>
          </w:tcPr>
          <w:p w14:paraId="179BAE00" w14:textId="77777777" w:rsidR="00070DEA" w:rsidRPr="009948A9" w:rsidRDefault="00070DEA" w:rsidP="00070DEA">
            <w:pPr>
              <w:jc w:val="center"/>
              <w:rPr>
                <w:rFonts w:cs="Arial"/>
                <w:b/>
                <w:bCs/>
                <w:color w:val="FFFFFF" w:themeColor="background1"/>
                <w:sz w:val="18"/>
                <w:szCs w:val="18"/>
              </w:rPr>
            </w:pPr>
            <w:r w:rsidRPr="009948A9">
              <w:rPr>
                <w:rFonts w:cs="Arial"/>
                <w:b/>
                <w:bCs/>
                <w:color w:val="FFFFFF" w:themeColor="background1"/>
                <w:sz w:val="18"/>
                <w:szCs w:val="18"/>
              </w:rPr>
              <w:t>Tolerance interval (mg/kg dw)</w:t>
            </w:r>
          </w:p>
        </w:tc>
        <w:tc>
          <w:tcPr>
            <w:tcW w:w="1502" w:type="dxa"/>
            <w:tcBorders>
              <w:top w:val="single" w:sz="12" w:space="0" w:color="auto"/>
              <w:left w:val="nil"/>
              <w:bottom w:val="single" w:sz="4" w:space="0" w:color="auto"/>
              <w:right w:val="single" w:sz="4" w:space="0" w:color="auto"/>
            </w:tcBorders>
            <w:shd w:val="clear" w:color="auto" w:fill="9BBB59" w:themeFill="accent3"/>
            <w:vAlign w:val="center"/>
          </w:tcPr>
          <w:p w14:paraId="4A6EEE6C" w14:textId="77777777" w:rsidR="00070DEA" w:rsidRPr="009948A9" w:rsidRDefault="00070DEA" w:rsidP="00070DEA">
            <w:pPr>
              <w:jc w:val="center"/>
              <w:rPr>
                <w:rFonts w:cs="Arial"/>
                <w:b/>
                <w:bCs/>
                <w:color w:val="FFFFFF" w:themeColor="background1"/>
                <w:sz w:val="18"/>
                <w:szCs w:val="18"/>
              </w:rPr>
            </w:pPr>
            <w:r w:rsidRPr="009948A9">
              <w:rPr>
                <w:rFonts w:cs="Arial"/>
                <w:b/>
                <w:bCs/>
                <w:color w:val="FFFFFF" w:themeColor="background1"/>
                <w:sz w:val="18"/>
                <w:szCs w:val="18"/>
              </w:rPr>
              <w:t>Combined literature</w:t>
            </w:r>
            <w:r w:rsidRPr="009948A9">
              <w:rPr>
                <w:rFonts w:cs="Arial"/>
                <w:b/>
                <w:bCs/>
                <w:color w:val="FFFFFF" w:themeColor="background1"/>
                <w:sz w:val="18"/>
                <w:szCs w:val="18"/>
              </w:rPr>
              <w:br/>
              <w:t>range (mg/kg dw)</w:t>
            </w:r>
          </w:p>
        </w:tc>
      </w:tr>
      <w:tr w:rsidR="00070DEA" w:rsidRPr="00543B99" w14:paraId="0F741903" w14:textId="77777777" w:rsidTr="00070DEA">
        <w:trPr>
          <w:trHeight w:val="45"/>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63C73"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Vitamin A       (β-Carotene)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F9C85D"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1.16 ± 0.039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8887A8"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1.14 ± 0.039</w:t>
            </w:r>
          </w:p>
        </w:tc>
        <w:tc>
          <w:tcPr>
            <w:tcW w:w="1134" w:type="dxa"/>
            <w:tcBorders>
              <w:top w:val="single" w:sz="4" w:space="0" w:color="auto"/>
              <w:left w:val="single" w:sz="4" w:space="0" w:color="auto"/>
              <w:bottom w:val="single" w:sz="4" w:space="0" w:color="auto"/>
              <w:right w:val="single" w:sz="4" w:space="0" w:color="auto"/>
            </w:tcBorders>
            <w:vAlign w:val="center"/>
          </w:tcPr>
          <w:p w14:paraId="0EC8F2DA"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0.319</w:t>
            </w:r>
          </w:p>
        </w:tc>
        <w:tc>
          <w:tcPr>
            <w:tcW w:w="1417" w:type="dxa"/>
            <w:tcBorders>
              <w:top w:val="single" w:sz="4" w:space="0" w:color="auto"/>
              <w:left w:val="single" w:sz="4" w:space="0" w:color="auto"/>
              <w:bottom w:val="single" w:sz="4" w:space="0" w:color="auto"/>
              <w:right w:val="single" w:sz="4" w:space="0" w:color="auto"/>
            </w:tcBorders>
            <w:vAlign w:val="center"/>
          </w:tcPr>
          <w:p w14:paraId="4E195F39"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0, 3.10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6F93B"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0.19 – 46.81</w:t>
            </w:r>
          </w:p>
        </w:tc>
      </w:tr>
      <w:tr w:rsidR="00070DEA" w:rsidRPr="00543B99" w14:paraId="69705BC2" w14:textId="77777777" w:rsidTr="00070DEA">
        <w:trPr>
          <w:trHeight w:val="18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F053FD"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Vitamin B</w:t>
            </w:r>
            <w:r w:rsidRPr="00543B99">
              <w:rPr>
                <w:rFonts w:cs="Arial"/>
                <w:color w:val="000000" w:themeColor="text1"/>
                <w:sz w:val="18"/>
                <w:szCs w:val="18"/>
                <w:vertAlign w:val="subscript"/>
              </w:rPr>
              <w:t>1</w:t>
            </w:r>
            <w:r w:rsidRPr="00543B99">
              <w:rPr>
                <w:rFonts w:cs="Arial"/>
                <w:color w:val="000000" w:themeColor="text1"/>
                <w:sz w:val="18"/>
                <w:szCs w:val="18"/>
              </w:rPr>
              <w:t xml:space="preserve"> (Thiamine HCl)</w:t>
            </w:r>
          </w:p>
        </w:tc>
        <w:tc>
          <w:tcPr>
            <w:tcW w:w="1418"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5D3112F"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3.48 ± 0.13</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D473713"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3.52 ± 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18CF88"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0.277</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2DE895F"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1.73, 5.12</w:t>
            </w:r>
          </w:p>
        </w:tc>
        <w:tc>
          <w:tcPr>
            <w:tcW w:w="150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E48C9BF"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1.26 – 40.00</w:t>
            </w:r>
          </w:p>
        </w:tc>
      </w:tr>
      <w:tr w:rsidR="00070DEA" w:rsidRPr="00543B99" w14:paraId="3DF3B589" w14:textId="77777777" w:rsidTr="00070DEA">
        <w:trPr>
          <w:trHeight w:val="36"/>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D043C"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Vitamin B</w:t>
            </w:r>
            <w:r w:rsidRPr="00543B99">
              <w:rPr>
                <w:rFonts w:cs="Arial"/>
                <w:color w:val="000000" w:themeColor="text1"/>
                <w:sz w:val="18"/>
                <w:szCs w:val="18"/>
                <w:vertAlign w:val="subscript"/>
              </w:rPr>
              <w:t>2</w:t>
            </w:r>
            <w:r w:rsidRPr="00543B99">
              <w:rPr>
                <w:rFonts w:cs="Arial"/>
                <w:color w:val="000000" w:themeColor="text1"/>
                <w:sz w:val="18"/>
                <w:szCs w:val="18"/>
              </w:rPr>
              <w:t xml:space="preserve"> (Riboflavin)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834B5"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1.83 ± 0.059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AE576"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1.71 ± 0.059</w:t>
            </w:r>
          </w:p>
        </w:tc>
        <w:tc>
          <w:tcPr>
            <w:tcW w:w="1134" w:type="dxa"/>
            <w:tcBorders>
              <w:top w:val="single" w:sz="4" w:space="0" w:color="auto"/>
              <w:left w:val="single" w:sz="4" w:space="0" w:color="auto"/>
              <w:bottom w:val="single" w:sz="4" w:space="0" w:color="auto"/>
              <w:right w:val="single" w:sz="4" w:space="0" w:color="auto"/>
            </w:tcBorders>
            <w:vAlign w:val="center"/>
          </w:tcPr>
          <w:p w14:paraId="6331B44F"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0.057</w:t>
            </w:r>
          </w:p>
        </w:tc>
        <w:tc>
          <w:tcPr>
            <w:tcW w:w="1417" w:type="dxa"/>
            <w:tcBorders>
              <w:top w:val="single" w:sz="4" w:space="0" w:color="auto"/>
              <w:left w:val="single" w:sz="4" w:space="0" w:color="auto"/>
              <w:bottom w:val="single" w:sz="4" w:space="0" w:color="auto"/>
              <w:right w:val="single" w:sz="4" w:space="0" w:color="auto"/>
            </w:tcBorders>
            <w:vAlign w:val="center"/>
          </w:tcPr>
          <w:p w14:paraId="04DF2FBE"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1.25, 2.22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734DD" w14:textId="77777777" w:rsidR="00070DEA" w:rsidRPr="00543B99" w:rsidRDefault="00070DEA" w:rsidP="00070DEA">
            <w:pPr>
              <w:jc w:val="center"/>
              <w:rPr>
                <w:rFonts w:cs="Arial"/>
                <w:color w:val="000000" w:themeColor="text1"/>
                <w:sz w:val="18"/>
                <w:szCs w:val="18"/>
              </w:rPr>
            </w:pPr>
            <w:r>
              <w:rPr>
                <w:rFonts w:cs="Arial"/>
                <w:color w:val="000000" w:themeColor="text1"/>
                <w:sz w:val="18"/>
                <w:szCs w:val="18"/>
              </w:rPr>
              <w:t>0.50 – 2.36</w:t>
            </w:r>
          </w:p>
        </w:tc>
      </w:tr>
      <w:tr w:rsidR="00070DEA" w:rsidRPr="00543B99" w14:paraId="24743952" w14:textId="77777777" w:rsidTr="00070DEA">
        <w:trPr>
          <w:trHeight w:val="36"/>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882BE7"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Vitamin B</w:t>
            </w:r>
            <w:r w:rsidRPr="00543B99">
              <w:rPr>
                <w:rFonts w:cs="Arial"/>
                <w:color w:val="000000" w:themeColor="text1"/>
                <w:sz w:val="18"/>
                <w:szCs w:val="18"/>
                <w:vertAlign w:val="subscript"/>
              </w:rPr>
              <w:t>3</w:t>
            </w:r>
            <w:r w:rsidRPr="00543B99">
              <w:rPr>
                <w:rFonts w:cs="Arial"/>
                <w:color w:val="000000" w:themeColor="text1"/>
                <w:sz w:val="18"/>
                <w:szCs w:val="18"/>
              </w:rPr>
              <w:t xml:space="preserve"> (Niacin)</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80907C6"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16.47 ± 0.78</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D7BFC03"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16.59 ± 0.78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7FEB0F"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0.788</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E6994D6"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7.36, 30.18</w:t>
            </w:r>
          </w:p>
        </w:tc>
        <w:tc>
          <w:tcPr>
            <w:tcW w:w="150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37FAF49"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10.37 – 46.94</w:t>
            </w:r>
          </w:p>
        </w:tc>
      </w:tr>
      <w:tr w:rsidR="00070DEA" w:rsidRPr="00543B99" w14:paraId="21D751F1" w14:textId="77777777" w:rsidTr="00070DEA">
        <w:trPr>
          <w:trHeight w:val="36"/>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7C24D"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Vitamin B</w:t>
            </w:r>
            <w:r w:rsidRPr="00543B99">
              <w:rPr>
                <w:rFonts w:cs="Arial"/>
                <w:color w:val="000000" w:themeColor="text1"/>
                <w:sz w:val="18"/>
                <w:szCs w:val="18"/>
                <w:vertAlign w:val="subscript"/>
              </w:rPr>
              <w:t>6</w:t>
            </w:r>
            <w:r w:rsidRPr="00543B99">
              <w:rPr>
                <w:rFonts w:cs="Arial"/>
                <w:color w:val="000000" w:themeColor="text1"/>
                <w:sz w:val="18"/>
                <w:szCs w:val="18"/>
              </w:rPr>
              <w:t xml:space="preserve"> (Pyridoxine HCl)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5D0B4"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7.11 ± 0.17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43CDF"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6.89 ± 0.17</w:t>
            </w:r>
          </w:p>
        </w:tc>
        <w:tc>
          <w:tcPr>
            <w:tcW w:w="1134" w:type="dxa"/>
            <w:tcBorders>
              <w:top w:val="single" w:sz="4" w:space="0" w:color="auto"/>
              <w:left w:val="single" w:sz="4" w:space="0" w:color="auto"/>
              <w:bottom w:val="single" w:sz="4" w:space="0" w:color="auto"/>
              <w:right w:val="single" w:sz="4" w:space="0" w:color="auto"/>
            </w:tcBorders>
            <w:vAlign w:val="center"/>
          </w:tcPr>
          <w:p w14:paraId="3A2FE252"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0.255</w:t>
            </w:r>
          </w:p>
        </w:tc>
        <w:tc>
          <w:tcPr>
            <w:tcW w:w="1417" w:type="dxa"/>
            <w:tcBorders>
              <w:top w:val="single" w:sz="4" w:space="0" w:color="auto"/>
              <w:left w:val="single" w:sz="4" w:space="0" w:color="auto"/>
              <w:bottom w:val="single" w:sz="4" w:space="0" w:color="auto"/>
              <w:right w:val="single" w:sz="4" w:space="0" w:color="auto"/>
            </w:tcBorders>
            <w:vAlign w:val="center"/>
          </w:tcPr>
          <w:p w14:paraId="5A0A3D2D"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4.51, 8.98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9DBEF"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3.68 – 11.32</w:t>
            </w:r>
          </w:p>
        </w:tc>
      </w:tr>
      <w:tr w:rsidR="00070DEA" w:rsidRPr="00543B99" w14:paraId="1A3A3970" w14:textId="77777777" w:rsidTr="00070DEA">
        <w:trPr>
          <w:trHeight w:val="36"/>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6F5687"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Vitamin B9 (Folic acid)</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65759ED"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0.39 ± 0.016</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021AD9E"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0.39 ± 0.016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70E5C0B"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0.940</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CEDDD13"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0.038, 0.69</w:t>
            </w:r>
          </w:p>
        </w:tc>
        <w:tc>
          <w:tcPr>
            <w:tcW w:w="150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C46FBE5"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0.147 – 1.464</w:t>
            </w:r>
          </w:p>
        </w:tc>
      </w:tr>
      <w:tr w:rsidR="00070DEA" w:rsidRPr="00543B99" w14:paraId="462B82B7" w14:textId="77777777" w:rsidTr="00070DEA">
        <w:trPr>
          <w:trHeight w:val="36"/>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A4ED6"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Vitamin E (α-Tocopherol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F36B7"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17.87 ± 0.65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2F58D"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18.33 ± 0.65</w:t>
            </w:r>
          </w:p>
        </w:tc>
        <w:tc>
          <w:tcPr>
            <w:tcW w:w="1134" w:type="dxa"/>
            <w:tcBorders>
              <w:top w:val="single" w:sz="4" w:space="0" w:color="auto"/>
              <w:left w:val="single" w:sz="4" w:space="0" w:color="auto"/>
              <w:bottom w:val="single" w:sz="4" w:space="0" w:color="auto"/>
              <w:right w:val="single" w:sz="4" w:space="0" w:color="auto"/>
            </w:tcBorders>
            <w:vAlign w:val="center"/>
          </w:tcPr>
          <w:p w14:paraId="45E311CA"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0.095</w:t>
            </w:r>
          </w:p>
        </w:tc>
        <w:tc>
          <w:tcPr>
            <w:tcW w:w="1417" w:type="dxa"/>
            <w:tcBorders>
              <w:top w:val="single" w:sz="4" w:space="0" w:color="auto"/>
              <w:left w:val="single" w:sz="4" w:space="0" w:color="auto"/>
              <w:bottom w:val="single" w:sz="4" w:space="0" w:color="auto"/>
              <w:right w:val="single" w:sz="4" w:space="0" w:color="auto"/>
            </w:tcBorders>
            <w:vAlign w:val="center"/>
          </w:tcPr>
          <w:p w14:paraId="332E5DFB"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2.50, 27.12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839BB" w14:textId="77777777" w:rsidR="00070DEA" w:rsidRPr="00543B99" w:rsidRDefault="00070DEA" w:rsidP="00070DEA">
            <w:pPr>
              <w:jc w:val="center"/>
              <w:rPr>
                <w:rFonts w:cs="Arial"/>
                <w:color w:val="000000" w:themeColor="text1"/>
                <w:sz w:val="18"/>
                <w:szCs w:val="18"/>
              </w:rPr>
            </w:pPr>
            <w:r>
              <w:rPr>
                <w:rFonts w:cs="Arial"/>
                <w:color w:val="000000" w:themeColor="text1"/>
                <w:sz w:val="18"/>
                <w:szCs w:val="18"/>
              </w:rPr>
              <w:t>1.537 – 68.672</w:t>
            </w:r>
          </w:p>
        </w:tc>
      </w:tr>
    </w:tbl>
    <w:p w14:paraId="0E4280C6" w14:textId="39553D53" w:rsidR="00070DEA" w:rsidRPr="00543B99" w:rsidRDefault="00B800A7" w:rsidP="00B800A7">
      <w:pPr>
        <w:pStyle w:val="Heading3"/>
      </w:pPr>
      <w:r>
        <w:t>5.3.6</w:t>
      </w:r>
      <w:r>
        <w:tab/>
      </w:r>
      <w:r w:rsidR="00070DEA" w:rsidRPr="00543B99">
        <w:t>Anti-nutrients</w:t>
      </w:r>
    </w:p>
    <w:p w14:paraId="2852DAB0" w14:textId="45C91B07" w:rsidR="00B800A7" w:rsidRDefault="00070DEA" w:rsidP="00070DEA">
      <w:pPr>
        <w:rPr>
          <w:rFonts w:cs="Arial"/>
          <w:color w:val="000000" w:themeColor="text1"/>
          <w:szCs w:val="22"/>
        </w:rPr>
      </w:pPr>
      <w:r w:rsidRPr="00543B99">
        <w:rPr>
          <w:color w:val="000000" w:themeColor="text1"/>
        </w:rPr>
        <w:t xml:space="preserve">Levels of two key anti-nutrients were measured. Results in </w:t>
      </w:r>
      <w:r w:rsidRPr="002866A8">
        <w:rPr>
          <w:color w:val="000000" w:themeColor="text1"/>
        </w:rPr>
        <w:t>Table 12</w:t>
      </w:r>
      <w:r w:rsidRPr="00543B99">
        <w:rPr>
          <w:color w:val="000000" w:themeColor="text1"/>
        </w:rPr>
        <w:t xml:space="preserve"> show that none of the means differed significantly between MON87403 and the control. </w:t>
      </w:r>
      <w:r>
        <w:rPr>
          <w:rFonts w:cs="Arial"/>
          <w:color w:val="000000" w:themeColor="text1"/>
          <w:szCs w:val="22"/>
        </w:rPr>
        <w:t>Both</w:t>
      </w:r>
      <w:r w:rsidRPr="00543B99">
        <w:rPr>
          <w:rFonts w:cs="Arial"/>
          <w:color w:val="000000" w:themeColor="text1"/>
          <w:szCs w:val="22"/>
        </w:rPr>
        <w:t xml:space="preserve"> means also fell within both the tolerance interval and the literature range.</w:t>
      </w:r>
      <w:r w:rsidR="00B800A7">
        <w:rPr>
          <w:rFonts w:cs="Arial"/>
          <w:color w:val="000000" w:themeColor="text1"/>
          <w:szCs w:val="22"/>
        </w:rPr>
        <w:br w:type="page"/>
      </w:r>
    </w:p>
    <w:p w14:paraId="4119AE6B" w14:textId="77777777" w:rsidR="00070DEA" w:rsidRPr="00350471" w:rsidRDefault="00070DEA" w:rsidP="00070DEA">
      <w:pPr>
        <w:pStyle w:val="Caption"/>
        <w:keepNext/>
        <w:rPr>
          <w:color w:val="000000" w:themeColor="text1"/>
          <w:sz w:val="22"/>
          <w:szCs w:val="22"/>
        </w:rPr>
      </w:pPr>
      <w:bookmarkStart w:id="91" w:name="_Toc422152677"/>
      <w:r w:rsidRPr="00350471">
        <w:rPr>
          <w:color w:val="000000" w:themeColor="text1"/>
          <w:sz w:val="22"/>
          <w:szCs w:val="22"/>
        </w:rPr>
        <w:lastRenderedPageBreak/>
        <w:t xml:space="preserve">Table </w:t>
      </w:r>
      <w:r w:rsidRPr="00350471">
        <w:rPr>
          <w:color w:val="000000" w:themeColor="text1"/>
          <w:sz w:val="22"/>
          <w:szCs w:val="22"/>
        </w:rPr>
        <w:fldChar w:fldCharType="begin"/>
      </w:r>
      <w:r w:rsidRPr="00350471">
        <w:rPr>
          <w:color w:val="000000" w:themeColor="text1"/>
          <w:sz w:val="22"/>
          <w:szCs w:val="22"/>
        </w:rPr>
        <w:instrText xml:space="preserve"> SEQ Table \* ARABIC </w:instrText>
      </w:r>
      <w:r w:rsidRPr="00350471">
        <w:rPr>
          <w:color w:val="000000" w:themeColor="text1"/>
          <w:sz w:val="22"/>
          <w:szCs w:val="22"/>
        </w:rPr>
        <w:fldChar w:fldCharType="separate"/>
      </w:r>
      <w:r w:rsidR="007C1C4B">
        <w:rPr>
          <w:noProof/>
          <w:color w:val="000000" w:themeColor="text1"/>
          <w:sz w:val="22"/>
          <w:szCs w:val="22"/>
        </w:rPr>
        <w:t>11</w:t>
      </w:r>
      <w:r w:rsidRPr="00350471">
        <w:rPr>
          <w:color w:val="000000" w:themeColor="text1"/>
          <w:sz w:val="22"/>
          <w:szCs w:val="22"/>
        </w:rPr>
        <w:fldChar w:fldCharType="end"/>
      </w:r>
      <w:r w:rsidRPr="00350471">
        <w:rPr>
          <w:color w:val="000000" w:themeColor="text1"/>
          <w:sz w:val="22"/>
          <w:szCs w:val="22"/>
        </w:rPr>
        <w:t>: Mean (</w:t>
      </w:r>
      <w:r w:rsidRPr="00350471">
        <w:rPr>
          <w:rFonts w:cs="Arial"/>
          <w:color w:val="000000" w:themeColor="text1"/>
          <w:sz w:val="22"/>
          <w:szCs w:val="22"/>
        </w:rPr>
        <w:t>±</w:t>
      </w:r>
      <w:r w:rsidRPr="00350471">
        <w:rPr>
          <w:color w:val="000000" w:themeColor="text1"/>
          <w:sz w:val="22"/>
          <w:szCs w:val="22"/>
        </w:rPr>
        <w:t>SE) of anti-nutrients in grain from MON87403 and the hybrid control</w:t>
      </w:r>
      <w:bookmarkEnd w:id="91"/>
    </w:p>
    <w:p w14:paraId="11451BDC" w14:textId="77777777" w:rsidR="00070DEA" w:rsidRPr="00B269ED" w:rsidRDefault="00070DEA" w:rsidP="00070DEA">
      <w:pPr>
        <w:rPr>
          <w:color w:val="000000" w:themeColor="text1"/>
        </w:rPr>
      </w:pPr>
    </w:p>
    <w:tbl>
      <w:tblPr>
        <w:tblW w:w="8873" w:type="dxa"/>
        <w:jc w:val="center"/>
        <w:tblInd w:w="-685" w:type="dxa"/>
        <w:tblLayout w:type="fixed"/>
        <w:tblLook w:val="0000" w:firstRow="0" w:lastRow="0" w:firstColumn="0" w:lastColumn="0" w:noHBand="0" w:noVBand="0"/>
      </w:tblPr>
      <w:tblGrid>
        <w:gridCol w:w="1625"/>
        <w:gridCol w:w="1418"/>
        <w:gridCol w:w="1559"/>
        <w:gridCol w:w="1134"/>
        <w:gridCol w:w="1559"/>
        <w:gridCol w:w="1578"/>
      </w:tblGrid>
      <w:tr w:rsidR="00070DEA" w:rsidRPr="00586417" w14:paraId="68CDBD2E" w14:textId="77777777" w:rsidTr="00070DEA">
        <w:trPr>
          <w:trHeight w:val="525"/>
          <w:jc w:val="center"/>
        </w:trPr>
        <w:tc>
          <w:tcPr>
            <w:tcW w:w="1625"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234A8A5C" w14:textId="77777777" w:rsidR="00070DEA" w:rsidRPr="00B269ED" w:rsidRDefault="00070DEA" w:rsidP="00070DEA">
            <w:pPr>
              <w:jc w:val="center"/>
              <w:rPr>
                <w:rFonts w:cs="Arial"/>
                <w:b/>
                <w:bCs/>
                <w:color w:val="FFFFFF" w:themeColor="background1"/>
                <w:sz w:val="18"/>
                <w:szCs w:val="18"/>
              </w:rPr>
            </w:pPr>
            <w:r w:rsidRPr="00B269ED">
              <w:rPr>
                <w:rFonts w:cs="Arial"/>
                <w:b/>
                <w:bCs/>
                <w:color w:val="FFFFFF" w:themeColor="background1"/>
                <w:sz w:val="18"/>
                <w:szCs w:val="18"/>
              </w:rPr>
              <w:t>Analyte</w:t>
            </w:r>
          </w:p>
        </w:tc>
        <w:tc>
          <w:tcPr>
            <w:tcW w:w="1418" w:type="dxa"/>
            <w:tcBorders>
              <w:top w:val="single" w:sz="12" w:space="0" w:color="auto"/>
              <w:left w:val="nil"/>
              <w:bottom w:val="single" w:sz="4" w:space="0" w:color="auto"/>
              <w:right w:val="single" w:sz="4" w:space="0" w:color="auto"/>
            </w:tcBorders>
            <w:shd w:val="clear" w:color="auto" w:fill="9BBB59" w:themeFill="accent3"/>
            <w:noWrap/>
            <w:vAlign w:val="center"/>
          </w:tcPr>
          <w:p w14:paraId="7DAAB12D" w14:textId="77777777" w:rsidR="00070DEA" w:rsidRPr="00B269ED" w:rsidRDefault="00070DEA" w:rsidP="00070DEA">
            <w:pPr>
              <w:jc w:val="center"/>
              <w:rPr>
                <w:rFonts w:cs="Arial"/>
                <w:b/>
                <w:bCs/>
                <w:color w:val="FFFFFF" w:themeColor="background1"/>
                <w:sz w:val="18"/>
                <w:szCs w:val="18"/>
                <w:vertAlign w:val="superscript"/>
              </w:rPr>
            </w:pPr>
            <w:r w:rsidRPr="00B269ED">
              <w:rPr>
                <w:rFonts w:cs="Arial"/>
                <w:b/>
                <w:bCs/>
                <w:color w:val="FFFFFF" w:themeColor="background1"/>
                <w:sz w:val="18"/>
                <w:szCs w:val="18"/>
              </w:rPr>
              <w:t>MON87403</w:t>
            </w:r>
          </w:p>
        </w:tc>
        <w:tc>
          <w:tcPr>
            <w:tcW w:w="1559" w:type="dxa"/>
            <w:tcBorders>
              <w:top w:val="single" w:sz="12" w:space="0" w:color="auto"/>
              <w:left w:val="nil"/>
              <w:bottom w:val="single" w:sz="4" w:space="0" w:color="auto"/>
              <w:right w:val="single" w:sz="4" w:space="0" w:color="auto"/>
            </w:tcBorders>
            <w:shd w:val="clear" w:color="auto" w:fill="9BBB59" w:themeFill="accent3"/>
            <w:noWrap/>
            <w:vAlign w:val="center"/>
          </w:tcPr>
          <w:p w14:paraId="185C0FAC" w14:textId="77777777" w:rsidR="00070DEA" w:rsidRPr="00B269ED" w:rsidRDefault="00070DEA" w:rsidP="00070DEA">
            <w:pPr>
              <w:jc w:val="center"/>
              <w:rPr>
                <w:rFonts w:cs="Arial"/>
                <w:b/>
                <w:bCs/>
                <w:color w:val="FFFFFF" w:themeColor="background1"/>
                <w:sz w:val="18"/>
                <w:szCs w:val="18"/>
              </w:rPr>
            </w:pPr>
            <w:r w:rsidRPr="00B269ED">
              <w:rPr>
                <w:rFonts w:eastAsiaTheme="minorHAnsi" w:cs="Arial"/>
                <w:b/>
                <w:color w:val="FFFFFF" w:themeColor="background1"/>
                <w:sz w:val="18"/>
                <w:szCs w:val="18"/>
              </w:rPr>
              <w:t>Control</w:t>
            </w:r>
            <w:r w:rsidRPr="00B269ED">
              <w:rPr>
                <w:rFonts w:cs="Arial"/>
                <w:b/>
                <w:bCs/>
                <w:color w:val="FFFFFF" w:themeColor="background1"/>
                <w:sz w:val="18"/>
                <w:szCs w:val="18"/>
              </w:rPr>
              <w:t xml:space="preserve"> </w:t>
            </w:r>
          </w:p>
        </w:tc>
        <w:tc>
          <w:tcPr>
            <w:tcW w:w="1134" w:type="dxa"/>
            <w:tcBorders>
              <w:top w:val="single" w:sz="12" w:space="0" w:color="auto"/>
              <w:left w:val="nil"/>
              <w:bottom w:val="single" w:sz="4" w:space="0" w:color="auto"/>
              <w:right w:val="single" w:sz="4" w:space="0" w:color="auto"/>
            </w:tcBorders>
            <w:shd w:val="clear" w:color="auto" w:fill="9BBB59" w:themeFill="accent3"/>
            <w:vAlign w:val="center"/>
          </w:tcPr>
          <w:p w14:paraId="1ED20AC9" w14:textId="77777777" w:rsidR="00070DEA" w:rsidRPr="00B269ED" w:rsidRDefault="00070DEA" w:rsidP="00070DEA">
            <w:pPr>
              <w:jc w:val="center"/>
              <w:rPr>
                <w:rFonts w:cs="Arial"/>
                <w:b/>
                <w:bCs/>
                <w:color w:val="FFFFFF" w:themeColor="background1"/>
                <w:sz w:val="18"/>
                <w:szCs w:val="18"/>
              </w:rPr>
            </w:pPr>
            <w:r w:rsidRPr="00B269ED">
              <w:rPr>
                <w:rFonts w:cs="Arial"/>
                <w:b/>
                <w:bCs/>
                <w:color w:val="FFFFFF" w:themeColor="background1"/>
                <w:sz w:val="18"/>
                <w:szCs w:val="18"/>
              </w:rPr>
              <w:t>P-value</w:t>
            </w:r>
          </w:p>
        </w:tc>
        <w:tc>
          <w:tcPr>
            <w:tcW w:w="1559" w:type="dxa"/>
            <w:tcBorders>
              <w:top w:val="single" w:sz="12" w:space="0" w:color="auto"/>
              <w:left w:val="nil"/>
              <w:bottom w:val="single" w:sz="4" w:space="0" w:color="auto"/>
              <w:right w:val="single" w:sz="4" w:space="0" w:color="auto"/>
            </w:tcBorders>
            <w:shd w:val="clear" w:color="auto" w:fill="9BBB59" w:themeFill="accent3"/>
            <w:vAlign w:val="center"/>
          </w:tcPr>
          <w:p w14:paraId="7AF47790" w14:textId="77777777" w:rsidR="00070DEA" w:rsidRPr="00B269ED" w:rsidRDefault="00070DEA" w:rsidP="00070DEA">
            <w:pPr>
              <w:jc w:val="center"/>
              <w:rPr>
                <w:rFonts w:cs="Arial"/>
                <w:b/>
                <w:bCs/>
                <w:color w:val="FFFFFF" w:themeColor="background1"/>
                <w:sz w:val="18"/>
                <w:szCs w:val="18"/>
              </w:rPr>
            </w:pPr>
            <w:r w:rsidRPr="00B269ED">
              <w:rPr>
                <w:rFonts w:cs="Arial"/>
                <w:b/>
                <w:bCs/>
                <w:color w:val="FFFFFF" w:themeColor="background1"/>
                <w:sz w:val="18"/>
                <w:szCs w:val="18"/>
              </w:rPr>
              <w:t xml:space="preserve">Tolerance interval </w:t>
            </w:r>
          </w:p>
        </w:tc>
        <w:tc>
          <w:tcPr>
            <w:tcW w:w="1578" w:type="dxa"/>
            <w:tcBorders>
              <w:top w:val="single" w:sz="12" w:space="0" w:color="auto"/>
              <w:left w:val="nil"/>
              <w:bottom w:val="single" w:sz="4" w:space="0" w:color="auto"/>
              <w:right w:val="single" w:sz="4" w:space="0" w:color="auto"/>
            </w:tcBorders>
            <w:shd w:val="clear" w:color="auto" w:fill="9BBB59" w:themeFill="accent3"/>
            <w:vAlign w:val="center"/>
          </w:tcPr>
          <w:p w14:paraId="0F9BD882" w14:textId="77777777" w:rsidR="00070DEA" w:rsidRPr="00B269ED" w:rsidRDefault="00070DEA" w:rsidP="00070DEA">
            <w:pPr>
              <w:jc w:val="center"/>
              <w:rPr>
                <w:rFonts w:cs="Arial"/>
                <w:b/>
                <w:bCs/>
                <w:color w:val="FFFFFF" w:themeColor="background1"/>
                <w:sz w:val="18"/>
                <w:szCs w:val="18"/>
              </w:rPr>
            </w:pPr>
            <w:r w:rsidRPr="00B269ED">
              <w:rPr>
                <w:rFonts w:cs="Arial"/>
                <w:b/>
                <w:bCs/>
                <w:color w:val="FFFFFF" w:themeColor="background1"/>
                <w:sz w:val="18"/>
                <w:szCs w:val="18"/>
              </w:rPr>
              <w:t>Combined literature</w:t>
            </w:r>
            <w:r w:rsidRPr="00B269ED">
              <w:rPr>
                <w:rFonts w:cs="Arial"/>
                <w:b/>
                <w:bCs/>
                <w:color w:val="FFFFFF" w:themeColor="background1"/>
                <w:sz w:val="18"/>
                <w:szCs w:val="18"/>
              </w:rPr>
              <w:br/>
              <w:t>range</w:t>
            </w:r>
          </w:p>
        </w:tc>
      </w:tr>
      <w:tr w:rsidR="00070DEA" w:rsidRPr="00586417" w14:paraId="0D9F0B1B" w14:textId="77777777" w:rsidTr="00070DEA">
        <w:trPr>
          <w:trHeight w:val="454"/>
          <w:jc w:val="center"/>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F7244"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Phytic acid (%dw)</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22F6B67"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0.89 ± 0.017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03819F2"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0.87 ± 0.017</w:t>
            </w:r>
          </w:p>
        </w:tc>
        <w:tc>
          <w:tcPr>
            <w:tcW w:w="1134" w:type="dxa"/>
            <w:tcBorders>
              <w:top w:val="single" w:sz="4" w:space="0" w:color="auto"/>
              <w:left w:val="single" w:sz="4" w:space="0" w:color="auto"/>
              <w:bottom w:val="single" w:sz="4" w:space="0" w:color="auto"/>
              <w:right w:val="single" w:sz="4" w:space="0" w:color="auto"/>
            </w:tcBorders>
            <w:vAlign w:val="center"/>
          </w:tcPr>
          <w:p w14:paraId="4348365A"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0.164</w:t>
            </w:r>
          </w:p>
        </w:tc>
        <w:tc>
          <w:tcPr>
            <w:tcW w:w="1559" w:type="dxa"/>
            <w:tcBorders>
              <w:top w:val="single" w:sz="4" w:space="0" w:color="auto"/>
              <w:left w:val="single" w:sz="4" w:space="0" w:color="auto"/>
              <w:bottom w:val="single" w:sz="4" w:space="0" w:color="auto"/>
              <w:right w:val="single" w:sz="4" w:space="0" w:color="auto"/>
            </w:tcBorders>
            <w:vAlign w:val="center"/>
          </w:tcPr>
          <w:p w14:paraId="4459E194" w14:textId="77777777" w:rsidR="00070DEA" w:rsidRPr="00543B99" w:rsidRDefault="00070DEA" w:rsidP="00070DEA">
            <w:pPr>
              <w:jc w:val="center"/>
              <w:rPr>
                <w:rFonts w:cs="Arial"/>
                <w:color w:val="000000" w:themeColor="text1"/>
                <w:sz w:val="18"/>
                <w:szCs w:val="18"/>
              </w:rPr>
            </w:pPr>
            <w:r>
              <w:rPr>
                <w:rFonts w:cs="Arial"/>
                <w:color w:val="000000" w:themeColor="text1"/>
                <w:sz w:val="18"/>
                <w:szCs w:val="18"/>
              </w:rPr>
              <w:t>0.68 – 1.18</w:t>
            </w: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FBE29"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0.111 – 1.570</w:t>
            </w:r>
          </w:p>
        </w:tc>
      </w:tr>
      <w:tr w:rsidR="00070DEA" w:rsidRPr="00586417" w14:paraId="70A6164B" w14:textId="77777777" w:rsidTr="00070DEA">
        <w:trPr>
          <w:trHeight w:val="454"/>
          <w:jc w:val="center"/>
        </w:trPr>
        <w:tc>
          <w:tcPr>
            <w:tcW w:w="162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979C6FA"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Raffinose %dw)</w:t>
            </w:r>
          </w:p>
        </w:tc>
        <w:tc>
          <w:tcPr>
            <w:tcW w:w="1418"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FD33931"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0.22 ± 0.012</w:t>
            </w:r>
          </w:p>
        </w:tc>
        <w:tc>
          <w:tcPr>
            <w:tcW w:w="1559"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545D482"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0.23 ± 0.012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F6528D"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0.487</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C99E19"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0.00088, 0.40</w:t>
            </w:r>
          </w:p>
        </w:tc>
        <w:tc>
          <w:tcPr>
            <w:tcW w:w="157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7C30BBC" w14:textId="77777777" w:rsidR="00070DEA" w:rsidRPr="00543B99" w:rsidRDefault="00070DEA" w:rsidP="00070DEA">
            <w:pPr>
              <w:jc w:val="center"/>
              <w:rPr>
                <w:rFonts w:cs="Arial"/>
                <w:color w:val="000000" w:themeColor="text1"/>
                <w:sz w:val="18"/>
                <w:szCs w:val="18"/>
              </w:rPr>
            </w:pPr>
            <w:r w:rsidRPr="00543B99">
              <w:rPr>
                <w:rFonts w:cs="Arial"/>
                <w:color w:val="000000" w:themeColor="text1"/>
                <w:sz w:val="18"/>
                <w:szCs w:val="18"/>
              </w:rPr>
              <w:t>0.020 – 0.320</w:t>
            </w:r>
          </w:p>
        </w:tc>
      </w:tr>
    </w:tbl>
    <w:p w14:paraId="2EB223C6" w14:textId="4E737B93" w:rsidR="00070DEA" w:rsidRPr="00E811E6" w:rsidRDefault="00B800A7" w:rsidP="00B800A7">
      <w:pPr>
        <w:pStyle w:val="Heading3"/>
      </w:pPr>
      <w:r>
        <w:t>5.3.7</w:t>
      </w:r>
      <w:r>
        <w:tab/>
      </w:r>
      <w:r w:rsidR="00070DEA" w:rsidRPr="00E811E6">
        <w:t>Secondary metabolites</w:t>
      </w:r>
    </w:p>
    <w:p w14:paraId="03132565" w14:textId="77777777" w:rsidR="00070DEA" w:rsidRPr="00B269ED" w:rsidRDefault="00070DEA" w:rsidP="00070DEA">
      <w:r w:rsidRPr="00E811E6">
        <w:t>The levels of two secondary metabolites were measured (</w:t>
      </w:r>
      <w:r w:rsidRPr="002866A8">
        <w:t>see Table 13),</w:t>
      </w:r>
      <w:r w:rsidRPr="00E811E6">
        <w:t xml:space="preserve"> There was no significant difference between the control and MON87403 for either metabolite. Both means </w:t>
      </w:r>
    </w:p>
    <w:p w14:paraId="3DF6A6AA" w14:textId="18A9D776" w:rsidR="00C73600" w:rsidRDefault="00C73600">
      <w:pPr>
        <w:widowControl/>
        <w:rPr>
          <w:b/>
          <w:bCs/>
          <w:color w:val="000000" w:themeColor="text1"/>
          <w:szCs w:val="22"/>
          <w:lang w:val="en-AU" w:bidi="ar-SA"/>
        </w:rPr>
      </w:pPr>
      <w:bookmarkStart w:id="92" w:name="_Toc422152678"/>
    </w:p>
    <w:p w14:paraId="3A64AB30" w14:textId="77777777" w:rsidR="00070DEA" w:rsidRPr="00350471" w:rsidRDefault="00070DEA" w:rsidP="00070DEA">
      <w:pPr>
        <w:pStyle w:val="Caption"/>
        <w:keepNext/>
        <w:rPr>
          <w:color w:val="000000" w:themeColor="text1"/>
          <w:sz w:val="22"/>
          <w:szCs w:val="22"/>
        </w:rPr>
      </w:pPr>
      <w:r w:rsidRPr="00350471">
        <w:rPr>
          <w:color w:val="000000" w:themeColor="text1"/>
          <w:sz w:val="22"/>
          <w:szCs w:val="22"/>
        </w:rPr>
        <w:t xml:space="preserve">Table </w:t>
      </w:r>
      <w:r w:rsidRPr="00350471">
        <w:rPr>
          <w:color w:val="000000" w:themeColor="text1"/>
          <w:sz w:val="22"/>
          <w:szCs w:val="22"/>
        </w:rPr>
        <w:fldChar w:fldCharType="begin"/>
      </w:r>
      <w:r w:rsidRPr="00350471">
        <w:rPr>
          <w:color w:val="000000" w:themeColor="text1"/>
          <w:sz w:val="22"/>
          <w:szCs w:val="22"/>
        </w:rPr>
        <w:instrText xml:space="preserve"> SEQ Table \* ARABIC </w:instrText>
      </w:r>
      <w:r w:rsidRPr="00350471">
        <w:rPr>
          <w:color w:val="000000" w:themeColor="text1"/>
          <w:sz w:val="22"/>
          <w:szCs w:val="22"/>
        </w:rPr>
        <w:fldChar w:fldCharType="separate"/>
      </w:r>
      <w:r w:rsidR="007C1C4B">
        <w:rPr>
          <w:noProof/>
          <w:color w:val="000000" w:themeColor="text1"/>
          <w:sz w:val="22"/>
          <w:szCs w:val="22"/>
        </w:rPr>
        <w:t>12</w:t>
      </w:r>
      <w:r w:rsidRPr="00350471">
        <w:rPr>
          <w:color w:val="000000" w:themeColor="text1"/>
          <w:sz w:val="22"/>
          <w:szCs w:val="22"/>
        </w:rPr>
        <w:fldChar w:fldCharType="end"/>
      </w:r>
      <w:r w:rsidRPr="00350471">
        <w:rPr>
          <w:color w:val="000000" w:themeColor="text1"/>
          <w:sz w:val="22"/>
          <w:szCs w:val="22"/>
        </w:rPr>
        <w:t>: Mean weight (</w:t>
      </w:r>
      <w:r w:rsidRPr="00350471">
        <w:rPr>
          <w:rFonts w:cs="Arial"/>
          <w:color w:val="000000" w:themeColor="text1"/>
          <w:sz w:val="22"/>
          <w:szCs w:val="22"/>
        </w:rPr>
        <w:t>±</w:t>
      </w:r>
      <w:r w:rsidRPr="00350471">
        <w:rPr>
          <w:color w:val="000000" w:themeColor="text1"/>
          <w:sz w:val="22"/>
          <w:szCs w:val="22"/>
        </w:rPr>
        <w:t>SE) of two secondary metabolites in grain from MON87403 and the hybrid control</w:t>
      </w:r>
      <w:bookmarkEnd w:id="92"/>
    </w:p>
    <w:p w14:paraId="43082BB3" w14:textId="77777777" w:rsidR="00070DEA" w:rsidRPr="00B269ED" w:rsidRDefault="00070DEA" w:rsidP="00070DEA">
      <w:pPr>
        <w:rPr>
          <w:color w:val="000000" w:themeColor="text1"/>
        </w:rPr>
      </w:pPr>
    </w:p>
    <w:tbl>
      <w:tblPr>
        <w:tblW w:w="8721" w:type="dxa"/>
        <w:jc w:val="center"/>
        <w:tblInd w:w="-533" w:type="dxa"/>
        <w:tblLayout w:type="fixed"/>
        <w:tblLook w:val="0000" w:firstRow="0" w:lastRow="0" w:firstColumn="0" w:lastColumn="0" w:noHBand="0" w:noVBand="0"/>
      </w:tblPr>
      <w:tblGrid>
        <w:gridCol w:w="1691"/>
        <w:gridCol w:w="1843"/>
        <w:gridCol w:w="1701"/>
        <w:gridCol w:w="850"/>
        <w:gridCol w:w="1276"/>
        <w:gridCol w:w="1360"/>
      </w:tblGrid>
      <w:tr w:rsidR="00070DEA" w:rsidRPr="00B269ED" w14:paraId="146D513D" w14:textId="77777777" w:rsidTr="00070DEA">
        <w:trPr>
          <w:trHeight w:val="525"/>
          <w:jc w:val="center"/>
        </w:trPr>
        <w:tc>
          <w:tcPr>
            <w:tcW w:w="1691"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2B815502" w14:textId="77777777" w:rsidR="00070DEA" w:rsidRPr="00B269ED" w:rsidRDefault="00070DEA" w:rsidP="00070DEA">
            <w:pPr>
              <w:jc w:val="center"/>
              <w:rPr>
                <w:rFonts w:cs="Arial"/>
                <w:b/>
                <w:bCs/>
                <w:color w:val="FFFFFF" w:themeColor="background1"/>
                <w:sz w:val="18"/>
                <w:szCs w:val="18"/>
              </w:rPr>
            </w:pPr>
            <w:r w:rsidRPr="00B269ED">
              <w:rPr>
                <w:rFonts w:cs="Arial"/>
                <w:b/>
                <w:bCs/>
                <w:color w:val="FFFFFF" w:themeColor="background1"/>
                <w:sz w:val="18"/>
                <w:szCs w:val="18"/>
              </w:rPr>
              <w:t>Analyte</w:t>
            </w:r>
          </w:p>
        </w:tc>
        <w:tc>
          <w:tcPr>
            <w:tcW w:w="1843" w:type="dxa"/>
            <w:tcBorders>
              <w:top w:val="single" w:sz="12" w:space="0" w:color="auto"/>
              <w:left w:val="nil"/>
              <w:bottom w:val="single" w:sz="4" w:space="0" w:color="auto"/>
              <w:right w:val="single" w:sz="4" w:space="0" w:color="auto"/>
            </w:tcBorders>
            <w:shd w:val="clear" w:color="auto" w:fill="9BBB59" w:themeFill="accent3"/>
            <w:noWrap/>
            <w:vAlign w:val="center"/>
          </w:tcPr>
          <w:p w14:paraId="1BA7058C" w14:textId="77777777" w:rsidR="00070DEA" w:rsidRPr="00B269ED" w:rsidRDefault="00070DEA" w:rsidP="00070DEA">
            <w:pPr>
              <w:jc w:val="center"/>
              <w:rPr>
                <w:rFonts w:cs="Arial"/>
                <w:b/>
                <w:bCs/>
                <w:color w:val="FFFFFF" w:themeColor="background1"/>
                <w:sz w:val="18"/>
                <w:szCs w:val="18"/>
                <w:vertAlign w:val="superscript"/>
              </w:rPr>
            </w:pPr>
            <w:r w:rsidRPr="00B269ED">
              <w:rPr>
                <w:rFonts w:cs="Arial"/>
                <w:b/>
                <w:bCs/>
                <w:color w:val="FFFFFF" w:themeColor="background1"/>
                <w:sz w:val="18"/>
                <w:szCs w:val="18"/>
              </w:rPr>
              <w:t>MON87403</w:t>
            </w:r>
            <w:r w:rsidRPr="00B269ED">
              <w:rPr>
                <w:rFonts w:cs="Arial"/>
                <w:b/>
                <w:bCs/>
                <w:color w:val="FFFFFF" w:themeColor="background1"/>
                <w:sz w:val="18"/>
                <w:szCs w:val="18"/>
                <w:vertAlign w:val="superscript"/>
              </w:rPr>
              <w:t>1</w:t>
            </w:r>
          </w:p>
          <w:p w14:paraId="718C7AD6" w14:textId="77777777" w:rsidR="00070DEA" w:rsidRPr="00B269ED" w:rsidRDefault="00070DEA" w:rsidP="00070DEA">
            <w:pPr>
              <w:jc w:val="center"/>
              <w:rPr>
                <w:rFonts w:cs="Arial"/>
                <w:b/>
                <w:bCs/>
                <w:color w:val="FFFFFF" w:themeColor="background1"/>
                <w:sz w:val="18"/>
                <w:szCs w:val="18"/>
              </w:rPr>
            </w:pPr>
            <w:r w:rsidRPr="00B269ED">
              <w:rPr>
                <w:rFonts w:cs="Arial"/>
                <w:b/>
                <w:bCs/>
                <w:color w:val="FFFFFF" w:themeColor="background1"/>
                <w:sz w:val="18"/>
                <w:szCs w:val="18"/>
              </w:rPr>
              <w:t>(µg/g dw)</w:t>
            </w:r>
          </w:p>
        </w:tc>
        <w:tc>
          <w:tcPr>
            <w:tcW w:w="1701" w:type="dxa"/>
            <w:tcBorders>
              <w:top w:val="single" w:sz="12" w:space="0" w:color="auto"/>
              <w:left w:val="nil"/>
              <w:bottom w:val="single" w:sz="4" w:space="0" w:color="auto"/>
              <w:right w:val="single" w:sz="4" w:space="0" w:color="auto"/>
            </w:tcBorders>
            <w:shd w:val="clear" w:color="auto" w:fill="9BBB59" w:themeFill="accent3"/>
            <w:noWrap/>
            <w:vAlign w:val="center"/>
          </w:tcPr>
          <w:p w14:paraId="35515FAD" w14:textId="77777777" w:rsidR="00070DEA" w:rsidRPr="00B269ED" w:rsidRDefault="00070DEA" w:rsidP="00070DEA">
            <w:pPr>
              <w:jc w:val="center"/>
              <w:rPr>
                <w:rFonts w:cs="Arial"/>
                <w:b/>
                <w:bCs/>
                <w:color w:val="FFFFFF" w:themeColor="background1"/>
                <w:sz w:val="18"/>
                <w:szCs w:val="18"/>
              </w:rPr>
            </w:pPr>
            <w:r w:rsidRPr="00B269ED">
              <w:rPr>
                <w:rFonts w:eastAsiaTheme="minorHAnsi" w:cs="Arial"/>
                <w:b/>
                <w:color w:val="FFFFFF" w:themeColor="background1"/>
                <w:sz w:val="16"/>
                <w:szCs w:val="16"/>
              </w:rPr>
              <w:t>Control</w:t>
            </w:r>
            <w:r w:rsidRPr="00B269ED">
              <w:rPr>
                <w:rFonts w:cs="Arial"/>
                <w:b/>
                <w:bCs/>
                <w:color w:val="FFFFFF" w:themeColor="background1"/>
                <w:sz w:val="18"/>
                <w:szCs w:val="18"/>
              </w:rPr>
              <w:t xml:space="preserve"> (µg/g dw)</w:t>
            </w:r>
          </w:p>
        </w:tc>
        <w:tc>
          <w:tcPr>
            <w:tcW w:w="850" w:type="dxa"/>
            <w:tcBorders>
              <w:top w:val="single" w:sz="12" w:space="0" w:color="auto"/>
              <w:left w:val="nil"/>
              <w:bottom w:val="single" w:sz="4" w:space="0" w:color="auto"/>
              <w:right w:val="single" w:sz="4" w:space="0" w:color="auto"/>
            </w:tcBorders>
            <w:shd w:val="clear" w:color="auto" w:fill="9BBB59" w:themeFill="accent3"/>
            <w:vAlign w:val="center"/>
          </w:tcPr>
          <w:p w14:paraId="0DD033F6" w14:textId="77777777" w:rsidR="00070DEA" w:rsidRPr="00B269ED" w:rsidRDefault="00070DEA" w:rsidP="00070DEA">
            <w:pPr>
              <w:jc w:val="center"/>
              <w:rPr>
                <w:rFonts w:cs="Arial"/>
                <w:b/>
                <w:bCs/>
                <w:color w:val="FFFFFF" w:themeColor="background1"/>
                <w:sz w:val="18"/>
                <w:szCs w:val="18"/>
              </w:rPr>
            </w:pPr>
            <w:r w:rsidRPr="00B269ED">
              <w:rPr>
                <w:rFonts w:cs="Arial"/>
                <w:b/>
                <w:bCs/>
                <w:color w:val="FFFFFF" w:themeColor="background1"/>
                <w:sz w:val="18"/>
                <w:szCs w:val="18"/>
              </w:rPr>
              <w:t>P-value</w:t>
            </w:r>
          </w:p>
        </w:tc>
        <w:tc>
          <w:tcPr>
            <w:tcW w:w="1276" w:type="dxa"/>
            <w:tcBorders>
              <w:top w:val="single" w:sz="12" w:space="0" w:color="auto"/>
              <w:left w:val="nil"/>
              <w:bottom w:val="single" w:sz="4" w:space="0" w:color="auto"/>
              <w:right w:val="single" w:sz="4" w:space="0" w:color="auto"/>
            </w:tcBorders>
            <w:shd w:val="clear" w:color="auto" w:fill="9BBB59" w:themeFill="accent3"/>
            <w:vAlign w:val="center"/>
          </w:tcPr>
          <w:p w14:paraId="07661C1E" w14:textId="77777777" w:rsidR="00070DEA" w:rsidRPr="00B269ED" w:rsidRDefault="00070DEA" w:rsidP="00070DEA">
            <w:pPr>
              <w:jc w:val="center"/>
              <w:rPr>
                <w:rFonts w:cs="Arial"/>
                <w:b/>
                <w:bCs/>
                <w:color w:val="FFFFFF" w:themeColor="background1"/>
                <w:sz w:val="18"/>
                <w:szCs w:val="18"/>
              </w:rPr>
            </w:pPr>
            <w:r w:rsidRPr="00B269ED">
              <w:rPr>
                <w:rFonts w:cs="Arial"/>
                <w:b/>
                <w:bCs/>
                <w:color w:val="FFFFFF" w:themeColor="background1"/>
                <w:sz w:val="18"/>
                <w:szCs w:val="18"/>
              </w:rPr>
              <w:t>Reference range       (mg/kg dw)</w:t>
            </w:r>
          </w:p>
        </w:tc>
        <w:tc>
          <w:tcPr>
            <w:tcW w:w="1360" w:type="dxa"/>
            <w:tcBorders>
              <w:top w:val="single" w:sz="12" w:space="0" w:color="auto"/>
              <w:left w:val="nil"/>
              <w:bottom w:val="single" w:sz="4" w:space="0" w:color="auto"/>
              <w:right w:val="single" w:sz="4" w:space="0" w:color="auto"/>
            </w:tcBorders>
            <w:shd w:val="clear" w:color="auto" w:fill="9BBB59" w:themeFill="accent3"/>
            <w:vAlign w:val="center"/>
          </w:tcPr>
          <w:p w14:paraId="735163C4" w14:textId="77777777" w:rsidR="00070DEA" w:rsidRPr="00B269ED" w:rsidRDefault="00070DEA" w:rsidP="00070DEA">
            <w:pPr>
              <w:jc w:val="center"/>
              <w:rPr>
                <w:rFonts w:cs="Arial"/>
                <w:b/>
                <w:bCs/>
                <w:color w:val="FFFFFF" w:themeColor="background1"/>
                <w:sz w:val="18"/>
                <w:szCs w:val="18"/>
              </w:rPr>
            </w:pPr>
            <w:r w:rsidRPr="00B269ED">
              <w:rPr>
                <w:rFonts w:cs="Arial"/>
                <w:b/>
                <w:bCs/>
                <w:color w:val="FFFFFF" w:themeColor="background1"/>
                <w:sz w:val="18"/>
                <w:szCs w:val="18"/>
              </w:rPr>
              <w:t>Combined literature</w:t>
            </w:r>
            <w:r w:rsidRPr="00B269ED">
              <w:rPr>
                <w:rFonts w:cs="Arial"/>
                <w:b/>
                <w:bCs/>
                <w:color w:val="FFFFFF" w:themeColor="background1"/>
                <w:sz w:val="18"/>
                <w:szCs w:val="18"/>
              </w:rPr>
              <w:br/>
              <w:t>range (mg/kg dw)</w:t>
            </w:r>
          </w:p>
        </w:tc>
      </w:tr>
      <w:tr w:rsidR="00070DEA" w:rsidRPr="00586417" w14:paraId="6558C03E" w14:textId="77777777" w:rsidTr="00070DEA">
        <w:trPr>
          <w:trHeight w:val="397"/>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24E60" w14:textId="77777777" w:rsidR="00070DEA" w:rsidRPr="00543B99" w:rsidRDefault="00070DEA" w:rsidP="00070DEA">
            <w:pPr>
              <w:jc w:val="center"/>
              <w:rPr>
                <w:rFonts w:cs="Arial"/>
                <w:color w:val="000000" w:themeColor="text1"/>
                <w:sz w:val="16"/>
                <w:szCs w:val="16"/>
              </w:rPr>
            </w:pPr>
            <w:r w:rsidRPr="00543B99">
              <w:rPr>
                <w:rFonts w:cs="Arial"/>
                <w:color w:val="000000" w:themeColor="text1"/>
                <w:sz w:val="16"/>
                <w:szCs w:val="16"/>
              </w:rPr>
              <w:t>p-coumaric acid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F15A213"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216.73 ± 5.25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F78DA4" w14:textId="77777777" w:rsidR="00070DEA" w:rsidRPr="00543B99" w:rsidRDefault="00070DEA" w:rsidP="00070DEA">
            <w:pPr>
              <w:jc w:val="center"/>
              <w:rPr>
                <w:rFonts w:cs="Arial"/>
                <w:color w:val="000000" w:themeColor="text1"/>
                <w:sz w:val="18"/>
                <w:szCs w:val="18"/>
                <w:vertAlign w:val="superscript"/>
              </w:rPr>
            </w:pPr>
            <w:r w:rsidRPr="00543B99">
              <w:rPr>
                <w:rFonts w:cs="Arial"/>
                <w:color w:val="000000" w:themeColor="text1"/>
                <w:sz w:val="18"/>
                <w:szCs w:val="18"/>
              </w:rPr>
              <w:t>212.58 ± 5.25</w:t>
            </w:r>
          </w:p>
        </w:tc>
        <w:tc>
          <w:tcPr>
            <w:tcW w:w="850" w:type="dxa"/>
            <w:tcBorders>
              <w:top w:val="single" w:sz="4" w:space="0" w:color="auto"/>
              <w:left w:val="single" w:sz="4" w:space="0" w:color="auto"/>
              <w:bottom w:val="single" w:sz="4" w:space="0" w:color="auto"/>
              <w:right w:val="single" w:sz="4" w:space="0" w:color="auto"/>
            </w:tcBorders>
            <w:vAlign w:val="center"/>
          </w:tcPr>
          <w:p w14:paraId="4301A525" w14:textId="77777777" w:rsidR="00070DEA" w:rsidRPr="00543B99" w:rsidRDefault="00070DEA" w:rsidP="00070DEA">
            <w:pPr>
              <w:jc w:val="center"/>
              <w:rPr>
                <w:rFonts w:cs="Arial"/>
                <w:color w:val="000000" w:themeColor="text1"/>
                <w:sz w:val="16"/>
                <w:szCs w:val="16"/>
              </w:rPr>
            </w:pPr>
            <w:r w:rsidRPr="00543B99">
              <w:rPr>
                <w:rFonts w:cs="Arial"/>
                <w:color w:val="000000" w:themeColor="text1"/>
                <w:sz w:val="16"/>
                <w:szCs w:val="16"/>
              </w:rPr>
              <w:t>0.441</w:t>
            </w:r>
          </w:p>
        </w:tc>
        <w:tc>
          <w:tcPr>
            <w:tcW w:w="1276" w:type="dxa"/>
            <w:tcBorders>
              <w:top w:val="single" w:sz="4" w:space="0" w:color="auto"/>
              <w:left w:val="single" w:sz="4" w:space="0" w:color="auto"/>
              <w:bottom w:val="single" w:sz="4" w:space="0" w:color="auto"/>
              <w:right w:val="single" w:sz="4" w:space="0" w:color="auto"/>
            </w:tcBorders>
            <w:vAlign w:val="center"/>
          </w:tcPr>
          <w:p w14:paraId="31294ABE" w14:textId="77777777" w:rsidR="00070DEA" w:rsidRPr="00543B99" w:rsidRDefault="00070DEA" w:rsidP="00070DEA">
            <w:pPr>
              <w:jc w:val="center"/>
              <w:rPr>
                <w:rFonts w:cs="Arial"/>
                <w:color w:val="000000" w:themeColor="text1"/>
                <w:sz w:val="16"/>
                <w:szCs w:val="16"/>
              </w:rPr>
            </w:pPr>
            <w:r w:rsidRPr="00543B99">
              <w:rPr>
                <w:rFonts w:cs="Arial"/>
                <w:color w:val="000000" w:themeColor="text1"/>
                <w:sz w:val="16"/>
                <w:szCs w:val="16"/>
              </w:rPr>
              <w:t>6.62, 433.65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52DBF" w14:textId="77777777" w:rsidR="00070DEA" w:rsidRPr="00543B99" w:rsidRDefault="00070DEA" w:rsidP="00070DEA">
            <w:pPr>
              <w:jc w:val="center"/>
              <w:rPr>
                <w:rFonts w:cs="Arial"/>
                <w:color w:val="000000" w:themeColor="text1"/>
                <w:sz w:val="16"/>
                <w:szCs w:val="16"/>
              </w:rPr>
            </w:pPr>
            <w:r w:rsidRPr="00543B99">
              <w:rPr>
                <w:rFonts w:cs="Arial"/>
                <w:color w:val="000000" w:themeColor="text1"/>
                <w:sz w:val="16"/>
                <w:szCs w:val="16"/>
              </w:rPr>
              <w:t>53.4 – 576.2</w:t>
            </w:r>
          </w:p>
        </w:tc>
      </w:tr>
      <w:tr w:rsidR="00070DEA" w:rsidRPr="00586417" w14:paraId="1B67349F" w14:textId="77777777" w:rsidTr="00070DEA">
        <w:trPr>
          <w:trHeight w:val="397"/>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D3EBC8" w14:textId="77777777" w:rsidR="00070DEA" w:rsidRPr="00E811E6" w:rsidRDefault="00070DEA" w:rsidP="00070DEA">
            <w:pPr>
              <w:jc w:val="center"/>
              <w:rPr>
                <w:rFonts w:cs="Arial"/>
                <w:color w:val="000000" w:themeColor="text1"/>
                <w:sz w:val="16"/>
                <w:szCs w:val="16"/>
              </w:rPr>
            </w:pPr>
            <w:r w:rsidRPr="00E811E6">
              <w:rPr>
                <w:rFonts w:cs="Arial"/>
                <w:color w:val="000000" w:themeColor="text1"/>
                <w:sz w:val="16"/>
                <w:szCs w:val="16"/>
              </w:rPr>
              <w:t>Ferulic acid</w:t>
            </w:r>
          </w:p>
        </w:tc>
        <w:tc>
          <w:tcPr>
            <w:tcW w:w="1843"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50928A8" w14:textId="77777777" w:rsidR="00070DEA" w:rsidRPr="00E811E6" w:rsidRDefault="00070DEA" w:rsidP="00070DEA">
            <w:pPr>
              <w:jc w:val="center"/>
              <w:rPr>
                <w:rFonts w:cs="Arial"/>
                <w:color w:val="000000" w:themeColor="text1"/>
                <w:sz w:val="18"/>
                <w:szCs w:val="18"/>
                <w:vertAlign w:val="superscript"/>
              </w:rPr>
            </w:pPr>
            <w:r w:rsidRPr="00E811E6">
              <w:rPr>
                <w:rFonts w:cs="Arial"/>
                <w:color w:val="000000" w:themeColor="text1"/>
                <w:sz w:val="18"/>
                <w:szCs w:val="18"/>
              </w:rPr>
              <w:t>2262.60 ± 61.27</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B697612" w14:textId="77777777" w:rsidR="00070DEA" w:rsidRPr="00E811E6" w:rsidRDefault="00070DEA" w:rsidP="00070DEA">
            <w:pPr>
              <w:jc w:val="center"/>
              <w:rPr>
                <w:rFonts w:cs="Arial"/>
                <w:color w:val="000000" w:themeColor="text1"/>
                <w:sz w:val="18"/>
                <w:szCs w:val="18"/>
                <w:vertAlign w:val="superscript"/>
              </w:rPr>
            </w:pPr>
            <w:r w:rsidRPr="00E811E6">
              <w:rPr>
                <w:rFonts w:cs="Arial"/>
                <w:color w:val="000000" w:themeColor="text1"/>
                <w:sz w:val="18"/>
                <w:szCs w:val="18"/>
              </w:rPr>
              <w:t>2213.54 ± 61.27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7E35D7E" w14:textId="77777777" w:rsidR="00070DEA" w:rsidRPr="00E811E6" w:rsidRDefault="00070DEA" w:rsidP="00070DEA">
            <w:pPr>
              <w:jc w:val="center"/>
              <w:rPr>
                <w:rFonts w:cs="Arial"/>
                <w:color w:val="000000" w:themeColor="text1"/>
                <w:sz w:val="16"/>
                <w:szCs w:val="16"/>
              </w:rPr>
            </w:pPr>
            <w:r w:rsidRPr="00E811E6">
              <w:rPr>
                <w:rFonts w:cs="Arial"/>
                <w:color w:val="000000" w:themeColor="text1"/>
                <w:sz w:val="16"/>
                <w:szCs w:val="16"/>
              </w:rPr>
              <w:t>0.341</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8867328" w14:textId="77777777" w:rsidR="00070DEA" w:rsidRPr="00E811E6" w:rsidRDefault="00070DEA" w:rsidP="00070DEA">
            <w:pPr>
              <w:jc w:val="center"/>
              <w:rPr>
                <w:rFonts w:cs="Arial"/>
                <w:color w:val="000000" w:themeColor="text1"/>
                <w:sz w:val="16"/>
                <w:szCs w:val="16"/>
              </w:rPr>
            </w:pPr>
            <w:r w:rsidRPr="00E811E6">
              <w:rPr>
                <w:rFonts w:cs="Arial"/>
                <w:color w:val="000000" w:themeColor="text1"/>
                <w:sz w:val="16"/>
                <w:szCs w:val="16"/>
              </w:rPr>
              <w:t>827.07, 3473.40</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8FC8AD7" w14:textId="77777777" w:rsidR="00070DEA" w:rsidRPr="00E811E6" w:rsidRDefault="00070DEA" w:rsidP="00070DEA">
            <w:pPr>
              <w:jc w:val="center"/>
              <w:rPr>
                <w:rFonts w:cs="Arial"/>
                <w:color w:val="000000" w:themeColor="text1"/>
                <w:sz w:val="16"/>
                <w:szCs w:val="16"/>
              </w:rPr>
            </w:pPr>
            <w:r w:rsidRPr="00E811E6">
              <w:rPr>
                <w:rFonts w:cs="Arial"/>
                <w:color w:val="000000" w:themeColor="text1"/>
                <w:sz w:val="16"/>
                <w:szCs w:val="16"/>
              </w:rPr>
              <w:t>291.9 – 3885.8</w:t>
            </w:r>
          </w:p>
        </w:tc>
      </w:tr>
    </w:tbl>
    <w:p w14:paraId="615A7B6C" w14:textId="7D2006F6" w:rsidR="00070DEA" w:rsidRPr="00FF45EC" w:rsidRDefault="00F703CA" w:rsidP="00B979B2">
      <w:pPr>
        <w:pStyle w:val="Heading2"/>
        <w:rPr>
          <w:rFonts w:eastAsia="Batang"/>
        </w:rPr>
      </w:pPr>
      <w:bookmarkStart w:id="93" w:name="_Toc428288377"/>
      <w:r>
        <w:rPr>
          <w:rFonts w:eastAsia="Batang"/>
        </w:rPr>
        <w:t>5.4</w:t>
      </w:r>
      <w:r>
        <w:rPr>
          <w:rFonts w:eastAsia="Batang"/>
        </w:rPr>
        <w:tab/>
      </w:r>
      <w:r w:rsidR="00070DEA" w:rsidRPr="00FF45EC">
        <w:rPr>
          <w:rFonts w:eastAsia="Batang"/>
        </w:rPr>
        <w:t>Conclusion from compositional analyses</w:t>
      </w:r>
      <w:bookmarkEnd w:id="93"/>
    </w:p>
    <w:p w14:paraId="673DB8E5" w14:textId="77777777" w:rsidR="00070DEA" w:rsidRPr="00FF45EC" w:rsidRDefault="00070DEA" w:rsidP="00070DEA">
      <w:pPr>
        <w:rPr>
          <w:color w:val="000000" w:themeColor="text1"/>
        </w:rPr>
      </w:pPr>
      <w:r w:rsidRPr="00FF45EC">
        <w:rPr>
          <w:color w:val="000000" w:themeColor="text1"/>
        </w:rPr>
        <w:t xml:space="preserve">Detailed compositional analyses were done to establish the nutritional adequacy of grain from MON87403 and to characterise any unintended compositional changes. Analyses were done of proximates, fibre, minerals, amino acids, fatty acids, vitamins, secondary metabolites and anti-nutrients. The levels were compared to levels in a) an appropriate non-GM hybrid line b) a tolerance interval compiled from results taken for a total of 17 non-GM hybrid lines grown in the same field trials and c) levels recorded in the literature. None of the </w:t>
      </w:r>
      <w:r w:rsidRPr="006E2E92">
        <w:rPr>
          <w:color w:val="000000" w:themeColor="text1"/>
        </w:rPr>
        <w:t>52</w:t>
      </w:r>
      <w:r w:rsidRPr="00FF45EC">
        <w:rPr>
          <w:color w:val="000000" w:themeColor="text1"/>
        </w:rPr>
        <w:t xml:space="preserve"> analytes reported in </w:t>
      </w:r>
      <w:r w:rsidRPr="002866A8">
        <w:rPr>
          <w:color w:val="000000" w:themeColor="text1"/>
        </w:rPr>
        <w:t>Tables 7 - 13 deviated</w:t>
      </w:r>
      <w:r w:rsidRPr="00FF45EC">
        <w:rPr>
          <w:color w:val="000000" w:themeColor="text1"/>
        </w:rPr>
        <w:t xml:space="preserve"> in level from the control in a statistically significant manner. It can therefore be concluded that grain from line MON87403 is compositionally equivalent to grain from conventional corn varieties.</w:t>
      </w:r>
    </w:p>
    <w:p w14:paraId="6863A796" w14:textId="6ED1A9B3" w:rsidR="00070DEA" w:rsidRPr="00FF45EC" w:rsidRDefault="00B800A7" w:rsidP="00B800A7">
      <w:pPr>
        <w:pStyle w:val="Heading1"/>
      </w:pPr>
      <w:bookmarkStart w:id="94" w:name="_Toc254873198"/>
      <w:bookmarkStart w:id="95" w:name="_Toc303868822"/>
      <w:bookmarkStart w:id="96" w:name="_Toc428288378"/>
      <w:r>
        <w:t>6</w:t>
      </w:r>
      <w:r>
        <w:tab/>
      </w:r>
      <w:r w:rsidR="00070DEA" w:rsidRPr="00FF45EC">
        <w:t>N</w:t>
      </w:r>
      <w:bookmarkEnd w:id="94"/>
      <w:r w:rsidR="00070DEA" w:rsidRPr="00FF45EC">
        <w:t>utritional impact</w:t>
      </w:r>
      <w:bookmarkEnd w:id="95"/>
      <w:bookmarkEnd w:id="96"/>
    </w:p>
    <w:p w14:paraId="52211E33" w14:textId="77777777" w:rsidR="00070DEA" w:rsidRPr="00FF45EC" w:rsidRDefault="00070DEA" w:rsidP="00070DEA">
      <w:pPr>
        <w:rPr>
          <w:rFonts w:cs="Arial"/>
          <w:color w:val="000000" w:themeColor="text1"/>
          <w:szCs w:val="22"/>
        </w:rPr>
      </w:pPr>
      <w:r w:rsidRPr="00FF45EC">
        <w:rPr>
          <w:rFonts w:cs="Arial"/>
          <w:color w:val="000000" w:themeColor="text1"/>
          <w:szCs w:val="22"/>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with an extensive compositional analysis of the food.</w:t>
      </w:r>
    </w:p>
    <w:p w14:paraId="5B907C44" w14:textId="77777777" w:rsidR="00070DEA" w:rsidRPr="00FF45EC" w:rsidRDefault="00070DEA" w:rsidP="00070DEA">
      <w:pPr>
        <w:rPr>
          <w:rFonts w:cs="Arial"/>
          <w:color w:val="000000" w:themeColor="text1"/>
          <w:szCs w:val="22"/>
        </w:rPr>
      </w:pPr>
    </w:p>
    <w:p w14:paraId="50FC3291" w14:textId="77777777" w:rsidR="00070DEA" w:rsidRPr="00FF45EC" w:rsidRDefault="00070DEA" w:rsidP="00070DEA">
      <w:pPr>
        <w:rPr>
          <w:rFonts w:cs="Arial"/>
          <w:color w:val="000000" w:themeColor="text1"/>
          <w:szCs w:val="22"/>
        </w:rPr>
      </w:pPr>
      <w:r w:rsidRPr="00FF45EC">
        <w:rPr>
          <w:rFonts w:cs="Arial"/>
          <w:color w:val="000000" w:themeColor="text1"/>
          <w:szCs w:val="22"/>
        </w:rPr>
        <w:t xml:space="preserve">If the compositional analysis indicates biologically significant changes to the levels of certain nutrients in the GM food, additional nutritional assessment should be undertaken to assess the consequences of the changes and determine whether nutrient intakes are likely to be altered by the introduction of such foods into the food supply. </w:t>
      </w:r>
    </w:p>
    <w:p w14:paraId="762CB3CC" w14:textId="77777777" w:rsidR="00070DEA" w:rsidRPr="00FF45EC" w:rsidRDefault="00070DEA" w:rsidP="00070DEA">
      <w:pPr>
        <w:rPr>
          <w:rFonts w:cs="Arial"/>
          <w:color w:val="000000" w:themeColor="text1"/>
          <w:szCs w:val="22"/>
        </w:rPr>
      </w:pPr>
    </w:p>
    <w:p w14:paraId="13382913" w14:textId="77777777" w:rsidR="00B800A7" w:rsidRDefault="00070DEA" w:rsidP="00070DEA">
      <w:pPr>
        <w:rPr>
          <w:rFonts w:cs="Arial"/>
          <w:color w:val="000000" w:themeColor="text1"/>
          <w:szCs w:val="22"/>
        </w:rPr>
      </w:pPr>
      <w:r w:rsidRPr="00FF45EC">
        <w:rPr>
          <w:rFonts w:cs="Arial"/>
          <w:color w:val="000000" w:themeColor="text1"/>
          <w:szCs w:val="22"/>
        </w:rPr>
        <w:t xml:space="preserve">Where a GM food has been shown to be compositionally equivalent to conventional varieties, the evidence to date indicates that feeding studies using target livestock species will add little to the safety assessment and generally are not warranted </w:t>
      </w:r>
      <w:r w:rsidRPr="00FF45EC">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Pr>
          <w:rFonts w:cs="Arial"/>
          <w:color w:val="000000" w:themeColor="text1"/>
          <w:szCs w:val="22"/>
        </w:rPr>
        <w:instrText xml:space="preserve"> ADDIN REFMGR.CITE </w:instrText>
      </w:r>
      <w:r>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Pr>
          <w:rFonts w:cs="Arial"/>
          <w:color w:val="000000" w:themeColor="text1"/>
          <w:szCs w:val="22"/>
        </w:rPr>
        <w:instrText xml:space="preserve"> ADDIN EN.CITE.DATA </w:instrText>
      </w:r>
      <w:r>
        <w:rPr>
          <w:rFonts w:cs="Arial"/>
          <w:color w:val="000000" w:themeColor="text1"/>
          <w:szCs w:val="22"/>
        </w:rPr>
      </w:r>
      <w:r>
        <w:rPr>
          <w:rFonts w:cs="Arial"/>
          <w:color w:val="000000" w:themeColor="text1"/>
          <w:szCs w:val="22"/>
        </w:rPr>
        <w:fldChar w:fldCharType="end"/>
      </w:r>
      <w:r w:rsidRPr="00FF45EC">
        <w:rPr>
          <w:rFonts w:cs="Arial"/>
          <w:color w:val="000000" w:themeColor="text1"/>
          <w:szCs w:val="22"/>
        </w:rPr>
      </w:r>
      <w:r w:rsidRPr="00FF45EC">
        <w:rPr>
          <w:rFonts w:cs="Arial"/>
          <w:color w:val="000000" w:themeColor="text1"/>
          <w:szCs w:val="22"/>
        </w:rPr>
        <w:fldChar w:fldCharType="separate"/>
      </w:r>
      <w:r w:rsidRPr="00FF45EC">
        <w:rPr>
          <w:rFonts w:cs="Arial"/>
          <w:noProof/>
          <w:color w:val="000000" w:themeColor="text1"/>
          <w:szCs w:val="22"/>
        </w:rPr>
        <w:t>(see e.g. OECD 2003; Bartholomaeus et al. 2013; Herman and Ekmay 2014)</w:t>
      </w:r>
      <w:r w:rsidRPr="00FF45EC">
        <w:rPr>
          <w:rFonts w:cs="Arial"/>
          <w:color w:val="000000" w:themeColor="text1"/>
          <w:szCs w:val="22"/>
        </w:rPr>
        <w:fldChar w:fldCharType="end"/>
      </w:r>
      <w:r w:rsidRPr="00FF45EC">
        <w:rPr>
          <w:rFonts w:cs="Arial"/>
          <w:color w:val="000000" w:themeColor="text1"/>
          <w:szCs w:val="22"/>
        </w:rPr>
        <w:t xml:space="preserve">. </w:t>
      </w:r>
      <w:r w:rsidR="00B800A7">
        <w:rPr>
          <w:rFonts w:cs="Arial"/>
          <w:color w:val="000000" w:themeColor="text1"/>
          <w:szCs w:val="22"/>
        </w:rPr>
        <w:br w:type="page"/>
      </w:r>
    </w:p>
    <w:p w14:paraId="2BFA921F" w14:textId="1E9347DA" w:rsidR="00070DEA" w:rsidRPr="00FF45EC" w:rsidRDefault="00070DEA" w:rsidP="00070DEA">
      <w:pPr>
        <w:rPr>
          <w:rFonts w:cs="Arial"/>
          <w:color w:val="000000" w:themeColor="text1"/>
          <w:szCs w:val="22"/>
        </w:rPr>
      </w:pPr>
      <w:r w:rsidRPr="00FF45EC">
        <w:rPr>
          <w:rFonts w:cs="Arial"/>
          <w:color w:val="000000" w:themeColor="text1"/>
          <w:szCs w:val="22"/>
        </w:rPr>
        <w:lastRenderedPageBreak/>
        <w:t>MON87403 is the result of a genetic modification designed to increase grain yield with no intention to significantly alter nutritional parameters in the food. In addition, the extensive compositional analyses of grain that have been undertaken to demonstrate the nutritional adequacy of MON87403 indicate it is equivalent in composition to conventional corn cultivars. The introduction of food from MON87403 into the food supply is therefore expected to have little nutritional impact and as such no additional studies, including animal feeding studies, are required.</w:t>
      </w:r>
    </w:p>
    <w:p w14:paraId="46C47039" w14:textId="77777777" w:rsidR="00070DEA" w:rsidRPr="00FF45EC" w:rsidRDefault="00070DEA" w:rsidP="00070DEA">
      <w:pPr>
        <w:jc w:val="both"/>
        <w:rPr>
          <w:color w:val="000000" w:themeColor="text1"/>
        </w:rPr>
      </w:pPr>
    </w:p>
    <w:p w14:paraId="7912270D" w14:textId="77777777" w:rsidR="00070DEA" w:rsidRPr="00FF45EC" w:rsidRDefault="00070DEA" w:rsidP="00070DEA">
      <w:pPr>
        <w:jc w:val="both"/>
        <w:rPr>
          <w:color w:val="000000" w:themeColor="text1"/>
        </w:rPr>
      </w:pPr>
      <w:bookmarkStart w:id="97" w:name="_Toc428288379"/>
      <w:r w:rsidRPr="00AE0B03">
        <w:rPr>
          <w:rStyle w:val="Heading1Char"/>
          <w:szCs w:val="36"/>
        </w:rPr>
        <w:t>References</w:t>
      </w:r>
      <w:bookmarkEnd w:id="97"/>
      <w:r w:rsidRPr="00FF45EC">
        <w:rPr>
          <w:rFonts w:cs="Arial"/>
          <w:color w:val="000000" w:themeColor="text1"/>
          <w:sz w:val="36"/>
          <w:szCs w:val="36"/>
        </w:rPr>
        <w:t xml:space="preserve"> </w:t>
      </w:r>
      <w:r w:rsidRPr="00FF45EC">
        <w:rPr>
          <w:rStyle w:val="FootnoteReference"/>
          <w:color w:val="000000" w:themeColor="text1"/>
        </w:rPr>
        <w:footnoteReference w:id="27"/>
      </w:r>
    </w:p>
    <w:p w14:paraId="48711096" w14:textId="77777777" w:rsidR="00070DEA" w:rsidRPr="00FF45EC" w:rsidRDefault="00070DEA" w:rsidP="00070DEA">
      <w:pPr>
        <w:jc w:val="both"/>
        <w:rPr>
          <w:color w:val="000000" w:themeColor="text1"/>
        </w:rPr>
      </w:pPr>
    </w:p>
    <w:p w14:paraId="349635DE"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color w:val="000000" w:themeColor="text1"/>
          <w:sz w:val="20"/>
          <w:szCs w:val="20"/>
        </w:rPr>
        <w:fldChar w:fldCharType="begin"/>
      </w:r>
      <w:r w:rsidRPr="007772C6">
        <w:rPr>
          <w:rFonts w:cs="Arial"/>
          <w:color w:val="000000" w:themeColor="text1"/>
          <w:sz w:val="20"/>
          <w:szCs w:val="20"/>
        </w:rPr>
        <w:instrText xml:space="preserve"> ADDIN REFMGR.REFLIST </w:instrText>
      </w:r>
      <w:r w:rsidRPr="007772C6">
        <w:rPr>
          <w:rFonts w:cs="Arial"/>
          <w:color w:val="000000" w:themeColor="text1"/>
          <w:sz w:val="20"/>
          <w:szCs w:val="20"/>
        </w:rPr>
        <w:fldChar w:fldCharType="separate"/>
      </w:r>
      <w:r w:rsidRPr="007772C6">
        <w:rPr>
          <w:rFonts w:cs="Arial"/>
          <w:noProof/>
          <w:color w:val="000000" w:themeColor="text1"/>
          <w:sz w:val="20"/>
          <w:szCs w:val="20"/>
        </w:rPr>
        <w:t>Altschul SF, Gish W, Miller W, Myers EW, Lipman DJ (1990) Basic local alignment search tool. Journal of Molecular Biology 215(3):403–410</w:t>
      </w:r>
    </w:p>
    <w:p w14:paraId="019D444B"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Ariel FD, Manavella PA, Dezar CA, Chan RL (2007) The true story of the HD-Zip family. Trends in Plant Science 12(9):419–426</w:t>
      </w:r>
    </w:p>
    <w:p w14:paraId="1B4EA8B6" w14:textId="2715DD4C" w:rsidR="00070DEA" w:rsidRPr="00335B08"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Armstrong, M. F. (2001) Inbred corn line LH244. Patent US 6,252,148 B1 Patent Application 09/455,440.</w:t>
      </w:r>
      <w:r w:rsidR="00335B08">
        <w:rPr>
          <w:rFonts w:cs="Arial"/>
          <w:noProof/>
          <w:color w:val="000000" w:themeColor="text1"/>
          <w:sz w:val="20"/>
          <w:szCs w:val="20"/>
        </w:rPr>
        <w:t xml:space="preserve"> </w:t>
      </w:r>
      <w:hyperlink r:id="rId29" w:history="1">
        <w:r w:rsidRPr="007772C6">
          <w:rPr>
            <w:rStyle w:val="Hyperlink"/>
            <w:rFonts w:cs="Arial"/>
            <w:noProof/>
            <w:sz w:val="20"/>
            <w:szCs w:val="20"/>
          </w:rPr>
          <w:t>http://www.google.com/patents/US6252148</w:t>
        </w:r>
      </w:hyperlink>
    </w:p>
    <w:p w14:paraId="33AB12F1"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Astwood JD, Fuchs RL (1996) Allergenicity of foods derived from transgenic plants. Monographs in Allergy 32 (Highlights in Food Allergy):105–120</w:t>
      </w:r>
    </w:p>
    <w:p w14:paraId="450267F4"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Bartholomaeus A, Parrott W, Bondy G, Walker K (2013) The use of whole food animal studies in the safety assessment of genetically modified crops: Limitations and recommendations. Critical Reviews in Toxicology 43(S2):1–24</w:t>
      </w:r>
    </w:p>
    <w:p w14:paraId="085AC6E9"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Baxevanis AD (2005) Assessing Pairwise Sequence Similarity: BLAST and FASTA. Ch 11 In: Baxevanis AD, Ouellette BFF (eds) Bioinformatics: A Practical Guide to the Analysis of Genes and Proteins. John Wiley &amp; Sons, Inc., p. 295–324</w:t>
      </w:r>
    </w:p>
    <w:p w14:paraId="1D8D8A8D"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Belamkar V, Weeks NT, Bharti AK, Farmer AD, Graham MA, Cannon SB (2014) Comprehensive characterization and RNA-Seq profiling of the HD-Zip transcription factor family in soybean (</w:t>
      </w:r>
      <w:r w:rsidRPr="007772C6">
        <w:rPr>
          <w:rFonts w:cs="Arial"/>
          <w:i/>
          <w:noProof/>
          <w:color w:val="000000" w:themeColor="text1"/>
          <w:sz w:val="20"/>
          <w:szCs w:val="20"/>
        </w:rPr>
        <w:t>Glycine max</w:t>
      </w:r>
      <w:r w:rsidRPr="007772C6">
        <w:rPr>
          <w:rFonts w:cs="Arial"/>
          <w:noProof/>
          <w:color w:val="000000" w:themeColor="text1"/>
          <w:sz w:val="20"/>
          <w:szCs w:val="20"/>
        </w:rPr>
        <w:t>) during dehydration and salt stress. BMC Genomics 15:950</w:t>
      </w:r>
    </w:p>
    <w:p w14:paraId="5A08F5A6"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Bushey DF, Bannon GA, Delaney BF, Graser G, Hefford M, Jiang X, Lee TC, Madduri KM, Pariza M, Privalle LS, Ranjan R, Saab-Rincon G, Schafer BW, Thelen JJ, Zhang JXQ, Harper MS (2014) Characteristics and safety assessment of intractable proteins in genetically modified crops. Regulatory Toxicology and Pharmacology 69:154–170</w:t>
      </w:r>
    </w:p>
    <w:p w14:paraId="2BB39BF3" w14:textId="40B89932" w:rsidR="00070DEA" w:rsidRPr="00335B08"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 xml:space="preserve">CFIA (1994) The biology of </w:t>
      </w:r>
      <w:r w:rsidRPr="007772C6">
        <w:rPr>
          <w:rFonts w:cs="Arial"/>
          <w:i/>
          <w:noProof/>
          <w:color w:val="000000" w:themeColor="text1"/>
          <w:sz w:val="20"/>
          <w:szCs w:val="20"/>
        </w:rPr>
        <w:t>Zea mays</w:t>
      </w:r>
      <w:r w:rsidRPr="007772C6">
        <w:rPr>
          <w:rFonts w:cs="Arial"/>
          <w:noProof/>
          <w:color w:val="000000" w:themeColor="text1"/>
          <w:sz w:val="20"/>
          <w:szCs w:val="20"/>
        </w:rPr>
        <w:t xml:space="preserve"> L. (corn/maize). BIO1994-11. Canadian Food Inspection Agency, Ottawa.</w:t>
      </w:r>
      <w:r w:rsidR="00335B08">
        <w:rPr>
          <w:rFonts w:cs="Arial"/>
          <w:noProof/>
          <w:color w:val="000000" w:themeColor="text1"/>
          <w:sz w:val="20"/>
          <w:szCs w:val="20"/>
        </w:rPr>
        <w:t xml:space="preserve"> </w:t>
      </w:r>
      <w:hyperlink r:id="rId30" w:history="1">
        <w:r w:rsidRPr="007772C6">
          <w:rPr>
            <w:rStyle w:val="Hyperlink"/>
            <w:rFonts w:cs="Arial"/>
            <w:noProof/>
            <w:sz w:val="20"/>
            <w:szCs w:val="20"/>
          </w:rPr>
          <w:t>http://www.inspection.gc.ca/plants/plants-with-novel-traits/applicants/directive-94-08/biology-documents/zea-mays-l-/eng/1330985739405/1330985818367</w:t>
        </w:r>
      </w:hyperlink>
    </w:p>
    <w:p w14:paraId="57FBF4AB" w14:textId="35A5A536" w:rsidR="00070DEA" w:rsidRPr="00335B08"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Codex (2009) Foods derived from modern biotechnology, 2nd edition. Codex Alimentarius Commission, Joint FAO/WHO Food Standards Programme, Food and Agriculture Organization of the United Nations, Rome.</w:t>
      </w:r>
      <w:r w:rsidR="00335B08">
        <w:rPr>
          <w:rFonts w:cs="Arial"/>
          <w:noProof/>
          <w:color w:val="000000" w:themeColor="text1"/>
          <w:sz w:val="20"/>
          <w:szCs w:val="20"/>
        </w:rPr>
        <w:t xml:space="preserve"> </w:t>
      </w:r>
      <w:hyperlink r:id="rId31" w:history="1">
        <w:r w:rsidRPr="007772C6">
          <w:rPr>
            <w:rStyle w:val="Hyperlink"/>
            <w:rFonts w:cs="Arial"/>
            <w:noProof/>
            <w:sz w:val="20"/>
            <w:szCs w:val="20"/>
          </w:rPr>
          <w:t>http://www.codexalimentarius.org/standards/thematic-publications/</w:t>
        </w:r>
      </w:hyperlink>
    </w:p>
    <w:p w14:paraId="53010D90" w14:textId="10E9C4FE"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CRA (2006) Corn oil. 5 ed, Corn Refiners Association, Washington D.C.</w:t>
      </w:r>
      <w:r w:rsidR="00335B08">
        <w:rPr>
          <w:rFonts w:cs="Arial"/>
          <w:noProof/>
          <w:color w:val="000000" w:themeColor="text1"/>
          <w:sz w:val="20"/>
          <w:szCs w:val="20"/>
        </w:rPr>
        <w:t xml:space="preserve"> </w:t>
      </w:r>
      <w:hyperlink r:id="rId32" w:history="1">
        <w:r w:rsidRPr="007772C6">
          <w:rPr>
            <w:rStyle w:val="Hyperlink"/>
            <w:rFonts w:cs="Arial"/>
            <w:noProof/>
            <w:sz w:val="20"/>
            <w:szCs w:val="20"/>
          </w:rPr>
          <w:t>http://www.corn.org/wp-content/uploads/2009/12/CornOil.pdf</w:t>
        </w:r>
      </w:hyperlink>
      <w:r w:rsidRPr="007772C6">
        <w:rPr>
          <w:rFonts w:cs="Arial"/>
          <w:noProof/>
          <w:color w:val="000000" w:themeColor="text1"/>
          <w:sz w:val="20"/>
          <w:szCs w:val="20"/>
        </w:rPr>
        <w:t xml:space="preserve">. </w:t>
      </w:r>
    </w:p>
    <w:p w14:paraId="6A72323D"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Delaney B, Astwood JD, Cunny H, Eichen Conn R, Herouet-Guicheney C, MacIntosh S, Meyer LS, Privalle LS, Gao Y, Mattsson J, Levine M, ILSI (2008) Evaluation of protein safety in the context of agricultural biotechnology. Food and Chemical Toxicology 46:S71–S97</w:t>
      </w:r>
    </w:p>
    <w:p w14:paraId="39FE41B3"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 xml:space="preserve">DuBose AJ, Lichtenstein ST, Narisu N, Bonnycastle LL, Swift AJ, Chines PS, Collins FS (2013) Use of microarray hybrid capture and next-generation sequencing to identify the anatomy of a transgene. </w:t>
      </w:r>
      <w:r w:rsidRPr="007772C6">
        <w:rPr>
          <w:rFonts w:cs="Arial"/>
          <w:noProof/>
          <w:color w:val="000000" w:themeColor="text1"/>
          <w:sz w:val="20"/>
          <w:szCs w:val="20"/>
        </w:rPr>
        <w:lastRenderedPageBreak/>
        <w:t>Nucleic Acids Research 41(6):e70</w:t>
      </w:r>
    </w:p>
    <w:p w14:paraId="6A2B4D50"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Elhiti M, Stasolla C (2009) Structure and function of homeodomain-leucine zipper (HD-Zip) proteins. Plant Signaling &amp; Behavior 4(2):86–88</w:t>
      </w:r>
    </w:p>
    <w:p w14:paraId="6AA37926" w14:textId="1E865587" w:rsidR="00070DEA" w:rsidRPr="00335B08"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FAOSTAT3 (2015) Online database of the Food and Agriculture Organization of the United Nations.</w:t>
      </w:r>
      <w:r w:rsidR="00335B08">
        <w:rPr>
          <w:rFonts w:cs="Arial"/>
          <w:noProof/>
          <w:color w:val="000000" w:themeColor="text1"/>
          <w:sz w:val="20"/>
          <w:szCs w:val="20"/>
        </w:rPr>
        <w:t xml:space="preserve"> </w:t>
      </w:r>
      <w:hyperlink r:id="rId33" w:history="1">
        <w:r w:rsidRPr="007772C6">
          <w:rPr>
            <w:rStyle w:val="Hyperlink"/>
            <w:rFonts w:cs="Arial"/>
            <w:noProof/>
            <w:sz w:val="20"/>
            <w:szCs w:val="20"/>
          </w:rPr>
          <w:t>http://faostat3.fao.org/browse/T/TP/E</w:t>
        </w:r>
      </w:hyperlink>
    </w:p>
    <w:p w14:paraId="1C6B8644"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 xml:space="preserve">Flannery ML, Mitchell FJG, Coyne S, Kavanagh TA, Burke JI, Salamin N, Dowding P, Hodkinson TR (2006) Plastid genome chracterisation in </w:t>
      </w:r>
      <w:r w:rsidRPr="007772C6">
        <w:rPr>
          <w:rFonts w:cs="Arial"/>
          <w:i/>
          <w:noProof/>
          <w:color w:val="000000" w:themeColor="text1"/>
          <w:sz w:val="20"/>
          <w:szCs w:val="20"/>
        </w:rPr>
        <w:t>Brassica</w:t>
      </w:r>
      <w:r w:rsidRPr="007772C6">
        <w:rPr>
          <w:rFonts w:cs="Arial"/>
          <w:noProof/>
          <w:color w:val="000000" w:themeColor="text1"/>
          <w:sz w:val="20"/>
          <w:szCs w:val="20"/>
        </w:rPr>
        <w:t xml:space="preserve"> and Brassicaceae using a new set of nine SSRs. Theoretical and Applied Genetics 113(7):1221–1231</w:t>
      </w:r>
    </w:p>
    <w:p w14:paraId="06F2653A" w14:textId="6BE68D7B" w:rsidR="00070DEA" w:rsidRPr="00335B08"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Fleenor RA (2011) Plant Guide for Camelina (</w:t>
      </w:r>
      <w:r w:rsidRPr="007772C6">
        <w:rPr>
          <w:rFonts w:cs="Arial"/>
          <w:i/>
          <w:noProof/>
          <w:color w:val="000000" w:themeColor="text1"/>
          <w:sz w:val="20"/>
          <w:szCs w:val="20"/>
        </w:rPr>
        <w:t>Camelina sativa</w:t>
      </w:r>
      <w:r w:rsidRPr="007772C6">
        <w:rPr>
          <w:rFonts w:cs="Arial"/>
          <w:noProof/>
          <w:color w:val="000000" w:themeColor="text1"/>
          <w:sz w:val="20"/>
          <w:szCs w:val="20"/>
        </w:rPr>
        <w:t>)., USDA-Natural Resources Conservation Service, Spokane, Washington.</w:t>
      </w:r>
      <w:r w:rsidR="00335B08">
        <w:rPr>
          <w:rFonts w:cs="Arial"/>
          <w:noProof/>
          <w:color w:val="000000" w:themeColor="text1"/>
          <w:sz w:val="20"/>
          <w:szCs w:val="20"/>
        </w:rPr>
        <w:t xml:space="preserve"> </w:t>
      </w:r>
      <w:hyperlink r:id="rId34" w:history="1">
        <w:r w:rsidRPr="007772C6">
          <w:rPr>
            <w:rStyle w:val="Hyperlink"/>
            <w:rFonts w:cs="Arial"/>
            <w:noProof/>
            <w:sz w:val="20"/>
            <w:szCs w:val="20"/>
          </w:rPr>
          <w:t>http://plants.usda.gov/plantguide/pdf/pg_casa2.pdf</w:t>
        </w:r>
      </w:hyperlink>
    </w:p>
    <w:p w14:paraId="1C222608"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Fu T-J, Abbott UR, Hatzos C (2002) Digestibility of food allergens and nonallergenic proteins in simulated gastric fluid and simulated intestinal fluid - a comparative study. Journal of Agricultural and Food Chemistry 50:7154–7160</w:t>
      </w:r>
    </w:p>
    <w:p w14:paraId="2A76D3BE" w14:textId="401A0C13" w:rsidR="00070DEA" w:rsidRPr="00335B08"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Green Pool (2012) Sugar consumption in Australia. A statistical update. Green Pool Commodity Specialists, Brisbane.</w:t>
      </w:r>
      <w:r w:rsidR="00335B08">
        <w:rPr>
          <w:rFonts w:cs="Arial"/>
          <w:noProof/>
          <w:color w:val="000000" w:themeColor="text1"/>
          <w:sz w:val="20"/>
          <w:szCs w:val="20"/>
        </w:rPr>
        <w:t xml:space="preserve"> </w:t>
      </w:r>
      <w:hyperlink r:id="rId35" w:history="1">
        <w:r w:rsidRPr="007772C6">
          <w:rPr>
            <w:rStyle w:val="Hyperlink"/>
            <w:rFonts w:cs="Arial"/>
            <w:noProof/>
            <w:sz w:val="20"/>
            <w:szCs w:val="20"/>
          </w:rPr>
          <w:t>http://greenpoolcommodities.com/files/8113/4932/3223/121004_Sugar_Consumption_in_Australia_-_A_Statistical_Update_-_Public_Release_Document.pdf</w:t>
        </w:r>
      </w:hyperlink>
    </w:p>
    <w:p w14:paraId="2BA5F3F2"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Harrigan GG, Glenn KC, Ridley WP (2010) Assessing the natural variability in crop composition. Regulatory Toxicology and Pharmacology 58:S13–S20; doi:10.1016/j.yrtph.2010.08.023</w:t>
      </w:r>
    </w:p>
    <w:p w14:paraId="188C4F2D"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Harris JC, Hrmova M, Lopato S, Langridge P (2011) Modulation of plant growth by HD-Zip class I and II transcription factors in response to environmental stimuli. New Phytologist 190:823–837</w:t>
      </w:r>
    </w:p>
    <w:p w14:paraId="59C63708"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Henikoff S, Henikoff JG (1992) Amino acid substitution matrices from protein blocks. Proceedings of the National Academy of Sciences 89:10915–10919</w:t>
      </w:r>
    </w:p>
    <w:p w14:paraId="243A04E6"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Herman RA, Ekmay R (2014) Do whole-food animal feeding studies have any value in the safety assessment of GM crops? Regulatory Toxicology and Pharmacology 68:171–174</w:t>
      </w:r>
    </w:p>
    <w:p w14:paraId="60DAC0F9"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Herman RA, Woolhiser MM, Ladics GS, Korjagin VA, Schafer BW, Storer NP, Green SB, Kan L (2007) Stability of a set of allergens and non-allergens in simulated gastric fluid. International Journal of Food Sciences and Nutrition 58:125–141</w:t>
      </w:r>
    </w:p>
    <w:p w14:paraId="4329ECFE"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 xml:space="preserve">Huang S, Gilbertson L, Adams T, Malloy K, Reisenbigler E, Birr D, Snyder M, Zhang Q, Luethy M (2004) Generation of marker-free transgenic maize by regular two-border </w:t>
      </w:r>
      <w:r w:rsidRPr="007772C6">
        <w:rPr>
          <w:rFonts w:cs="Arial"/>
          <w:i/>
          <w:noProof/>
          <w:color w:val="000000" w:themeColor="text1"/>
          <w:sz w:val="20"/>
          <w:szCs w:val="20"/>
        </w:rPr>
        <w:t>Agrobacterium</w:t>
      </w:r>
      <w:r w:rsidRPr="007772C6">
        <w:rPr>
          <w:rFonts w:cs="Arial"/>
          <w:noProof/>
          <w:color w:val="000000" w:themeColor="text1"/>
          <w:sz w:val="20"/>
          <w:szCs w:val="20"/>
        </w:rPr>
        <w:t xml:space="preserve"> transformation vectors. Transgenic Research 13(5):451–461</w:t>
      </w:r>
    </w:p>
    <w:p w14:paraId="5052829C" w14:textId="48B4F3E4" w:rsidR="00070DEA" w:rsidRPr="00335B08"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ILSI (2014) International Life Sciences Institute Crop Composition Database Version 4.0.</w:t>
      </w:r>
      <w:r w:rsidR="00335B08">
        <w:rPr>
          <w:rFonts w:cs="Arial"/>
          <w:noProof/>
          <w:color w:val="000000" w:themeColor="text1"/>
          <w:sz w:val="20"/>
          <w:szCs w:val="20"/>
        </w:rPr>
        <w:t xml:space="preserve"> </w:t>
      </w:r>
      <w:hyperlink r:id="rId36" w:history="1">
        <w:r w:rsidRPr="007772C6">
          <w:rPr>
            <w:rStyle w:val="Hyperlink"/>
            <w:rFonts w:cs="Arial"/>
            <w:noProof/>
            <w:sz w:val="20"/>
            <w:szCs w:val="20"/>
          </w:rPr>
          <w:t>http://www.cropcomposition.org/query/index.html</w:t>
        </w:r>
      </w:hyperlink>
    </w:p>
    <w:p w14:paraId="08697663"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Jensen ON, Podtelejnikov AV, Mann M (1997) Identification of the components of simple protein mixtures by high-accuracy peptide mass mapping and database searching. Annals of Chemistry 69(23):4741–4750</w:t>
      </w:r>
    </w:p>
    <w:p w14:paraId="50EF7407"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Kay R, Chan A, Daly M, McPherson J (1987) Duplication of CaMV 35S promoter sequences creates a strong enhancer for plant genes. Science 236(4806):1299–1302</w:t>
      </w:r>
    </w:p>
    <w:p w14:paraId="0D431600"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Kimber I, Kerkvliet NI, Taylor SL, Astwood JD, Sarlo K, Dearman RJ (1999) Toxicology of protein allergenicity: prediction and characterization. Toxicological Sciences 48(2):157–162</w:t>
      </w:r>
    </w:p>
    <w:p w14:paraId="10F12BE2" w14:textId="77777777" w:rsidR="00B800A7" w:rsidRDefault="00B800A7" w:rsidP="00C73600">
      <w:pPr>
        <w:tabs>
          <w:tab w:val="left" w:pos="0"/>
        </w:tabs>
        <w:spacing w:after="240"/>
        <w:rPr>
          <w:rFonts w:cs="Arial"/>
          <w:noProof/>
          <w:color w:val="000000" w:themeColor="text1"/>
          <w:sz w:val="20"/>
          <w:szCs w:val="20"/>
        </w:rPr>
      </w:pPr>
      <w:r>
        <w:rPr>
          <w:rFonts w:cs="Arial"/>
          <w:noProof/>
          <w:color w:val="000000" w:themeColor="text1"/>
          <w:sz w:val="20"/>
          <w:szCs w:val="20"/>
        </w:rPr>
        <w:br w:type="page"/>
      </w:r>
    </w:p>
    <w:p w14:paraId="61AFAF3A" w14:textId="606EAD09"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lastRenderedPageBreak/>
        <w:t>Kovalic D, Garnaat C, Guo L, Yan Y, Groat J, Silvanovich A, Ralston L, Huang M, Tian Q, Christian A, Cheikh N, Hjelle J, Padgette S, Bannon G (2012) The use of next generation sequencing and junction sequence analysis bioinformatics to achieve molecular characterization of crops improved through modern biotechnology. The Plant Genome 5(3):149–163</w:t>
      </w:r>
    </w:p>
    <w:p w14:paraId="2BE22AE0"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Lamppa GK, Morelli G, Chua N-H (1985) Structure and developmental regulation of a wheat gene encoding the major chlorophyll a/b-binding polypeptide. Molecular and Cellular Biology 5(6):1370–1378</w:t>
      </w:r>
    </w:p>
    <w:p w14:paraId="1E938EF2"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Landschulz WH, Johnson PF, McKnight SL (1988) The leucine zipper: A hypotherical structure common to a new class of DNA binding proteins. Science 240(4860):1759–1764</w:t>
      </w:r>
    </w:p>
    <w:p w14:paraId="1DDF9CE7"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 xml:space="preserve">Lorimier P, Lamarcq L, Labat-Moleur F, Guillermet C, Bethier R, Stoebner P (1993) Enhanced chemiluminescence: a high-sensitivity detection system for </w:t>
      </w:r>
      <w:r w:rsidRPr="007772C6">
        <w:rPr>
          <w:rFonts w:cs="Arial"/>
          <w:i/>
          <w:noProof/>
          <w:color w:val="000000" w:themeColor="text1"/>
          <w:sz w:val="20"/>
          <w:szCs w:val="20"/>
        </w:rPr>
        <w:t>in situ</w:t>
      </w:r>
      <w:r w:rsidRPr="007772C6">
        <w:rPr>
          <w:rFonts w:cs="Arial"/>
          <w:noProof/>
          <w:color w:val="000000" w:themeColor="text1"/>
          <w:sz w:val="20"/>
          <w:szCs w:val="20"/>
        </w:rPr>
        <w:t xml:space="preserve"> hybridization and immunohistochemistry. The Journal of Histochemistry and Cytochemistry 41(11):1591–1597</w:t>
      </w:r>
    </w:p>
    <w:p w14:paraId="26930C3B"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McElroy D, Zhang W, Cao J, Wu R (1990) Isolation of an efficient actin promoter for use in rice transformation. Plant Cell 2(2):163–171</w:t>
      </w:r>
    </w:p>
    <w:p w14:paraId="724903C1"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McElwain EF, Spiker S (1989) A wheat cDNA clone which is homologous to the 17 kd heat-shock protein gene family of soybean. Nucleic Acids Research 17(4):1764</w:t>
      </w:r>
    </w:p>
    <w:p w14:paraId="7621F886"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Metcalfe DD, Astwood JD, Townsend R, Sampson HA, Taylor SL, Fuchs RL (1996) Assessment of the allergenic potential of foods derived from genetically engineered crop plants. Critical Reviews in Food Science and Nutrition 36 Suppl:S165–S186</w:t>
      </w:r>
    </w:p>
    <w:p w14:paraId="10481ECC"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Mukherjee K, Brocchieri L, Bürglin TR (2009) A comprehensive classification and evolutionary analysis of plant homeobox genes. Mol Biol Evol 26(12):2775–2794</w:t>
      </w:r>
    </w:p>
    <w:p w14:paraId="528DC0BF" w14:textId="7254F962" w:rsidR="00070DEA" w:rsidRPr="00335B08"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OECD (2002) Consensus document on compositional considerations for new varieties of maize (</w:t>
      </w:r>
      <w:r w:rsidRPr="007772C6">
        <w:rPr>
          <w:rFonts w:cs="Arial"/>
          <w:i/>
          <w:noProof/>
          <w:color w:val="000000" w:themeColor="text1"/>
          <w:sz w:val="20"/>
          <w:szCs w:val="20"/>
        </w:rPr>
        <w:t>Zea mays</w:t>
      </w:r>
      <w:r w:rsidRPr="007772C6">
        <w:rPr>
          <w:rFonts w:cs="Arial"/>
          <w:noProof/>
          <w:color w:val="000000" w:themeColor="text1"/>
          <w:sz w:val="20"/>
          <w:szCs w:val="20"/>
        </w:rPr>
        <w:t>): Key food and feed nutrients, anti-nutrients and secondary plant metabolites. Organisation for Economic Co-operation and Development, Paris.</w:t>
      </w:r>
      <w:r w:rsidR="00335B08">
        <w:rPr>
          <w:rFonts w:cs="Arial"/>
          <w:noProof/>
          <w:color w:val="000000" w:themeColor="text1"/>
          <w:sz w:val="20"/>
          <w:szCs w:val="20"/>
        </w:rPr>
        <w:t xml:space="preserve"> </w:t>
      </w:r>
      <w:hyperlink r:id="rId37" w:history="1">
        <w:r w:rsidRPr="007772C6">
          <w:rPr>
            <w:rStyle w:val="Hyperlink"/>
            <w:rFonts w:cs="Arial"/>
            <w:noProof/>
            <w:sz w:val="20"/>
            <w:szCs w:val="20"/>
          </w:rPr>
          <w:t>http://www.oecd.org/officialdocuments/displaydocumentpdf?cote=env/jm/mono(2002)25&amp;doclanguage=en</w:t>
        </w:r>
      </w:hyperlink>
    </w:p>
    <w:p w14:paraId="57BE0809" w14:textId="552302A4" w:rsidR="00070DEA" w:rsidRPr="00335B08"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OECD (2003) Considerations for the safety assessment of animal feedstuffs derived from genetically modified plants. ENV/JM/MONO(2003)10. Organisation for Economic Co-operation and Development, Paris.</w:t>
      </w:r>
      <w:r w:rsidR="00335B08">
        <w:rPr>
          <w:rFonts w:cs="Arial"/>
          <w:noProof/>
          <w:color w:val="000000" w:themeColor="text1"/>
          <w:sz w:val="20"/>
          <w:szCs w:val="20"/>
        </w:rPr>
        <w:t xml:space="preserve"> </w:t>
      </w:r>
      <w:hyperlink r:id="rId38" w:history="1">
        <w:r w:rsidRPr="007772C6">
          <w:rPr>
            <w:rStyle w:val="Hyperlink"/>
            <w:rFonts w:cs="Arial"/>
            <w:noProof/>
            <w:sz w:val="20"/>
            <w:szCs w:val="20"/>
          </w:rPr>
          <w:t>http://www.oecd.org/officialdocuments/displaydocumentpdf?cote=ENV/JM/MONO(2003)10&amp;doclanguage=en</w:t>
        </w:r>
      </w:hyperlink>
    </w:p>
    <w:p w14:paraId="35EA302F" w14:textId="34F3E461" w:rsidR="00070DEA" w:rsidRPr="00335B08"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 xml:space="preserve">OGTR (2008) The biology of </w:t>
      </w:r>
      <w:r w:rsidRPr="007772C6">
        <w:rPr>
          <w:rFonts w:cs="Arial"/>
          <w:i/>
          <w:noProof/>
          <w:color w:val="000000" w:themeColor="text1"/>
          <w:sz w:val="20"/>
          <w:szCs w:val="20"/>
        </w:rPr>
        <w:t>Zea mays</w:t>
      </w:r>
      <w:r w:rsidRPr="007772C6">
        <w:rPr>
          <w:rFonts w:cs="Arial"/>
          <w:noProof/>
          <w:color w:val="000000" w:themeColor="text1"/>
          <w:sz w:val="20"/>
          <w:szCs w:val="20"/>
        </w:rPr>
        <w:t xml:space="preserve"> L. ssp </w:t>
      </w:r>
      <w:r w:rsidRPr="007772C6">
        <w:rPr>
          <w:rFonts w:cs="Arial"/>
          <w:i/>
          <w:noProof/>
          <w:color w:val="000000" w:themeColor="text1"/>
          <w:sz w:val="20"/>
          <w:szCs w:val="20"/>
        </w:rPr>
        <w:t>mays</w:t>
      </w:r>
      <w:r w:rsidRPr="007772C6">
        <w:rPr>
          <w:rFonts w:cs="Arial"/>
          <w:noProof/>
          <w:color w:val="000000" w:themeColor="text1"/>
          <w:sz w:val="20"/>
          <w:szCs w:val="20"/>
        </w:rPr>
        <w:t xml:space="preserve"> (maize or corn). Prepared by the Office of the Gene Technology Regulator, Australia.</w:t>
      </w:r>
      <w:r w:rsidR="00335B08">
        <w:rPr>
          <w:rFonts w:cs="Arial"/>
          <w:noProof/>
          <w:color w:val="000000" w:themeColor="text1"/>
          <w:sz w:val="20"/>
          <w:szCs w:val="20"/>
        </w:rPr>
        <w:t xml:space="preserve"> </w:t>
      </w:r>
      <w:hyperlink r:id="rId39" w:history="1">
        <w:r w:rsidRPr="007772C6">
          <w:rPr>
            <w:rStyle w:val="Hyperlink"/>
            <w:rFonts w:cs="Arial"/>
            <w:noProof/>
            <w:sz w:val="20"/>
            <w:szCs w:val="20"/>
          </w:rPr>
          <w:t>http://www.ogtr.gov.au/internet/ogtr/publishing.nsf/Content/riskassessments-1</w:t>
        </w:r>
      </w:hyperlink>
    </w:p>
    <w:p w14:paraId="74475C8E"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Park MY, Kim S, Lee S, Kim SY (2013) ATHB17 is a positive regulator of abscisic acid response during early seedling growth. Molecules and Cells 35(2):125–133</w:t>
      </w:r>
    </w:p>
    <w:p w14:paraId="70B6997C"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Pearson WR (2000) Flexible Sequence Similarity Searching with the FASTA3 Program Package. Ch 10 In: Misener S, Krawetz SA (eds) Methods in Molecular Biology, Volume 132: Bioinformatics Methods and Protocols. Human Press Inc., Totowa, NJ, p. 185–219</w:t>
      </w:r>
    </w:p>
    <w:p w14:paraId="282B2B73"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Pearson WR, Lipman DJ (1988) Improved tools for biological sequence comparison. Proceedings of the National Academy of Sciences 85(8):2444–2448</w:t>
      </w:r>
    </w:p>
    <w:p w14:paraId="6813773E" w14:textId="43A66A84" w:rsidR="00070DEA" w:rsidRPr="00335B08"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Ransom J, Endres GJ (2014) Corn growth and management quick guide. A-1173, North Dakota State University Extension Service.</w:t>
      </w:r>
      <w:r w:rsidR="00335B08">
        <w:rPr>
          <w:rFonts w:cs="Arial"/>
          <w:noProof/>
          <w:color w:val="000000" w:themeColor="text1"/>
          <w:sz w:val="20"/>
          <w:szCs w:val="20"/>
        </w:rPr>
        <w:t xml:space="preserve"> </w:t>
      </w:r>
      <w:hyperlink r:id="rId40" w:history="1">
        <w:r w:rsidRPr="007772C6">
          <w:rPr>
            <w:rStyle w:val="Hyperlink"/>
            <w:rFonts w:cs="Arial"/>
            <w:noProof/>
            <w:sz w:val="20"/>
            <w:szCs w:val="20"/>
          </w:rPr>
          <w:t>http://www.ag.ndsu.edu/publications/landing-pages/crops/corn-growth-and-management-quick-guide-a-1173</w:t>
        </w:r>
      </w:hyperlink>
    </w:p>
    <w:p w14:paraId="51CF8B42" w14:textId="77777777" w:rsidR="00B800A7" w:rsidRDefault="00B800A7" w:rsidP="00C73600">
      <w:pPr>
        <w:tabs>
          <w:tab w:val="left" w:pos="0"/>
        </w:tabs>
        <w:spacing w:after="240"/>
        <w:rPr>
          <w:rFonts w:cs="Arial"/>
          <w:noProof/>
          <w:color w:val="000000" w:themeColor="text1"/>
          <w:sz w:val="20"/>
          <w:szCs w:val="20"/>
        </w:rPr>
      </w:pPr>
      <w:r>
        <w:rPr>
          <w:rFonts w:cs="Arial"/>
          <w:noProof/>
          <w:color w:val="000000" w:themeColor="text1"/>
          <w:sz w:val="20"/>
          <w:szCs w:val="20"/>
        </w:rPr>
        <w:br w:type="page"/>
      </w:r>
    </w:p>
    <w:p w14:paraId="4DD27BFC" w14:textId="1CE32A04"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lastRenderedPageBreak/>
        <w:t>Rice EA, Khandelwal A, Creelman RA, Griffith C, et al. (2014) Expression of a truncated ATHB17 protein in maize increases ear weight at silking. PLoS ONE (open access) 9(4):e94238</w:t>
      </w:r>
    </w:p>
    <w:p w14:paraId="1EEB530F"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Ridley WP, Harrigan GG, Breeze ML, Nemeth MA, Sidhu RS, Glenn KC (2011) Evaluation of compositional equivalence for multitrait biotechnology crops. Journal of Agricultural and Food Chemistry 59:5865–5876</w:t>
      </w:r>
    </w:p>
    <w:p w14:paraId="44DE1820"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Salomon S, Puchta H (1998) Capture of genomic and T-DNA sequences during double-strand break repair in somatic plant cells. The EMBO Journal 17(20):6086–6095</w:t>
      </w:r>
    </w:p>
    <w:p w14:paraId="0393F395" w14:textId="5CBA6138" w:rsidR="00070DEA" w:rsidRPr="00335B08"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Schabenberger O (2004) Mixed model influence diagnostics. Paper 189-29. Proceedings of the 29th Annual SAS Users Group International Conference (SUGI 29), May 9 - 12, 2004, Montreal.</w:t>
      </w:r>
      <w:r w:rsidR="00335B08">
        <w:rPr>
          <w:rFonts w:cs="Arial"/>
          <w:noProof/>
          <w:color w:val="000000" w:themeColor="text1"/>
          <w:sz w:val="20"/>
          <w:szCs w:val="20"/>
        </w:rPr>
        <w:t xml:space="preserve"> </w:t>
      </w:r>
      <w:hyperlink r:id="rId41" w:history="1">
        <w:r w:rsidRPr="007772C6">
          <w:rPr>
            <w:rStyle w:val="Hyperlink"/>
            <w:rFonts w:cs="Arial"/>
            <w:noProof/>
            <w:sz w:val="20"/>
            <w:szCs w:val="20"/>
          </w:rPr>
          <w:t>http://www2.sas.com/proceedings/sugi29/189-29.pdf</w:t>
        </w:r>
      </w:hyperlink>
    </w:p>
    <w:p w14:paraId="5DF4605C"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 xml:space="preserve">Schena M, Davis RW (1992) HD-Zip proteins: members of an </w:t>
      </w:r>
      <w:r w:rsidRPr="007772C6">
        <w:rPr>
          <w:rFonts w:cs="Arial"/>
          <w:i/>
          <w:noProof/>
          <w:color w:val="000000" w:themeColor="text1"/>
          <w:sz w:val="20"/>
          <w:szCs w:val="20"/>
        </w:rPr>
        <w:t>Arabidopsis</w:t>
      </w:r>
      <w:r w:rsidRPr="007772C6">
        <w:rPr>
          <w:rFonts w:cs="Arial"/>
          <w:noProof/>
          <w:color w:val="000000" w:themeColor="text1"/>
          <w:sz w:val="20"/>
          <w:szCs w:val="20"/>
        </w:rPr>
        <w:t xml:space="preserve"> homeodomain protein superfamily. Proceedings of the National Academy of Sciences 89:3894–3898</w:t>
      </w:r>
    </w:p>
    <w:p w14:paraId="0321A356"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Sessa G, Morelli G, Rubert I (1993) The Athb-1 and -2 HD-Zip domains homodimerize forming complexes of different DNA binding specificities. The EMBO Journal 12(9):3507–3517</w:t>
      </w:r>
    </w:p>
    <w:p w14:paraId="3C83BBA9"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 xml:space="preserve">Sidorov V, Duncan D (2009) </w:t>
      </w:r>
      <w:r w:rsidRPr="007772C6">
        <w:rPr>
          <w:rFonts w:cs="Arial"/>
          <w:i/>
          <w:noProof/>
          <w:color w:val="000000" w:themeColor="text1"/>
          <w:sz w:val="20"/>
          <w:szCs w:val="20"/>
        </w:rPr>
        <w:t>Agrobacterium</w:t>
      </w:r>
      <w:r w:rsidRPr="007772C6">
        <w:rPr>
          <w:rFonts w:cs="Arial"/>
          <w:noProof/>
          <w:color w:val="000000" w:themeColor="text1"/>
          <w:sz w:val="20"/>
          <w:szCs w:val="20"/>
        </w:rPr>
        <w:t>-mediated maize transformation: Immature embryos versus callus. Ch 4 In: Scott MP (ed) Methods in molecular biology: Transgenic maize. Humana Press Inc, Totowa, NJ, p. 47–58</w:t>
      </w:r>
    </w:p>
    <w:p w14:paraId="24C31CB0"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Thomas K, MacIntosh S, Bannon G, Herouet-Guicheney C, Holsapple M, Ladics G, McClain S, Vieths S, Woolhiser M, Privalle L (2009) Scientific advancement of novel protein allergenicity evaluation: An overview of work from the HESI Protein Allergenicity Technical Committee (2000 - 2008). Food and Chemical Toxicology 47:1041–1050</w:t>
      </w:r>
    </w:p>
    <w:p w14:paraId="6C3051B2"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 xml:space="preserve">Thomas K, Aalbers M, Bannon GA, Bartels M, Dearman RJ, Esdaile DJ, Fu T-J, Glatt CM, Hadfield N, Hatzos C, Hefle SL, Heylings JR, Goodman RE, Henry B, Herouet C, Holsapple M, Ladics GS, Landry TD, MacIntosh SC, Rice EA, Privalle LS, Steiner HY, Teshima R, Van Ree R, Woolhiser M, Zawodny J (2004) A multi-laboratory evaluation of a common </w:t>
      </w:r>
      <w:r w:rsidRPr="007772C6">
        <w:rPr>
          <w:rFonts w:cs="Arial"/>
          <w:i/>
          <w:noProof/>
          <w:color w:val="000000" w:themeColor="text1"/>
          <w:sz w:val="20"/>
          <w:szCs w:val="20"/>
        </w:rPr>
        <w:t>in vitro</w:t>
      </w:r>
      <w:r w:rsidRPr="007772C6">
        <w:rPr>
          <w:rFonts w:cs="Arial"/>
          <w:noProof/>
          <w:color w:val="000000" w:themeColor="text1"/>
          <w:sz w:val="20"/>
          <w:szCs w:val="20"/>
        </w:rPr>
        <w:t xml:space="preserve"> pepsin digestion assay protocol used in assessing the safety of novel proteins. Regulatory Toxicology and Pharmacology 39:87–98</w:t>
      </w:r>
    </w:p>
    <w:p w14:paraId="14BAF7A1"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U.S.Pharmacopeia (2000) The United States Pharmacopeia 24. The National Formulary 19th ed.  United States Pharmacopeia Convention, Inc, Rockville, MD</w:t>
      </w:r>
    </w:p>
    <w:p w14:paraId="63BA866C"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White PJ, Pollak LM (1995) Corn as a food source in the United States: Part II. Processes, products, composition, and nutritive values. In:  Cereal Foods World 40. p. 756–762</w:t>
      </w:r>
    </w:p>
    <w:p w14:paraId="05C3BA26"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 xml:space="preserve">Yates B, De Soyza A, Harkawat R, Stenton C (2008) Occupational asthma caused by </w:t>
      </w:r>
      <w:r w:rsidRPr="007772C6">
        <w:rPr>
          <w:rFonts w:cs="Arial"/>
          <w:i/>
          <w:noProof/>
          <w:color w:val="000000" w:themeColor="text1"/>
          <w:sz w:val="20"/>
          <w:szCs w:val="20"/>
        </w:rPr>
        <w:t>Arabidopsis thaliana</w:t>
      </w:r>
      <w:r w:rsidRPr="007772C6">
        <w:rPr>
          <w:rFonts w:cs="Arial"/>
          <w:noProof/>
          <w:color w:val="000000" w:themeColor="text1"/>
          <w:sz w:val="20"/>
          <w:szCs w:val="20"/>
        </w:rPr>
        <w:t>: a case of laboratory plant allergy. European Respiratory Journal 32:1111–1112</w:t>
      </w:r>
    </w:p>
    <w:p w14:paraId="40C90046"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Zhao Y, Zhou Y, Jiang H, Li X, Gan D, Peng X, Zhu S, Cheng B (2011) Systematic analysis of sequences and expression patterns of drought-responsive members of the HD-Zip gene family in maize. PLoS ONE (open access) 6(12):e28488</w:t>
      </w:r>
    </w:p>
    <w:p w14:paraId="7A1C474E" w14:textId="77777777" w:rsidR="00070DEA" w:rsidRPr="007772C6" w:rsidRDefault="00070DEA" w:rsidP="00C73600">
      <w:pPr>
        <w:tabs>
          <w:tab w:val="left" w:pos="0"/>
        </w:tabs>
        <w:spacing w:after="240"/>
        <w:rPr>
          <w:rFonts w:cs="Arial"/>
          <w:noProof/>
          <w:color w:val="000000" w:themeColor="text1"/>
          <w:sz w:val="20"/>
          <w:szCs w:val="20"/>
        </w:rPr>
      </w:pPr>
      <w:r w:rsidRPr="007772C6">
        <w:rPr>
          <w:rFonts w:cs="Arial"/>
          <w:noProof/>
          <w:color w:val="000000" w:themeColor="text1"/>
          <w:sz w:val="20"/>
          <w:szCs w:val="20"/>
        </w:rPr>
        <w:t>Zhou J, Harrigan GG, Berman KH, Webb EG, Klusmeyer TH, Nemeth MA (2011) Stability in the composition equivalence of grain from insect-protected maize and seed from glyphosate-tolerant soybean to conventional counterparts over multiple seasons, locations, and breeding germplasms. Journal of Agricultural and Food Chemistry 59:8822–8828</w:t>
      </w:r>
    </w:p>
    <w:p w14:paraId="29E87F49" w14:textId="77777777" w:rsidR="00D60568" w:rsidRPr="00E203C2" w:rsidRDefault="00070DEA" w:rsidP="00C73600">
      <w:r w:rsidRPr="007772C6">
        <w:rPr>
          <w:rFonts w:cs="Arial"/>
          <w:color w:val="000000" w:themeColor="text1"/>
          <w:sz w:val="20"/>
          <w:szCs w:val="20"/>
        </w:rPr>
        <w:fldChar w:fldCharType="end"/>
      </w:r>
    </w:p>
    <w:sectPr w:rsidR="00D60568" w:rsidRPr="00E203C2" w:rsidSect="00877361">
      <w:headerReference w:type="default" r:id="rId42"/>
      <w:footerReference w:type="even" r:id="rId43"/>
      <w:footerReference w:type="default" r:id="rId44"/>
      <w:headerReference w:type="first" r:id="rId45"/>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8C660" w14:textId="77777777" w:rsidR="00DB7DA8" w:rsidRDefault="00DB7DA8">
      <w:r>
        <w:separator/>
      </w:r>
    </w:p>
  </w:endnote>
  <w:endnote w:type="continuationSeparator" w:id="0">
    <w:p w14:paraId="1289CDC0" w14:textId="77777777" w:rsidR="00DB7DA8" w:rsidRDefault="00DB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OOEnc">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8E192" w14:textId="77777777" w:rsidR="00D018B9" w:rsidRDefault="00D018B9" w:rsidP="00070DEA">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7EF29E3D" w14:textId="77777777" w:rsidR="00D018B9" w:rsidRPr="00B87A84" w:rsidRDefault="00D018B9" w:rsidP="00070DEA">
    <w:pPr>
      <w:pStyle w:val="Header"/>
      <w:tabs>
        <w:tab w:val="right" w:pos="8100"/>
      </w:tabs>
      <w:ind w:right="360"/>
      <w:rPr>
        <w:rStyle w:val="PageNumber"/>
      </w:rPr>
    </w:pPr>
    <w:r w:rsidRPr="00B87A84">
      <w:rPr>
        <w:rStyle w:val="PageNumber"/>
      </w:rPr>
      <w:t xml:space="preserve"> of </w:t>
    </w:r>
    <w:r>
      <w:rPr>
        <w:rStyle w:val="PageNumber"/>
        <w:noProof/>
      </w:rPr>
      <w:t>161</w:t>
    </w:r>
  </w:p>
  <w:p w14:paraId="3CAD8245" w14:textId="77777777" w:rsidR="00D018B9" w:rsidRPr="00B87A84" w:rsidRDefault="00D018B9" w:rsidP="00070DEA">
    <w:pPr>
      <w:pStyle w:val="Header"/>
      <w:tabs>
        <w:tab w:val="right" w:pos="8280"/>
      </w:tabs>
      <w:ind w:right="360"/>
    </w:pPr>
    <w:r>
      <w:t>305423 S</w:t>
    </w:r>
  </w:p>
  <w:p w14:paraId="676B717F" w14:textId="77777777" w:rsidR="00D018B9" w:rsidRDefault="00D018B9" w:rsidP="00070DEA">
    <w:pPr>
      <w:pStyle w:val="Header"/>
      <w:tabs>
        <w:tab w:val="right" w:pos="8280"/>
      </w:tabs>
      <w:ind w:right="360"/>
    </w:pPr>
  </w:p>
  <w:p w14:paraId="1FEE0C93" w14:textId="77777777" w:rsidR="00D018B9" w:rsidRDefault="00D018B9" w:rsidP="00070DEA">
    <w:pPr>
      <w:pStyle w:val="Header"/>
      <w:tabs>
        <w:tab w:val="right" w:pos="8280"/>
      </w:tabs>
      <w:ind w:right="360"/>
    </w:pPr>
  </w:p>
  <w:p w14:paraId="0A652B69" w14:textId="77777777" w:rsidR="00D018B9" w:rsidRDefault="00D018B9" w:rsidP="00070DEA">
    <w:pPr>
      <w:pStyle w:val="Header"/>
      <w:tabs>
        <w:tab w:val="right" w:pos="8280"/>
      </w:tabs>
      <w:ind w:right="360"/>
    </w:pPr>
  </w:p>
  <w:p w14:paraId="663F23F9" w14:textId="77777777" w:rsidR="00D018B9" w:rsidRDefault="00D018B9" w:rsidP="00070DEA">
    <w:pPr>
      <w:pStyle w:val="Header"/>
      <w:tabs>
        <w:tab w:val="right" w:pos="8280"/>
      </w:tabs>
      <w:ind w:right="360"/>
    </w:pPr>
  </w:p>
  <w:p w14:paraId="1F53F694" w14:textId="77777777" w:rsidR="00D018B9" w:rsidRDefault="00D018B9" w:rsidP="00070DEA">
    <w:pPr>
      <w:pStyle w:val="Header"/>
      <w:tabs>
        <w:tab w:val="right" w:pos="8280"/>
      </w:tabs>
      <w:ind w:right="360"/>
    </w:pPr>
  </w:p>
  <w:p w14:paraId="73274D8D" w14:textId="77777777" w:rsidR="00D018B9" w:rsidRDefault="00D018B9" w:rsidP="00070DEA">
    <w:pPr>
      <w:pStyle w:val="Header"/>
      <w:tabs>
        <w:tab w:val="right" w:pos="8280"/>
      </w:tabs>
      <w:ind w:right="360"/>
    </w:pPr>
  </w:p>
  <w:p w14:paraId="45D7067E" w14:textId="77777777" w:rsidR="00D018B9" w:rsidRDefault="00D018B9" w:rsidP="00070DEA">
    <w:pPr>
      <w:pStyle w:val="Header"/>
      <w:tabs>
        <w:tab w:val="right" w:pos="8280"/>
      </w:tabs>
      <w:ind w:right="360"/>
    </w:pPr>
    <w:r>
      <w:rPr>
        <w:noProof/>
      </w:rPr>
      <w:t>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69E69" w14:textId="77777777" w:rsidR="00D018B9" w:rsidRPr="004F7CBC" w:rsidRDefault="00D018B9" w:rsidP="00070DEA">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7C1C4B">
      <w:rPr>
        <w:rStyle w:val="PageNumber"/>
        <w:rFonts w:cs="Arial"/>
        <w:noProof/>
      </w:rPr>
      <w:t>i</w:t>
    </w:r>
    <w:r w:rsidRPr="004F7CBC">
      <w:rPr>
        <w:rStyle w:val="PageNumber"/>
        <w:rFonts w:cs="Arial"/>
      </w:rPr>
      <w:fldChar w:fldCharType="end"/>
    </w:r>
  </w:p>
  <w:p w14:paraId="24D7FBB0" w14:textId="77777777" w:rsidR="00D018B9" w:rsidRPr="004F7CBC" w:rsidRDefault="00D018B9" w:rsidP="00070DE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CCA2B" w14:textId="77777777" w:rsidR="00D018B9" w:rsidRDefault="00D018B9" w:rsidP="00070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C4C6B6" w14:textId="77777777" w:rsidR="00D018B9" w:rsidRDefault="00D018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F4382" w14:textId="77777777" w:rsidR="00D018B9" w:rsidRDefault="00D018B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9D9D4E" w14:textId="77777777" w:rsidR="00D018B9" w:rsidRDefault="00D018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B6C3" w14:textId="77777777" w:rsidR="00D018B9" w:rsidRDefault="00D018B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1C4B">
      <w:rPr>
        <w:rStyle w:val="PageNumber"/>
        <w:noProof/>
      </w:rPr>
      <w:t>39</w:t>
    </w:r>
    <w:r>
      <w:rPr>
        <w:rStyle w:val="PageNumber"/>
      </w:rPr>
      <w:fldChar w:fldCharType="end"/>
    </w:r>
  </w:p>
  <w:p w14:paraId="51F827FD" w14:textId="77777777" w:rsidR="00D018B9" w:rsidRDefault="00D018B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D74CD" w14:textId="77777777" w:rsidR="00DB7DA8" w:rsidRDefault="00DB7DA8">
      <w:r>
        <w:separator/>
      </w:r>
    </w:p>
  </w:footnote>
  <w:footnote w:type="continuationSeparator" w:id="0">
    <w:p w14:paraId="04E446FA" w14:textId="77777777" w:rsidR="00DB7DA8" w:rsidRDefault="00DB7DA8">
      <w:r>
        <w:continuationSeparator/>
      </w:r>
    </w:p>
  </w:footnote>
  <w:footnote w:id="1">
    <w:p w14:paraId="79CE7CF1" w14:textId="77777777" w:rsidR="00D018B9" w:rsidRDefault="00D018B9" w:rsidP="00070DEA">
      <w:pPr>
        <w:pStyle w:val="FootnoteText"/>
      </w:pPr>
      <w:r w:rsidRPr="005C3C65">
        <w:rPr>
          <w:rStyle w:val="FootnoteReference"/>
          <w:sz w:val="18"/>
        </w:rPr>
        <w:footnoteRef/>
      </w:r>
      <w:r w:rsidRPr="005C3C65">
        <w:rPr>
          <w:sz w:val="18"/>
        </w:rPr>
        <w:t xml:space="preserve"> A transcription factor is a protein that binds to specific DNA sequences and regulates gene expression</w:t>
      </w:r>
    </w:p>
  </w:footnote>
  <w:footnote w:id="2">
    <w:p w14:paraId="019C1753" w14:textId="77777777" w:rsidR="00D018B9" w:rsidRPr="005C3C65" w:rsidRDefault="00D018B9" w:rsidP="00070DEA">
      <w:pPr>
        <w:pStyle w:val="FootnoteText"/>
        <w:rPr>
          <w:sz w:val="18"/>
        </w:rPr>
      </w:pPr>
      <w:r w:rsidRPr="005C3C65">
        <w:rPr>
          <w:rStyle w:val="FootnoteReference"/>
          <w:sz w:val="18"/>
        </w:rPr>
        <w:footnoteRef/>
      </w:r>
      <w:r w:rsidRPr="005C3C65">
        <w:rPr>
          <w:sz w:val="18"/>
        </w:rPr>
        <w:t xml:space="preserve"> Transcription factors are proteins that bind to specific DNA sequences and regulate gene expression.</w:t>
      </w:r>
    </w:p>
  </w:footnote>
  <w:footnote w:id="3">
    <w:p w14:paraId="5C3782AC" w14:textId="77777777" w:rsidR="00D018B9" w:rsidRPr="005C3C65" w:rsidRDefault="00D018B9" w:rsidP="00070DEA">
      <w:pPr>
        <w:pStyle w:val="FootnoteText"/>
        <w:rPr>
          <w:sz w:val="18"/>
        </w:rPr>
      </w:pPr>
      <w:r w:rsidRPr="005C3C65">
        <w:rPr>
          <w:rStyle w:val="FootnoteReference"/>
          <w:sz w:val="18"/>
        </w:rPr>
        <w:footnoteRef/>
      </w:r>
      <w:r w:rsidRPr="005C3C65">
        <w:rPr>
          <w:sz w:val="18"/>
        </w:rPr>
        <w:t xml:space="preserve"> FAO Cereal Supply &amp; Demand Brief, </w:t>
      </w:r>
      <w:hyperlink r:id="rId1" w:history="1">
        <w:r w:rsidRPr="005C3C65">
          <w:rPr>
            <w:rStyle w:val="Hyperlink"/>
            <w:sz w:val="18"/>
          </w:rPr>
          <w:t>http://www.fao.org/worldfoodsituation/csdb/en/</w:t>
        </w:r>
      </w:hyperlink>
      <w:r w:rsidRPr="005C3C65">
        <w:rPr>
          <w:sz w:val="18"/>
        </w:rPr>
        <w:t xml:space="preserve"> </w:t>
      </w:r>
    </w:p>
  </w:footnote>
  <w:footnote w:id="4">
    <w:p w14:paraId="589CF12D" w14:textId="77777777" w:rsidR="00D018B9" w:rsidRDefault="00D018B9" w:rsidP="00070DEA">
      <w:pPr>
        <w:pStyle w:val="FootnoteText"/>
      </w:pPr>
      <w:r w:rsidRPr="005C3C65">
        <w:rPr>
          <w:rStyle w:val="FootnoteReference"/>
          <w:sz w:val="18"/>
        </w:rPr>
        <w:footnoteRef/>
      </w:r>
      <w:r w:rsidRPr="005C3C65">
        <w:rPr>
          <w:sz w:val="18"/>
        </w:rPr>
        <w:t xml:space="preserve"> USDA, Economic  Research Service,  - </w:t>
      </w:r>
      <w:hyperlink r:id="rId2" w:history="1">
        <w:r w:rsidRPr="005C3C65">
          <w:rPr>
            <w:rStyle w:val="Hyperlink"/>
            <w:sz w:val="18"/>
          </w:rPr>
          <w:t>http://www.ers.usda.gov/data-products/adoption-of-genetically-engineered-crops-in-the-us.aspx</w:t>
        </w:r>
      </w:hyperlink>
    </w:p>
  </w:footnote>
  <w:footnote w:id="5">
    <w:p w14:paraId="17DD37D9" w14:textId="77777777" w:rsidR="00D018B9" w:rsidRPr="00EE7EE7" w:rsidRDefault="00D018B9" w:rsidP="00070DEA">
      <w:pPr>
        <w:pStyle w:val="FootnoteText"/>
        <w:rPr>
          <w:sz w:val="18"/>
        </w:rPr>
      </w:pPr>
      <w:r w:rsidRPr="00EE7EE7">
        <w:rPr>
          <w:rStyle w:val="FootnoteReference"/>
          <w:sz w:val="18"/>
        </w:rPr>
        <w:footnoteRef/>
      </w:r>
      <w:r w:rsidRPr="00EE7EE7">
        <w:rPr>
          <w:sz w:val="18"/>
        </w:rPr>
        <w:t xml:space="preserve"> USDA Gain Report, CA14062, 2014 - </w:t>
      </w:r>
      <w:hyperlink r:id="rId3" w:history="1">
        <w:r w:rsidRPr="00EE7EE7">
          <w:rPr>
            <w:rStyle w:val="Hyperlink"/>
            <w:sz w:val="18"/>
          </w:rPr>
          <w:t>http://gain.fas.usda.gov/Recent%20GAIN%20Publications/Agricultural%20Biotechnology%20Annual_Ottawa_Canada_7-14-2014.pdf</w:t>
        </w:r>
      </w:hyperlink>
    </w:p>
  </w:footnote>
  <w:footnote w:id="6">
    <w:p w14:paraId="1CB433E9" w14:textId="77777777" w:rsidR="00D018B9" w:rsidRPr="00980AF7" w:rsidRDefault="00D018B9" w:rsidP="00070DEA">
      <w:pPr>
        <w:pStyle w:val="FootnoteText"/>
        <w:rPr>
          <w:sz w:val="18"/>
        </w:rPr>
      </w:pPr>
      <w:r w:rsidRPr="00980AF7">
        <w:rPr>
          <w:rStyle w:val="FootnoteReference"/>
          <w:sz w:val="18"/>
        </w:rPr>
        <w:footnoteRef/>
      </w:r>
      <w:r w:rsidRPr="00980AF7">
        <w:rPr>
          <w:sz w:val="18"/>
        </w:rPr>
        <w:t xml:space="preserve"> </w:t>
      </w:r>
      <w:hyperlink r:id="rId4" w:history="1">
        <w:r w:rsidRPr="00980AF7">
          <w:rPr>
            <w:rStyle w:val="Hyperlink"/>
            <w:rFonts w:eastAsia="Batang" w:cs="Arial"/>
            <w:bCs/>
            <w:sz w:val="18"/>
          </w:rPr>
          <w:t>http://www.illumina.com/technology/next-generation-sequencing/sequencing-technology.ilmn</w:t>
        </w:r>
      </w:hyperlink>
    </w:p>
  </w:footnote>
  <w:footnote w:id="7">
    <w:p w14:paraId="48382E56" w14:textId="77777777" w:rsidR="00D018B9" w:rsidRPr="00980AF7" w:rsidRDefault="00D018B9" w:rsidP="00070DEA">
      <w:pPr>
        <w:pStyle w:val="FootnoteText"/>
        <w:rPr>
          <w:sz w:val="18"/>
        </w:rPr>
      </w:pPr>
      <w:r w:rsidRPr="00980AF7">
        <w:rPr>
          <w:rStyle w:val="FootnoteReference"/>
          <w:sz w:val="18"/>
        </w:rPr>
        <w:footnoteRef/>
      </w:r>
      <w:r w:rsidRPr="00980AF7">
        <w:rPr>
          <w:sz w:val="18"/>
        </w:rPr>
        <w:t xml:space="preserve"> BLAST is the acronym for Basic Local Alignment Search Tool </w:t>
      </w:r>
      <w:r w:rsidRPr="00980AF7">
        <w:rPr>
          <w:sz w:val="18"/>
        </w:rPr>
        <w:fldChar w:fldCharType="begin"/>
      </w:r>
      <w:r>
        <w:rPr>
          <w:sz w:val="18"/>
        </w:rPr>
        <w:instrText xml:space="preserve"> ADDIN REFMGR.CITE &lt;Refman&gt;&lt;Cite&gt;&lt;Author&gt;Altschul&lt;/Author&gt;&lt;Year&gt;1990&lt;/Year&gt;&lt;RecNum&gt;584&lt;/RecNum&gt;&lt;IDText&gt;Basic local alignment search tool&lt;/IDText&gt;&lt;MDL Ref_Type="Journal"&gt;&lt;Ref_Type&gt;Journal&lt;/Ref_Type&gt;&lt;Ref_ID&gt;584&lt;/Ref_ID&gt;&lt;Title_Primary&gt;Basic local alignment search tool&lt;/Title_Primary&gt;&lt;Authors_Primary&gt;Altschul,S.F.&lt;/Authors_Primary&gt;&lt;Authors_Primary&gt;Gish,W.&lt;/Authors_Primary&gt;&lt;Authors_Primary&gt;Miller,W.&lt;/Authors_Primary&gt;&lt;Authors_Primary&gt;Myers,E.W.&lt;/Authors_Primary&gt;&lt;Authors_Primary&gt;Lipman,D.J.&lt;/Authors_Primary&gt;&lt;Date_Primary&gt;1990/10/5&lt;/Date_Primary&gt;&lt;Keywords&gt;Algorithms&lt;/Keywords&gt;&lt;Keywords&gt;Amino Acid Sequence&lt;/Keywords&gt;&lt;Keywords&gt;analysis&lt;/Keywords&gt;&lt;Keywords&gt;Base Sequence&lt;/Keywords&gt;&lt;Keywords&gt;Biotechnology&lt;/Keywords&gt;&lt;Keywords&gt;Databases,Factual&lt;/Keywords&gt;&lt;Keywords&gt;Dna&lt;/Keywords&gt;&lt;Keywords&gt;Mutation&lt;/Keywords&gt;&lt;Keywords&gt;Sensitivity and Specificity&lt;/Keywords&gt;&lt;Keywords&gt;Sequence Homology,Nucleic Acid&lt;/Keywords&gt;&lt;Keywords&gt;Software&lt;/Keywords&gt;&lt;Reprint&gt;Not in File&lt;/Reprint&gt;&lt;Start_Page&gt;403&lt;/Start_Page&gt;&lt;End_Page&gt;410&lt;/End_Page&gt;&lt;Periodical&gt;Journal of Molecular Biology&lt;/Periodical&gt;&lt;Volume&gt;215&lt;/Volume&gt;&lt;Issue&gt;3&lt;/Issue&gt;&lt;Misc_3&gt;10.1006/jmbi.1990.9999 [doi];S0022283680799990 [pii]&lt;/Misc_3&gt;&lt;Address&gt;National Center for Biotechnology Information, National Library of Medicine, National Institutes of Health, Bethesda, MD 20894&lt;/Address&gt;&lt;Web_URL&gt;PM:2231712&lt;/Web_URL&gt;&lt;ZZ_JournalFull&gt;&lt;f name="System"&gt;Journal of Molecular Biology&lt;/f&gt;&lt;/ZZ_JournalFull&gt;&lt;ZZ_WorkformID&gt;1&lt;/ZZ_WorkformID&gt;&lt;/MDL&gt;&lt;/Cite&gt;&lt;/Refman&gt;</w:instrText>
      </w:r>
      <w:r w:rsidRPr="00980AF7">
        <w:rPr>
          <w:sz w:val="18"/>
        </w:rPr>
        <w:fldChar w:fldCharType="separate"/>
      </w:r>
      <w:r w:rsidRPr="00980AF7">
        <w:rPr>
          <w:noProof/>
          <w:sz w:val="18"/>
        </w:rPr>
        <w:t>(Altschul et al. 1990)</w:t>
      </w:r>
      <w:r w:rsidRPr="00980AF7">
        <w:rPr>
          <w:sz w:val="18"/>
        </w:rPr>
        <w:fldChar w:fldCharType="end"/>
      </w:r>
      <w:r w:rsidRPr="00980AF7">
        <w:rPr>
          <w:sz w:val="18"/>
        </w:rPr>
        <w:t>, a computer algorithm that can rapidly align and compare a query DNA sequence with other DNA sequences..</w:t>
      </w:r>
    </w:p>
  </w:footnote>
  <w:footnote w:id="8">
    <w:p w14:paraId="2E567807" w14:textId="77777777" w:rsidR="00D018B9" w:rsidRPr="00980AF7" w:rsidRDefault="00D018B9" w:rsidP="00070DEA">
      <w:pPr>
        <w:pStyle w:val="FootnoteText"/>
        <w:rPr>
          <w:sz w:val="18"/>
        </w:rPr>
      </w:pPr>
      <w:r w:rsidRPr="00980AF7">
        <w:rPr>
          <w:rStyle w:val="FootnoteReference"/>
          <w:sz w:val="18"/>
        </w:rPr>
        <w:footnoteRef/>
      </w:r>
      <w:r w:rsidRPr="00980AF7">
        <w:rPr>
          <w:sz w:val="18"/>
        </w:rPr>
        <w:t xml:space="preserve"> </w:t>
      </w:r>
      <w:r w:rsidRPr="00980AF7">
        <w:rPr>
          <w:rFonts w:cs="Arial"/>
          <w:color w:val="000000" w:themeColor="text1"/>
          <w:sz w:val="18"/>
          <w:szCs w:val="22"/>
        </w:rPr>
        <w:t xml:space="preserve">Comparisons between highly homologous proteins yield </w:t>
      </w:r>
      <w:r w:rsidRPr="00980AF7">
        <w:rPr>
          <w:rFonts w:cs="Arial"/>
          <w:i/>
          <w:color w:val="000000" w:themeColor="text1"/>
          <w:sz w:val="18"/>
          <w:szCs w:val="22"/>
        </w:rPr>
        <w:t>E</w:t>
      </w:r>
      <w:r w:rsidRPr="00980AF7">
        <w:rPr>
          <w:rFonts w:cs="Arial"/>
          <w:color w:val="000000" w:themeColor="text1"/>
          <w:sz w:val="18"/>
          <w:szCs w:val="22"/>
        </w:rPr>
        <w:t xml:space="preserve">-values approaching zero, indicating the very low probability that such matches would occur by chance. A larger </w:t>
      </w:r>
      <w:r w:rsidRPr="00980AF7">
        <w:rPr>
          <w:rFonts w:cs="Arial"/>
          <w:i/>
          <w:color w:val="000000" w:themeColor="text1"/>
          <w:sz w:val="18"/>
          <w:szCs w:val="22"/>
        </w:rPr>
        <w:t>E</w:t>
      </w:r>
      <w:r w:rsidRPr="00980AF7">
        <w:rPr>
          <w:rFonts w:cs="Arial"/>
          <w:color w:val="000000" w:themeColor="text1"/>
          <w:sz w:val="18"/>
          <w:szCs w:val="22"/>
        </w:rPr>
        <w:t>-value indicates a lower degree of similarity.</w:t>
      </w:r>
    </w:p>
  </w:footnote>
  <w:footnote w:id="9">
    <w:p w14:paraId="464775C4" w14:textId="77777777" w:rsidR="00D018B9" w:rsidRPr="00980AF7" w:rsidRDefault="00D018B9" w:rsidP="00070DEA">
      <w:pPr>
        <w:pStyle w:val="FootnoteText"/>
        <w:rPr>
          <w:sz w:val="18"/>
        </w:rPr>
      </w:pPr>
      <w:r w:rsidRPr="00980AF7">
        <w:rPr>
          <w:rStyle w:val="FootnoteReference"/>
          <w:sz w:val="18"/>
        </w:rPr>
        <w:footnoteRef/>
      </w:r>
      <w:r w:rsidRPr="00980AF7">
        <w:rPr>
          <w:sz w:val="18"/>
        </w:rPr>
        <w:t xml:space="preserve"> </w:t>
      </w:r>
      <w:hyperlink r:id="rId5" w:history="1">
        <w:r w:rsidRPr="00980AF7">
          <w:rPr>
            <w:rStyle w:val="Hyperlink"/>
            <w:rFonts w:eastAsia="Batang" w:cs="Arial"/>
            <w:bCs/>
            <w:sz w:val="18"/>
          </w:rPr>
          <w:t>http://bowtie-bio.sourceforge.net/index.shtml</w:t>
        </w:r>
      </w:hyperlink>
    </w:p>
  </w:footnote>
  <w:footnote w:id="10">
    <w:p w14:paraId="3E7DB625" w14:textId="77777777" w:rsidR="00D018B9" w:rsidRPr="00980AF7" w:rsidRDefault="00D018B9" w:rsidP="00070DEA">
      <w:pPr>
        <w:pStyle w:val="FootnoteText"/>
        <w:rPr>
          <w:sz w:val="18"/>
        </w:rPr>
      </w:pPr>
      <w:r w:rsidRPr="00980AF7">
        <w:rPr>
          <w:rStyle w:val="FootnoteReference"/>
          <w:sz w:val="18"/>
        </w:rPr>
        <w:footnoteRef/>
      </w:r>
      <w:r w:rsidRPr="00980AF7">
        <w:rPr>
          <w:sz w:val="18"/>
        </w:rPr>
        <w:t xml:space="preserve"> </w:t>
      </w:r>
      <w:hyperlink r:id="rId6" w:history="1">
        <w:r w:rsidRPr="00980AF7">
          <w:rPr>
            <w:rStyle w:val="Hyperlink"/>
            <w:rFonts w:eastAsia="Batang" w:cs="Arial"/>
            <w:bCs/>
            <w:sz w:val="18"/>
          </w:rPr>
          <w:t>http://www.novocraft.com/main/index.php</w:t>
        </w:r>
      </w:hyperlink>
    </w:p>
  </w:footnote>
  <w:footnote w:id="11">
    <w:p w14:paraId="77C19064" w14:textId="77777777" w:rsidR="00D018B9" w:rsidRPr="00980AF7" w:rsidRDefault="00D018B9" w:rsidP="00070DEA">
      <w:pPr>
        <w:pStyle w:val="FootnoteText"/>
        <w:rPr>
          <w:sz w:val="18"/>
        </w:rPr>
      </w:pPr>
      <w:r w:rsidRPr="00980AF7">
        <w:rPr>
          <w:rStyle w:val="FootnoteReference"/>
          <w:sz w:val="18"/>
        </w:rPr>
        <w:footnoteRef/>
      </w:r>
      <w:r w:rsidRPr="00980AF7">
        <w:rPr>
          <w:sz w:val="18"/>
        </w:rPr>
        <w:t xml:space="preserve"> Phred is a base calling programme for DNA sequences. Phred quality scores have become widely accepted to characterise the quality of sequences (</w:t>
      </w:r>
      <w:hyperlink r:id="rId7" w:history="1">
        <w:r w:rsidRPr="00980AF7">
          <w:rPr>
            <w:rStyle w:val="Hyperlink"/>
            <w:sz w:val="18"/>
          </w:rPr>
          <w:t>http://www.phrap.com/phred/</w:t>
        </w:r>
      </w:hyperlink>
      <w:r w:rsidRPr="00980AF7">
        <w:rPr>
          <w:sz w:val="18"/>
        </w:rPr>
        <w:t>) .</w:t>
      </w:r>
    </w:p>
  </w:footnote>
  <w:footnote w:id="12">
    <w:p w14:paraId="57CD3C32" w14:textId="77777777" w:rsidR="00D018B9" w:rsidRPr="00980AF7" w:rsidRDefault="00D018B9" w:rsidP="00070DEA">
      <w:pPr>
        <w:pStyle w:val="FootnoteText"/>
        <w:rPr>
          <w:sz w:val="18"/>
        </w:rPr>
      </w:pPr>
      <w:r w:rsidRPr="00980AF7">
        <w:rPr>
          <w:rStyle w:val="FootnoteReference"/>
          <w:sz w:val="18"/>
        </w:rPr>
        <w:footnoteRef/>
      </w:r>
      <w:r w:rsidRPr="00980AF7">
        <w:rPr>
          <w:sz w:val="18"/>
        </w:rPr>
        <w:t xml:space="preserve"> </w:t>
      </w:r>
      <w:hyperlink r:id="rId8" w:history="1">
        <w:r w:rsidRPr="00980AF7">
          <w:rPr>
            <w:rStyle w:val="Hyperlink"/>
            <w:rFonts w:cs="Arial"/>
            <w:sz w:val="18"/>
            <w:szCs w:val="22"/>
          </w:rPr>
          <w:t>http://www.appliedbiosystems.com.au/</w:t>
        </w:r>
      </w:hyperlink>
    </w:p>
  </w:footnote>
  <w:footnote w:id="13">
    <w:p w14:paraId="778B2B58" w14:textId="77777777" w:rsidR="00D018B9" w:rsidRPr="00980AF7" w:rsidRDefault="00D018B9" w:rsidP="00070DEA">
      <w:pPr>
        <w:pStyle w:val="FootnoteText"/>
        <w:rPr>
          <w:sz w:val="18"/>
        </w:rPr>
      </w:pPr>
      <w:r w:rsidRPr="00980AF7">
        <w:rPr>
          <w:rStyle w:val="FootnoteReference"/>
          <w:sz w:val="18"/>
        </w:rPr>
        <w:footnoteRef/>
      </w:r>
      <w:r w:rsidRPr="00980AF7">
        <w:rPr>
          <w:sz w:val="18"/>
        </w:rPr>
        <w:t xml:space="preserve"> </w:t>
      </w:r>
      <w:hyperlink r:id="rId9" w:history="1">
        <w:r w:rsidRPr="00980AF7">
          <w:rPr>
            <w:rStyle w:val="Hyperlink"/>
            <w:rFonts w:cs="Arial"/>
            <w:color w:val="0000FF"/>
            <w:sz w:val="18"/>
            <w:szCs w:val="22"/>
          </w:rPr>
          <w:t>http://www.dnastar.com/</w:t>
        </w:r>
      </w:hyperlink>
    </w:p>
  </w:footnote>
  <w:footnote w:id="14">
    <w:p w14:paraId="310ABF5D" w14:textId="77777777" w:rsidR="00D018B9" w:rsidRPr="00144A36" w:rsidRDefault="00D018B9" w:rsidP="00070DEA">
      <w:pPr>
        <w:pStyle w:val="FootnoteText"/>
        <w:rPr>
          <w:sz w:val="18"/>
        </w:rPr>
      </w:pPr>
      <w:r w:rsidRPr="00144A36">
        <w:rPr>
          <w:rStyle w:val="FootnoteReference"/>
          <w:sz w:val="18"/>
        </w:rPr>
        <w:footnoteRef/>
      </w:r>
      <w:r w:rsidRPr="00144A36">
        <w:rPr>
          <w:sz w:val="18"/>
        </w:rPr>
        <w:t xml:space="preserve"> </w:t>
      </w:r>
      <w:r w:rsidRPr="00144A36">
        <w:rPr>
          <w:color w:val="000000" w:themeColor="text1"/>
          <w:sz w:val="18"/>
        </w:rPr>
        <w:t>Leucine zipper is</w:t>
      </w:r>
      <w:r w:rsidRPr="00144A36">
        <w:rPr>
          <w:rFonts w:eastAsiaTheme="minorHAnsi" w:cs="Arial"/>
          <w:color w:val="231F20"/>
          <w:sz w:val="18"/>
        </w:rPr>
        <w:t xml:space="preserve"> a motif comprising a periodic repetition of a leucine residue at every seventh position and forms an α-helical conformation </w:t>
      </w:r>
      <w:r w:rsidRPr="00144A36">
        <w:rPr>
          <w:rFonts w:eastAsiaTheme="minorHAnsi" w:cs="Arial"/>
          <w:color w:val="231F20"/>
          <w:sz w:val="18"/>
        </w:rPr>
        <w:fldChar w:fldCharType="begin"/>
      </w:r>
      <w:r w:rsidRPr="00144A36">
        <w:rPr>
          <w:rFonts w:eastAsiaTheme="minorHAnsi" w:cs="Arial"/>
          <w:color w:val="231F20"/>
          <w:sz w:val="18"/>
        </w:rPr>
        <w:instrText xml:space="preserve"> ADDIN REFMGR.CITE &lt;Refman&gt;&lt;Cite&gt;&lt;Author&gt;Landschulz&lt;/Author&gt;&lt;Year&gt;1988&lt;/Year&gt;&lt;RecNum&gt;1793&lt;/RecNum&gt;&lt;IDText&gt;The leucine zipper: A hypotherical structure common to a new class of DNA binding proteins&lt;/IDText&gt;&lt;MDL Ref_Type="Journal"&gt;&lt;Ref_Type&gt;Journal&lt;/Ref_Type&gt;&lt;Ref_ID&gt;1793&lt;/Ref_ID&gt;&lt;Title_Primary&gt;The leucine zipper: A hypotherical structure common to a new class of DNA binding proteins&lt;/Title_Primary&gt;&lt;Authors_Primary&gt;Landschulz,W.H.&lt;/Authors_Primary&gt;&lt;Authors_Primary&gt;Johnson,P.F.&lt;/Authors_Primary&gt;&lt;Authors_Primary&gt;McKnight,S.L.&lt;/Authors_Primary&gt;&lt;Date_Primary&gt;1988&lt;/Date_Primary&gt;&lt;Keywords&gt;Leucine&lt;/Keywords&gt;&lt;Keywords&gt;Dna&lt;/Keywords&gt;&lt;Keywords&gt;Proteins&lt;/Keywords&gt;&lt;Keywords&gt;Amino Acid Sequence&lt;/Keywords&gt;&lt;Reprint&gt;Not in File&lt;/Reprint&gt;&lt;Start_Page&gt;1759&lt;/Start_Page&gt;&lt;End_Page&gt;1764&lt;/End_Page&gt;&lt;Periodical&gt;Science&lt;/Periodical&gt;&lt;Volume&gt;240&lt;/Volume&gt;&lt;Issue&gt;4860&lt;/Issue&gt;&lt;ZZ_JournalStdAbbrev&gt;&lt;f name="System"&gt;Science&lt;/f&gt;&lt;/ZZ_JournalStdAbbrev&gt;&lt;ZZ_WorkformID&gt;1&lt;/ZZ_WorkformID&gt;&lt;/MDL&gt;&lt;/Cite&gt;&lt;/Refman&gt;</w:instrText>
      </w:r>
      <w:r w:rsidRPr="00144A36">
        <w:rPr>
          <w:rFonts w:eastAsiaTheme="minorHAnsi" w:cs="Arial"/>
          <w:color w:val="231F20"/>
          <w:sz w:val="18"/>
        </w:rPr>
        <w:fldChar w:fldCharType="separate"/>
      </w:r>
      <w:r w:rsidRPr="00144A36">
        <w:rPr>
          <w:rFonts w:eastAsiaTheme="minorHAnsi" w:cs="Arial"/>
          <w:noProof/>
          <w:color w:val="231F20"/>
          <w:sz w:val="18"/>
        </w:rPr>
        <w:t>(Landschulz et al. 1988)</w:t>
      </w:r>
      <w:r w:rsidRPr="00144A36">
        <w:rPr>
          <w:rFonts w:eastAsiaTheme="minorHAnsi" w:cs="Arial"/>
          <w:color w:val="231F20"/>
          <w:sz w:val="18"/>
        </w:rPr>
        <w:fldChar w:fldCharType="end"/>
      </w:r>
      <w:r w:rsidRPr="00144A36">
        <w:rPr>
          <w:rFonts w:eastAsiaTheme="minorHAnsi" w:cs="Arial"/>
          <w:color w:val="231F20"/>
          <w:sz w:val="18"/>
        </w:rPr>
        <w:t xml:space="preserve">. The Zip motif is also found in proteins other than transcription factors and is thought to be one of the general modules for protein-protein interactions. </w:t>
      </w:r>
    </w:p>
  </w:footnote>
  <w:footnote w:id="15">
    <w:p w14:paraId="045C17F3" w14:textId="77777777" w:rsidR="00D018B9" w:rsidRPr="00144A36" w:rsidRDefault="00D018B9" w:rsidP="00070DEA">
      <w:pPr>
        <w:pStyle w:val="FootnoteText"/>
        <w:rPr>
          <w:sz w:val="18"/>
        </w:rPr>
      </w:pPr>
      <w:r w:rsidRPr="00144A36">
        <w:rPr>
          <w:rStyle w:val="FootnoteReference"/>
          <w:sz w:val="18"/>
        </w:rPr>
        <w:footnoteRef/>
      </w:r>
      <w:r w:rsidRPr="00144A36">
        <w:rPr>
          <w:sz w:val="18"/>
        </w:rPr>
        <w:t xml:space="preserve"> BLASTX = Basic Local Alignment Search Tool X, a bioinformatic programme that is used to search a protein database using a translated nucleotide query</w:t>
      </w:r>
    </w:p>
  </w:footnote>
  <w:footnote w:id="16">
    <w:p w14:paraId="5C0F6B7D" w14:textId="77777777" w:rsidR="00D018B9" w:rsidRPr="00144A36" w:rsidRDefault="00D018B9" w:rsidP="00070DEA">
      <w:pPr>
        <w:pStyle w:val="FootnoteText"/>
        <w:rPr>
          <w:sz w:val="18"/>
        </w:rPr>
      </w:pPr>
      <w:r w:rsidRPr="00144A36">
        <w:rPr>
          <w:rStyle w:val="FootnoteReference"/>
          <w:sz w:val="18"/>
        </w:rPr>
        <w:footnoteRef/>
      </w:r>
      <w:r w:rsidRPr="00144A36">
        <w:rPr>
          <w:sz w:val="18"/>
        </w:rPr>
        <w:t xml:space="preserve"> For details of the instrument see </w:t>
      </w:r>
      <w:hyperlink r:id="rId10" w:history="1">
        <w:r w:rsidRPr="00144A36">
          <w:rPr>
            <w:rStyle w:val="Hyperlink"/>
            <w:sz w:val="18"/>
          </w:rPr>
          <w:t>http://www.thermoscientific.com/content/tfs/en/product/orbitrap-fusion-tribrid-mass-spectrometer.html</w:t>
        </w:r>
      </w:hyperlink>
    </w:p>
  </w:footnote>
  <w:footnote w:id="17">
    <w:p w14:paraId="569B8CAD" w14:textId="77777777" w:rsidR="00D018B9" w:rsidRPr="000750FD" w:rsidRDefault="00D018B9" w:rsidP="00070DEA">
      <w:pPr>
        <w:pStyle w:val="FootnoteText"/>
        <w:rPr>
          <w:sz w:val="18"/>
          <w:szCs w:val="18"/>
        </w:rPr>
      </w:pPr>
      <w:r w:rsidRPr="000750FD">
        <w:rPr>
          <w:rStyle w:val="FootnoteReference"/>
          <w:sz w:val="18"/>
          <w:szCs w:val="18"/>
        </w:rPr>
        <w:footnoteRef/>
      </w:r>
      <w:r w:rsidRPr="000750FD">
        <w:rPr>
          <w:sz w:val="18"/>
          <w:szCs w:val="18"/>
        </w:rPr>
        <w:t xml:space="preserve"> </w:t>
      </w:r>
      <w:hyperlink r:id="rId11" w:history="1">
        <w:r w:rsidRPr="000750FD">
          <w:rPr>
            <w:rStyle w:val="Hyperlink"/>
            <w:rFonts w:cs="Arial"/>
            <w:sz w:val="18"/>
            <w:szCs w:val="18"/>
          </w:rPr>
          <w:t>http://www.cbs.dtu.dk/services/NetNGlyc/</w:t>
        </w:r>
      </w:hyperlink>
    </w:p>
  </w:footnote>
  <w:footnote w:id="18">
    <w:p w14:paraId="2870A2C3" w14:textId="77777777" w:rsidR="00D018B9" w:rsidRPr="000750FD" w:rsidRDefault="00D018B9" w:rsidP="00070DEA">
      <w:pPr>
        <w:pStyle w:val="FootnoteText"/>
        <w:rPr>
          <w:sz w:val="18"/>
        </w:rPr>
      </w:pPr>
      <w:r w:rsidRPr="000750FD">
        <w:rPr>
          <w:rStyle w:val="FootnoteReference"/>
          <w:sz w:val="18"/>
        </w:rPr>
        <w:footnoteRef/>
      </w:r>
      <w:r w:rsidRPr="000750FD">
        <w:rPr>
          <w:sz w:val="18"/>
        </w:rPr>
        <w:t xml:space="preserve"> Jackson County, Arkansas; Story County, Iowa; Jefferson County, Iowa; Pawnee County, Kansas; Lehigh County, Pennsylvania</w:t>
      </w:r>
    </w:p>
  </w:footnote>
  <w:footnote w:id="19">
    <w:p w14:paraId="7DF6A2F3" w14:textId="2A432FFC" w:rsidR="00D018B9" w:rsidRPr="000750FD" w:rsidRDefault="00D018B9" w:rsidP="00070DEA">
      <w:pPr>
        <w:pStyle w:val="FootnoteText"/>
        <w:rPr>
          <w:sz w:val="18"/>
          <w:szCs w:val="18"/>
        </w:rPr>
      </w:pPr>
      <w:r w:rsidRPr="000750FD">
        <w:rPr>
          <w:rStyle w:val="FootnoteReference"/>
          <w:sz w:val="18"/>
          <w:szCs w:val="18"/>
        </w:rPr>
        <w:footnoteRef/>
      </w:r>
      <w:r w:rsidRPr="000750FD">
        <w:rPr>
          <w:sz w:val="18"/>
          <w:szCs w:val="18"/>
        </w:rPr>
        <w:t xml:space="preserve"> NCBI Protein database - </w:t>
      </w:r>
      <w:hyperlink r:id="rId12" w:history="1">
        <w:r w:rsidRPr="000750FD">
          <w:rPr>
            <w:rStyle w:val="Hyperlink"/>
            <w:sz w:val="18"/>
            <w:szCs w:val="18"/>
          </w:rPr>
          <w:t>http://www.ncbi.nlm.nih.gov/guide/proteins/</w:t>
        </w:r>
      </w:hyperlink>
    </w:p>
  </w:footnote>
  <w:footnote w:id="20">
    <w:p w14:paraId="79D6393D" w14:textId="77777777" w:rsidR="00D018B9" w:rsidRPr="000750FD" w:rsidRDefault="00D018B9" w:rsidP="00070DEA">
      <w:pPr>
        <w:pStyle w:val="FootnoteText"/>
        <w:rPr>
          <w:sz w:val="18"/>
          <w:szCs w:val="18"/>
        </w:rPr>
      </w:pPr>
      <w:r w:rsidRPr="000750FD">
        <w:rPr>
          <w:rStyle w:val="FootnoteReference"/>
          <w:sz w:val="18"/>
          <w:szCs w:val="18"/>
        </w:rPr>
        <w:footnoteRef/>
      </w:r>
      <w:r w:rsidRPr="000750FD">
        <w:rPr>
          <w:sz w:val="18"/>
          <w:szCs w:val="18"/>
        </w:rPr>
        <w:t xml:space="preserve"> </w:t>
      </w:r>
      <w:proofErr w:type="spellStart"/>
      <w:r w:rsidRPr="000750FD">
        <w:rPr>
          <w:sz w:val="18"/>
          <w:szCs w:val="18"/>
        </w:rPr>
        <w:t>Genbank</w:t>
      </w:r>
      <w:proofErr w:type="spellEnd"/>
      <w:r w:rsidRPr="000750FD">
        <w:rPr>
          <w:sz w:val="18"/>
          <w:szCs w:val="18"/>
        </w:rPr>
        <w:t xml:space="preserve"> - </w:t>
      </w:r>
      <w:hyperlink r:id="rId13" w:history="1">
        <w:r w:rsidRPr="000750FD">
          <w:rPr>
            <w:rStyle w:val="Hyperlink"/>
            <w:rFonts w:cs="Arial"/>
            <w:color w:val="0000FF"/>
            <w:sz w:val="18"/>
            <w:szCs w:val="18"/>
          </w:rPr>
          <w:t>http://www.ncbi.nlm.nih.gov/genbank/</w:t>
        </w:r>
      </w:hyperlink>
    </w:p>
  </w:footnote>
  <w:footnote w:id="21">
    <w:p w14:paraId="2A5EC7D5" w14:textId="77777777" w:rsidR="00D018B9" w:rsidRPr="002866A8" w:rsidRDefault="00D018B9" w:rsidP="00070DEA">
      <w:pPr>
        <w:pStyle w:val="FootnoteText"/>
        <w:rPr>
          <w:sz w:val="18"/>
          <w:szCs w:val="18"/>
        </w:rPr>
      </w:pPr>
      <w:r w:rsidRPr="002866A8">
        <w:rPr>
          <w:rStyle w:val="FootnoteReference"/>
          <w:sz w:val="18"/>
          <w:szCs w:val="18"/>
        </w:rPr>
        <w:footnoteRef/>
      </w:r>
      <w:r w:rsidRPr="002866A8">
        <w:rPr>
          <w:sz w:val="18"/>
          <w:szCs w:val="18"/>
        </w:rPr>
        <w:t xml:space="preserve"> </w:t>
      </w:r>
      <w:r w:rsidRPr="002866A8">
        <w:rPr>
          <w:rFonts w:cs="Arial"/>
          <w:sz w:val="18"/>
          <w:szCs w:val="18"/>
        </w:rPr>
        <w:t>The BLOSUM series of matrices tabulate the frequency with which different substitutions occur in conserved blocks of protein sequences and are effective in identifying distant relationships.</w:t>
      </w:r>
    </w:p>
  </w:footnote>
  <w:footnote w:id="22">
    <w:p w14:paraId="1124F4CC" w14:textId="77777777" w:rsidR="00D018B9" w:rsidRPr="000750FD" w:rsidRDefault="00D018B9" w:rsidP="00070DEA">
      <w:pPr>
        <w:pStyle w:val="FootnoteText"/>
        <w:rPr>
          <w:sz w:val="18"/>
        </w:rPr>
      </w:pPr>
      <w:r w:rsidRPr="000750FD">
        <w:rPr>
          <w:rStyle w:val="FootnoteReference"/>
          <w:sz w:val="18"/>
        </w:rPr>
        <w:footnoteRef/>
      </w:r>
      <w:r w:rsidRPr="000750FD">
        <w:rPr>
          <w:sz w:val="18"/>
        </w:rPr>
        <w:t xml:space="preserve"> </w:t>
      </w:r>
      <w:r w:rsidRPr="000750FD">
        <w:rPr>
          <w:rFonts w:cs="Arial"/>
          <w:color w:val="000000" w:themeColor="text1"/>
          <w:sz w:val="18"/>
          <w:szCs w:val="22"/>
        </w:rPr>
        <w:t xml:space="preserve">University of Nebraska; </w:t>
      </w:r>
      <w:hyperlink r:id="rId14" w:history="1">
        <w:r w:rsidRPr="000750FD">
          <w:rPr>
            <w:rStyle w:val="Hyperlink"/>
            <w:rFonts w:cs="Arial"/>
            <w:color w:val="0000FF"/>
            <w:sz w:val="18"/>
            <w:szCs w:val="22"/>
          </w:rPr>
          <w:t>http:www.allergenonline.org/</w:t>
        </w:r>
      </w:hyperlink>
    </w:p>
  </w:footnote>
  <w:footnote w:id="23">
    <w:p w14:paraId="51CFF559" w14:textId="77777777" w:rsidR="00D018B9" w:rsidRPr="000750FD" w:rsidRDefault="00D018B9" w:rsidP="00070DEA">
      <w:pPr>
        <w:pStyle w:val="FootnoteText"/>
        <w:rPr>
          <w:sz w:val="18"/>
          <w:szCs w:val="18"/>
        </w:rPr>
      </w:pPr>
      <w:r w:rsidRPr="000750FD">
        <w:rPr>
          <w:rStyle w:val="FootnoteReference"/>
          <w:sz w:val="18"/>
          <w:szCs w:val="18"/>
        </w:rPr>
        <w:footnoteRef/>
      </w:r>
      <w:r w:rsidRPr="000750FD">
        <w:rPr>
          <w:sz w:val="18"/>
          <w:szCs w:val="18"/>
        </w:rPr>
        <w:t xml:space="preserve"> Jackson, Arkansas; Story, Iowa; Jefferson, Iowa; Warren, Illinois; Boone, Indiana; Pawnee, Kansas; Polk, Nebraska; Lehigh, Pennsylvania.</w:t>
      </w:r>
    </w:p>
  </w:footnote>
  <w:footnote w:id="24">
    <w:p w14:paraId="32043CDC" w14:textId="77777777" w:rsidR="00D018B9" w:rsidRPr="009134F6" w:rsidRDefault="00D018B9" w:rsidP="00070DEA">
      <w:pPr>
        <w:pStyle w:val="FootnoteText"/>
        <w:rPr>
          <w:rFonts w:cs="Arial"/>
          <w:color w:val="000000" w:themeColor="text1"/>
          <w:sz w:val="18"/>
          <w:szCs w:val="18"/>
        </w:rPr>
      </w:pPr>
      <w:r w:rsidRPr="009134F6">
        <w:rPr>
          <w:rStyle w:val="FootnoteReference"/>
          <w:rFonts w:cs="Arial"/>
          <w:color w:val="000000" w:themeColor="text1"/>
          <w:sz w:val="18"/>
          <w:szCs w:val="18"/>
        </w:rPr>
        <w:footnoteRef/>
      </w:r>
      <w:r w:rsidRPr="009134F6">
        <w:rPr>
          <w:rFonts w:cs="Arial"/>
          <w:color w:val="000000" w:themeColor="text1"/>
          <w:sz w:val="18"/>
          <w:szCs w:val="18"/>
        </w:rPr>
        <w:t xml:space="preserve"> SAS website - </w:t>
      </w:r>
      <w:hyperlink r:id="rId15" w:history="1">
        <w:r w:rsidRPr="009134F6">
          <w:rPr>
            <w:rStyle w:val="Hyperlink"/>
            <w:rFonts w:cs="Arial"/>
            <w:sz w:val="18"/>
            <w:szCs w:val="18"/>
          </w:rPr>
          <w:t>http://www.sas.com/technologies/analytics/statistics/stat/index.html</w:t>
        </w:r>
      </w:hyperlink>
    </w:p>
  </w:footnote>
  <w:footnote w:id="25">
    <w:p w14:paraId="679FA27B" w14:textId="77777777" w:rsidR="00D018B9" w:rsidRPr="009134F6" w:rsidRDefault="00D018B9" w:rsidP="00070DEA">
      <w:pPr>
        <w:autoSpaceDE w:val="0"/>
        <w:autoSpaceDN w:val="0"/>
        <w:adjustRightInd w:val="0"/>
        <w:rPr>
          <w:rFonts w:eastAsiaTheme="minorHAnsi" w:cs="Arial"/>
          <w:sz w:val="18"/>
          <w:szCs w:val="18"/>
        </w:rPr>
      </w:pPr>
      <w:r w:rsidRPr="009134F6">
        <w:rPr>
          <w:rStyle w:val="FootnoteReference"/>
          <w:sz w:val="18"/>
          <w:szCs w:val="18"/>
        </w:rPr>
        <w:footnoteRef/>
      </w:r>
      <w:r w:rsidRPr="009134F6">
        <w:rPr>
          <w:sz w:val="18"/>
          <w:szCs w:val="18"/>
        </w:rPr>
        <w:t xml:space="preserve"> </w:t>
      </w:r>
      <w:r w:rsidRPr="009134F6">
        <w:rPr>
          <w:rFonts w:eastAsiaTheme="minorHAnsi" w:cs="Arial"/>
          <w:sz w:val="18"/>
          <w:szCs w:val="18"/>
        </w:rPr>
        <w:t xml:space="preserve">A PRESS (predicted residual sum of squares) statistic provides a comparison of the predicted marginal mean and the observed mean when the predicted value is calculated without the deleted observation in question  </w:t>
      </w:r>
      <w:r w:rsidRPr="002866A8">
        <w:rPr>
          <w:rFonts w:eastAsiaTheme="minorHAnsi" w:cs="Arial"/>
          <w:sz w:val="18"/>
          <w:szCs w:val="18"/>
        </w:rPr>
        <w:fldChar w:fldCharType="begin"/>
      </w:r>
      <w:r w:rsidRPr="009134F6">
        <w:rPr>
          <w:rFonts w:eastAsiaTheme="minorHAnsi" w:cs="Arial"/>
          <w:sz w:val="18"/>
          <w:szCs w:val="18"/>
        </w:rPr>
        <w:instrText xml:space="preserve"> ADDIN REFMGR.CITE &lt;Refman&gt;&lt;Cite&gt;&lt;Author&gt;Schabenberger&lt;/Author&gt;&lt;Year&gt;2004&lt;/Year&gt;&lt;RecNum&gt;1667&lt;/RecNum&gt;&lt;IDText&gt;Mixed model influence diagnostics. Paper 189-29&lt;/IDText&gt;&lt;MDL Ref_Type="Report"&gt;&lt;Ref_Type&gt;Report&lt;/Ref_Type&gt;&lt;Ref_ID&gt;1667&lt;/Ref_ID&gt;&lt;Title_Primary&gt;Mixed model influence diagnostics. Paper 189-29&lt;/Title_Primary&gt;&lt;Authors_Primary&gt;Schabenberger,O.&lt;/Authors_Primary&gt;&lt;Date_Primary&gt;2004&lt;/Date_Primary&gt;&lt;Keywords&gt;analysis&lt;/Keywords&gt;&lt;Reprint&gt;Not in File&lt;/Reprint&gt;&lt;Publisher&gt;Proceedings of the 29th Annual SAS Users Group International Conference (SUGI 29), May 9 - 12, 2004, Montreal&lt;/Publisher&gt;&lt;Web_URL&gt;&lt;u&gt;http://www2.sas.com/proceedings/sugi29/189-29.pdf&lt;/u&gt;&lt;/Web_URL&gt;&lt;Web_URL_Link2&gt;file://Y:\References\GM References_in RefMan&lt;u&gt;\Schabenberger_2004_Mixed Model statistics.pdf&lt;/u&gt;&lt;/Web_URL_Link2&gt;&lt;ZZ_WorkformID&gt;24&lt;/ZZ_WorkformID&gt;&lt;/MDL&gt;&lt;/Cite&gt;&lt;/Refman&gt;</w:instrText>
      </w:r>
      <w:r w:rsidRPr="002866A8">
        <w:rPr>
          <w:rFonts w:eastAsiaTheme="minorHAnsi" w:cs="Arial"/>
          <w:sz w:val="18"/>
          <w:szCs w:val="18"/>
        </w:rPr>
        <w:fldChar w:fldCharType="separate"/>
      </w:r>
      <w:r w:rsidRPr="009134F6">
        <w:rPr>
          <w:rFonts w:eastAsiaTheme="minorHAnsi" w:cs="Arial"/>
          <w:noProof/>
          <w:sz w:val="18"/>
          <w:szCs w:val="18"/>
        </w:rPr>
        <w:t>(Schabenberger 2004)</w:t>
      </w:r>
      <w:r w:rsidRPr="002866A8">
        <w:rPr>
          <w:rFonts w:eastAsiaTheme="minorHAnsi" w:cs="Arial"/>
          <w:sz w:val="18"/>
          <w:szCs w:val="18"/>
        </w:rPr>
        <w:fldChar w:fldCharType="end"/>
      </w:r>
      <w:r w:rsidRPr="009134F6">
        <w:rPr>
          <w:rFonts w:eastAsiaTheme="minorHAnsi" w:cs="Arial"/>
          <w:sz w:val="18"/>
          <w:szCs w:val="18"/>
        </w:rPr>
        <w:t>.</w:t>
      </w:r>
    </w:p>
  </w:footnote>
  <w:footnote w:id="26">
    <w:p w14:paraId="72292B5D" w14:textId="77777777" w:rsidR="00D018B9" w:rsidRPr="009134F6" w:rsidRDefault="00D018B9" w:rsidP="00070DEA">
      <w:pPr>
        <w:rPr>
          <w:rFonts w:cs="Arial"/>
          <w:color w:val="000000" w:themeColor="text1"/>
          <w:sz w:val="18"/>
          <w:szCs w:val="18"/>
        </w:rPr>
      </w:pPr>
      <w:r w:rsidRPr="00C73600">
        <w:rPr>
          <w:rFonts w:cs="Arial"/>
          <w:color w:val="000000" w:themeColor="text1"/>
          <w:sz w:val="18"/>
          <w:szCs w:val="18"/>
          <w:vertAlign w:val="superscript"/>
        </w:rPr>
        <w:footnoteRef/>
      </w:r>
      <w:r w:rsidRPr="00C73600">
        <w:rPr>
          <w:rFonts w:cs="Arial"/>
          <w:color w:val="000000" w:themeColor="text1"/>
          <w:sz w:val="18"/>
          <w:szCs w:val="18"/>
        </w:rPr>
        <w:t xml:space="preserve"> Published literature for corn incorporates references used to compile listings in the ILSI Crop Composition Database Version 4 </w:t>
      </w:r>
      <w:r w:rsidRPr="00C73600">
        <w:rPr>
          <w:rFonts w:cs="Arial"/>
          <w:color w:val="000000" w:themeColor="text1"/>
          <w:sz w:val="18"/>
          <w:szCs w:val="18"/>
        </w:rPr>
        <w:fldChar w:fldCharType="begin"/>
      </w:r>
      <w:r w:rsidRPr="00C73600">
        <w:rPr>
          <w:rFonts w:cs="Arial"/>
          <w:color w:val="000000" w:themeColor="text1"/>
          <w:sz w:val="18"/>
          <w:szCs w:val="18"/>
        </w:rPr>
        <w:instrText xml:space="preserve"> ADDIN REFMGR.CITE &lt;Refman&gt;&lt;Cite&gt;&lt;Author&gt;ILSI&lt;/Author&gt;&lt;Year&gt;2014&lt;/Year&gt;&lt;RecNum&gt;895&lt;/RecNum&gt;&lt;IDText&gt;International Life Sciences Institute Crop Composition Database Version 4.0&lt;/IDText&gt;&lt;MDL Ref_Type="Report"&gt;&lt;Ref_Type&gt;Report&lt;/Ref_Type&gt;&lt;Ref_ID&gt;895&lt;/Ref_ID&gt;&lt;Title_Primary&gt;International Life Sciences Institute Crop Composition Database Version 4.0&lt;/Title_Primary&gt;&lt;Authors_Primary&gt;ILSI&lt;/Authors_Primary&gt;&lt;Date_Primary&gt;2014&lt;/Date_Primary&gt;&lt;Keywords&gt;Crop composition&lt;/Keywords&gt;&lt;Reprint&gt;Not in File&lt;/Reprint&gt;&lt;Web_URL&gt;&lt;u&gt;http://www.cropcomposition.org/query/index.html&lt;/u&gt;&lt;/Web_URL&gt;&lt;ZZ_WorkformID&gt;24&lt;/ZZ_WorkformID&gt;&lt;/MDL&gt;&lt;/Cite&gt;&lt;/Refman&gt;</w:instrText>
      </w:r>
      <w:r w:rsidRPr="00C73600">
        <w:rPr>
          <w:rFonts w:cs="Arial"/>
          <w:color w:val="000000" w:themeColor="text1"/>
          <w:sz w:val="18"/>
          <w:szCs w:val="18"/>
        </w:rPr>
        <w:fldChar w:fldCharType="separate"/>
      </w:r>
      <w:r w:rsidRPr="00C73600">
        <w:rPr>
          <w:rFonts w:cs="Arial"/>
          <w:noProof/>
          <w:color w:val="000000" w:themeColor="text1"/>
          <w:sz w:val="18"/>
          <w:szCs w:val="18"/>
        </w:rPr>
        <w:t>(ILSI 2014)</w:t>
      </w:r>
      <w:r w:rsidRPr="00C73600">
        <w:rPr>
          <w:rFonts w:cs="Arial"/>
          <w:color w:val="000000" w:themeColor="text1"/>
          <w:sz w:val="18"/>
          <w:szCs w:val="18"/>
        </w:rPr>
        <w:fldChar w:fldCharType="end"/>
      </w:r>
      <w:r w:rsidRPr="00C73600">
        <w:rPr>
          <w:rFonts w:cs="Arial"/>
          <w:color w:val="000000" w:themeColor="text1"/>
          <w:sz w:val="18"/>
          <w:szCs w:val="18"/>
        </w:rPr>
        <w:t>.</w:t>
      </w:r>
    </w:p>
  </w:footnote>
  <w:footnote w:id="27">
    <w:p w14:paraId="30717118" w14:textId="77777777" w:rsidR="00D018B9" w:rsidRPr="00C73600" w:rsidRDefault="00D018B9" w:rsidP="00070DEA">
      <w:pPr>
        <w:pStyle w:val="FootnoteText"/>
        <w:rPr>
          <w:sz w:val="18"/>
        </w:rPr>
      </w:pPr>
      <w:r w:rsidRPr="00C73600">
        <w:rPr>
          <w:rStyle w:val="FootnoteReference"/>
          <w:sz w:val="18"/>
        </w:rPr>
        <w:footnoteRef/>
      </w:r>
      <w:r w:rsidRPr="00C73600">
        <w:rPr>
          <w:sz w:val="18"/>
        </w:rPr>
        <w:t xml:space="preserve"> All website refer</w:t>
      </w:r>
      <w:r>
        <w:rPr>
          <w:sz w:val="18"/>
        </w:rPr>
        <w:t>ences were current as at 25 August</w:t>
      </w:r>
      <w:r w:rsidRPr="00C73600">
        <w:rPr>
          <w:sz w:val="18"/>
        </w:rPr>
        <w:t xml:space="preserv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E0370" w14:textId="77777777" w:rsidR="00D018B9" w:rsidRDefault="00D018B9" w:rsidP="00070D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0B76AFB7" w14:textId="77777777" w:rsidR="00D018B9" w:rsidRDefault="00D018B9" w:rsidP="00070DE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5B332" w14:textId="412D0D0D" w:rsidR="00D018B9" w:rsidRPr="00661EE2" w:rsidRDefault="00D018B9" w:rsidP="00070DEA">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C752C" w14:textId="77777777" w:rsidR="00D018B9" w:rsidRPr="007D03EA" w:rsidRDefault="00D018B9" w:rsidP="007D03EA">
    <w:pPr>
      <w:pStyle w:val="Header"/>
      <w:jc w:val="center"/>
      <w:rPr>
        <w:rFonts w:cs="Arial"/>
        <w:b/>
      </w:rPr>
    </w:pPr>
    <w:r w:rsidRPr="007D03EA">
      <w:rPr>
        <w:rFonts w:cs="Arial"/>
        <w:b/>
      </w:rPr>
      <w:t>For official use only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402D" w14:textId="77777777" w:rsidR="00D018B9" w:rsidRDefault="00D018B9">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712E6"/>
    <w:multiLevelType w:val="multilevel"/>
    <w:tmpl w:val="8EEEC59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2E2933"/>
    <w:multiLevelType w:val="multilevel"/>
    <w:tmpl w:val="9CC4AF8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BD2533"/>
    <w:multiLevelType w:val="multilevel"/>
    <w:tmpl w:val="977CE73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nsid w:val="4A526ECB"/>
    <w:multiLevelType w:val="multilevel"/>
    <w:tmpl w:val="339C2F38"/>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A049A8"/>
    <w:multiLevelType w:val="multilevel"/>
    <w:tmpl w:val="F4A618F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9"/>
  </w:num>
  <w:num w:numId="4">
    <w:abstractNumId w:val="4"/>
  </w:num>
  <w:num w:numId="5">
    <w:abstractNumId w:val="5"/>
  </w:num>
  <w:num w:numId="6">
    <w:abstractNumId w:val="3"/>
  </w:num>
  <w:num w:numId="7">
    <w:abstractNumId w:val="12"/>
  </w:num>
  <w:num w:numId="8">
    <w:abstractNumId w:val="8"/>
  </w:num>
  <w:num w:numId="9">
    <w:abstractNumId w:val="11"/>
  </w:num>
  <w:num w:numId="10">
    <w:abstractNumId w:val="10"/>
  </w:num>
  <w:num w:numId="11">
    <w:abstractNumId w:val="6"/>
  </w:num>
  <w:num w:numId="12">
    <w:abstractNumId w:val="2"/>
  </w:num>
  <w:num w:numId="13">
    <w:abstractNumId w:val="13"/>
  </w:num>
  <w:num w:numId="14">
    <w:abstractNumId w:val="13"/>
    <w:lvlOverride w:ilvl="0">
      <w:startOverride w:val="5"/>
    </w:lvlOverride>
    <w:lvlOverride w:ilvl="1">
      <w:startOverride w:val="3"/>
    </w:lvlOverride>
    <w:lvlOverride w:ilvl="2">
      <w:startOverride w:val="1"/>
    </w:lvlOverride>
  </w:num>
  <w:num w:numId="15">
    <w:abstractNumId w:val="13"/>
  </w:num>
  <w:num w:numId="16">
    <w:abstractNumId w:val="13"/>
  </w:num>
  <w:num w:numId="17">
    <w:abstractNumId w:val="13"/>
  </w:num>
  <w:num w:numId="1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51021"/>
    <w:rsid w:val="00051ED9"/>
    <w:rsid w:val="00057181"/>
    <w:rsid w:val="00057DBF"/>
    <w:rsid w:val="0006473A"/>
    <w:rsid w:val="00064B2D"/>
    <w:rsid w:val="00065F1F"/>
    <w:rsid w:val="00070DEA"/>
    <w:rsid w:val="000750FD"/>
    <w:rsid w:val="00076D33"/>
    <w:rsid w:val="00092CDA"/>
    <w:rsid w:val="000A27E9"/>
    <w:rsid w:val="000A3D8B"/>
    <w:rsid w:val="000A5DF8"/>
    <w:rsid w:val="000B6AF2"/>
    <w:rsid w:val="000D6FD4"/>
    <w:rsid w:val="000E0AE4"/>
    <w:rsid w:val="000E3DBC"/>
    <w:rsid w:val="00113CE3"/>
    <w:rsid w:val="00117522"/>
    <w:rsid w:val="00144A36"/>
    <w:rsid w:val="001542D8"/>
    <w:rsid w:val="00180C41"/>
    <w:rsid w:val="00182C4C"/>
    <w:rsid w:val="00197D8D"/>
    <w:rsid w:val="001A1A75"/>
    <w:rsid w:val="001A7E9A"/>
    <w:rsid w:val="001C27A3"/>
    <w:rsid w:val="001C5295"/>
    <w:rsid w:val="001E09FA"/>
    <w:rsid w:val="00203540"/>
    <w:rsid w:val="0021612B"/>
    <w:rsid w:val="0022083A"/>
    <w:rsid w:val="00221D07"/>
    <w:rsid w:val="00227E4A"/>
    <w:rsid w:val="0024582E"/>
    <w:rsid w:val="00245C56"/>
    <w:rsid w:val="002547EF"/>
    <w:rsid w:val="00256D65"/>
    <w:rsid w:val="00271F00"/>
    <w:rsid w:val="00272CA0"/>
    <w:rsid w:val="00273A80"/>
    <w:rsid w:val="0029204E"/>
    <w:rsid w:val="0029631C"/>
    <w:rsid w:val="002A0194"/>
    <w:rsid w:val="002A5F8B"/>
    <w:rsid w:val="002A7F6C"/>
    <w:rsid w:val="002D6809"/>
    <w:rsid w:val="002F6488"/>
    <w:rsid w:val="00313968"/>
    <w:rsid w:val="00320839"/>
    <w:rsid w:val="003213F9"/>
    <w:rsid w:val="00323DBF"/>
    <w:rsid w:val="003309A8"/>
    <w:rsid w:val="00332B12"/>
    <w:rsid w:val="00335B08"/>
    <w:rsid w:val="00351B07"/>
    <w:rsid w:val="00352CF2"/>
    <w:rsid w:val="003550EA"/>
    <w:rsid w:val="00364841"/>
    <w:rsid w:val="00371B29"/>
    <w:rsid w:val="0037656B"/>
    <w:rsid w:val="00391769"/>
    <w:rsid w:val="003953E1"/>
    <w:rsid w:val="003956B3"/>
    <w:rsid w:val="003A68BE"/>
    <w:rsid w:val="003B1805"/>
    <w:rsid w:val="003B3C9D"/>
    <w:rsid w:val="003B78E0"/>
    <w:rsid w:val="003C4969"/>
    <w:rsid w:val="003E41D5"/>
    <w:rsid w:val="003E46BA"/>
    <w:rsid w:val="003E7D22"/>
    <w:rsid w:val="003F74C1"/>
    <w:rsid w:val="00405B1A"/>
    <w:rsid w:val="00410C76"/>
    <w:rsid w:val="00411907"/>
    <w:rsid w:val="00413CA8"/>
    <w:rsid w:val="00417EE3"/>
    <w:rsid w:val="004207EB"/>
    <w:rsid w:val="00431C5E"/>
    <w:rsid w:val="00437276"/>
    <w:rsid w:val="00456B36"/>
    <w:rsid w:val="00456B54"/>
    <w:rsid w:val="00464643"/>
    <w:rsid w:val="00474BA0"/>
    <w:rsid w:val="00486793"/>
    <w:rsid w:val="004A2037"/>
    <w:rsid w:val="004C2CE7"/>
    <w:rsid w:val="004F4F98"/>
    <w:rsid w:val="004F69F6"/>
    <w:rsid w:val="004F79AC"/>
    <w:rsid w:val="005017CF"/>
    <w:rsid w:val="005207D8"/>
    <w:rsid w:val="0053464E"/>
    <w:rsid w:val="00562917"/>
    <w:rsid w:val="005636A7"/>
    <w:rsid w:val="00586228"/>
    <w:rsid w:val="005A1D97"/>
    <w:rsid w:val="005B6AF4"/>
    <w:rsid w:val="005B7A73"/>
    <w:rsid w:val="005C04CB"/>
    <w:rsid w:val="005D16AD"/>
    <w:rsid w:val="005D72E1"/>
    <w:rsid w:val="005E6E16"/>
    <w:rsid w:val="005F400E"/>
    <w:rsid w:val="005F7342"/>
    <w:rsid w:val="00603A08"/>
    <w:rsid w:val="00610A3C"/>
    <w:rsid w:val="00627F48"/>
    <w:rsid w:val="00630C23"/>
    <w:rsid w:val="006460AB"/>
    <w:rsid w:val="00663FCF"/>
    <w:rsid w:val="006652A2"/>
    <w:rsid w:val="00690206"/>
    <w:rsid w:val="006937FF"/>
    <w:rsid w:val="006A48A7"/>
    <w:rsid w:val="006A5AFD"/>
    <w:rsid w:val="006B4BA1"/>
    <w:rsid w:val="006B5EBE"/>
    <w:rsid w:val="006C5CF5"/>
    <w:rsid w:val="006F4A82"/>
    <w:rsid w:val="0070373B"/>
    <w:rsid w:val="00724D3F"/>
    <w:rsid w:val="00724FA4"/>
    <w:rsid w:val="00730800"/>
    <w:rsid w:val="007602AA"/>
    <w:rsid w:val="007652EF"/>
    <w:rsid w:val="00772BDC"/>
    <w:rsid w:val="00780792"/>
    <w:rsid w:val="007A44B4"/>
    <w:rsid w:val="007A7D3D"/>
    <w:rsid w:val="007B225D"/>
    <w:rsid w:val="007C174F"/>
    <w:rsid w:val="007C1C4B"/>
    <w:rsid w:val="007C1C64"/>
    <w:rsid w:val="007D03EA"/>
    <w:rsid w:val="007E48BC"/>
    <w:rsid w:val="007E79F7"/>
    <w:rsid w:val="007F3630"/>
    <w:rsid w:val="00807559"/>
    <w:rsid w:val="008450BC"/>
    <w:rsid w:val="0085334B"/>
    <w:rsid w:val="00870214"/>
    <w:rsid w:val="00877361"/>
    <w:rsid w:val="00885C51"/>
    <w:rsid w:val="00885EB0"/>
    <w:rsid w:val="00891F4B"/>
    <w:rsid w:val="0089264A"/>
    <w:rsid w:val="00896B85"/>
    <w:rsid w:val="008A22BE"/>
    <w:rsid w:val="008C1B36"/>
    <w:rsid w:val="008D06C6"/>
    <w:rsid w:val="008E6250"/>
    <w:rsid w:val="00902AF6"/>
    <w:rsid w:val="00920249"/>
    <w:rsid w:val="00924C80"/>
    <w:rsid w:val="00932F14"/>
    <w:rsid w:val="0094247F"/>
    <w:rsid w:val="00942D60"/>
    <w:rsid w:val="0096523B"/>
    <w:rsid w:val="00966EE3"/>
    <w:rsid w:val="00972D06"/>
    <w:rsid w:val="009A391C"/>
    <w:rsid w:val="009A50F2"/>
    <w:rsid w:val="009E0A61"/>
    <w:rsid w:val="009E3010"/>
    <w:rsid w:val="009F007E"/>
    <w:rsid w:val="009F7065"/>
    <w:rsid w:val="00A231CB"/>
    <w:rsid w:val="00A4175D"/>
    <w:rsid w:val="00A56DC7"/>
    <w:rsid w:val="00A74FD1"/>
    <w:rsid w:val="00A77BFA"/>
    <w:rsid w:val="00A84A58"/>
    <w:rsid w:val="00AF06FC"/>
    <w:rsid w:val="00AF3391"/>
    <w:rsid w:val="00AF387F"/>
    <w:rsid w:val="00B00E7F"/>
    <w:rsid w:val="00B12F1E"/>
    <w:rsid w:val="00B173DA"/>
    <w:rsid w:val="00B21DCC"/>
    <w:rsid w:val="00B25F37"/>
    <w:rsid w:val="00B37BF0"/>
    <w:rsid w:val="00B44422"/>
    <w:rsid w:val="00B46EA0"/>
    <w:rsid w:val="00B53AE6"/>
    <w:rsid w:val="00B731D3"/>
    <w:rsid w:val="00B800A7"/>
    <w:rsid w:val="00B839A3"/>
    <w:rsid w:val="00B902BD"/>
    <w:rsid w:val="00B979B2"/>
    <w:rsid w:val="00BA24E2"/>
    <w:rsid w:val="00BD2A39"/>
    <w:rsid w:val="00BD2E80"/>
    <w:rsid w:val="00BE11B8"/>
    <w:rsid w:val="00BF7FF0"/>
    <w:rsid w:val="00C057F4"/>
    <w:rsid w:val="00C12502"/>
    <w:rsid w:val="00C36578"/>
    <w:rsid w:val="00C40AA5"/>
    <w:rsid w:val="00C46F70"/>
    <w:rsid w:val="00C46F94"/>
    <w:rsid w:val="00C476D0"/>
    <w:rsid w:val="00C61AC1"/>
    <w:rsid w:val="00C73600"/>
    <w:rsid w:val="00C836E3"/>
    <w:rsid w:val="00C86577"/>
    <w:rsid w:val="00C92E07"/>
    <w:rsid w:val="00C96868"/>
    <w:rsid w:val="00CA0416"/>
    <w:rsid w:val="00CC560B"/>
    <w:rsid w:val="00CC75E2"/>
    <w:rsid w:val="00CD46EB"/>
    <w:rsid w:val="00CD7EBF"/>
    <w:rsid w:val="00D018B9"/>
    <w:rsid w:val="00D056F1"/>
    <w:rsid w:val="00D11171"/>
    <w:rsid w:val="00D22F3C"/>
    <w:rsid w:val="00D23DB6"/>
    <w:rsid w:val="00D43FE6"/>
    <w:rsid w:val="00D51A95"/>
    <w:rsid w:val="00D60568"/>
    <w:rsid w:val="00D70C7A"/>
    <w:rsid w:val="00D81D38"/>
    <w:rsid w:val="00DA10A8"/>
    <w:rsid w:val="00DB1E08"/>
    <w:rsid w:val="00DB2973"/>
    <w:rsid w:val="00DB7DA8"/>
    <w:rsid w:val="00DC1B56"/>
    <w:rsid w:val="00DC2129"/>
    <w:rsid w:val="00DC6570"/>
    <w:rsid w:val="00DD3C5E"/>
    <w:rsid w:val="00DF25C3"/>
    <w:rsid w:val="00E04062"/>
    <w:rsid w:val="00E063C6"/>
    <w:rsid w:val="00E066BA"/>
    <w:rsid w:val="00E2003B"/>
    <w:rsid w:val="00E203C2"/>
    <w:rsid w:val="00E279D8"/>
    <w:rsid w:val="00E319B1"/>
    <w:rsid w:val="00E44E0D"/>
    <w:rsid w:val="00E5492F"/>
    <w:rsid w:val="00E62DEF"/>
    <w:rsid w:val="00E70A86"/>
    <w:rsid w:val="00E777EC"/>
    <w:rsid w:val="00E80FCD"/>
    <w:rsid w:val="00EA7F2F"/>
    <w:rsid w:val="00EC00DE"/>
    <w:rsid w:val="00EC30E1"/>
    <w:rsid w:val="00ED172A"/>
    <w:rsid w:val="00F11F6C"/>
    <w:rsid w:val="00F14BEC"/>
    <w:rsid w:val="00F225C5"/>
    <w:rsid w:val="00F2587A"/>
    <w:rsid w:val="00F3715D"/>
    <w:rsid w:val="00F420C8"/>
    <w:rsid w:val="00F42A4C"/>
    <w:rsid w:val="00F604DE"/>
    <w:rsid w:val="00F703CA"/>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6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note text" w:qFormat="1"/>
    <w:lsdException w:name="caption" w:semiHidden="1" w:unhideWhenUsed="1"/>
    <w:lsdException w:name="table of figures" w:uiPriority="99"/>
    <w:lsdException w:name="Hyperlink" w:uiPriority="99"/>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nhideWhenUsed/>
    <w:qFormat/>
    <w:rsid w:val="00B979B2"/>
    <w:pPr>
      <w:keepNext/>
      <w:shd w:val="clear" w:color="auto" w:fill="FFFFFF"/>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nhideWhenUsed/>
    <w:qFormat/>
    <w:rsid w:val="00877361"/>
    <w:pPr>
      <w:keepNext/>
      <w:spacing w:before="240" w:after="240"/>
      <w:ind w:left="851" w:hanging="851"/>
      <w:outlineLvl w:val="2"/>
    </w:pPr>
    <w:rPr>
      <w:rFonts w:eastAsia="Batang"/>
      <w:b/>
      <w:bCs/>
      <w:color w:val="000000" w:themeColor="text1"/>
      <w:lang w:eastAsia="en-AU" w:bidi="ar-SA"/>
    </w:rPr>
  </w:style>
  <w:style w:type="paragraph" w:styleId="Heading4">
    <w:name w:val="heading 4"/>
    <w:aliases w:val="FSHeading 4,Subheading 2"/>
    <w:basedOn w:val="Normal"/>
    <w:next w:val="Normal"/>
    <w:link w:val="Heading4Char"/>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nhideWhenUsed/>
    <w:rsid w:val="00B731D3"/>
    <w:pPr>
      <w:spacing w:before="240" w:after="60"/>
      <w:outlineLvl w:val="7"/>
    </w:pPr>
    <w:rPr>
      <w:i/>
      <w:iCs/>
    </w:rPr>
  </w:style>
  <w:style w:type="paragraph" w:styleId="Heading9">
    <w:name w:val="heading 9"/>
    <w:basedOn w:val="Normal"/>
    <w:next w:val="Normal"/>
    <w:link w:val="Heading9Char"/>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rsid w:val="00180C41"/>
    <w:rPr>
      <w:rFonts w:ascii="Arial" w:hAnsi="Arial"/>
      <w:b/>
      <w:bCs/>
      <w:sz w:val="36"/>
      <w:szCs w:val="28"/>
      <w:lang w:eastAsia="en-US"/>
    </w:rPr>
  </w:style>
  <w:style w:type="character" w:customStyle="1" w:styleId="Heading2Char">
    <w:name w:val="Heading 2 Char"/>
    <w:aliases w:val="FSHeading 2 Char,Section heading Char"/>
    <w:link w:val="Heading2"/>
    <w:rsid w:val="00B979B2"/>
    <w:rPr>
      <w:rFonts w:ascii="Arial" w:hAnsi="Arial" w:cs="Arial"/>
      <w:b/>
      <w:bCs/>
      <w:sz w:val="28"/>
      <w:szCs w:val="22"/>
      <w:shd w:val="clear" w:color="auto" w:fill="FFFFFF"/>
      <w:lang w:eastAsia="en-US"/>
    </w:rPr>
  </w:style>
  <w:style w:type="character" w:customStyle="1" w:styleId="Heading3Char">
    <w:name w:val="Heading 3 Char"/>
    <w:aliases w:val="FSHeading 3 Char,Subheading 1 Char"/>
    <w:link w:val="Heading3"/>
    <w:rsid w:val="00877361"/>
    <w:rPr>
      <w:rFonts w:ascii="Arial" w:eastAsia="Batang" w:hAnsi="Arial"/>
      <w:b/>
      <w:bCs/>
      <w:color w:val="000000" w:themeColor="text1"/>
      <w:sz w:val="22"/>
      <w:szCs w:val="24"/>
      <w:lang w:eastAsia="en-AU"/>
    </w:rPr>
  </w:style>
  <w:style w:type="character" w:customStyle="1" w:styleId="Heading4Char">
    <w:name w:val="Heading 4 Char"/>
    <w:aliases w:val="FSHeading 4 Char,Subheading 2 Char"/>
    <w:link w:val="Heading4"/>
    <w:rsid w:val="007C174F"/>
    <w:rPr>
      <w:rFonts w:ascii="Arial" w:hAnsi="Arial"/>
      <w:b/>
      <w:bCs/>
      <w:i/>
      <w:iCs/>
      <w:sz w:val="22"/>
      <w:szCs w:val="22"/>
      <w:lang w:eastAsia="en-US"/>
    </w:rPr>
  </w:style>
  <w:style w:type="character" w:customStyle="1" w:styleId="Heading5Char">
    <w:name w:val="Heading 5 Char"/>
    <w:aliases w:val="FSHeading 5 Char,Subheading 3 Char"/>
    <w:link w:val="Heading5"/>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protocols,FS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070DEA"/>
    <w:pPr>
      <w:spacing w:before="120" w:after="120"/>
    </w:pPr>
    <w:rPr>
      <w:rFonts w:ascii="Arial Bold" w:hAnsi="Arial Bold" w:cstheme="minorHAnsi"/>
      <w:b/>
      <w:bCs/>
      <w:caps/>
      <w:szCs w:val="20"/>
    </w:rPr>
  </w:style>
  <w:style w:type="paragraph" w:styleId="TOC2">
    <w:name w:val="toc 2"/>
    <w:basedOn w:val="Normal"/>
    <w:next w:val="Normal"/>
    <w:autoRedefine/>
    <w:uiPriority w:val="39"/>
    <w:rsid w:val="00070DEA"/>
    <w:pPr>
      <w:spacing w:after="120"/>
      <w:ind w:left="221"/>
    </w:pPr>
    <w:rPr>
      <w:rFonts w:cstheme="minorHAnsi"/>
      <w:smallCaps/>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header protocols Char1,FSHeader Char"/>
    <w:basedOn w:val="DefaultParagraphFont"/>
    <w:link w:val="Header"/>
    <w:rsid w:val="007D03EA"/>
    <w:rPr>
      <w:rFonts w:ascii="Arial" w:hAnsi="Arial"/>
      <w:sz w:val="22"/>
      <w:szCs w:val="24"/>
      <w:lang w:eastAsia="en-US" w:bidi="en-US"/>
    </w:rPr>
  </w:style>
  <w:style w:type="paragraph" w:styleId="Title">
    <w:name w:val="Title"/>
    <w:basedOn w:val="Normal"/>
    <w:link w:val="TitleChar"/>
    <w:rsid w:val="00070DEA"/>
    <w:pPr>
      <w:widowControl/>
      <w:jc w:val="center"/>
    </w:pPr>
    <w:rPr>
      <w:b/>
      <w:bCs/>
      <w:lang w:val="en-AU" w:bidi="ar-SA"/>
    </w:rPr>
  </w:style>
  <w:style w:type="character" w:customStyle="1" w:styleId="TitleChar">
    <w:name w:val="Title Char"/>
    <w:basedOn w:val="DefaultParagraphFont"/>
    <w:link w:val="Title"/>
    <w:rsid w:val="00070DEA"/>
    <w:rPr>
      <w:rFonts w:ascii="Arial" w:hAnsi="Arial"/>
      <w:b/>
      <w:bCs/>
      <w:sz w:val="22"/>
      <w:szCs w:val="24"/>
      <w:lang w:val="en-AU" w:eastAsia="en-US"/>
    </w:rPr>
  </w:style>
  <w:style w:type="paragraph" w:styleId="BodyText">
    <w:name w:val="Body Text"/>
    <w:basedOn w:val="Normal"/>
    <w:link w:val="BodyTextChar"/>
    <w:rsid w:val="00070DEA"/>
    <w:pPr>
      <w:widowControl/>
    </w:pPr>
    <w:rPr>
      <w:i/>
      <w:iCs/>
      <w:lang w:val="en-AU" w:bidi="ar-SA"/>
    </w:rPr>
  </w:style>
  <w:style w:type="character" w:customStyle="1" w:styleId="BodyTextChar">
    <w:name w:val="Body Text Char"/>
    <w:basedOn w:val="DefaultParagraphFont"/>
    <w:link w:val="BodyText"/>
    <w:rsid w:val="00070DEA"/>
    <w:rPr>
      <w:rFonts w:ascii="Arial" w:hAnsi="Arial"/>
      <w:i/>
      <w:iCs/>
      <w:sz w:val="22"/>
      <w:szCs w:val="24"/>
      <w:lang w:val="en-AU" w:eastAsia="en-US"/>
    </w:rPr>
  </w:style>
  <w:style w:type="paragraph" w:styleId="HTMLPreformatted">
    <w:name w:val="HTML Preformatted"/>
    <w:basedOn w:val="Normal"/>
    <w:link w:val="HTMLPreformattedChar"/>
    <w:rsid w:val="00070D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AU" w:bidi="ar-SA"/>
    </w:rPr>
  </w:style>
  <w:style w:type="character" w:customStyle="1" w:styleId="HTMLPreformattedChar">
    <w:name w:val="HTML Preformatted Char"/>
    <w:basedOn w:val="DefaultParagraphFont"/>
    <w:link w:val="HTMLPreformatted"/>
    <w:rsid w:val="00070DEA"/>
    <w:rPr>
      <w:rFonts w:ascii="Arial Unicode MS" w:eastAsia="Arial Unicode MS" w:hAnsi="Arial Unicode MS" w:cs="Arial Unicode MS"/>
      <w:color w:val="000000"/>
      <w:lang w:val="en-AU" w:eastAsia="en-US"/>
    </w:rPr>
  </w:style>
  <w:style w:type="paragraph" w:styleId="NormalWeb">
    <w:name w:val="Normal (Web)"/>
    <w:basedOn w:val="Normal"/>
    <w:rsid w:val="00070DEA"/>
    <w:pPr>
      <w:widowControl/>
      <w:spacing w:before="100" w:beforeAutospacing="1" w:after="100" w:afterAutospacing="1"/>
    </w:pPr>
    <w:rPr>
      <w:rFonts w:ascii="Arial Unicode MS" w:eastAsia="Arial Unicode MS" w:hAnsi="Arial Unicode MS" w:cs="Arial Unicode MS"/>
      <w:lang w:val="en-AU" w:bidi="ar-SA"/>
    </w:rPr>
  </w:style>
  <w:style w:type="paragraph" w:styleId="BodyText3">
    <w:name w:val="Body Text 3"/>
    <w:basedOn w:val="Normal"/>
    <w:link w:val="BodyText3Char"/>
    <w:rsid w:val="00070DEA"/>
    <w:pPr>
      <w:widowControl/>
      <w:ind w:right="-19"/>
    </w:pPr>
    <w:rPr>
      <w:sz w:val="20"/>
      <w:szCs w:val="20"/>
      <w:lang w:val="en-AU" w:bidi="ar-SA"/>
    </w:rPr>
  </w:style>
  <w:style w:type="character" w:customStyle="1" w:styleId="BodyText3Char">
    <w:name w:val="Body Text 3 Char"/>
    <w:basedOn w:val="DefaultParagraphFont"/>
    <w:link w:val="BodyText3"/>
    <w:rsid w:val="00070DEA"/>
    <w:rPr>
      <w:rFonts w:ascii="Arial" w:hAnsi="Arial"/>
      <w:lang w:val="en-AU" w:eastAsia="en-US"/>
    </w:rPr>
  </w:style>
  <w:style w:type="character" w:customStyle="1" w:styleId="FooterChar">
    <w:name w:val="Footer Char"/>
    <w:basedOn w:val="DefaultParagraphFont"/>
    <w:link w:val="Footer"/>
    <w:rsid w:val="00070DEA"/>
    <w:rPr>
      <w:rFonts w:ascii="Arial" w:hAnsi="Arial"/>
      <w:szCs w:val="24"/>
      <w:lang w:eastAsia="en-US" w:bidi="en-US"/>
    </w:rPr>
  </w:style>
  <w:style w:type="paragraph" w:styleId="BodyTextIndent">
    <w:name w:val="Body Text Indent"/>
    <w:basedOn w:val="Normal"/>
    <w:link w:val="BodyTextIndentChar"/>
    <w:rsid w:val="00070DEA"/>
    <w:pPr>
      <w:widowControl/>
      <w:spacing w:after="240" w:line="360" w:lineRule="auto"/>
      <w:ind w:left="709" w:hanging="709"/>
    </w:pPr>
    <w:rPr>
      <w:szCs w:val="20"/>
      <w:lang w:val="en-US" w:bidi="ar-SA"/>
    </w:rPr>
  </w:style>
  <w:style w:type="character" w:customStyle="1" w:styleId="BodyTextIndentChar">
    <w:name w:val="Body Text Indent Char"/>
    <w:basedOn w:val="DefaultParagraphFont"/>
    <w:link w:val="BodyTextIndent"/>
    <w:rsid w:val="00070DEA"/>
    <w:rPr>
      <w:rFonts w:ascii="Arial" w:hAnsi="Arial"/>
      <w:sz w:val="22"/>
      <w:lang w:val="en-US" w:eastAsia="en-US"/>
    </w:rPr>
  </w:style>
  <w:style w:type="paragraph" w:styleId="BodyText2">
    <w:name w:val="Body Text 2"/>
    <w:basedOn w:val="Normal"/>
    <w:link w:val="BodyText2Char"/>
    <w:rsid w:val="00070DEA"/>
    <w:pPr>
      <w:widowControl/>
      <w:ind w:right="-19"/>
    </w:pPr>
    <w:rPr>
      <w:bCs/>
      <w:lang w:val="en-AU" w:bidi="ar-SA"/>
    </w:rPr>
  </w:style>
  <w:style w:type="character" w:customStyle="1" w:styleId="BodyText2Char">
    <w:name w:val="Body Text 2 Char"/>
    <w:basedOn w:val="DefaultParagraphFont"/>
    <w:link w:val="BodyText2"/>
    <w:rsid w:val="00070DEA"/>
    <w:rPr>
      <w:rFonts w:ascii="Arial" w:hAnsi="Arial"/>
      <w:bCs/>
      <w:sz w:val="22"/>
      <w:szCs w:val="24"/>
      <w:lang w:val="en-AU" w:eastAsia="en-US"/>
    </w:rPr>
  </w:style>
  <w:style w:type="character" w:customStyle="1" w:styleId="FootnoteTextChar">
    <w:name w:val="Footnote Text Char"/>
    <w:aliases w:val="FSFootnote Text Char,Footnotes Text Char,FSFootnotes Text Char"/>
    <w:basedOn w:val="DefaultParagraphFont"/>
    <w:link w:val="FootnoteText"/>
    <w:rsid w:val="00070DEA"/>
    <w:rPr>
      <w:rFonts w:ascii="Arial" w:hAnsi="Arial"/>
      <w:lang w:eastAsia="en-US" w:bidi="en-US"/>
    </w:rPr>
  </w:style>
  <w:style w:type="paragraph" w:styleId="BodyTextIndent3">
    <w:name w:val="Body Text Indent 3"/>
    <w:basedOn w:val="Normal"/>
    <w:link w:val="BodyTextIndent3Char"/>
    <w:rsid w:val="00070DEA"/>
    <w:pPr>
      <w:widowControl/>
      <w:ind w:left="540"/>
      <w:jc w:val="both"/>
    </w:pPr>
    <w:rPr>
      <w:szCs w:val="20"/>
      <w:lang w:val="en-US" w:bidi="ar-SA"/>
    </w:rPr>
  </w:style>
  <w:style w:type="character" w:customStyle="1" w:styleId="BodyTextIndent3Char">
    <w:name w:val="Body Text Indent 3 Char"/>
    <w:basedOn w:val="DefaultParagraphFont"/>
    <w:link w:val="BodyTextIndent3"/>
    <w:rsid w:val="00070DEA"/>
    <w:rPr>
      <w:rFonts w:ascii="Arial" w:hAnsi="Arial"/>
      <w:sz w:val="22"/>
      <w:lang w:val="en-US" w:eastAsia="en-US"/>
    </w:rPr>
  </w:style>
  <w:style w:type="paragraph" w:styleId="BodyTextIndent2">
    <w:name w:val="Body Text Indent 2"/>
    <w:basedOn w:val="Normal"/>
    <w:link w:val="BodyTextIndent2Char"/>
    <w:rsid w:val="00070DEA"/>
    <w:pPr>
      <w:widowControl/>
      <w:ind w:left="567"/>
      <w:jc w:val="both"/>
      <w:outlineLvl w:val="0"/>
    </w:pPr>
    <w:rPr>
      <w:szCs w:val="20"/>
      <w:lang w:val="en-US" w:bidi="ar-SA"/>
    </w:rPr>
  </w:style>
  <w:style w:type="character" w:customStyle="1" w:styleId="BodyTextIndent2Char">
    <w:name w:val="Body Text Indent 2 Char"/>
    <w:basedOn w:val="DefaultParagraphFont"/>
    <w:link w:val="BodyTextIndent2"/>
    <w:rsid w:val="00070DEA"/>
    <w:rPr>
      <w:rFonts w:ascii="Arial" w:hAnsi="Arial"/>
      <w:sz w:val="22"/>
      <w:lang w:val="en-US" w:eastAsia="en-US"/>
    </w:rPr>
  </w:style>
  <w:style w:type="paragraph" w:customStyle="1" w:styleId="TableText">
    <w:name w:val="Table Text"/>
    <w:basedOn w:val="BodyText"/>
    <w:rsid w:val="00070DEA"/>
    <w:rPr>
      <w:i w:val="0"/>
      <w:iCs w:val="0"/>
      <w:szCs w:val="20"/>
      <w:lang w:val="en-US"/>
    </w:rPr>
  </w:style>
  <w:style w:type="paragraph" w:customStyle="1" w:styleId="Figure">
    <w:name w:val="Figure"/>
    <w:basedOn w:val="Heading5"/>
    <w:rsid w:val="00070DEA"/>
    <w:pPr>
      <w:keepNext w:val="0"/>
      <w:framePr w:hSpace="187" w:vSpace="187" w:wrap="around" w:hAnchor="text" w:yAlign="bottom"/>
      <w:widowControl/>
      <w:tabs>
        <w:tab w:val="left" w:pos="1440"/>
      </w:tabs>
      <w:spacing w:before="0" w:after="0"/>
      <w:ind w:left="1440" w:hanging="1440"/>
    </w:pPr>
    <w:rPr>
      <w:rFonts w:ascii="Times New Roman" w:hAnsi="Times New Roman"/>
      <w:i w:val="0"/>
      <w:sz w:val="24"/>
      <w:szCs w:val="20"/>
      <w:lang w:val="en-US"/>
    </w:rPr>
  </w:style>
  <w:style w:type="paragraph" w:styleId="BlockText">
    <w:name w:val="Block Text"/>
    <w:basedOn w:val="Normal"/>
    <w:rsid w:val="00070DEA"/>
    <w:pPr>
      <w:widowControl/>
      <w:ind w:left="270" w:right="-36" w:hanging="270"/>
    </w:pPr>
    <w:rPr>
      <w:sz w:val="20"/>
      <w:szCs w:val="20"/>
      <w:lang w:val="en-US" w:bidi="ar-SA"/>
    </w:rPr>
  </w:style>
  <w:style w:type="paragraph" w:customStyle="1" w:styleId="xl26">
    <w:name w:val="xl26"/>
    <w:basedOn w:val="Normal"/>
    <w:rsid w:val="00070DEA"/>
    <w:pPr>
      <w:widowControl/>
      <w:spacing w:before="100" w:after="100"/>
    </w:pPr>
    <w:rPr>
      <w:rFonts w:eastAsia="Arial Unicode MS"/>
      <w:szCs w:val="20"/>
      <w:lang w:val="en-US" w:bidi="ar-SA"/>
    </w:rPr>
  </w:style>
  <w:style w:type="paragraph" w:customStyle="1" w:styleId="Quick1">
    <w:name w:val="Quick 1."/>
    <w:basedOn w:val="Normal"/>
    <w:rsid w:val="00070DEA"/>
    <w:pPr>
      <w:ind w:left="1440" w:hanging="720"/>
    </w:pPr>
    <w:rPr>
      <w:snapToGrid w:val="0"/>
      <w:szCs w:val="20"/>
      <w:lang w:val="en-US" w:bidi="ar-SA"/>
    </w:rPr>
  </w:style>
  <w:style w:type="paragraph" w:customStyle="1" w:styleId="xl24">
    <w:name w:val="xl24"/>
    <w:basedOn w:val="Normal"/>
    <w:rsid w:val="00070DEA"/>
    <w:pPr>
      <w:widowControl/>
      <w:spacing w:before="100" w:after="100"/>
      <w:jc w:val="center"/>
    </w:pPr>
    <w:rPr>
      <w:rFonts w:eastAsia="Arial Unicode MS"/>
      <w:sz w:val="18"/>
      <w:szCs w:val="20"/>
      <w:lang w:val="en-US" w:bidi="ar-SA"/>
    </w:rPr>
  </w:style>
  <w:style w:type="paragraph" w:customStyle="1" w:styleId="xl28">
    <w:name w:val="xl28"/>
    <w:basedOn w:val="Normal"/>
    <w:rsid w:val="00070DEA"/>
    <w:pPr>
      <w:widowControl/>
      <w:spacing w:before="100" w:after="100"/>
      <w:jc w:val="center"/>
    </w:pPr>
    <w:rPr>
      <w:rFonts w:eastAsia="Arial Unicode MS"/>
      <w:szCs w:val="20"/>
      <w:lang w:val="en-US" w:bidi="ar-SA"/>
    </w:rPr>
  </w:style>
  <w:style w:type="paragraph" w:customStyle="1" w:styleId="xl25">
    <w:name w:val="xl25"/>
    <w:basedOn w:val="Normal"/>
    <w:rsid w:val="00070DEA"/>
    <w:pPr>
      <w:widowControl/>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7">
    <w:name w:val="xl27"/>
    <w:basedOn w:val="Normal"/>
    <w:rsid w:val="00070DEA"/>
    <w:pPr>
      <w:widowControl/>
      <w:pBdr>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9">
    <w:name w:val="xl29"/>
    <w:basedOn w:val="Normal"/>
    <w:rsid w:val="00070DEA"/>
    <w:pPr>
      <w:widowControl/>
      <w:pBdr>
        <w:left w:val="single" w:sz="4" w:space="0" w:color="auto"/>
        <w:right w:val="single" w:sz="4" w:space="0" w:color="auto"/>
      </w:pBdr>
      <w:spacing w:before="100" w:after="100"/>
      <w:jc w:val="center"/>
    </w:pPr>
    <w:rPr>
      <w:rFonts w:ascii="Arial Unicode MS" w:eastAsia="Arial Unicode MS" w:hAnsi="Arial Unicode MS"/>
      <w:szCs w:val="20"/>
      <w:lang w:val="en-US" w:bidi="ar-SA"/>
    </w:rPr>
  </w:style>
  <w:style w:type="paragraph" w:customStyle="1" w:styleId="xl30">
    <w:name w:val="xl30"/>
    <w:basedOn w:val="Normal"/>
    <w:rsid w:val="00070DEA"/>
    <w:pPr>
      <w:widowControl/>
      <w:pBdr>
        <w:left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1">
    <w:name w:val="xl31"/>
    <w:basedOn w:val="Normal"/>
    <w:rsid w:val="00070DEA"/>
    <w:pPr>
      <w:widowControl/>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2">
    <w:name w:val="xl32"/>
    <w:basedOn w:val="Normal"/>
    <w:rsid w:val="00070DE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3">
    <w:name w:val="xl33"/>
    <w:basedOn w:val="Normal"/>
    <w:rsid w:val="00070DE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4">
    <w:name w:val="xl34"/>
    <w:basedOn w:val="Normal"/>
    <w:rsid w:val="00070DE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5">
    <w:name w:val="xl35"/>
    <w:basedOn w:val="Normal"/>
    <w:rsid w:val="00070DEA"/>
    <w:pPr>
      <w:widowControl/>
      <w:pBdr>
        <w:top w:val="single" w:sz="4" w:space="0" w:color="auto"/>
        <w:left w:val="single" w:sz="4" w:space="0" w:color="auto"/>
        <w:bottom w:val="single" w:sz="4" w:space="0" w:color="auto"/>
      </w:pBdr>
      <w:spacing w:before="100" w:after="100"/>
      <w:jc w:val="center"/>
    </w:pPr>
    <w:rPr>
      <w:rFonts w:eastAsia="Arial Unicode MS"/>
      <w:szCs w:val="20"/>
      <w:lang w:val="en-US" w:bidi="ar-SA"/>
    </w:rPr>
  </w:style>
  <w:style w:type="paragraph" w:customStyle="1" w:styleId="xl36">
    <w:name w:val="xl36"/>
    <w:basedOn w:val="Normal"/>
    <w:rsid w:val="00070DEA"/>
    <w:pPr>
      <w:widowControl/>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bidi="ar-SA"/>
    </w:rPr>
  </w:style>
  <w:style w:type="character" w:customStyle="1" w:styleId="BalloonTextChar">
    <w:name w:val="Balloon Text Char"/>
    <w:basedOn w:val="DefaultParagraphFont"/>
    <w:link w:val="BalloonText"/>
    <w:semiHidden/>
    <w:rsid w:val="00070DEA"/>
    <w:rPr>
      <w:rFonts w:ascii="Tahoma" w:hAnsi="Tahoma" w:cs="Tahoma"/>
      <w:sz w:val="16"/>
      <w:szCs w:val="16"/>
      <w:lang w:eastAsia="en-US" w:bidi="en-US"/>
    </w:rPr>
  </w:style>
  <w:style w:type="paragraph" w:customStyle="1" w:styleId="titletext">
    <w:name w:val="title text"/>
    <w:basedOn w:val="Normal"/>
    <w:rsid w:val="00070DEA"/>
    <w:pPr>
      <w:widowControl/>
      <w:spacing w:after="480"/>
      <w:jc w:val="center"/>
    </w:pPr>
    <w:rPr>
      <w:szCs w:val="20"/>
      <w:lang w:val="en-US" w:bidi="ar-SA"/>
    </w:rPr>
  </w:style>
  <w:style w:type="character" w:styleId="Emphasis">
    <w:name w:val="Emphasis"/>
    <w:basedOn w:val="DefaultParagraphFont"/>
    <w:uiPriority w:val="20"/>
    <w:rsid w:val="00070DEA"/>
    <w:rPr>
      <w:i/>
      <w:iCs/>
    </w:rPr>
  </w:style>
  <w:style w:type="character" w:customStyle="1" w:styleId="msoins0">
    <w:name w:val="msoins"/>
    <w:basedOn w:val="DefaultParagraphFont"/>
    <w:rsid w:val="00070DEA"/>
  </w:style>
  <w:style w:type="character" w:customStyle="1" w:styleId="msoins00">
    <w:name w:val="msoins0"/>
    <w:basedOn w:val="DefaultParagraphFont"/>
    <w:rsid w:val="00070DEA"/>
  </w:style>
  <w:style w:type="paragraph" w:customStyle="1" w:styleId="Main">
    <w:name w:val="Main"/>
    <w:basedOn w:val="Normal"/>
    <w:rsid w:val="00070DEA"/>
    <w:pPr>
      <w:widowControl/>
      <w:spacing w:after="240"/>
    </w:pPr>
    <w:rPr>
      <w:szCs w:val="20"/>
      <w:lang w:val="en-US" w:bidi="ar-SA"/>
    </w:rPr>
  </w:style>
  <w:style w:type="paragraph" w:customStyle="1" w:styleId="PARA">
    <w:name w:val="PARA"/>
    <w:basedOn w:val="Normal"/>
    <w:rsid w:val="00070DEA"/>
    <w:pPr>
      <w:widowControl/>
      <w:spacing w:after="360" w:line="320" w:lineRule="atLeast"/>
      <w:jc w:val="both"/>
    </w:pPr>
    <w:rPr>
      <w:sz w:val="23"/>
      <w:szCs w:val="20"/>
      <w:lang w:val="en-US" w:eastAsia="en-AU" w:bidi="ar-SA"/>
    </w:rPr>
  </w:style>
  <w:style w:type="character" w:customStyle="1" w:styleId="portaltext">
    <w:name w:val="portaltext"/>
    <w:basedOn w:val="DefaultParagraphFont"/>
    <w:rsid w:val="00070DEA"/>
  </w:style>
  <w:style w:type="paragraph" w:customStyle="1" w:styleId="Pa3">
    <w:name w:val="Pa3"/>
    <w:basedOn w:val="Normal"/>
    <w:next w:val="Normal"/>
    <w:rsid w:val="00070DEA"/>
    <w:pPr>
      <w:widowControl/>
      <w:autoSpaceDE w:val="0"/>
      <w:autoSpaceDN w:val="0"/>
      <w:adjustRightInd w:val="0"/>
      <w:spacing w:after="100" w:line="201" w:lineRule="atLeast"/>
    </w:pPr>
    <w:rPr>
      <w:rFonts w:ascii="FAIISD+MinionPro-Regular" w:hAnsi="FAIISD+MinionPro-Regular"/>
      <w:lang w:val="en-US" w:bidi="ar-SA"/>
    </w:rPr>
  </w:style>
  <w:style w:type="paragraph" w:customStyle="1" w:styleId="Pa12">
    <w:name w:val="Pa12"/>
    <w:basedOn w:val="Normal"/>
    <w:next w:val="Normal"/>
    <w:rsid w:val="00070DEA"/>
    <w:pPr>
      <w:widowControl/>
      <w:autoSpaceDE w:val="0"/>
      <w:autoSpaceDN w:val="0"/>
      <w:adjustRightInd w:val="0"/>
      <w:spacing w:after="100" w:line="221" w:lineRule="atLeast"/>
    </w:pPr>
    <w:rPr>
      <w:rFonts w:ascii="FAIISD+MinionPro-Regular" w:hAnsi="FAIISD+MinionPro-Regular"/>
      <w:lang w:val="en-US" w:bidi="ar-SA"/>
    </w:rPr>
  </w:style>
  <w:style w:type="paragraph" w:customStyle="1" w:styleId="Pa0">
    <w:name w:val="Pa0"/>
    <w:basedOn w:val="Normal"/>
    <w:next w:val="Normal"/>
    <w:rsid w:val="00070DEA"/>
    <w:pPr>
      <w:widowControl/>
      <w:autoSpaceDE w:val="0"/>
      <w:autoSpaceDN w:val="0"/>
      <w:adjustRightInd w:val="0"/>
      <w:spacing w:after="80" w:line="241" w:lineRule="atLeast"/>
    </w:pPr>
    <w:rPr>
      <w:rFonts w:ascii="FAIISD+MinionPro-Regular" w:hAnsi="FAIISD+MinionPro-Regular"/>
      <w:lang w:val="en-US" w:bidi="ar-SA"/>
    </w:rPr>
  </w:style>
  <w:style w:type="character" w:customStyle="1" w:styleId="body-text1">
    <w:name w:val="body-text1"/>
    <w:basedOn w:val="DefaultParagraphFont"/>
    <w:rsid w:val="00070DEA"/>
    <w:rPr>
      <w:rFonts w:ascii="Arial" w:hAnsi="Arial" w:cs="Arial" w:hint="default"/>
      <w:color w:val="333333"/>
      <w:spacing w:val="14"/>
      <w:sz w:val="3"/>
      <w:szCs w:val="3"/>
    </w:rPr>
  </w:style>
  <w:style w:type="character" w:customStyle="1" w:styleId="showhead1">
    <w:name w:val="showhead1"/>
    <w:basedOn w:val="DefaultParagraphFont"/>
    <w:rsid w:val="00070DEA"/>
    <w:rPr>
      <w:rFonts w:ascii="Arial" w:hAnsi="Arial" w:cs="Arial" w:hint="default"/>
      <w:b w:val="0"/>
      <w:bCs w:val="0"/>
      <w:i w:val="0"/>
      <w:iCs w:val="0"/>
      <w:color w:val="003366"/>
      <w:sz w:val="20"/>
      <w:szCs w:val="20"/>
    </w:rPr>
  </w:style>
  <w:style w:type="paragraph" w:customStyle="1" w:styleId="xl37">
    <w:name w:val="xl37"/>
    <w:basedOn w:val="Normal"/>
    <w:rsid w:val="00070DE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bidi="ar-SA"/>
    </w:rPr>
  </w:style>
  <w:style w:type="paragraph" w:customStyle="1" w:styleId="xl38">
    <w:name w:val="xl38"/>
    <w:basedOn w:val="Normal"/>
    <w:rsid w:val="00070D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bidi="ar-SA"/>
    </w:rPr>
  </w:style>
  <w:style w:type="character" w:customStyle="1" w:styleId="boldblue">
    <w:name w:val="bold blue"/>
    <w:basedOn w:val="DefaultParagraphFont"/>
    <w:rsid w:val="00070DEA"/>
  </w:style>
  <w:style w:type="character" w:customStyle="1" w:styleId="small1">
    <w:name w:val="small1"/>
    <w:basedOn w:val="DefaultParagraphFont"/>
    <w:rsid w:val="00070DEA"/>
    <w:rPr>
      <w:rFonts w:ascii="Verdana" w:hAnsi="Verdana"/>
      <w:sz w:val="20"/>
      <w:szCs w:val="20"/>
    </w:rPr>
  </w:style>
  <w:style w:type="paragraph" w:styleId="PlainText">
    <w:name w:val="Plain Text"/>
    <w:basedOn w:val="Normal"/>
    <w:link w:val="PlainTextChar"/>
    <w:rsid w:val="00070DEA"/>
    <w:pPr>
      <w:widowControl/>
      <w:overflowPunct w:val="0"/>
      <w:autoSpaceDE w:val="0"/>
      <w:autoSpaceDN w:val="0"/>
      <w:adjustRightInd w:val="0"/>
      <w:textAlignment w:val="baseline"/>
    </w:pPr>
    <w:rPr>
      <w:rFonts w:ascii="Courier New" w:hAnsi="Courier New"/>
      <w:sz w:val="20"/>
      <w:szCs w:val="20"/>
      <w:lang w:val="en-US" w:bidi="ar-SA"/>
    </w:rPr>
  </w:style>
  <w:style w:type="character" w:customStyle="1" w:styleId="PlainTextChar">
    <w:name w:val="Plain Text Char"/>
    <w:basedOn w:val="DefaultParagraphFont"/>
    <w:link w:val="PlainText"/>
    <w:rsid w:val="00070DEA"/>
    <w:rPr>
      <w:rFonts w:ascii="Courier New" w:hAnsi="Courier New"/>
      <w:lang w:val="en-US" w:eastAsia="en-US"/>
    </w:rPr>
  </w:style>
  <w:style w:type="character" w:customStyle="1" w:styleId="modcontacttxt">
    <w:name w:val="modcontacttxt"/>
    <w:basedOn w:val="DefaultParagraphFont"/>
    <w:rsid w:val="00070DEA"/>
    <w:rPr>
      <w:rFonts w:ascii="Verdana" w:hAnsi="Verdana" w:hint="default"/>
      <w:sz w:val="15"/>
      <w:szCs w:val="15"/>
    </w:rPr>
  </w:style>
  <w:style w:type="paragraph" w:customStyle="1" w:styleId="Heading2A">
    <w:name w:val="Heading 2A"/>
    <w:basedOn w:val="Heading2"/>
    <w:rsid w:val="00070DEA"/>
    <w:pPr>
      <w:widowControl/>
      <w:spacing w:before="360" w:after="360" w:line="360" w:lineRule="auto"/>
      <w:ind w:left="576" w:hanging="360"/>
    </w:pPr>
    <w:rPr>
      <w:rFonts w:ascii="Times New Roman" w:hAnsi="Times New Roman" w:cs="Times New Roman"/>
      <w:b w:val="0"/>
      <w:bCs w:val="0"/>
      <w:sz w:val="22"/>
      <w:szCs w:val="20"/>
      <w:u w:val="single"/>
      <w:lang w:val="en-US"/>
    </w:rPr>
  </w:style>
  <w:style w:type="character" w:styleId="HTMLAcronym">
    <w:name w:val="HTML Acronym"/>
    <w:basedOn w:val="DefaultParagraphFont"/>
    <w:rsid w:val="00070DEA"/>
  </w:style>
  <w:style w:type="paragraph" w:customStyle="1" w:styleId="Head4BodyText">
    <w:name w:val="Head 4 Body Text"/>
    <w:basedOn w:val="Normal"/>
    <w:rsid w:val="00070DEA"/>
    <w:pPr>
      <w:widowControl/>
      <w:spacing w:after="360"/>
      <w:ind w:left="360"/>
    </w:pPr>
    <w:rPr>
      <w:szCs w:val="20"/>
      <w:lang w:val="en-US" w:bidi="ar-SA"/>
    </w:rPr>
  </w:style>
  <w:style w:type="paragraph" w:customStyle="1" w:styleId="ContTableFigure">
    <w:name w:val="Cont. Table/Figure"/>
    <w:basedOn w:val="Normal"/>
    <w:next w:val="Heading5"/>
    <w:rsid w:val="00070DEA"/>
    <w:pPr>
      <w:widowControl/>
      <w:tabs>
        <w:tab w:val="left" w:pos="2160"/>
      </w:tabs>
      <w:ind w:left="2160" w:hanging="2160"/>
    </w:pPr>
    <w:rPr>
      <w:szCs w:val="20"/>
      <w:lang w:val="en-US" w:bidi="ar-SA"/>
    </w:rPr>
  </w:style>
  <w:style w:type="paragraph" w:customStyle="1" w:styleId="ExtraFigureText">
    <w:name w:val="Extra Figure Text"/>
    <w:basedOn w:val="BodyText"/>
    <w:next w:val="BodyText"/>
    <w:rsid w:val="00070DEA"/>
    <w:pPr>
      <w:spacing w:after="360"/>
      <w:ind w:left="1440"/>
      <w:jc w:val="both"/>
    </w:pPr>
    <w:rPr>
      <w:i w:val="0"/>
      <w:iCs w:val="0"/>
      <w:szCs w:val="20"/>
      <w:lang w:val="en-US"/>
    </w:rPr>
  </w:style>
  <w:style w:type="paragraph" w:customStyle="1" w:styleId="AMRText">
    <w:name w:val="AMRText"/>
    <w:basedOn w:val="Normal"/>
    <w:rsid w:val="00070DEA"/>
    <w:pPr>
      <w:widowControl/>
      <w:spacing w:after="120" w:line="240" w:lineRule="atLeast"/>
      <w:ind w:left="1080"/>
    </w:pPr>
    <w:rPr>
      <w:szCs w:val="20"/>
      <w:lang w:val="en-US" w:bidi="ar-SA"/>
    </w:rPr>
  </w:style>
  <w:style w:type="paragraph" w:styleId="Signature">
    <w:name w:val="Signature"/>
    <w:basedOn w:val="Normal"/>
    <w:link w:val="SignatureChar"/>
    <w:rsid w:val="00070DEA"/>
    <w:pPr>
      <w:widowControl/>
      <w:tabs>
        <w:tab w:val="left" w:pos="5130"/>
        <w:tab w:val="left" w:pos="5850"/>
        <w:tab w:val="left" w:pos="8640"/>
      </w:tabs>
      <w:spacing w:line="240" w:lineRule="atLeast"/>
      <w:ind w:left="1080"/>
    </w:pPr>
    <w:rPr>
      <w:szCs w:val="20"/>
      <w:lang w:val="en-US" w:bidi="ar-SA"/>
    </w:rPr>
  </w:style>
  <w:style w:type="character" w:customStyle="1" w:styleId="SignatureChar">
    <w:name w:val="Signature Char"/>
    <w:basedOn w:val="DefaultParagraphFont"/>
    <w:link w:val="Signature"/>
    <w:rsid w:val="00070DEA"/>
    <w:rPr>
      <w:rFonts w:ascii="Arial" w:hAnsi="Arial"/>
      <w:sz w:val="22"/>
      <w:lang w:val="en-US" w:eastAsia="en-US"/>
    </w:rPr>
  </w:style>
  <w:style w:type="paragraph" w:customStyle="1" w:styleId="n">
    <w:name w:val="n"/>
    <w:basedOn w:val="titletext"/>
    <w:rsid w:val="00070DEA"/>
    <w:rPr>
      <w:b/>
    </w:rPr>
  </w:style>
  <w:style w:type="paragraph" w:customStyle="1" w:styleId="Tabletext11Left">
    <w:name w:val="Tabletext11Left"/>
    <w:basedOn w:val="Normal"/>
    <w:rsid w:val="00070DEA"/>
    <w:pPr>
      <w:keepNext/>
      <w:widowControl/>
      <w:spacing w:before="40" w:after="40" w:line="240" w:lineRule="atLeast"/>
    </w:pPr>
    <w:rPr>
      <w:szCs w:val="20"/>
      <w:lang w:val="en-US" w:bidi="ar-SA"/>
    </w:rPr>
  </w:style>
  <w:style w:type="character" w:styleId="Strong">
    <w:name w:val="Strong"/>
    <w:basedOn w:val="DefaultParagraphFont"/>
    <w:rsid w:val="00070DEA"/>
    <w:rPr>
      <w:b/>
      <w:bCs/>
    </w:rPr>
  </w:style>
  <w:style w:type="paragraph" w:customStyle="1" w:styleId="p4">
    <w:name w:val="p4"/>
    <w:basedOn w:val="Normal"/>
    <w:rsid w:val="00070DEA"/>
    <w:pPr>
      <w:tabs>
        <w:tab w:val="left" w:pos="204"/>
      </w:tabs>
      <w:autoSpaceDE w:val="0"/>
      <w:autoSpaceDN w:val="0"/>
      <w:adjustRightInd w:val="0"/>
      <w:spacing w:line="374" w:lineRule="atLeast"/>
    </w:pPr>
    <w:rPr>
      <w:sz w:val="20"/>
      <w:lang w:val="en-US" w:bidi="ar-SA"/>
    </w:rPr>
  </w:style>
  <w:style w:type="paragraph" w:customStyle="1" w:styleId="Heading4A">
    <w:name w:val="Heading 4A"/>
    <w:basedOn w:val="Heading4"/>
    <w:rsid w:val="00070DEA"/>
    <w:pPr>
      <w:widowControl/>
      <w:spacing w:before="0" w:after="60" w:line="360" w:lineRule="auto"/>
      <w:ind w:left="360" w:hanging="360"/>
    </w:pPr>
    <w:rPr>
      <w:rFonts w:ascii="Times New Roman" w:hAnsi="Times New Roman"/>
      <w:b w:val="0"/>
      <w:bCs w:val="0"/>
      <w:iCs w:val="0"/>
      <w:szCs w:val="20"/>
      <w:lang w:val="en-US"/>
    </w:rPr>
  </w:style>
  <w:style w:type="paragraph" w:customStyle="1" w:styleId="Heading1A">
    <w:name w:val="Heading 1A"/>
    <w:basedOn w:val="Heading1"/>
    <w:rsid w:val="00070DEA"/>
    <w:pPr>
      <w:widowControl/>
      <w:spacing w:before="360" w:after="360" w:line="360" w:lineRule="auto"/>
      <w:ind w:left="432" w:hanging="360"/>
      <w:jc w:val="center"/>
    </w:pPr>
    <w:rPr>
      <w:rFonts w:ascii="Times New Roman" w:hAnsi="Times New Roman"/>
      <w:b w:val="0"/>
      <w:bCs w:val="0"/>
      <w:caps/>
      <w:sz w:val="24"/>
      <w:szCs w:val="20"/>
      <w:lang w:val="en-US"/>
    </w:rPr>
  </w:style>
  <w:style w:type="character" w:customStyle="1" w:styleId="portaltext1">
    <w:name w:val="portaltext1"/>
    <w:basedOn w:val="DefaultParagraphFont"/>
    <w:rsid w:val="00070DEA"/>
    <w:rPr>
      <w:rFonts w:ascii="Verdana" w:hAnsi="Verdana" w:hint="default"/>
      <w:color w:val="333333"/>
      <w:sz w:val="17"/>
      <w:szCs w:val="17"/>
    </w:rPr>
  </w:style>
  <w:style w:type="table" w:styleId="TableProfessional">
    <w:name w:val="Table Professional"/>
    <w:basedOn w:val="TableNormal"/>
    <w:rsid w:val="00070DEA"/>
    <w:rPr>
      <w:rFonts w:ascii="Times New Roman" w:hAnsi="Times New Roman"/>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070DEA"/>
    <w:pPr>
      <w:tabs>
        <w:tab w:val="num" w:pos="1134"/>
      </w:tabs>
      <w:ind w:left="1134" w:hanging="567"/>
    </w:pPr>
    <w:rPr>
      <w:lang w:val="en-AU" w:bidi="ar-SA"/>
    </w:rPr>
  </w:style>
  <w:style w:type="paragraph" w:customStyle="1" w:styleId="P-Text">
    <w:name w:val="P-Text"/>
    <w:basedOn w:val="Normal"/>
    <w:rsid w:val="00070DEA"/>
    <w:pPr>
      <w:widowControl/>
      <w:spacing w:before="240" w:after="240"/>
      <w:jc w:val="both"/>
    </w:pPr>
    <w:rPr>
      <w:rFonts w:eastAsia="SimSun"/>
      <w:lang w:val="en-AU" w:eastAsia="zh-CN" w:bidi="ar-SA"/>
    </w:rPr>
  </w:style>
  <w:style w:type="paragraph" w:styleId="Caption">
    <w:name w:val="caption"/>
    <w:basedOn w:val="Normal"/>
    <w:next w:val="Normal"/>
    <w:unhideWhenUsed/>
    <w:rsid w:val="00070DEA"/>
    <w:pPr>
      <w:widowControl/>
    </w:pPr>
    <w:rPr>
      <w:b/>
      <w:bCs/>
      <w:sz w:val="20"/>
      <w:szCs w:val="20"/>
      <w:lang w:val="en-AU" w:bidi="ar-SA"/>
    </w:rPr>
  </w:style>
  <w:style w:type="paragraph" w:customStyle="1" w:styleId="Default">
    <w:name w:val="Default"/>
    <w:rsid w:val="00070DEA"/>
    <w:pPr>
      <w:autoSpaceDE w:val="0"/>
      <w:autoSpaceDN w:val="0"/>
      <w:adjustRightInd w:val="0"/>
    </w:pPr>
    <w:rPr>
      <w:rFonts w:ascii="Times New Roman" w:hAnsi="Times New Roman"/>
      <w:color w:val="000000"/>
      <w:sz w:val="24"/>
      <w:szCs w:val="24"/>
      <w:lang w:val="en-AU"/>
    </w:rPr>
  </w:style>
  <w:style w:type="paragraph" w:styleId="Subtitle">
    <w:name w:val="Subtitle"/>
    <w:basedOn w:val="Normal"/>
    <w:next w:val="Normal"/>
    <w:link w:val="SubtitleChar"/>
    <w:rsid w:val="00070DEA"/>
    <w:pPr>
      <w:widowControl/>
      <w:spacing w:after="60"/>
      <w:jc w:val="center"/>
      <w:outlineLvl w:val="1"/>
    </w:pPr>
    <w:rPr>
      <w:rFonts w:ascii="Cambria" w:hAnsi="Cambria"/>
      <w:lang w:val="en-AU" w:bidi="ar-SA"/>
    </w:rPr>
  </w:style>
  <w:style w:type="character" w:customStyle="1" w:styleId="SubtitleChar">
    <w:name w:val="Subtitle Char"/>
    <w:basedOn w:val="DefaultParagraphFont"/>
    <w:link w:val="Subtitle"/>
    <w:rsid w:val="00070DEA"/>
    <w:rPr>
      <w:rFonts w:ascii="Cambria" w:hAnsi="Cambria"/>
      <w:sz w:val="22"/>
      <w:szCs w:val="24"/>
      <w:lang w:val="en-AU" w:eastAsia="en-US"/>
    </w:rPr>
  </w:style>
  <w:style w:type="paragraph" w:customStyle="1" w:styleId="Subtitle2">
    <w:name w:val="Subtitle2"/>
    <w:basedOn w:val="Normal"/>
    <w:link w:val="Subtitle2Char"/>
    <w:rsid w:val="00070DEA"/>
    <w:pPr>
      <w:widowControl/>
      <w:outlineLvl w:val="0"/>
    </w:pPr>
    <w:rPr>
      <w:rFonts w:cs="Arial"/>
      <w:b/>
      <w:color w:val="000000"/>
      <w:szCs w:val="22"/>
      <w:lang w:val="en-US" w:bidi="ar-SA"/>
    </w:rPr>
  </w:style>
  <w:style w:type="character" w:customStyle="1" w:styleId="Subtitle2Char">
    <w:name w:val="Subtitle2 Char"/>
    <w:basedOn w:val="DefaultParagraphFont"/>
    <w:link w:val="Subtitle2"/>
    <w:rsid w:val="00070DEA"/>
    <w:rPr>
      <w:rFonts w:ascii="Arial" w:hAnsi="Arial" w:cs="Arial"/>
      <w:b/>
      <w:color w:val="000000"/>
      <w:sz w:val="22"/>
      <w:szCs w:val="22"/>
      <w:lang w:val="en-US" w:eastAsia="en-US"/>
    </w:rPr>
  </w:style>
  <w:style w:type="paragraph" w:styleId="TableofFigures">
    <w:name w:val="table of figures"/>
    <w:basedOn w:val="Normal"/>
    <w:next w:val="Normal"/>
    <w:uiPriority w:val="99"/>
    <w:rsid w:val="00070DEA"/>
    <w:pPr>
      <w:widowControl/>
      <w:spacing w:before="120" w:after="120"/>
    </w:pPr>
    <w:rPr>
      <w:lang w:val="en-AU" w:bidi="ar-SA"/>
    </w:rPr>
  </w:style>
  <w:style w:type="paragraph" w:styleId="ListParagraph">
    <w:name w:val="List Paragraph"/>
    <w:basedOn w:val="Normal"/>
    <w:uiPriority w:val="34"/>
    <w:rsid w:val="00070DEA"/>
    <w:pPr>
      <w:widowControl/>
      <w:ind w:left="720"/>
      <w:contextualSpacing/>
    </w:pPr>
    <w:rPr>
      <w:lang w:val="en-AU" w:bidi="ar-SA"/>
    </w:rPr>
  </w:style>
  <w:style w:type="character" w:customStyle="1" w:styleId="HeaderChar1">
    <w:name w:val="Header Char1"/>
    <w:aliases w:val="Header Char Char,header protocols Char"/>
    <w:basedOn w:val="DefaultParagraphFont"/>
    <w:rsid w:val="00070DEA"/>
    <w:rPr>
      <w:rFonts w:ascii="Arial" w:hAnsi="Arial"/>
      <w:sz w:val="22"/>
      <w:szCs w:val="24"/>
      <w:lang w:eastAsia="en-US" w:bidi="en-US"/>
    </w:rPr>
  </w:style>
  <w:style w:type="paragraph" w:customStyle="1" w:styleId="PARA0">
    <w:name w:val="_PARA_"/>
    <w:basedOn w:val="Normal"/>
    <w:link w:val="PARAChar"/>
    <w:rsid w:val="00070DEA"/>
    <w:pPr>
      <w:widowControl/>
      <w:spacing w:after="360" w:line="280" w:lineRule="exact"/>
      <w:jc w:val="both"/>
    </w:pPr>
    <w:rPr>
      <w:rFonts w:ascii="Georgia" w:eastAsiaTheme="minorHAnsi" w:hAnsi="Georgia" w:cstheme="minorBidi"/>
      <w:szCs w:val="22"/>
      <w:lang w:val="en-CA" w:bidi="ar-SA"/>
    </w:rPr>
  </w:style>
  <w:style w:type="character" w:customStyle="1" w:styleId="PARAChar">
    <w:name w:val="_PARA_ Char"/>
    <w:basedOn w:val="DefaultParagraphFont"/>
    <w:link w:val="PARA0"/>
    <w:rsid w:val="00070DEA"/>
    <w:rPr>
      <w:rFonts w:ascii="Georgia" w:eastAsiaTheme="minorHAnsi" w:hAnsi="Georgia" w:cstheme="minorBidi"/>
      <w:sz w:val="22"/>
      <w:szCs w:val="22"/>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note text" w:qFormat="1"/>
    <w:lsdException w:name="caption" w:semiHidden="1" w:unhideWhenUsed="1"/>
    <w:lsdException w:name="table of figures" w:uiPriority="99"/>
    <w:lsdException w:name="Hyperlink" w:uiPriority="99"/>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nhideWhenUsed/>
    <w:qFormat/>
    <w:rsid w:val="00B979B2"/>
    <w:pPr>
      <w:keepNext/>
      <w:shd w:val="clear" w:color="auto" w:fill="FFFFFF"/>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nhideWhenUsed/>
    <w:qFormat/>
    <w:rsid w:val="00877361"/>
    <w:pPr>
      <w:keepNext/>
      <w:spacing w:before="240" w:after="240"/>
      <w:ind w:left="851" w:hanging="851"/>
      <w:outlineLvl w:val="2"/>
    </w:pPr>
    <w:rPr>
      <w:rFonts w:eastAsia="Batang"/>
      <w:b/>
      <w:bCs/>
      <w:color w:val="000000" w:themeColor="text1"/>
      <w:lang w:eastAsia="en-AU" w:bidi="ar-SA"/>
    </w:rPr>
  </w:style>
  <w:style w:type="paragraph" w:styleId="Heading4">
    <w:name w:val="heading 4"/>
    <w:aliases w:val="FSHeading 4,Subheading 2"/>
    <w:basedOn w:val="Normal"/>
    <w:next w:val="Normal"/>
    <w:link w:val="Heading4Char"/>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nhideWhenUsed/>
    <w:rsid w:val="00B731D3"/>
    <w:pPr>
      <w:spacing w:before="240" w:after="60"/>
      <w:outlineLvl w:val="7"/>
    </w:pPr>
    <w:rPr>
      <w:i/>
      <w:iCs/>
    </w:rPr>
  </w:style>
  <w:style w:type="paragraph" w:styleId="Heading9">
    <w:name w:val="heading 9"/>
    <w:basedOn w:val="Normal"/>
    <w:next w:val="Normal"/>
    <w:link w:val="Heading9Char"/>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rsid w:val="00180C41"/>
    <w:rPr>
      <w:rFonts w:ascii="Arial" w:hAnsi="Arial"/>
      <w:b/>
      <w:bCs/>
      <w:sz w:val="36"/>
      <w:szCs w:val="28"/>
      <w:lang w:eastAsia="en-US"/>
    </w:rPr>
  </w:style>
  <w:style w:type="character" w:customStyle="1" w:styleId="Heading2Char">
    <w:name w:val="Heading 2 Char"/>
    <w:aliases w:val="FSHeading 2 Char,Section heading Char"/>
    <w:link w:val="Heading2"/>
    <w:rsid w:val="00B979B2"/>
    <w:rPr>
      <w:rFonts w:ascii="Arial" w:hAnsi="Arial" w:cs="Arial"/>
      <w:b/>
      <w:bCs/>
      <w:sz w:val="28"/>
      <w:szCs w:val="22"/>
      <w:shd w:val="clear" w:color="auto" w:fill="FFFFFF"/>
      <w:lang w:eastAsia="en-US"/>
    </w:rPr>
  </w:style>
  <w:style w:type="character" w:customStyle="1" w:styleId="Heading3Char">
    <w:name w:val="Heading 3 Char"/>
    <w:aliases w:val="FSHeading 3 Char,Subheading 1 Char"/>
    <w:link w:val="Heading3"/>
    <w:rsid w:val="00877361"/>
    <w:rPr>
      <w:rFonts w:ascii="Arial" w:eastAsia="Batang" w:hAnsi="Arial"/>
      <w:b/>
      <w:bCs/>
      <w:color w:val="000000" w:themeColor="text1"/>
      <w:sz w:val="22"/>
      <w:szCs w:val="24"/>
      <w:lang w:eastAsia="en-AU"/>
    </w:rPr>
  </w:style>
  <w:style w:type="character" w:customStyle="1" w:styleId="Heading4Char">
    <w:name w:val="Heading 4 Char"/>
    <w:aliases w:val="FSHeading 4 Char,Subheading 2 Char"/>
    <w:link w:val="Heading4"/>
    <w:rsid w:val="007C174F"/>
    <w:rPr>
      <w:rFonts w:ascii="Arial" w:hAnsi="Arial"/>
      <w:b/>
      <w:bCs/>
      <w:i/>
      <w:iCs/>
      <w:sz w:val="22"/>
      <w:szCs w:val="22"/>
      <w:lang w:eastAsia="en-US"/>
    </w:rPr>
  </w:style>
  <w:style w:type="character" w:customStyle="1" w:styleId="Heading5Char">
    <w:name w:val="Heading 5 Char"/>
    <w:aliases w:val="FSHeading 5 Char,Subheading 3 Char"/>
    <w:link w:val="Heading5"/>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protocols,FS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070DEA"/>
    <w:pPr>
      <w:spacing w:before="120" w:after="120"/>
    </w:pPr>
    <w:rPr>
      <w:rFonts w:ascii="Arial Bold" w:hAnsi="Arial Bold" w:cstheme="minorHAnsi"/>
      <w:b/>
      <w:bCs/>
      <w:caps/>
      <w:szCs w:val="20"/>
    </w:rPr>
  </w:style>
  <w:style w:type="paragraph" w:styleId="TOC2">
    <w:name w:val="toc 2"/>
    <w:basedOn w:val="Normal"/>
    <w:next w:val="Normal"/>
    <w:autoRedefine/>
    <w:uiPriority w:val="39"/>
    <w:rsid w:val="00070DEA"/>
    <w:pPr>
      <w:spacing w:after="120"/>
      <w:ind w:left="221"/>
    </w:pPr>
    <w:rPr>
      <w:rFonts w:cstheme="minorHAnsi"/>
      <w:smallCaps/>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header protocols Char1,FSHeader Char"/>
    <w:basedOn w:val="DefaultParagraphFont"/>
    <w:link w:val="Header"/>
    <w:rsid w:val="007D03EA"/>
    <w:rPr>
      <w:rFonts w:ascii="Arial" w:hAnsi="Arial"/>
      <w:sz w:val="22"/>
      <w:szCs w:val="24"/>
      <w:lang w:eastAsia="en-US" w:bidi="en-US"/>
    </w:rPr>
  </w:style>
  <w:style w:type="paragraph" w:styleId="Title">
    <w:name w:val="Title"/>
    <w:basedOn w:val="Normal"/>
    <w:link w:val="TitleChar"/>
    <w:rsid w:val="00070DEA"/>
    <w:pPr>
      <w:widowControl/>
      <w:jc w:val="center"/>
    </w:pPr>
    <w:rPr>
      <w:b/>
      <w:bCs/>
      <w:lang w:val="en-AU" w:bidi="ar-SA"/>
    </w:rPr>
  </w:style>
  <w:style w:type="character" w:customStyle="1" w:styleId="TitleChar">
    <w:name w:val="Title Char"/>
    <w:basedOn w:val="DefaultParagraphFont"/>
    <w:link w:val="Title"/>
    <w:rsid w:val="00070DEA"/>
    <w:rPr>
      <w:rFonts w:ascii="Arial" w:hAnsi="Arial"/>
      <w:b/>
      <w:bCs/>
      <w:sz w:val="22"/>
      <w:szCs w:val="24"/>
      <w:lang w:val="en-AU" w:eastAsia="en-US"/>
    </w:rPr>
  </w:style>
  <w:style w:type="paragraph" w:styleId="BodyText">
    <w:name w:val="Body Text"/>
    <w:basedOn w:val="Normal"/>
    <w:link w:val="BodyTextChar"/>
    <w:rsid w:val="00070DEA"/>
    <w:pPr>
      <w:widowControl/>
    </w:pPr>
    <w:rPr>
      <w:i/>
      <w:iCs/>
      <w:lang w:val="en-AU" w:bidi="ar-SA"/>
    </w:rPr>
  </w:style>
  <w:style w:type="character" w:customStyle="1" w:styleId="BodyTextChar">
    <w:name w:val="Body Text Char"/>
    <w:basedOn w:val="DefaultParagraphFont"/>
    <w:link w:val="BodyText"/>
    <w:rsid w:val="00070DEA"/>
    <w:rPr>
      <w:rFonts w:ascii="Arial" w:hAnsi="Arial"/>
      <w:i/>
      <w:iCs/>
      <w:sz w:val="22"/>
      <w:szCs w:val="24"/>
      <w:lang w:val="en-AU" w:eastAsia="en-US"/>
    </w:rPr>
  </w:style>
  <w:style w:type="paragraph" w:styleId="HTMLPreformatted">
    <w:name w:val="HTML Preformatted"/>
    <w:basedOn w:val="Normal"/>
    <w:link w:val="HTMLPreformattedChar"/>
    <w:rsid w:val="00070D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AU" w:bidi="ar-SA"/>
    </w:rPr>
  </w:style>
  <w:style w:type="character" w:customStyle="1" w:styleId="HTMLPreformattedChar">
    <w:name w:val="HTML Preformatted Char"/>
    <w:basedOn w:val="DefaultParagraphFont"/>
    <w:link w:val="HTMLPreformatted"/>
    <w:rsid w:val="00070DEA"/>
    <w:rPr>
      <w:rFonts w:ascii="Arial Unicode MS" w:eastAsia="Arial Unicode MS" w:hAnsi="Arial Unicode MS" w:cs="Arial Unicode MS"/>
      <w:color w:val="000000"/>
      <w:lang w:val="en-AU" w:eastAsia="en-US"/>
    </w:rPr>
  </w:style>
  <w:style w:type="paragraph" w:styleId="NormalWeb">
    <w:name w:val="Normal (Web)"/>
    <w:basedOn w:val="Normal"/>
    <w:rsid w:val="00070DEA"/>
    <w:pPr>
      <w:widowControl/>
      <w:spacing w:before="100" w:beforeAutospacing="1" w:after="100" w:afterAutospacing="1"/>
    </w:pPr>
    <w:rPr>
      <w:rFonts w:ascii="Arial Unicode MS" w:eastAsia="Arial Unicode MS" w:hAnsi="Arial Unicode MS" w:cs="Arial Unicode MS"/>
      <w:lang w:val="en-AU" w:bidi="ar-SA"/>
    </w:rPr>
  </w:style>
  <w:style w:type="paragraph" w:styleId="BodyText3">
    <w:name w:val="Body Text 3"/>
    <w:basedOn w:val="Normal"/>
    <w:link w:val="BodyText3Char"/>
    <w:rsid w:val="00070DEA"/>
    <w:pPr>
      <w:widowControl/>
      <w:ind w:right="-19"/>
    </w:pPr>
    <w:rPr>
      <w:sz w:val="20"/>
      <w:szCs w:val="20"/>
      <w:lang w:val="en-AU" w:bidi="ar-SA"/>
    </w:rPr>
  </w:style>
  <w:style w:type="character" w:customStyle="1" w:styleId="BodyText3Char">
    <w:name w:val="Body Text 3 Char"/>
    <w:basedOn w:val="DefaultParagraphFont"/>
    <w:link w:val="BodyText3"/>
    <w:rsid w:val="00070DEA"/>
    <w:rPr>
      <w:rFonts w:ascii="Arial" w:hAnsi="Arial"/>
      <w:lang w:val="en-AU" w:eastAsia="en-US"/>
    </w:rPr>
  </w:style>
  <w:style w:type="character" w:customStyle="1" w:styleId="FooterChar">
    <w:name w:val="Footer Char"/>
    <w:basedOn w:val="DefaultParagraphFont"/>
    <w:link w:val="Footer"/>
    <w:rsid w:val="00070DEA"/>
    <w:rPr>
      <w:rFonts w:ascii="Arial" w:hAnsi="Arial"/>
      <w:szCs w:val="24"/>
      <w:lang w:eastAsia="en-US" w:bidi="en-US"/>
    </w:rPr>
  </w:style>
  <w:style w:type="paragraph" w:styleId="BodyTextIndent">
    <w:name w:val="Body Text Indent"/>
    <w:basedOn w:val="Normal"/>
    <w:link w:val="BodyTextIndentChar"/>
    <w:rsid w:val="00070DEA"/>
    <w:pPr>
      <w:widowControl/>
      <w:spacing w:after="240" w:line="360" w:lineRule="auto"/>
      <w:ind w:left="709" w:hanging="709"/>
    </w:pPr>
    <w:rPr>
      <w:szCs w:val="20"/>
      <w:lang w:val="en-US" w:bidi="ar-SA"/>
    </w:rPr>
  </w:style>
  <w:style w:type="character" w:customStyle="1" w:styleId="BodyTextIndentChar">
    <w:name w:val="Body Text Indent Char"/>
    <w:basedOn w:val="DefaultParagraphFont"/>
    <w:link w:val="BodyTextIndent"/>
    <w:rsid w:val="00070DEA"/>
    <w:rPr>
      <w:rFonts w:ascii="Arial" w:hAnsi="Arial"/>
      <w:sz w:val="22"/>
      <w:lang w:val="en-US" w:eastAsia="en-US"/>
    </w:rPr>
  </w:style>
  <w:style w:type="paragraph" w:styleId="BodyText2">
    <w:name w:val="Body Text 2"/>
    <w:basedOn w:val="Normal"/>
    <w:link w:val="BodyText2Char"/>
    <w:rsid w:val="00070DEA"/>
    <w:pPr>
      <w:widowControl/>
      <w:ind w:right="-19"/>
    </w:pPr>
    <w:rPr>
      <w:bCs/>
      <w:lang w:val="en-AU" w:bidi="ar-SA"/>
    </w:rPr>
  </w:style>
  <w:style w:type="character" w:customStyle="1" w:styleId="BodyText2Char">
    <w:name w:val="Body Text 2 Char"/>
    <w:basedOn w:val="DefaultParagraphFont"/>
    <w:link w:val="BodyText2"/>
    <w:rsid w:val="00070DEA"/>
    <w:rPr>
      <w:rFonts w:ascii="Arial" w:hAnsi="Arial"/>
      <w:bCs/>
      <w:sz w:val="22"/>
      <w:szCs w:val="24"/>
      <w:lang w:val="en-AU" w:eastAsia="en-US"/>
    </w:rPr>
  </w:style>
  <w:style w:type="character" w:customStyle="1" w:styleId="FootnoteTextChar">
    <w:name w:val="Footnote Text Char"/>
    <w:aliases w:val="FSFootnote Text Char,Footnotes Text Char,FSFootnotes Text Char"/>
    <w:basedOn w:val="DefaultParagraphFont"/>
    <w:link w:val="FootnoteText"/>
    <w:rsid w:val="00070DEA"/>
    <w:rPr>
      <w:rFonts w:ascii="Arial" w:hAnsi="Arial"/>
      <w:lang w:eastAsia="en-US" w:bidi="en-US"/>
    </w:rPr>
  </w:style>
  <w:style w:type="paragraph" w:styleId="BodyTextIndent3">
    <w:name w:val="Body Text Indent 3"/>
    <w:basedOn w:val="Normal"/>
    <w:link w:val="BodyTextIndent3Char"/>
    <w:rsid w:val="00070DEA"/>
    <w:pPr>
      <w:widowControl/>
      <w:ind w:left="540"/>
      <w:jc w:val="both"/>
    </w:pPr>
    <w:rPr>
      <w:szCs w:val="20"/>
      <w:lang w:val="en-US" w:bidi="ar-SA"/>
    </w:rPr>
  </w:style>
  <w:style w:type="character" w:customStyle="1" w:styleId="BodyTextIndent3Char">
    <w:name w:val="Body Text Indent 3 Char"/>
    <w:basedOn w:val="DefaultParagraphFont"/>
    <w:link w:val="BodyTextIndent3"/>
    <w:rsid w:val="00070DEA"/>
    <w:rPr>
      <w:rFonts w:ascii="Arial" w:hAnsi="Arial"/>
      <w:sz w:val="22"/>
      <w:lang w:val="en-US" w:eastAsia="en-US"/>
    </w:rPr>
  </w:style>
  <w:style w:type="paragraph" w:styleId="BodyTextIndent2">
    <w:name w:val="Body Text Indent 2"/>
    <w:basedOn w:val="Normal"/>
    <w:link w:val="BodyTextIndent2Char"/>
    <w:rsid w:val="00070DEA"/>
    <w:pPr>
      <w:widowControl/>
      <w:ind w:left="567"/>
      <w:jc w:val="both"/>
      <w:outlineLvl w:val="0"/>
    </w:pPr>
    <w:rPr>
      <w:szCs w:val="20"/>
      <w:lang w:val="en-US" w:bidi="ar-SA"/>
    </w:rPr>
  </w:style>
  <w:style w:type="character" w:customStyle="1" w:styleId="BodyTextIndent2Char">
    <w:name w:val="Body Text Indent 2 Char"/>
    <w:basedOn w:val="DefaultParagraphFont"/>
    <w:link w:val="BodyTextIndent2"/>
    <w:rsid w:val="00070DEA"/>
    <w:rPr>
      <w:rFonts w:ascii="Arial" w:hAnsi="Arial"/>
      <w:sz w:val="22"/>
      <w:lang w:val="en-US" w:eastAsia="en-US"/>
    </w:rPr>
  </w:style>
  <w:style w:type="paragraph" w:customStyle="1" w:styleId="TableText">
    <w:name w:val="Table Text"/>
    <w:basedOn w:val="BodyText"/>
    <w:rsid w:val="00070DEA"/>
    <w:rPr>
      <w:i w:val="0"/>
      <w:iCs w:val="0"/>
      <w:szCs w:val="20"/>
      <w:lang w:val="en-US"/>
    </w:rPr>
  </w:style>
  <w:style w:type="paragraph" w:customStyle="1" w:styleId="Figure">
    <w:name w:val="Figure"/>
    <w:basedOn w:val="Heading5"/>
    <w:rsid w:val="00070DEA"/>
    <w:pPr>
      <w:keepNext w:val="0"/>
      <w:framePr w:hSpace="187" w:vSpace="187" w:wrap="around" w:hAnchor="text" w:yAlign="bottom"/>
      <w:widowControl/>
      <w:tabs>
        <w:tab w:val="left" w:pos="1440"/>
      </w:tabs>
      <w:spacing w:before="0" w:after="0"/>
      <w:ind w:left="1440" w:hanging="1440"/>
    </w:pPr>
    <w:rPr>
      <w:rFonts w:ascii="Times New Roman" w:hAnsi="Times New Roman"/>
      <w:i w:val="0"/>
      <w:sz w:val="24"/>
      <w:szCs w:val="20"/>
      <w:lang w:val="en-US"/>
    </w:rPr>
  </w:style>
  <w:style w:type="paragraph" w:styleId="BlockText">
    <w:name w:val="Block Text"/>
    <w:basedOn w:val="Normal"/>
    <w:rsid w:val="00070DEA"/>
    <w:pPr>
      <w:widowControl/>
      <w:ind w:left="270" w:right="-36" w:hanging="270"/>
    </w:pPr>
    <w:rPr>
      <w:sz w:val="20"/>
      <w:szCs w:val="20"/>
      <w:lang w:val="en-US" w:bidi="ar-SA"/>
    </w:rPr>
  </w:style>
  <w:style w:type="paragraph" w:customStyle="1" w:styleId="xl26">
    <w:name w:val="xl26"/>
    <w:basedOn w:val="Normal"/>
    <w:rsid w:val="00070DEA"/>
    <w:pPr>
      <w:widowControl/>
      <w:spacing w:before="100" w:after="100"/>
    </w:pPr>
    <w:rPr>
      <w:rFonts w:eastAsia="Arial Unicode MS"/>
      <w:szCs w:val="20"/>
      <w:lang w:val="en-US" w:bidi="ar-SA"/>
    </w:rPr>
  </w:style>
  <w:style w:type="paragraph" w:customStyle="1" w:styleId="Quick1">
    <w:name w:val="Quick 1."/>
    <w:basedOn w:val="Normal"/>
    <w:rsid w:val="00070DEA"/>
    <w:pPr>
      <w:ind w:left="1440" w:hanging="720"/>
    </w:pPr>
    <w:rPr>
      <w:snapToGrid w:val="0"/>
      <w:szCs w:val="20"/>
      <w:lang w:val="en-US" w:bidi="ar-SA"/>
    </w:rPr>
  </w:style>
  <w:style w:type="paragraph" w:customStyle="1" w:styleId="xl24">
    <w:name w:val="xl24"/>
    <w:basedOn w:val="Normal"/>
    <w:rsid w:val="00070DEA"/>
    <w:pPr>
      <w:widowControl/>
      <w:spacing w:before="100" w:after="100"/>
      <w:jc w:val="center"/>
    </w:pPr>
    <w:rPr>
      <w:rFonts w:eastAsia="Arial Unicode MS"/>
      <w:sz w:val="18"/>
      <w:szCs w:val="20"/>
      <w:lang w:val="en-US" w:bidi="ar-SA"/>
    </w:rPr>
  </w:style>
  <w:style w:type="paragraph" w:customStyle="1" w:styleId="xl28">
    <w:name w:val="xl28"/>
    <w:basedOn w:val="Normal"/>
    <w:rsid w:val="00070DEA"/>
    <w:pPr>
      <w:widowControl/>
      <w:spacing w:before="100" w:after="100"/>
      <w:jc w:val="center"/>
    </w:pPr>
    <w:rPr>
      <w:rFonts w:eastAsia="Arial Unicode MS"/>
      <w:szCs w:val="20"/>
      <w:lang w:val="en-US" w:bidi="ar-SA"/>
    </w:rPr>
  </w:style>
  <w:style w:type="paragraph" w:customStyle="1" w:styleId="xl25">
    <w:name w:val="xl25"/>
    <w:basedOn w:val="Normal"/>
    <w:rsid w:val="00070DEA"/>
    <w:pPr>
      <w:widowControl/>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7">
    <w:name w:val="xl27"/>
    <w:basedOn w:val="Normal"/>
    <w:rsid w:val="00070DEA"/>
    <w:pPr>
      <w:widowControl/>
      <w:pBdr>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9">
    <w:name w:val="xl29"/>
    <w:basedOn w:val="Normal"/>
    <w:rsid w:val="00070DEA"/>
    <w:pPr>
      <w:widowControl/>
      <w:pBdr>
        <w:left w:val="single" w:sz="4" w:space="0" w:color="auto"/>
        <w:right w:val="single" w:sz="4" w:space="0" w:color="auto"/>
      </w:pBdr>
      <w:spacing w:before="100" w:after="100"/>
      <w:jc w:val="center"/>
    </w:pPr>
    <w:rPr>
      <w:rFonts w:ascii="Arial Unicode MS" w:eastAsia="Arial Unicode MS" w:hAnsi="Arial Unicode MS"/>
      <w:szCs w:val="20"/>
      <w:lang w:val="en-US" w:bidi="ar-SA"/>
    </w:rPr>
  </w:style>
  <w:style w:type="paragraph" w:customStyle="1" w:styleId="xl30">
    <w:name w:val="xl30"/>
    <w:basedOn w:val="Normal"/>
    <w:rsid w:val="00070DEA"/>
    <w:pPr>
      <w:widowControl/>
      <w:pBdr>
        <w:left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1">
    <w:name w:val="xl31"/>
    <w:basedOn w:val="Normal"/>
    <w:rsid w:val="00070DEA"/>
    <w:pPr>
      <w:widowControl/>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2">
    <w:name w:val="xl32"/>
    <w:basedOn w:val="Normal"/>
    <w:rsid w:val="00070DE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3">
    <w:name w:val="xl33"/>
    <w:basedOn w:val="Normal"/>
    <w:rsid w:val="00070DE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4">
    <w:name w:val="xl34"/>
    <w:basedOn w:val="Normal"/>
    <w:rsid w:val="00070DE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5">
    <w:name w:val="xl35"/>
    <w:basedOn w:val="Normal"/>
    <w:rsid w:val="00070DEA"/>
    <w:pPr>
      <w:widowControl/>
      <w:pBdr>
        <w:top w:val="single" w:sz="4" w:space="0" w:color="auto"/>
        <w:left w:val="single" w:sz="4" w:space="0" w:color="auto"/>
        <w:bottom w:val="single" w:sz="4" w:space="0" w:color="auto"/>
      </w:pBdr>
      <w:spacing w:before="100" w:after="100"/>
      <w:jc w:val="center"/>
    </w:pPr>
    <w:rPr>
      <w:rFonts w:eastAsia="Arial Unicode MS"/>
      <w:szCs w:val="20"/>
      <w:lang w:val="en-US" w:bidi="ar-SA"/>
    </w:rPr>
  </w:style>
  <w:style w:type="paragraph" w:customStyle="1" w:styleId="xl36">
    <w:name w:val="xl36"/>
    <w:basedOn w:val="Normal"/>
    <w:rsid w:val="00070DEA"/>
    <w:pPr>
      <w:widowControl/>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bidi="ar-SA"/>
    </w:rPr>
  </w:style>
  <w:style w:type="character" w:customStyle="1" w:styleId="BalloonTextChar">
    <w:name w:val="Balloon Text Char"/>
    <w:basedOn w:val="DefaultParagraphFont"/>
    <w:link w:val="BalloonText"/>
    <w:semiHidden/>
    <w:rsid w:val="00070DEA"/>
    <w:rPr>
      <w:rFonts w:ascii="Tahoma" w:hAnsi="Tahoma" w:cs="Tahoma"/>
      <w:sz w:val="16"/>
      <w:szCs w:val="16"/>
      <w:lang w:eastAsia="en-US" w:bidi="en-US"/>
    </w:rPr>
  </w:style>
  <w:style w:type="paragraph" w:customStyle="1" w:styleId="titletext">
    <w:name w:val="title text"/>
    <w:basedOn w:val="Normal"/>
    <w:rsid w:val="00070DEA"/>
    <w:pPr>
      <w:widowControl/>
      <w:spacing w:after="480"/>
      <w:jc w:val="center"/>
    </w:pPr>
    <w:rPr>
      <w:szCs w:val="20"/>
      <w:lang w:val="en-US" w:bidi="ar-SA"/>
    </w:rPr>
  </w:style>
  <w:style w:type="character" w:styleId="Emphasis">
    <w:name w:val="Emphasis"/>
    <w:basedOn w:val="DefaultParagraphFont"/>
    <w:uiPriority w:val="20"/>
    <w:rsid w:val="00070DEA"/>
    <w:rPr>
      <w:i/>
      <w:iCs/>
    </w:rPr>
  </w:style>
  <w:style w:type="character" w:customStyle="1" w:styleId="msoins0">
    <w:name w:val="msoins"/>
    <w:basedOn w:val="DefaultParagraphFont"/>
    <w:rsid w:val="00070DEA"/>
  </w:style>
  <w:style w:type="character" w:customStyle="1" w:styleId="msoins00">
    <w:name w:val="msoins0"/>
    <w:basedOn w:val="DefaultParagraphFont"/>
    <w:rsid w:val="00070DEA"/>
  </w:style>
  <w:style w:type="paragraph" w:customStyle="1" w:styleId="Main">
    <w:name w:val="Main"/>
    <w:basedOn w:val="Normal"/>
    <w:rsid w:val="00070DEA"/>
    <w:pPr>
      <w:widowControl/>
      <w:spacing w:after="240"/>
    </w:pPr>
    <w:rPr>
      <w:szCs w:val="20"/>
      <w:lang w:val="en-US" w:bidi="ar-SA"/>
    </w:rPr>
  </w:style>
  <w:style w:type="paragraph" w:customStyle="1" w:styleId="PARA">
    <w:name w:val="PARA"/>
    <w:basedOn w:val="Normal"/>
    <w:rsid w:val="00070DEA"/>
    <w:pPr>
      <w:widowControl/>
      <w:spacing w:after="360" w:line="320" w:lineRule="atLeast"/>
      <w:jc w:val="both"/>
    </w:pPr>
    <w:rPr>
      <w:sz w:val="23"/>
      <w:szCs w:val="20"/>
      <w:lang w:val="en-US" w:eastAsia="en-AU" w:bidi="ar-SA"/>
    </w:rPr>
  </w:style>
  <w:style w:type="character" w:customStyle="1" w:styleId="portaltext">
    <w:name w:val="portaltext"/>
    <w:basedOn w:val="DefaultParagraphFont"/>
    <w:rsid w:val="00070DEA"/>
  </w:style>
  <w:style w:type="paragraph" w:customStyle="1" w:styleId="Pa3">
    <w:name w:val="Pa3"/>
    <w:basedOn w:val="Normal"/>
    <w:next w:val="Normal"/>
    <w:rsid w:val="00070DEA"/>
    <w:pPr>
      <w:widowControl/>
      <w:autoSpaceDE w:val="0"/>
      <w:autoSpaceDN w:val="0"/>
      <w:adjustRightInd w:val="0"/>
      <w:spacing w:after="100" w:line="201" w:lineRule="atLeast"/>
    </w:pPr>
    <w:rPr>
      <w:rFonts w:ascii="FAIISD+MinionPro-Regular" w:hAnsi="FAIISD+MinionPro-Regular"/>
      <w:lang w:val="en-US" w:bidi="ar-SA"/>
    </w:rPr>
  </w:style>
  <w:style w:type="paragraph" w:customStyle="1" w:styleId="Pa12">
    <w:name w:val="Pa12"/>
    <w:basedOn w:val="Normal"/>
    <w:next w:val="Normal"/>
    <w:rsid w:val="00070DEA"/>
    <w:pPr>
      <w:widowControl/>
      <w:autoSpaceDE w:val="0"/>
      <w:autoSpaceDN w:val="0"/>
      <w:adjustRightInd w:val="0"/>
      <w:spacing w:after="100" w:line="221" w:lineRule="atLeast"/>
    </w:pPr>
    <w:rPr>
      <w:rFonts w:ascii="FAIISD+MinionPro-Regular" w:hAnsi="FAIISD+MinionPro-Regular"/>
      <w:lang w:val="en-US" w:bidi="ar-SA"/>
    </w:rPr>
  </w:style>
  <w:style w:type="paragraph" w:customStyle="1" w:styleId="Pa0">
    <w:name w:val="Pa0"/>
    <w:basedOn w:val="Normal"/>
    <w:next w:val="Normal"/>
    <w:rsid w:val="00070DEA"/>
    <w:pPr>
      <w:widowControl/>
      <w:autoSpaceDE w:val="0"/>
      <w:autoSpaceDN w:val="0"/>
      <w:adjustRightInd w:val="0"/>
      <w:spacing w:after="80" w:line="241" w:lineRule="atLeast"/>
    </w:pPr>
    <w:rPr>
      <w:rFonts w:ascii="FAIISD+MinionPro-Regular" w:hAnsi="FAIISD+MinionPro-Regular"/>
      <w:lang w:val="en-US" w:bidi="ar-SA"/>
    </w:rPr>
  </w:style>
  <w:style w:type="character" w:customStyle="1" w:styleId="body-text1">
    <w:name w:val="body-text1"/>
    <w:basedOn w:val="DefaultParagraphFont"/>
    <w:rsid w:val="00070DEA"/>
    <w:rPr>
      <w:rFonts w:ascii="Arial" w:hAnsi="Arial" w:cs="Arial" w:hint="default"/>
      <w:color w:val="333333"/>
      <w:spacing w:val="14"/>
      <w:sz w:val="3"/>
      <w:szCs w:val="3"/>
    </w:rPr>
  </w:style>
  <w:style w:type="character" w:customStyle="1" w:styleId="showhead1">
    <w:name w:val="showhead1"/>
    <w:basedOn w:val="DefaultParagraphFont"/>
    <w:rsid w:val="00070DEA"/>
    <w:rPr>
      <w:rFonts w:ascii="Arial" w:hAnsi="Arial" w:cs="Arial" w:hint="default"/>
      <w:b w:val="0"/>
      <w:bCs w:val="0"/>
      <w:i w:val="0"/>
      <w:iCs w:val="0"/>
      <w:color w:val="003366"/>
      <w:sz w:val="20"/>
      <w:szCs w:val="20"/>
    </w:rPr>
  </w:style>
  <w:style w:type="paragraph" w:customStyle="1" w:styleId="xl37">
    <w:name w:val="xl37"/>
    <w:basedOn w:val="Normal"/>
    <w:rsid w:val="00070DE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bidi="ar-SA"/>
    </w:rPr>
  </w:style>
  <w:style w:type="paragraph" w:customStyle="1" w:styleId="xl38">
    <w:name w:val="xl38"/>
    <w:basedOn w:val="Normal"/>
    <w:rsid w:val="00070D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bidi="ar-SA"/>
    </w:rPr>
  </w:style>
  <w:style w:type="character" w:customStyle="1" w:styleId="boldblue">
    <w:name w:val="bold blue"/>
    <w:basedOn w:val="DefaultParagraphFont"/>
    <w:rsid w:val="00070DEA"/>
  </w:style>
  <w:style w:type="character" w:customStyle="1" w:styleId="small1">
    <w:name w:val="small1"/>
    <w:basedOn w:val="DefaultParagraphFont"/>
    <w:rsid w:val="00070DEA"/>
    <w:rPr>
      <w:rFonts w:ascii="Verdana" w:hAnsi="Verdana"/>
      <w:sz w:val="20"/>
      <w:szCs w:val="20"/>
    </w:rPr>
  </w:style>
  <w:style w:type="paragraph" w:styleId="PlainText">
    <w:name w:val="Plain Text"/>
    <w:basedOn w:val="Normal"/>
    <w:link w:val="PlainTextChar"/>
    <w:rsid w:val="00070DEA"/>
    <w:pPr>
      <w:widowControl/>
      <w:overflowPunct w:val="0"/>
      <w:autoSpaceDE w:val="0"/>
      <w:autoSpaceDN w:val="0"/>
      <w:adjustRightInd w:val="0"/>
      <w:textAlignment w:val="baseline"/>
    </w:pPr>
    <w:rPr>
      <w:rFonts w:ascii="Courier New" w:hAnsi="Courier New"/>
      <w:sz w:val="20"/>
      <w:szCs w:val="20"/>
      <w:lang w:val="en-US" w:bidi="ar-SA"/>
    </w:rPr>
  </w:style>
  <w:style w:type="character" w:customStyle="1" w:styleId="PlainTextChar">
    <w:name w:val="Plain Text Char"/>
    <w:basedOn w:val="DefaultParagraphFont"/>
    <w:link w:val="PlainText"/>
    <w:rsid w:val="00070DEA"/>
    <w:rPr>
      <w:rFonts w:ascii="Courier New" w:hAnsi="Courier New"/>
      <w:lang w:val="en-US" w:eastAsia="en-US"/>
    </w:rPr>
  </w:style>
  <w:style w:type="character" w:customStyle="1" w:styleId="modcontacttxt">
    <w:name w:val="modcontacttxt"/>
    <w:basedOn w:val="DefaultParagraphFont"/>
    <w:rsid w:val="00070DEA"/>
    <w:rPr>
      <w:rFonts w:ascii="Verdana" w:hAnsi="Verdana" w:hint="default"/>
      <w:sz w:val="15"/>
      <w:szCs w:val="15"/>
    </w:rPr>
  </w:style>
  <w:style w:type="paragraph" w:customStyle="1" w:styleId="Heading2A">
    <w:name w:val="Heading 2A"/>
    <w:basedOn w:val="Heading2"/>
    <w:rsid w:val="00070DEA"/>
    <w:pPr>
      <w:widowControl/>
      <w:spacing w:before="360" w:after="360" w:line="360" w:lineRule="auto"/>
      <w:ind w:left="576" w:hanging="360"/>
    </w:pPr>
    <w:rPr>
      <w:rFonts w:ascii="Times New Roman" w:hAnsi="Times New Roman" w:cs="Times New Roman"/>
      <w:b w:val="0"/>
      <w:bCs w:val="0"/>
      <w:sz w:val="22"/>
      <w:szCs w:val="20"/>
      <w:u w:val="single"/>
      <w:lang w:val="en-US"/>
    </w:rPr>
  </w:style>
  <w:style w:type="character" w:styleId="HTMLAcronym">
    <w:name w:val="HTML Acronym"/>
    <w:basedOn w:val="DefaultParagraphFont"/>
    <w:rsid w:val="00070DEA"/>
  </w:style>
  <w:style w:type="paragraph" w:customStyle="1" w:styleId="Head4BodyText">
    <w:name w:val="Head 4 Body Text"/>
    <w:basedOn w:val="Normal"/>
    <w:rsid w:val="00070DEA"/>
    <w:pPr>
      <w:widowControl/>
      <w:spacing w:after="360"/>
      <w:ind w:left="360"/>
    </w:pPr>
    <w:rPr>
      <w:szCs w:val="20"/>
      <w:lang w:val="en-US" w:bidi="ar-SA"/>
    </w:rPr>
  </w:style>
  <w:style w:type="paragraph" w:customStyle="1" w:styleId="ContTableFigure">
    <w:name w:val="Cont. Table/Figure"/>
    <w:basedOn w:val="Normal"/>
    <w:next w:val="Heading5"/>
    <w:rsid w:val="00070DEA"/>
    <w:pPr>
      <w:widowControl/>
      <w:tabs>
        <w:tab w:val="left" w:pos="2160"/>
      </w:tabs>
      <w:ind w:left="2160" w:hanging="2160"/>
    </w:pPr>
    <w:rPr>
      <w:szCs w:val="20"/>
      <w:lang w:val="en-US" w:bidi="ar-SA"/>
    </w:rPr>
  </w:style>
  <w:style w:type="paragraph" w:customStyle="1" w:styleId="ExtraFigureText">
    <w:name w:val="Extra Figure Text"/>
    <w:basedOn w:val="BodyText"/>
    <w:next w:val="BodyText"/>
    <w:rsid w:val="00070DEA"/>
    <w:pPr>
      <w:spacing w:after="360"/>
      <w:ind w:left="1440"/>
      <w:jc w:val="both"/>
    </w:pPr>
    <w:rPr>
      <w:i w:val="0"/>
      <w:iCs w:val="0"/>
      <w:szCs w:val="20"/>
      <w:lang w:val="en-US"/>
    </w:rPr>
  </w:style>
  <w:style w:type="paragraph" w:customStyle="1" w:styleId="AMRText">
    <w:name w:val="AMRText"/>
    <w:basedOn w:val="Normal"/>
    <w:rsid w:val="00070DEA"/>
    <w:pPr>
      <w:widowControl/>
      <w:spacing w:after="120" w:line="240" w:lineRule="atLeast"/>
      <w:ind w:left="1080"/>
    </w:pPr>
    <w:rPr>
      <w:szCs w:val="20"/>
      <w:lang w:val="en-US" w:bidi="ar-SA"/>
    </w:rPr>
  </w:style>
  <w:style w:type="paragraph" w:styleId="Signature">
    <w:name w:val="Signature"/>
    <w:basedOn w:val="Normal"/>
    <w:link w:val="SignatureChar"/>
    <w:rsid w:val="00070DEA"/>
    <w:pPr>
      <w:widowControl/>
      <w:tabs>
        <w:tab w:val="left" w:pos="5130"/>
        <w:tab w:val="left" w:pos="5850"/>
        <w:tab w:val="left" w:pos="8640"/>
      </w:tabs>
      <w:spacing w:line="240" w:lineRule="atLeast"/>
      <w:ind w:left="1080"/>
    </w:pPr>
    <w:rPr>
      <w:szCs w:val="20"/>
      <w:lang w:val="en-US" w:bidi="ar-SA"/>
    </w:rPr>
  </w:style>
  <w:style w:type="character" w:customStyle="1" w:styleId="SignatureChar">
    <w:name w:val="Signature Char"/>
    <w:basedOn w:val="DefaultParagraphFont"/>
    <w:link w:val="Signature"/>
    <w:rsid w:val="00070DEA"/>
    <w:rPr>
      <w:rFonts w:ascii="Arial" w:hAnsi="Arial"/>
      <w:sz w:val="22"/>
      <w:lang w:val="en-US" w:eastAsia="en-US"/>
    </w:rPr>
  </w:style>
  <w:style w:type="paragraph" w:customStyle="1" w:styleId="n">
    <w:name w:val="n"/>
    <w:basedOn w:val="titletext"/>
    <w:rsid w:val="00070DEA"/>
    <w:rPr>
      <w:b/>
    </w:rPr>
  </w:style>
  <w:style w:type="paragraph" w:customStyle="1" w:styleId="Tabletext11Left">
    <w:name w:val="Tabletext11Left"/>
    <w:basedOn w:val="Normal"/>
    <w:rsid w:val="00070DEA"/>
    <w:pPr>
      <w:keepNext/>
      <w:widowControl/>
      <w:spacing w:before="40" w:after="40" w:line="240" w:lineRule="atLeast"/>
    </w:pPr>
    <w:rPr>
      <w:szCs w:val="20"/>
      <w:lang w:val="en-US" w:bidi="ar-SA"/>
    </w:rPr>
  </w:style>
  <w:style w:type="character" w:styleId="Strong">
    <w:name w:val="Strong"/>
    <w:basedOn w:val="DefaultParagraphFont"/>
    <w:rsid w:val="00070DEA"/>
    <w:rPr>
      <w:b/>
      <w:bCs/>
    </w:rPr>
  </w:style>
  <w:style w:type="paragraph" w:customStyle="1" w:styleId="p4">
    <w:name w:val="p4"/>
    <w:basedOn w:val="Normal"/>
    <w:rsid w:val="00070DEA"/>
    <w:pPr>
      <w:tabs>
        <w:tab w:val="left" w:pos="204"/>
      </w:tabs>
      <w:autoSpaceDE w:val="0"/>
      <w:autoSpaceDN w:val="0"/>
      <w:adjustRightInd w:val="0"/>
      <w:spacing w:line="374" w:lineRule="atLeast"/>
    </w:pPr>
    <w:rPr>
      <w:sz w:val="20"/>
      <w:lang w:val="en-US" w:bidi="ar-SA"/>
    </w:rPr>
  </w:style>
  <w:style w:type="paragraph" w:customStyle="1" w:styleId="Heading4A">
    <w:name w:val="Heading 4A"/>
    <w:basedOn w:val="Heading4"/>
    <w:rsid w:val="00070DEA"/>
    <w:pPr>
      <w:widowControl/>
      <w:spacing w:before="0" w:after="60" w:line="360" w:lineRule="auto"/>
      <w:ind w:left="360" w:hanging="360"/>
    </w:pPr>
    <w:rPr>
      <w:rFonts w:ascii="Times New Roman" w:hAnsi="Times New Roman"/>
      <w:b w:val="0"/>
      <w:bCs w:val="0"/>
      <w:iCs w:val="0"/>
      <w:szCs w:val="20"/>
      <w:lang w:val="en-US"/>
    </w:rPr>
  </w:style>
  <w:style w:type="paragraph" w:customStyle="1" w:styleId="Heading1A">
    <w:name w:val="Heading 1A"/>
    <w:basedOn w:val="Heading1"/>
    <w:rsid w:val="00070DEA"/>
    <w:pPr>
      <w:widowControl/>
      <w:spacing w:before="360" w:after="360" w:line="360" w:lineRule="auto"/>
      <w:ind w:left="432" w:hanging="360"/>
      <w:jc w:val="center"/>
    </w:pPr>
    <w:rPr>
      <w:rFonts w:ascii="Times New Roman" w:hAnsi="Times New Roman"/>
      <w:b w:val="0"/>
      <w:bCs w:val="0"/>
      <w:caps/>
      <w:sz w:val="24"/>
      <w:szCs w:val="20"/>
      <w:lang w:val="en-US"/>
    </w:rPr>
  </w:style>
  <w:style w:type="character" w:customStyle="1" w:styleId="portaltext1">
    <w:name w:val="portaltext1"/>
    <w:basedOn w:val="DefaultParagraphFont"/>
    <w:rsid w:val="00070DEA"/>
    <w:rPr>
      <w:rFonts w:ascii="Verdana" w:hAnsi="Verdana" w:hint="default"/>
      <w:color w:val="333333"/>
      <w:sz w:val="17"/>
      <w:szCs w:val="17"/>
    </w:rPr>
  </w:style>
  <w:style w:type="table" w:styleId="TableProfessional">
    <w:name w:val="Table Professional"/>
    <w:basedOn w:val="TableNormal"/>
    <w:rsid w:val="00070DEA"/>
    <w:rPr>
      <w:rFonts w:ascii="Times New Roman" w:hAnsi="Times New Roman"/>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070DEA"/>
    <w:pPr>
      <w:tabs>
        <w:tab w:val="num" w:pos="1134"/>
      </w:tabs>
      <w:ind w:left="1134" w:hanging="567"/>
    </w:pPr>
    <w:rPr>
      <w:lang w:val="en-AU" w:bidi="ar-SA"/>
    </w:rPr>
  </w:style>
  <w:style w:type="paragraph" w:customStyle="1" w:styleId="P-Text">
    <w:name w:val="P-Text"/>
    <w:basedOn w:val="Normal"/>
    <w:rsid w:val="00070DEA"/>
    <w:pPr>
      <w:widowControl/>
      <w:spacing w:before="240" w:after="240"/>
      <w:jc w:val="both"/>
    </w:pPr>
    <w:rPr>
      <w:rFonts w:eastAsia="SimSun"/>
      <w:lang w:val="en-AU" w:eastAsia="zh-CN" w:bidi="ar-SA"/>
    </w:rPr>
  </w:style>
  <w:style w:type="paragraph" w:styleId="Caption">
    <w:name w:val="caption"/>
    <w:basedOn w:val="Normal"/>
    <w:next w:val="Normal"/>
    <w:unhideWhenUsed/>
    <w:rsid w:val="00070DEA"/>
    <w:pPr>
      <w:widowControl/>
    </w:pPr>
    <w:rPr>
      <w:b/>
      <w:bCs/>
      <w:sz w:val="20"/>
      <w:szCs w:val="20"/>
      <w:lang w:val="en-AU" w:bidi="ar-SA"/>
    </w:rPr>
  </w:style>
  <w:style w:type="paragraph" w:customStyle="1" w:styleId="Default">
    <w:name w:val="Default"/>
    <w:rsid w:val="00070DEA"/>
    <w:pPr>
      <w:autoSpaceDE w:val="0"/>
      <w:autoSpaceDN w:val="0"/>
      <w:adjustRightInd w:val="0"/>
    </w:pPr>
    <w:rPr>
      <w:rFonts w:ascii="Times New Roman" w:hAnsi="Times New Roman"/>
      <w:color w:val="000000"/>
      <w:sz w:val="24"/>
      <w:szCs w:val="24"/>
      <w:lang w:val="en-AU"/>
    </w:rPr>
  </w:style>
  <w:style w:type="paragraph" w:styleId="Subtitle">
    <w:name w:val="Subtitle"/>
    <w:basedOn w:val="Normal"/>
    <w:next w:val="Normal"/>
    <w:link w:val="SubtitleChar"/>
    <w:rsid w:val="00070DEA"/>
    <w:pPr>
      <w:widowControl/>
      <w:spacing w:after="60"/>
      <w:jc w:val="center"/>
      <w:outlineLvl w:val="1"/>
    </w:pPr>
    <w:rPr>
      <w:rFonts w:ascii="Cambria" w:hAnsi="Cambria"/>
      <w:lang w:val="en-AU" w:bidi="ar-SA"/>
    </w:rPr>
  </w:style>
  <w:style w:type="character" w:customStyle="1" w:styleId="SubtitleChar">
    <w:name w:val="Subtitle Char"/>
    <w:basedOn w:val="DefaultParagraphFont"/>
    <w:link w:val="Subtitle"/>
    <w:rsid w:val="00070DEA"/>
    <w:rPr>
      <w:rFonts w:ascii="Cambria" w:hAnsi="Cambria"/>
      <w:sz w:val="22"/>
      <w:szCs w:val="24"/>
      <w:lang w:val="en-AU" w:eastAsia="en-US"/>
    </w:rPr>
  </w:style>
  <w:style w:type="paragraph" w:customStyle="1" w:styleId="Subtitle2">
    <w:name w:val="Subtitle2"/>
    <w:basedOn w:val="Normal"/>
    <w:link w:val="Subtitle2Char"/>
    <w:rsid w:val="00070DEA"/>
    <w:pPr>
      <w:widowControl/>
      <w:outlineLvl w:val="0"/>
    </w:pPr>
    <w:rPr>
      <w:rFonts w:cs="Arial"/>
      <w:b/>
      <w:color w:val="000000"/>
      <w:szCs w:val="22"/>
      <w:lang w:val="en-US" w:bidi="ar-SA"/>
    </w:rPr>
  </w:style>
  <w:style w:type="character" w:customStyle="1" w:styleId="Subtitle2Char">
    <w:name w:val="Subtitle2 Char"/>
    <w:basedOn w:val="DefaultParagraphFont"/>
    <w:link w:val="Subtitle2"/>
    <w:rsid w:val="00070DEA"/>
    <w:rPr>
      <w:rFonts w:ascii="Arial" w:hAnsi="Arial" w:cs="Arial"/>
      <w:b/>
      <w:color w:val="000000"/>
      <w:sz w:val="22"/>
      <w:szCs w:val="22"/>
      <w:lang w:val="en-US" w:eastAsia="en-US"/>
    </w:rPr>
  </w:style>
  <w:style w:type="paragraph" w:styleId="TableofFigures">
    <w:name w:val="table of figures"/>
    <w:basedOn w:val="Normal"/>
    <w:next w:val="Normal"/>
    <w:uiPriority w:val="99"/>
    <w:rsid w:val="00070DEA"/>
    <w:pPr>
      <w:widowControl/>
      <w:spacing w:before="120" w:after="120"/>
    </w:pPr>
    <w:rPr>
      <w:lang w:val="en-AU" w:bidi="ar-SA"/>
    </w:rPr>
  </w:style>
  <w:style w:type="paragraph" w:styleId="ListParagraph">
    <w:name w:val="List Paragraph"/>
    <w:basedOn w:val="Normal"/>
    <w:uiPriority w:val="34"/>
    <w:rsid w:val="00070DEA"/>
    <w:pPr>
      <w:widowControl/>
      <w:ind w:left="720"/>
      <w:contextualSpacing/>
    </w:pPr>
    <w:rPr>
      <w:lang w:val="en-AU" w:bidi="ar-SA"/>
    </w:rPr>
  </w:style>
  <w:style w:type="character" w:customStyle="1" w:styleId="HeaderChar1">
    <w:name w:val="Header Char1"/>
    <w:aliases w:val="Header Char Char,header protocols Char"/>
    <w:basedOn w:val="DefaultParagraphFont"/>
    <w:rsid w:val="00070DEA"/>
    <w:rPr>
      <w:rFonts w:ascii="Arial" w:hAnsi="Arial"/>
      <w:sz w:val="22"/>
      <w:szCs w:val="24"/>
      <w:lang w:eastAsia="en-US" w:bidi="en-US"/>
    </w:rPr>
  </w:style>
  <w:style w:type="paragraph" w:customStyle="1" w:styleId="PARA0">
    <w:name w:val="_PARA_"/>
    <w:basedOn w:val="Normal"/>
    <w:link w:val="PARAChar"/>
    <w:rsid w:val="00070DEA"/>
    <w:pPr>
      <w:widowControl/>
      <w:spacing w:after="360" w:line="280" w:lineRule="exact"/>
      <w:jc w:val="both"/>
    </w:pPr>
    <w:rPr>
      <w:rFonts w:ascii="Georgia" w:eastAsiaTheme="minorHAnsi" w:hAnsi="Georgia" w:cstheme="minorBidi"/>
      <w:szCs w:val="22"/>
      <w:lang w:val="en-CA" w:bidi="ar-SA"/>
    </w:rPr>
  </w:style>
  <w:style w:type="character" w:customStyle="1" w:styleId="PARAChar">
    <w:name w:val="_PARA_ Char"/>
    <w:basedOn w:val="DefaultParagraphFont"/>
    <w:link w:val="PARA0"/>
    <w:rsid w:val="00070DEA"/>
    <w:rPr>
      <w:rFonts w:ascii="Georgia" w:eastAsiaTheme="minorHAnsi" w:hAnsi="Georgia" w:cstheme="minorBid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image" Target="media/image8.png"/><Relationship Id="rId39" Type="http://schemas.openxmlformats.org/officeDocument/2006/relationships/hyperlink" Target="http://www.ogtr.gov.au/internet/ogtr/publishing.nsf/Content/riskassessments-1" TargetMode="External"/><Relationship Id="rId21" Type="http://schemas.openxmlformats.org/officeDocument/2006/relationships/image" Target="media/image3.png"/><Relationship Id="rId34" Type="http://schemas.openxmlformats.org/officeDocument/2006/relationships/hyperlink" Target="http://plants.usda.gov/plantguide/pdf/pg_casa2.pdf" TargetMode="External"/><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google.com/patents/US6252148" TargetMode="External"/><Relationship Id="rId20" Type="http://schemas.openxmlformats.org/officeDocument/2006/relationships/image" Target="media/image2.png"/><Relationship Id="rId41" Type="http://schemas.openxmlformats.org/officeDocument/2006/relationships/hyperlink" Target="http://www2.sas.com/proceedings/sugi29/189-2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www.corn.org/wp-content/uploads/2009/12/CornOil.pdf" TargetMode="External"/><Relationship Id="rId37" Type="http://schemas.openxmlformats.org/officeDocument/2006/relationships/hyperlink" Target="http://www.oecd.org/officialdocuments/displaydocumentpdf?cote=env/jm/mono(2002)25&amp;doclanguage=en" TargetMode="External"/><Relationship Id="rId40" Type="http://schemas.openxmlformats.org/officeDocument/2006/relationships/hyperlink" Target="http://www.ag.ndsu.edu/publications/landing-pages/crops/corn-growth-and-management-quick-guide-a-1173" TargetMode="Externa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www.cropcomposition.org/query/index.html"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www.codexalimentarius.org/standards/thematic-publications/" TargetMode="External"/><Relationship Id="rId44" Type="http://schemas.openxmlformats.org/officeDocument/2006/relationships/footer" Target="footer5.xml"/><Relationship Id="rId43" Type="http://schemas.openxmlformats.org/officeDocument/2006/relationships/footer" Target="footer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www.inspection.gc.ca/plants/plants-with-novel-traits/applicants/directive-94-08/biology-documents/zea-mays-l-/eng/1330985739405/1330985818367" TargetMode="External"/><Relationship Id="rId35" Type="http://schemas.openxmlformats.org/officeDocument/2006/relationships/hyperlink" Target="http://greenpoolcommodities.com/files/8113/4932/3223/121004_Sugar_Consumption_in_Australia_-_A_Statistical_Update_-_Public_Release_Document.pdf" TargetMode="External"/><Relationship Id="rId8" Type="http://schemas.openxmlformats.org/officeDocument/2006/relationships/styles" Target="styles.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7.png"/><Relationship Id="rId33" Type="http://schemas.openxmlformats.org/officeDocument/2006/relationships/hyperlink" Target="http://faostat3.fao.org/browse/T/TP/E" TargetMode="External"/><Relationship Id="rId38" Type="http://schemas.openxmlformats.org/officeDocument/2006/relationships/hyperlink" Target="http://www.oecd.org/officialdocuments/displaydocumentpdf?cote=ENV/JM/MONO(2003)10&amp;doclanguage=en" TargetMode="External"/><Relationship Id="rId46"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ppliedbiosystems.com.au/" TargetMode="External"/><Relationship Id="rId13" Type="http://schemas.openxmlformats.org/officeDocument/2006/relationships/hyperlink" Target="http://www.ncbi.nlm.nih.gov/genbank/" TargetMode="External"/><Relationship Id="rId3" Type="http://schemas.openxmlformats.org/officeDocument/2006/relationships/hyperlink" Target="http://gain.fas.usda.gov/Recent%20GAIN%20Publications/Agricultural%20Biotechnology%20Annual_Ottawa_Canada_7-14-2014.pdf" TargetMode="External"/><Relationship Id="rId7" Type="http://schemas.openxmlformats.org/officeDocument/2006/relationships/hyperlink" Target="http://www.phrap.com/phred/" TargetMode="External"/><Relationship Id="rId12" Type="http://schemas.openxmlformats.org/officeDocument/2006/relationships/hyperlink" Target="http://www.ncbi.nlm.nih.gov/guide/proteins/" TargetMode="External"/><Relationship Id="rId2" Type="http://schemas.openxmlformats.org/officeDocument/2006/relationships/hyperlink" Target="http://www.ers.usda.gov/data-products/adoption-of-genetically-engineered-crops-in-the-us.aspx" TargetMode="External"/><Relationship Id="rId1" Type="http://schemas.openxmlformats.org/officeDocument/2006/relationships/hyperlink" Target="http://www.fao.org/worldfoodsituation/csdb/en/" TargetMode="External"/><Relationship Id="rId6" Type="http://schemas.openxmlformats.org/officeDocument/2006/relationships/hyperlink" Target="http://www.novocraft.com/main/index.php" TargetMode="External"/><Relationship Id="rId11" Type="http://schemas.openxmlformats.org/officeDocument/2006/relationships/hyperlink" Target="http://www.cbs.dtu.dk/services/NetNGlyc/" TargetMode="External"/><Relationship Id="rId5" Type="http://schemas.openxmlformats.org/officeDocument/2006/relationships/hyperlink" Target="http://bowtie-bio.sourceforge.net/index.shtml" TargetMode="External"/><Relationship Id="rId15" Type="http://schemas.openxmlformats.org/officeDocument/2006/relationships/hyperlink" Target="http://www.sas.com/technologies/analytics/statistics/stat/index.html" TargetMode="External"/><Relationship Id="rId10" Type="http://schemas.openxmlformats.org/officeDocument/2006/relationships/hyperlink" Target="http://www.thermoscientific.com/content/tfs/en/product/orbitrap-fusion-tribrid-mass-spectrometer.html" TargetMode="External"/><Relationship Id="rId4" Type="http://schemas.openxmlformats.org/officeDocument/2006/relationships/hyperlink" Target="http://www.illumina.com/technology/next-generation-sequencing/sequencing-technology.ilmn" TargetMode="External"/><Relationship Id="rId9" Type="http://schemas.openxmlformats.org/officeDocument/2006/relationships/hyperlink" Target="http://www.dnastar.com/" TargetMode="External"/><Relationship Id="rId14" Type="http://schemas.openxmlformats.org/officeDocument/2006/relationships/hyperlink" Target="http://www.allerge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7A2BE-7D4D-49BF-B39B-480BF751839D}"/>
</file>

<file path=customXml/itemProps2.xml><?xml version="1.0" encoding="utf-8"?>
<ds:datastoreItem xmlns:ds="http://schemas.openxmlformats.org/officeDocument/2006/customXml" ds:itemID="{9D283235-7068-4BA1-9AC4-93BCE5566B25}"/>
</file>

<file path=customXml/itemProps3.xml><?xml version="1.0" encoding="utf-8"?>
<ds:datastoreItem xmlns:ds="http://schemas.openxmlformats.org/officeDocument/2006/customXml" ds:itemID="{60BAF9B6-798D-46FB-812A-0D40E4DE0814}">
  <ds:schemaRefs>
    <ds:schemaRef ds:uri="http://schemas.microsoft.com/sharepoint/events"/>
  </ds:schemaRefs>
</ds:datastoreItem>
</file>

<file path=customXml/itemProps4.xml><?xml version="1.0" encoding="utf-8"?>
<ds:datastoreItem xmlns:ds="http://schemas.openxmlformats.org/officeDocument/2006/customXml" ds:itemID="{FC3BE101-0583-48A0-B0F5-4A7C1148A3DA}">
  <ds:schemaRefs>
    <ds:schemaRef ds:uri="http://schemas.microsoft.com/sharepoint/v3/contenttype/forms"/>
  </ds:schemaRefs>
</ds:datastoreItem>
</file>

<file path=customXml/itemProps5.xml><?xml version="1.0" encoding="utf-8"?>
<ds:datastoreItem xmlns:ds="http://schemas.openxmlformats.org/officeDocument/2006/customXml" ds:itemID="{9598C31E-97FF-47ED-B6BE-9E55ABE0B419}"/>
</file>

<file path=customXml/itemProps6.xml><?xml version="1.0" encoding="utf-8"?>
<ds:datastoreItem xmlns:ds="http://schemas.openxmlformats.org/officeDocument/2006/customXml" ds:itemID="{FC3BE101-0583-48A0-B0F5-4A7C1148A3DA}"/>
</file>

<file path=docProps/app.xml><?xml version="1.0" encoding="utf-8"?>
<Properties xmlns="http://schemas.openxmlformats.org/officeDocument/2006/extended-properties" xmlns:vt="http://schemas.openxmlformats.org/officeDocument/2006/docPropsVTypes">
  <Template>Normal</Template>
  <TotalTime>19</TotalTime>
  <Pages>1</Pages>
  <Words>24553</Words>
  <Characters>139953</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164178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A1114-CFS-SD1</dc:title>
  <dc:creator>gorstj</dc:creator>
  <cp:lastModifiedBy>seamoc</cp:lastModifiedBy>
  <cp:revision>9</cp:revision>
  <cp:lastPrinted>2015-09-13T23:28:00Z</cp:lastPrinted>
  <dcterms:created xsi:type="dcterms:W3CDTF">2015-09-11T01:37:00Z</dcterms:created>
  <dcterms:modified xsi:type="dcterms:W3CDTF">2015-09-13T23:29:00Z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33fef291-6b72-4cf1-bd9a-fd6e7df44042</vt:lpwstr>
  </property>
</Properties>
</file>