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7A" w:rsidRDefault="0005157A" w:rsidP="0005157A">
      <w:bookmarkStart w:id="0" w:name="_GoBack"/>
      <w:bookmarkEnd w:id="0"/>
      <w:r>
        <w:rPr>
          <w:noProof/>
          <w:lang w:eastAsia="en-GB"/>
        </w:rPr>
        <w:drawing>
          <wp:inline distT="0" distB="0" distL="0" distR="0" wp14:anchorId="3708BB45" wp14:editId="65052107">
            <wp:extent cx="3488400" cy="612000"/>
            <wp:effectExtent l="0" t="0" r="0" b="0"/>
            <wp:docPr id="7" name="Picture 7"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05157A" w:rsidRDefault="0005157A" w:rsidP="0005157A"/>
    <w:p w:rsidR="0005157A" w:rsidRPr="005B7A73" w:rsidRDefault="0005157A" w:rsidP="0005157A">
      <w:pPr>
        <w:pStyle w:val="FSTitle"/>
        <w:rPr>
          <w:b/>
        </w:rPr>
      </w:pPr>
      <w:r w:rsidRPr="005B7A73">
        <w:rPr>
          <w:b/>
        </w:rPr>
        <w:t xml:space="preserve">Supporting document </w:t>
      </w:r>
      <w:r>
        <w:rPr>
          <w:b/>
        </w:rPr>
        <w:t>2</w:t>
      </w:r>
    </w:p>
    <w:p w:rsidR="0005157A" w:rsidRDefault="0005157A" w:rsidP="0005157A"/>
    <w:p w:rsidR="00D94AA7" w:rsidRDefault="0005157A" w:rsidP="000B709F">
      <w:pPr>
        <w:pStyle w:val="Heading1"/>
        <w:spacing w:after="0"/>
        <w:ind w:left="0" w:firstLine="0"/>
        <w:rPr>
          <w:b w:val="0"/>
          <w:sz w:val="32"/>
        </w:rPr>
      </w:pPr>
      <w:r w:rsidRPr="000B709F">
        <w:rPr>
          <w:b w:val="0"/>
          <w:sz w:val="32"/>
        </w:rPr>
        <w:t xml:space="preserve">Guide to the validation of raw milk </w:t>
      </w:r>
      <w:r w:rsidR="00D72520">
        <w:rPr>
          <w:b w:val="0"/>
          <w:sz w:val="32"/>
        </w:rPr>
        <w:t>cheese</w:t>
      </w:r>
      <w:r w:rsidRPr="000B709F">
        <w:rPr>
          <w:b w:val="0"/>
          <w:sz w:val="32"/>
        </w:rPr>
        <w:t xml:space="preserve"> </w:t>
      </w:r>
      <w:r w:rsidR="000B709F" w:rsidRPr="000B709F">
        <w:rPr>
          <w:rFonts w:cs="Arial"/>
          <w:b w:val="0"/>
          <w:sz w:val="32"/>
          <w:szCs w:val="32"/>
        </w:rPr>
        <w:t xml:space="preserve">(at </w:t>
      </w:r>
      <w:r w:rsidR="0056648E">
        <w:rPr>
          <w:rFonts w:cs="Arial"/>
          <w:b w:val="0"/>
          <w:sz w:val="32"/>
          <w:szCs w:val="32"/>
        </w:rPr>
        <w:t>Approval</w:t>
      </w:r>
      <w:r w:rsidR="000B709F" w:rsidRPr="000B709F">
        <w:rPr>
          <w:rFonts w:cs="Arial"/>
          <w:b w:val="0"/>
          <w:sz w:val="32"/>
          <w:szCs w:val="32"/>
        </w:rPr>
        <w:t>)</w:t>
      </w:r>
      <w:r w:rsidR="000B709F" w:rsidRPr="000B709F">
        <w:rPr>
          <w:rFonts w:ascii="Arial Bold" w:hAnsi="Arial Bold"/>
          <w:b w:val="0"/>
          <w:sz w:val="32"/>
          <w:szCs w:val="32"/>
        </w:rPr>
        <w:t xml:space="preserve"> </w:t>
      </w:r>
      <w:r w:rsidR="000B709F" w:rsidRPr="000B709F">
        <w:rPr>
          <w:b w:val="0"/>
          <w:sz w:val="32"/>
          <w:szCs w:val="32"/>
        </w:rPr>
        <w:t xml:space="preserve">– </w:t>
      </w:r>
      <w:r w:rsidRPr="000B709F">
        <w:rPr>
          <w:b w:val="0"/>
          <w:sz w:val="32"/>
        </w:rPr>
        <w:t>Proposal P1022</w:t>
      </w:r>
      <w:r w:rsidR="000B709F" w:rsidRPr="000B709F">
        <w:rPr>
          <w:b w:val="0"/>
          <w:sz w:val="32"/>
        </w:rPr>
        <w:t xml:space="preserve"> </w:t>
      </w:r>
    </w:p>
    <w:p w:rsidR="00D94AA7" w:rsidRDefault="00D94AA7" w:rsidP="00D94AA7"/>
    <w:p w:rsidR="0005157A" w:rsidRPr="000B709F" w:rsidRDefault="009812A6" w:rsidP="000B709F">
      <w:pPr>
        <w:pStyle w:val="Heading1"/>
        <w:spacing w:after="0"/>
        <w:ind w:left="0" w:firstLine="0"/>
        <w:rPr>
          <w:rFonts w:eastAsia="Times New Roman" w:cs="Tahoma"/>
          <w:b w:val="0"/>
          <w:bCs w:val="0"/>
          <w:sz w:val="32"/>
          <w:szCs w:val="24"/>
          <w:lang w:bidi="en-US"/>
        </w:rPr>
      </w:pPr>
      <w:r w:rsidRPr="000B709F">
        <w:rPr>
          <w:rFonts w:eastAsia="Times New Roman" w:cs="Tahoma"/>
          <w:b w:val="0"/>
          <w:sz w:val="32"/>
          <w:szCs w:val="24"/>
          <w:lang w:bidi="en-US"/>
        </w:rPr>
        <w:t>P</w:t>
      </w:r>
      <w:r w:rsidR="0005157A" w:rsidRPr="000B709F">
        <w:rPr>
          <w:rFonts w:eastAsia="Times New Roman" w:cs="Tahoma"/>
          <w:b w:val="0"/>
          <w:sz w:val="32"/>
          <w:szCs w:val="24"/>
          <w:lang w:bidi="en-US"/>
        </w:rPr>
        <w:t>rimary Production &amp; Processing Requirements for Raw Milk Products</w:t>
      </w:r>
    </w:p>
    <w:p w:rsidR="0005157A" w:rsidRPr="00B37BF0" w:rsidRDefault="0005157A" w:rsidP="0005157A">
      <w:pPr>
        <w:pBdr>
          <w:bottom w:val="single" w:sz="12" w:space="1" w:color="auto"/>
        </w:pBdr>
        <w:spacing w:line="280" w:lineRule="exact"/>
        <w:rPr>
          <w:rFonts w:cs="Arial"/>
          <w:bCs/>
        </w:rPr>
      </w:pPr>
    </w:p>
    <w:p w:rsidR="00A77D2D" w:rsidRDefault="00A77D2D">
      <w:pPr>
        <w:spacing w:after="200" w:line="276" w:lineRule="auto"/>
        <w:rPr>
          <w:rFonts w:eastAsiaTheme="majorEastAsia" w:cstheme="majorBidi"/>
          <w:szCs w:val="28"/>
        </w:rPr>
      </w:pPr>
      <w:r>
        <w:rPr>
          <w:rFonts w:eastAsiaTheme="majorEastAsia" w:cstheme="majorBidi"/>
          <w:szCs w:val="28"/>
        </w:rPr>
        <w:br w:type="page"/>
      </w:r>
    </w:p>
    <w:p w:rsidR="009812A6" w:rsidRDefault="009812A6" w:rsidP="00A77D2D">
      <w:pPr>
        <w:rPr>
          <w:rFonts w:eastAsiaTheme="majorEastAsia" w:cstheme="majorBidi"/>
          <w:szCs w:val="28"/>
        </w:rPr>
      </w:pPr>
    </w:p>
    <w:p w:rsidR="001B3383" w:rsidRPr="004C19B0" w:rsidRDefault="00D94AA7" w:rsidP="00A77D2D">
      <w:pPr>
        <w:pStyle w:val="Heading1"/>
        <w:rPr>
          <w:sz w:val="28"/>
        </w:rPr>
      </w:pPr>
      <w:r w:rsidRPr="004C19B0">
        <w:rPr>
          <w:sz w:val="28"/>
        </w:rPr>
        <w:t>Introduction</w:t>
      </w:r>
    </w:p>
    <w:p w:rsidR="009812A6" w:rsidRDefault="002A1ADE" w:rsidP="00D74A7D">
      <w:pPr>
        <w:rPr>
          <w:rFonts w:cs="Arial"/>
        </w:rPr>
      </w:pPr>
      <w:r w:rsidRPr="002A1ADE">
        <w:rPr>
          <w:rFonts w:cs="Arial"/>
        </w:rPr>
        <w:t xml:space="preserve">The safety of raw milk </w:t>
      </w:r>
      <w:r w:rsidR="00E56BEB">
        <w:rPr>
          <w:rFonts w:cs="Arial"/>
        </w:rPr>
        <w:t>cheese</w:t>
      </w:r>
      <w:r w:rsidRPr="002A1ADE">
        <w:rPr>
          <w:rFonts w:cs="Arial"/>
        </w:rPr>
        <w:t xml:space="preserve"> </w:t>
      </w:r>
      <w:r w:rsidR="00BB06D5">
        <w:rPr>
          <w:rFonts w:cs="Arial"/>
        </w:rPr>
        <w:t>is</w:t>
      </w:r>
      <w:r w:rsidR="0086235A">
        <w:rPr>
          <w:rFonts w:cs="Arial"/>
        </w:rPr>
        <w:t xml:space="preserve"> </w:t>
      </w:r>
      <w:r w:rsidRPr="002A1ADE">
        <w:rPr>
          <w:rFonts w:cs="Arial"/>
        </w:rPr>
        <w:t xml:space="preserve">ensured </w:t>
      </w:r>
      <w:r w:rsidR="00E57446">
        <w:rPr>
          <w:rFonts w:cs="Arial"/>
        </w:rPr>
        <w:t>through</w:t>
      </w:r>
      <w:r w:rsidR="009812A6">
        <w:rPr>
          <w:rFonts w:cs="Arial"/>
        </w:rPr>
        <w:t>:</w:t>
      </w:r>
    </w:p>
    <w:p w:rsidR="009812A6" w:rsidRDefault="009812A6" w:rsidP="00D74A7D">
      <w:pPr>
        <w:rPr>
          <w:rFonts w:cs="Arial"/>
        </w:rPr>
      </w:pPr>
    </w:p>
    <w:p w:rsidR="009812A6" w:rsidRDefault="007725CF" w:rsidP="009812A6">
      <w:pPr>
        <w:pStyle w:val="FSBullet1"/>
        <w:rPr>
          <w:rFonts w:eastAsia="Calibri"/>
        </w:rPr>
      </w:pPr>
      <w:proofErr w:type="gramStart"/>
      <w:r>
        <w:rPr>
          <w:rFonts w:eastAsia="Calibri"/>
        </w:rPr>
        <w:t>c</w:t>
      </w:r>
      <w:r w:rsidR="009812A6" w:rsidRPr="00063D29">
        <w:rPr>
          <w:rFonts w:eastAsia="Calibri"/>
        </w:rPr>
        <w:t>ontrols</w:t>
      </w:r>
      <w:proofErr w:type="gramEnd"/>
      <w:r w:rsidR="009812A6" w:rsidRPr="00063D29">
        <w:rPr>
          <w:rFonts w:eastAsia="Calibri"/>
        </w:rPr>
        <w:t xml:space="preserve"> on production, collection and transport that </w:t>
      </w:r>
      <w:r w:rsidR="009812A6">
        <w:rPr>
          <w:rFonts w:eastAsia="Calibri"/>
        </w:rPr>
        <w:t>determine</w:t>
      </w:r>
      <w:r w:rsidR="009812A6" w:rsidRPr="00063D29">
        <w:rPr>
          <w:rFonts w:eastAsia="Calibri"/>
        </w:rPr>
        <w:t xml:space="preserve"> the initial level of an identified hazard in the raw milk at the start of processing</w:t>
      </w:r>
      <w:r w:rsidR="009812A6">
        <w:rPr>
          <w:rFonts w:eastAsia="Calibri"/>
        </w:rPr>
        <w:t>.</w:t>
      </w:r>
    </w:p>
    <w:p w:rsidR="009812A6" w:rsidRPr="00562496" w:rsidRDefault="007725CF" w:rsidP="009812A6">
      <w:pPr>
        <w:pStyle w:val="FSBullet1"/>
        <w:rPr>
          <w:rFonts w:eastAsia="Calibri"/>
        </w:rPr>
      </w:pPr>
      <w:proofErr w:type="gramStart"/>
      <w:r>
        <w:t>t</w:t>
      </w:r>
      <w:r w:rsidR="009812A6">
        <w:t>he</w:t>
      </w:r>
      <w:proofErr w:type="gramEnd"/>
      <w:r w:rsidR="009812A6">
        <w:t xml:space="preserve"> intrinsic physico-chemical characteristics of the raw milk </w:t>
      </w:r>
      <w:r w:rsidR="00E56BEB">
        <w:t>cheese</w:t>
      </w:r>
      <w:r w:rsidR="009812A6">
        <w:t xml:space="preserve">. </w:t>
      </w:r>
    </w:p>
    <w:p w:rsidR="009812A6" w:rsidRPr="009812A6" w:rsidRDefault="007725CF" w:rsidP="00D74A7D">
      <w:pPr>
        <w:pStyle w:val="FSBullet1"/>
      </w:pPr>
      <w:proofErr w:type="gramStart"/>
      <w:r>
        <w:rPr>
          <w:rFonts w:eastAsia="Calibri"/>
        </w:rPr>
        <w:t>c</w:t>
      </w:r>
      <w:r w:rsidR="009812A6" w:rsidRPr="00063D29">
        <w:rPr>
          <w:rFonts w:eastAsia="Calibri"/>
        </w:rPr>
        <w:t>ontrols</w:t>
      </w:r>
      <w:proofErr w:type="gramEnd"/>
      <w:r w:rsidR="009812A6" w:rsidRPr="00063D29">
        <w:rPr>
          <w:rFonts w:eastAsia="Calibri"/>
        </w:rPr>
        <w:t xml:space="preserve"> during </w:t>
      </w:r>
      <w:r w:rsidR="009812A6">
        <w:rPr>
          <w:rFonts w:eastAsia="Calibri"/>
        </w:rPr>
        <w:t>processing.</w:t>
      </w:r>
    </w:p>
    <w:p w:rsidR="009812A6" w:rsidRDefault="009812A6" w:rsidP="00D74A7D">
      <w:pPr>
        <w:rPr>
          <w:rFonts w:cs="Arial"/>
        </w:rPr>
      </w:pPr>
    </w:p>
    <w:p w:rsidR="00D837D4" w:rsidRDefault="00BB7910" w:rsidP="00D74A7D">
      <w:pPr>
        <w:rPr>
          <w:rFonts w:cs="Arial"/>
        </w:rPr>
      </w:pPr>
      <w:r>
        <w:rPr>
          <w:rFonts w:cs="Arial"/>
        </w:rPr>
        <w:t>C</w:t>
      </w:r>
      <w:r w:rsidR="00D74A7D">
        <w:rPr>
          <w:rFonts w:cs="Arial"/>
        </w:rPr>
        <w:t xml:space="preserve">ontrol measures that are specified in </w:t>
      </w:r>
      <w:r w:rsidR="00533F9B">
        <w:rPr>
          <w:rFonts w:cs="Arial"/>
        </w:rPr>
        <w:t xml:space="preserve">Standard 4.2.4 </w:t>
      </w:r>
      <w:r w:rsidR="006E7266">
        <w:rPr>
          <w:rFonts w:cs="Arial"/>
        </w:rPr>
        <w:t>(</w:t>
      </w:r>
      <w:r w:rsidR="009C626F">
        <w:rPr>
          <w:rFonts w:cs="Arial"/>
        </w:rPr>
        <w:t xml:space="preserve">e.g. specific </w:t>
      </w:r>
      <w:r w:rsidR="00533F9B">
        <w:rPr>
          <w:rFonts w:cs="Arial"/>
        </w:rPr>
        <w:t>cooling requirements</w:t>
      </w:r>
      <w:r w:rsidR="006E7266">
        <w:rPr>
          <w:rFonts w:cs="Arial"/>
        </w:rPr>
        <w:t>)</w:t>
      </w:r>
      <w:r>
        <w:rPr>
          <w:rFonts w:cs="Arial"/>
        </w:rPr>
        <w:t xml:space="preserve"> do not require additional validation </w:t>
      </w:r>
      <w:r w:rsidR="00D74A7D">
        <w:rPr>
          <w:rFonts w:cs="Arial"/>
        </w:rPr>
        <w:t>by the business</w:t>
      </w:r>
      <w:r>
        <w:rPr>
          <w:rFonts w:cs="Arial"/>
        </w:rPr>
        <w:t xml:space="preserve"> unless</w:t>
      </w:r>
      <w:r w:rsidR="00533F9B">
        <w:rPr>
          <w:rFonts w:cs="Arial"/>
        </w:rPr>
        <w:t xml:space="preserve"> it wants to apply alternative parameters or procedures </w:t>
      </w:r>
      <w:r>
        <w:rPr>
          <w:rFonts w:cs="Arial"/>
        </w:rPr>
        <w:t>to meet th</w:t>
      </w:r>
      <w:r w:rsidR="009C626F">
        <w:rPr>
          <w:rFonts w:cs="Arial"/>
        </w:rPr>
        <w:t>o</w:t>
      </w:r>
      <w:r>
        <w:rPr>
          <w:rFonts w:cs="Arial"/>
        </w:rPr>
        <w:t xml:space="preserve">se controls. </w:t>
      </w:r>
      <w:r w:rsidR="009C626F">
        <w:rPr>
          <w:rFonts w:cs="Arial"/>
        </w:rPr>
        <w:t xml:space="preserve">A business </w:t>
      </w:r>
      <w:r w:rsidR="00D837D4">
        <w:rPr>
          <w:rFonts w:cs="Arial"/>
        </w:rPr>
        <w:t xml:space="preserve">must, </w:t>
      </w:r>
      <w:r w:rsidR="009C626F">
        <w:rPr>
          <w:rFonts w:cs="Arial"/>
        </w:rPr>
        <w:t>however,</w:t>
      </w:r>
      <w:r w:rsidR="00B04AD2">
        <w:rPr>
          <w:rFonts w:cs="Arial"/>
        </w:rPr>
        <w:t xml:space="preserve"> </w:t>
      </w:r>
      <w:r w:rsidR="00B26B49">
        <w:rPr>
          <w:rFonts w:cs="Arial"/>
        </w:rPr>
        <w:t xml:space="preserve">be able to </w:t>
      </w:r>
      <w:r w:rsidR="009C626F">
        <w:rPr>
          <w:rFonts w:cs="Arial"/>
        </w:rPr>
        <w:t xml:space="preserve">validate </w:t>
      </w:r>
      <w:r w:rsidR="005171DF">
        <w:rPr>
          <w:rFonts w:cs="Arial"/>
        </w:rPr>
        <w:t xml:space="preserve">the processing controls </w:t>
      </w:r>
      <w:r w:rsidR="00B26B49">
        <w:rPr>
          <w:rFonts w:cs="Arial"/>
        </w:rPr>
        <w:t xml:space="preserve">that </w:t>
      </w:r>
      <w:r w:rsidR="009C79B7">
        <w:t xml:space="preserve">reduce to safe levels any pathogens that may be present in the raw milk. </w:t>
      </w:r>
      <w:r w:rsidR="009C79B7">
        <w:rPr>
          <w:rFonts w:cs="Arial"/>
        </w:rPr>
        <w:t xml:space="preserve"> </w:t>
      </w:r>
    </w:p>
    <w:p w:rsidR="00D837D4" w:rsidRDefault="00D837D4" w:rsidP="00D74A7D">
      <w:pPr>
        <w:rPr>
          <w:rFonts w:cs="Arial"/>
        </w:rPr>
      </w:pPr>
    </w:p>
    <w:p w:rsidR="00A93CBD" w:rsidRDefault="00D837D4" w:rsidP="004573DA">
      <w:pPr>
        <w:rPr>
          <w:rFonts w:cs="Arial"/>
        </w:rPr>
      </w:pPr>
      <w:r>
        <w:rPr>
          <w:rFonts w:cs="Arial"/>
        </w:rPr>
        <w:t xml:space="preserve">The validation </w:t>
      </w:r>
      <w:r w:rsidR="00D31E33">
        <w:rPr>
          <w:rFonts w:cs="Arial"/>
        </w:rPr>
        <w:t xml:space="preserve">of process control </w:t>
      </w:r>
      <w:r>
        <w:rPr>
          <w:rFonts w:cs="Arial"/>
        </w:rPr>
        <w:t>should demonstrate that the combination of identified control measures (</w:t>
      </w:r>
      <w:r w:rsidR="00B26B49">
        <w:rPr>
          <w:rFonts w:cs="Arial"/>
        </w:rPr>
        <w:t xml:space="preserve">including </w:t>
      </w:r>
      <w:r>
        <w:rPr>
          <w:rFonts w:cs="Arial"/>
        </w:rPr>
        <w:t xml:space="preserve">the process and product criteria used) </w:t>
      </w:r>
      <w:r w:rsidR="00703BC9">
        <w:rPr>
          <w:rFonts w:cs="Arial"/>
        </w:rPr>
        <w:t>is</w:t>
      </w:r>
      <w:r>
        <w:rPr>
          <w:rFonts w:cs="Arial"/>
        </w:rPr>
        <w:t xml:space="preserve"> actually capable, on a consistent basis, of achieving </w:t>
      </w:r>
      <w:r w:rsidR="006E7266">
        <w:rPr>
          <w:rFonts w:cs="Arial"/>
        </w:rPr>
        <w:t>the desired food safety outcome</w:t>
      </w:r>
      <w:r>
        <w:rPr>
          <w:rFonts w:cs="Arial"/>
        </w:rPr>
        <w:t>.</w:t>
      </w:r>
      <w:r w:rsidR="007725CF">
        <w:rPr>
          <w:rFonts w:cs="Arial"/>
        </w:rPr>
        <w:t xml:space="preserve"> </w:t>
      </w:r>
      <w:r w:rsidR="00A93CBD">
        <w:rPr>
          <w:rFonts w:cs="Arial"/>
        </w:rPr>
        <w:t>The steps involved in validation of the process include</w:t>
      </w:r>
      <w:r w:rsidR="008C72B6">
        <w:rPr>
          <w:rFonts w:cs="Arial"/>
        </w:rPr>
        <w:t xml:space="preserve"> (CAC/</w:t>
      </w:r>
      <w:r w:rsidR="006E7266">
        <w:rPr>
          <w:rFonts w:cs="Arial"/>
        </w:rPr>
        <w:t xml:space="preserve">GL </w:t>
      </w:r>
      <w:r w:rsidR="008C72B6">
        <w:rPr>
          <w:rFonts w:cs="Arial"/>
        </w:rPr>
        <w:t>69 – 2008; ICMSF 2011)</w:t>
      </w:r>
      <w:r w:rsidR="00A93CBD">
        <w:rPr>
          <w:rFonts w:cs="Arial"/>
        </w:rPr>
        <w:t>:</w:t>
      </w:r>
    </w:p>
    <w:p w:rsidR="00533F9B" w:rsidRDefault="00533F9B" w:rsidP="004573DA">
      <w:pPr>
        <w:rPr>
          <w:rFonts w:cs="Arial"/>
        </w:rPr>
      </w:pPr>
    </w:p>
    <w:p w:rsidR="00A93CBD" w:rsidRPr="00A77D2D" w:rsidRDefault="00C423D3" w:rsidP="00D94AA7">
      <w:pPr>
        <w:pStyle w:val="FSBullet1"/>
        <w:ind w:left="1134"/>
        <w:rPr>
          <w:sz w:val="20"/>
        </w:rPr>
      </w:pPr>
      <w:r w:rsidRPr="00A77D2D">
        <w:rPr>
          <w:noProof/>
          <w:sz w:val="20"/>
          <w:lang w:eastAsia="en-GB"/>
        </w:rPr>
        <mc:AlternateContent>
          <mc:Choice Requires="wps">
            <w:drawing>
              <wp:anchor distT="0" distB="0" distL="114300" distR="114300" simplePos="0" relativeHeight="251659264" behindDoc="0" locked="0" layoutInCell="1" allowOverlap="1" wp14:anchorId="6D2BA633" wp14:editId="3E93DECD">
                <wp:simplePos x="0" y="0"/>
                <wp:positionH relativeFrom="column">
                  <wp:posOffset>-47625</wp:posOffset>
                </wp:positionH>
                <wp:positionV relativeFrom="paragraph">
                  <wp:posOffset>19051</wp:posOffset>
                </wp:positionV>
                <wp:extent cx="361950" cy="1200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19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0808" w:rsidRDefault="00670808" w:rsidP="000C2FC1">
                            <w:pPr>
                              <w:jc w:val="center"/>
                            </w:pPr>
                            <w:r>
                              <w:t>Pre-validation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5pt;margin-top:1.5pt;width:28.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" fillcolor="white [3201]" stroked="f" strokeweight=".5pt">
                <v:textbox style="layout-flow:vertical;mso-layout-flow-alt:bottom-to-top">
                  <w:txbxContent>
                    <w:p w:rsidR="00670808" w:rsidRDefault="00670808" w:rsidP="000C2FC1">
                      <w:pPr>
                        <w:jc w:val="center"/>
                      </w:pPr>
                      <w:r>
                        <w:t>Pre-validation</w:t>
                      </w:r>
                    </w:p>
                  </w:txbxContent>
                </v:textbox>
              </v:shape>
            </w:pict>
          </mc:Fallback>
        </mc:AlternateContent>
      </w:r>
      <w:r w:rsidRPr="00A77D2D">
        <w:rPr>
          <w:noProof/>
          <w:sz w:val="20"/>
          <w:lang w:eastAsia="en-GB"/>
        </w:rPr>
        <mc:AlternateContent>
          <mc:Choice Requires="wps">
            <w:drawing>
              <wp:anchor distT="0" distB="0" distL="114300" distR="114300" simplePos="0" relativeHeight="251660288" behindDoc="0" locked="0" layoutInCell="1" allowOverlap="1" wp14:anchorId="5D9009A7" wp14:editId="79CF2534">
                <wp:simplePos x="0" y="0"/>
                <wp:positionH relativeFrom="column">
                  <wp:posOffset>304800</wp:posOffset>
                </wp:positionH>
                <wp:positionV relativeFrom="paragraph">
                  <wp:posOffset>66675</wp:posOffset>
                </wp:positionV>
                <wp:extent cx="0" cy="10382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5.25pt" to="2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" strokecolor="black [3040]"/>
            </w:pict>
          </mc:Fallback>
        </mc:AlternateContent>
      </w:r>
      <w:r w:rsidR="00A50157" w:rsidRPr="00A77D2D">
        <w:rPr>
          <w:sz w:val="20"/>
        </w:rPr>
        <w:t>Identify the hazards intended to be controlled and determine the most resistant pathogen (most likely to survive the process)</w:t>
      </w:r>
    </w:p>
    <w:p w:rsidR="00A50157" w:rsidRPr="00A77D2D" w:rsidRDefault="00A50157" w:rsidP="00D94AA7">
      <w:pPr>
        <w:pStyle w:val="FSBullet1"/>
        <w:numPr>
          <w:ilvl w:val="0"/>
          <w:numId w:val="0"/>
        </w:numPr>
        <w:ind w:left="1134"/>
        <w:rPr>
          <w:sz w:val="20"/>
        </w:rPr>
      </w:pPr>
    </w:p>
    <w:p w:rsidR="00A50157" w:rsidRPr="00A77D2D" w:rsidRDefault="00A50157" w:rsidP="00D94AA7">
      <w:pPr>
        <w:pStyle w:val="FSBullet1"/>
        <w:ind w:left="1134"/>
        <w:rPr>
          <w:sz w:val="20"/>
        </w:rPr>
      </w:pPr>
      <w:r w:rsidRPr="00A77D2D">
        <w:rPr>
          <w:sz w:val="20"/>
        </w:rPr>
        <w:t>Identify the outcome required (the level of inactivation needed to achieve the acceptable level of hazard)</w:t>
      </w:r>
    </w:p>
    <w:p w:rsidR="00A50157" w:rsidRPr="00A77D2D" w:rsidRDefault="00A50157" w:rsidP="00D94AA7">
      <w:pPr>
        <w:pStyle w:val="FSBullet1"/>
        <w:numPr>
          <w:ilvl w:val="0"/>
          <w:numId w:val="0"/>
        </w:numPr>
        <w:ind w:left="1134"/>
        <w:rPr>
          <w:sz w:val="20"/>
        </w:rPr>
      </w:pPr>
    </w:p>
    <w:p w:rsidR="00A50157" w:rsidRPr="00A77D2D" w:rsidRDefault="00A50157" w:rsidP="00D94AA7">
      <w:pPr>
        <w:pStyle w:val="FSBullet1"/>
        <w:ind w:left="1134"/>
        <w:rPr>
          <w:sz w:val="20"/>
        </w:rPr>
      </w:pPr>
      <w:r w:rsidRPr="00A77D2D">
        <w:rPr>
          <w:sz w:val="20"/>
        </w:rPr>
        <w:t>Identify the measures that need to be validated</w:t>
      </w:r>
      <w:r w:rsidR="000C2FC1" w:rsidRPr="00A77D2D">
        <w:rPr>
          <w:sz w:val="20"/>
        </w:rPr>
        <w:t xml:space="preserve"> (process and product criteria)</w:t>
      </w:r>
    </w:p>
    <w:p w:rsidR="00A50157" w:rsidRPr="00A77D2D" w:rsidRDefault="00A50157" w:rsidP="000C2FC1">
      <w:pPr>
        <w:ind w:left="851" w:hanging="284"/>
        <w:rPr>
          <w:sz w:val="20"/>
        </w:rPr>
      </w:pPr>
    </w:p>
    <w:p w:rsidR="00A50157" w:rsidRPr="00A77D2D" w:rsidRDefault="00C423D3" w:rsidP="00D94AA7">
      <w:pPr>
        <w:pStyle w:val="FSBullet1"/>
        <w:ind w:left="1134"/>
        <w:rPr>
          <w:sz w:val="20"/>
        </w:rPr>
      </w:pPr>
      <w:r w:rsidRPr="00A77D2D">
        <w:rPr>
          <w:noProof/>
          <w:sz w:val="20"/>
          <w:lang w:eastAsia="en-GB"/>
        </w:rPr>
        <mc:AlternateContent>
          <mc:Choice Requires="wps">
            <w:drawing>
              <wp:anchor distT="0" distB="0" distL="114300" distR="114300" simplePos="0" relativeHeight="251661312" behindDoc="0" locked="0" layoutInCell="1" allowOverlap="1" wp14:anchorId="35D8F545" wp14:editId="5F4632F4">
                <wp:simplePos x="0" y="0"/>
                <wp:positionH relativeFrom="column">
                  <wp:posOffset>314325</wp:posOffset>
                </wp:positionH>
                <wp:positionV relativeFrom="paragraph">
                  <wp:posOffset>58420</wp:posOffset>
                </wp:positionV>
                <wp:extent cx="0" cy="17335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173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5pt,4.6pt" to="24.7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" strokecolor="black [3040]"/>
            </w:pict>
          </mc:Fallback>
        </mc:AlternateContent>
      </w:r>
      <w:r w:rsidR="008C72B6" w:rsidRPr="00A77D2D">
        <w:rPr>
          <w:sz w:val="20"/>
        </w:rPr>
        <w:t>Decide on the approach or combination of approaches</w:t>
      </w:r>
    </w:p>
    <w:p w:rsidR="008C72B6" w:rsidRPr="00A77D2D" w:rsidRDefault="00C423D3" w:rsidP="00D94AA7">
      <w:pPr>
        <w:ind w:left="1134"/>
        <w:rPr>
          <w:sz w:val="20"/>
        </w:rPr>
      </w:pPr>
      <w:r w:rsidRPr="00A77D2D">
        <w:rPr>
          <w:noProof/>
          <w:sz w:val="20"/>
          <w:lang w:eastAsia="en-GB"/>
        </w:rPr>
        <mc:AlternateContent>
          <mc:Choice Requires="wps">
            <w:drawing>
              <wp:anchor distT="0" distB="0" distL="114300" distR="114300" simplePos="0" relativeHeight="251663360" behindDoc="0" locked="0" layoutInCell="1" allowOverlap="1" wp14:anchorId="0AE4EA11" wp14:editId="0AF4525D">
                <wp:simplePos x="0" y="0"/>
                <wp:positionH relativeFrom="column">
                  <wp:posOffset>-57150</wp:posOffset>
                </wp:positionH>
                <wp:positionV relativeFrom="paragraph">
                  <wp:posOffset>12065</wp:posOffset>
                </wp:positionV>
                <wp:extent cx="361950" cy="1200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1950" cy="1200150"/>
                        </a:xfrm>
                        <a:prstGeom prst="rect">
                          <a:avLst/>
                        </a:prstGeom>
                        <a:solidFill>
                          <a:sysClr val="window" lastClr="FFFFFF"/>
                        </a:solidFill>
                        <a:ln w="6350">
                          <a:noFill/>
                        </a:ln>
                        <a:effectLst/>
                      </wps:spPr>
                      <wps:txbx>
                        <w:txbxContent>
                          <w:p w:rsidR="00670808" w:rsidRDefault="00670808" w:rsidP="00C423D3">
                            <w:pPr>
                              <w:jc w:val="center"/>
                            </w:pPr>
                            <w:r>
                              <w:t>Validation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7" type="#_x0000_t202" style="position:absolute;left:0;text-align:left;margin-left:-4.5pt;margin-top:.95pt;width:28.5pt;height: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" fillcolor="window" stroked="f" strokeweight=".5pt">
                <v:textbox style="layout-flow:vertical;mso-layout-flow-alt:bottom-to-top">
                  <w:txbxContent>
                    <w:p w:rsidR="00670808" w:rsidRDefault="00670808" w:rsidP="00C423D3">
                      <w:pPr>
                        <w:jc w:val="center"/>
                      </w:pPr>
                      <w:r>
                        <w:t>Validation</w:t>
                      </w:r>
                    </w:p>
                  </w:txbxContent>
                </v:textbox>
              </v:shape>
            </w:pict>
          </mc:Fallback>
        </mc:AlternateContent>
      </w:r>
    </w:p>
    <w:p w:rsidR="008C72B6" w:rsidRPr="00A77D2D" w:rsidRDefault="008C72B6" w:rsidP="00D94AA7">
      <w:pPr>
        <w:pStyle w:val="FSBullet1"/>
        <w:ind w:left="1134"/>
        <w:rPr>
          <w:sz w:val="20"/>
        </w:rPr>
      </w:pPr>
      <w:r w:rsidRPr="00A77D2D">
        <w:rPr>
          <w:sz w:val="20"/>
        </w:rPr>
        <w:t>Define the critical limits that need to be met during processing</w:t>
      </w:r>
    </w:p>
    <w:p w:rsidR="008C72B6" w:rsidRPr="00A77D2D" w:rsidRDefault="008C72B6" w:rsidP="00D94AA7">
      <w:pPr>
        <w:ind w:left="1134" w:hanging="284"/>
        <w:rPr>
          <w:sz w:val="20"/>
        </w:rPr>
      </w:pPr>
    </w:p>
    <w:p w:rsidR="008C72B6" w:rsidRPr="00A77D2D" w:rsidRDefault="008C72B6" w:rsidP="00D94AA7">
      <w:pPr>
        <w:pStyle w:val="FSBullet1"/>
        <w:ind w:left="1134"/>
        <w:rPr>
          <w:sz w:val="20"/>
        </w:rPr>
      </w:pPr>
      <w:r w:rsidRPr="00A77D2D">
        <w:rPr>
          <w:sz w:val="20"/>
        </w:rPr>
        <w:t>Define the specific equipment and operating parameters for the proposed process</w:t>
      </w:r>
    </w:p>
    <w:p w:rsidR="008C72B6" w:rsidRPr="00A77D2D" w:rsidRDefault="008C72B6" w:rsidP="00D94AA7">
      <w:pPr>
        <w:ind w:left="1134" w:hanging="284"/>
        <w:rPr>
          <w:sz w:val="20"/>
        </w:rPr>
      </w:pPr>
    </w:p>
    <w:p w:rsidR="008C72B6" w:rsidRPr="00A77D2D" w:rsidRDefault="008C72B6" w:rsidP="00D94AA7">
      <w:pPr>
        <w:pStyle w:val="FSBullet1"/>
        <w:ind w:left="1134"/>
        <w:rPr>
          <w:sz w:val="20"/>
        </w:rPr>
      </w:pPr>
      <w:r w:rsidRPr="00A77D2D">
        <w:rPr>
          <w:sz w:val="20"/>
        </w:rPr>
        <w:t>Assemble relevant validation information and conduct studies where needed</w:t>
      </w:r>
    </w:p>
    <w:p w:rsidR="008C72B6" w:rsidRPr="00A77D2D" w:rsidRDefault="008C72B6" w:rsidP="00D94AA7">
      <w:pPr>
        <w:ind w:left="1134" w:hanging="284"/>
        <w:rPr>
          <w:sz w:val="20"/>
        </w:rPr>
      </w:pPr>
    </w:p>
    <w:p w:rsidR="008C72B6" w:rsidRPr="00A77D2D" w:rsidRDefault="00C423D3" w:rsidP="00D94AA7">
      <w:pPr>
        <w:pStyle w:val="FSBullet1"/>
        <w:ind w:left="1134"/>
        <w:rPr>
          <w:sz w:val="20"/>
        </w:rPr>
      </w:pPr>
      <w:r w:rsidRPr="00A77D2D">
        <w:rPr>
          <w:sz w:val="20"/>
        </w:rPr>
        <w:t>Analyse the results</w:t>
      </w:r>
    </w:p>
    <w:p w:rsidR="009812A6" w:rsidRPr="00A77D2D" w:rsidRDefault="009812A6" w:rsidP="00D94AA7">
      <w:pPr>
        <w:pStyle w:val="FSBullet1"/>
        <w:numPr>
          <w:ilvl w:val="0"/>
          <w:numId w:val="0"/>
        </w:numPr>
        <w:ind w:left="1134"/>
        <w:rPr>
          <w:sz w:val="20"/>
        </w:rPr>
      </w:pPr>
    </w:p>
    <w:p w:rsidR="00C423D3" w:rsidRPr="00A77D2D" w:rsidRDefault="00C423D3" w:rsidP="00D94AA7">
      <w:pPr>
        <w:pStyle w:val="FSBullet1"/>
        <w:ind w:left="1134"/>
        <w:rPr>
          <w:sz w:val="20"/>
        </w:rPr>
      </w:pPr>
      <w:r w:rsidRPr="00A77D2D">
        <w:rPr>
          <w:sz w:val="20"/>
        </w:rPr>
        <w:t>Document and review the validation</w:t>
      </w:r>
    </w:p>
    <w:p w:rsidR="00A50157" w:rsidRDefault="00A50157" w:rsidP="00B407E9"/>
    <w:p w:rsidR="00B407E9" w:rsidRDefault="00B407E9" w:rsidP="00B407E9">
      <w:r>
        <w:t xml:space="preserve">This document has been prepared to assist processors and enforcement agencies with the validation of </w:t>
      </w:r>
      <w:r w:rsidR="00D31E33">
        <w:t>processing control measures for</w:t>
      </w:r>
      <w:r w:rsidR="000E29E9">
        <w:t xml:space="preserve"> </w:t>
      </w:r>
      <w:r>
        <w:t>raw milk cheese.</w:t>
      </w:r>
    </w:p>
    <w:p w:rsidR="007D35A9" w:rsidRDefault="007D35A9" w:rsidP="00B407E9"/>
    <w:p w:rsidR="007D35A9" w:rsidRPr="00A50157" w:rsidRDefault="007D35A9" w:rsidP="00B407E9">
      <w:r>
        <w:t xml:space="preserve">Further </w:t>
      </w:r>
      <w:r w:rsidR="00A712CB">
        <w:t>information</w:t>
      </w:r>
      <w:r>
        <w:t xml:space="preserve"> to support this validation guide can be found in the FSANZ document </w:t>
      </w:r>
      <w:proofErr w:type="gramStart"/>
      <w:r w:rsidRPr="000923A1">
        <w:rPr>
          <w:i/>
          <w:lang w:val="en-US"/>
        </w:rPr>
        <w:t>Scientific</w:t>
      </w:r>
      <w:proofErr w:type="gramEnd"/>
      <w:r w:rsidRPr="000923A1">
        <w:rPr>
          <w:i/>
          <w:lang w:val="en-US"/>
        </w:rPr>
        <w:t xml:space="preserve"> </w:t>
      </w:r>
      <w:r>
        <w:rPr>
          <w:i/>
          <w:lang w:val="en-US"/>
        </w:rPr>
        <w:t>i</w:t>
      </w:r>
      <w:r w:rsidRPr="000923A1">
        <w:rPr>
          <w:i/>
          <w:lang w:val="en-US"/>
        </w:rPr>
        <w:t>nformation for the assessment of raw milk products – cheese</w:t>
      </w:r>
      <w:r w:rsidR="009E3B44">
        <w:rPr>
          <w:i/>
          <w:lang w:val="en-US"/>
        </w:rPr>
        <w:t>s</w:t>
      </w:r>
      <w:r>
        <w:rPr>
          <w:i/>
          <w:lang w:val="en-US"/>
        </w:rPr>
        <w:t>.</w:t>
      </w:r>
    </w:p>
    <w:p w:rsidR="00533F9B" w:rsidRDefault="00533F9B" w:rsidP="00A77D2D">
      <w:pPr>
        <w:rPr>
          <w:rFonts w:eastAsiaTheme="majorEastAsia" w:cstheme="majorBidi"/>
          <w:szCs w:val="28"/>
        </w:rPr>
      </w:pPr>
    </w:p>
    <w:p w:rsidR="004573DA" w:rsidRPr="004C19B0" w:rsidRDefault="004C19B0" w:rsidP="004C19B0">
      <w:pPr>
        <w:pStyle w:val="Heading1"/>
        <w:rPr>
          <w:sz w:val="28"/>
        </w:rPr>
      </w:pPr>
      <w:r w:rsidRPr="004C19B0">
        <w:rPr>
          <w:sz w:val="28"/>
        </w:rPr>
        <w:t xml:space="preserve">1. </w:t>
      </w:r>
      <w:r w:rsidR="00D94AA7">
        <w:rPr>
          <w:sz w:val="28"/>
        </w:rPr>
        <w:tab/>
      </w:r>
      <w:r w:rsidR="00D94AA7" w:rsidRPr="004C19B0">
        <w:rPr>
          <w:sz w:val="28"/>
        </w:rPr>
        <w:t>Hazard identification</w:t>
      </w:r>
    </w:p>
    <w:p w:rsidR="004573DA" w:rsidRPr="00CC25C0" w:rsidRDefault="008725A4" w:rsidP="004573DA">
      <w:pPr>
        <w:widowControl w:val="0"/>
        <w:rPr>
          <w:rFonts w:eastAsia="Times New Roman" w:cs="Arial"/>
          <w:szCs w:val="24"/>
          <w:lang w:bidi="en-US"/>
        </w:rPr>
      </w:pPr>
      <w:r>
        <w:rPr>
          <w:rFonts w:eastAsia="Times New Roman" w:cs="Arial"/>
          <w:szCs w:val="24"/>
          <w:lang w:bidi="en-US"/>
        </w:rPr>
        <w:t>Th</w:t>
      </w:r>
      <w:r w:rsidR="007226D1">
        <w:rPr>
          <w:rFonts w:eastAsia="Times New Roman" w:cs="Arial"/>
          <w:szCs w:val="24"/>
          <w:lang w:bidi="en-US"/>
        </w:rPr>
        <w:t>e</w:t>
      </w:r>
      <w:r w:rsidR="004573DA" w:rsidRPr="00CC25C0">
        <w:rPr>
          <w:rFonts w:eastAsia="Times New Roman" w:cs="Arial"/>
          <w:szCs w:val="24"/>
          <w:lang w:bidi="en-US"/>
        </w:rPr>
        <w:t xml:space="preserve"> organisms more frequently associated with human illness linked to the consumption of raw milk products are </w:t>
      </w:r>
      <w:r w:rsidR="00E57446" w:rsidRPr="00160435">
        <w:rPr>
          <w:rFonts w:cs="Arial"/>
          <w:noProof/>
        </w:rPr>
        <w:t>(</w:t>
      </w:r>
      <w:r w:rsidR="00481D81">
        <w:rPr>
          <w:rFonts w:cs="Arial"/>
          <w:noProof/>
        </w:rPr>
        <w:t>FSANZ 2009</w:t>
      </w:r>
      <w:r w:rsidR="00E57446" w:rsidRPr="00160435">
        <w:rPr>
          <w:rFonts w:cs="Arial"/>
          <w:noProof/>
        </w:rPr>
        <w:t>)</w:t>
      </w:r>
      <w:r w:rsidR="00E57446" w:rsidRPr="00160435">
        <w:rPr>
          <w:rFonts w:cs="Arial"/>
        </w:rPr>
        <w:t>:</w:t>
      </w:r>
    </w:p>
    <w:p w:rsidR="004573DA" w:rsidRPr="00CC25C0" w:rsidRDefault="004573DA" w:rsidP="004573DA">
      <w:pPr>
        <w:widowControl w:val="0"/>
        <w:rPr>
          <w:rFonts w:eastAsia="Times New Roman" w:cs="Arial"/>
          <w:szCs w:val="24"/>
          <w:lang w:bidi="en-US"/>
        </w:rPr>
      </w:pPr>
    </w:p>
    <w:p w:rsidR="004573DA" w:rsidRPr="00CC25C0" w:rsidRDefault="004573DA" w:rsidP="00D94AA7">
      <w:pPr>
        <w:pStyle w:val="FSBullet1"/>
        <w:rPr>
          <w:lang w:bidi="en-US"/>
        </w:rPr>
      </w:pPr>
      <w:r w:rsidRPr="00CC25C0">
        <w:rPr>
          <w:i/>
          <w:lang w:bidi="en-US"/>
        </w:rPr>
        <w:t>Campylobacter</w:t>
      </w:r>
      <w:r w:rsidRPr="00CC25C0">
        <w:rPr>
          <w:lang w:bidi="en-US"/>
        </w:rPr>
        <w:t xml:space="preserve"> spp. </w:t>
      </w:r>
    </w:p>
    <w:p w:rsidR="004573DA" w:rsidRPr="00CC25C0" w:rsidRDefault="008D5624" w:rsidP="00D94AA7">
      <w:pPr>
        <w:pStyle w:val="FSBullet1"/>
        <w:rPr>
          <w:lang w:bidi="en-US"/>
        </w:rPr>
      </w:pPr>
      <w:r>
        <w:rPr>
          <w:lang w:bidi="en-US"/>
        </w:rPr>
        <w:t xml:space="preserve">Pathogenic </w:t>
      </w:r>
      <w:r w:rsidR="008D0A92">
        <w:rPr>
          <w:i/>
          <w:lang w:bidi="en-US"/>
        </w:rPr>
        <w:t>Escherichia</w:t>
      </w:r>
      <w:r w:rsidR="004573DA" w:rsidRPr="00CC25C0">
        <w:rPr>
          <w:i/>
          <w:lang w:bidi="en-US"/>
        </w:rPr>
        <w:t xml:space="preserve"> coli</w:t>
      </w:r>
      <w:r w:rsidR="00B26B49">
        <w:rPr>
          <w:i/>
          <w:lang w:bidi="en-US"/>
        </w:rPr>
        <w:t xml:space="preserve"> (STEC)</w:t>
      </w:r>
    </w:p>
    <w:p w:rsidR="004573DA" w:rsidRPr="00CC25C0" w:rsidRDefault="008D0A92" w:rsidP="00D94AA7">
      <w:pPr>
        <w:pStyle w:val="FSBullet1"/>
        <w:rPr>
          <w:i/>
          <w:lang w:bidi="en-US"/>
        </w:rPr>
      </w:pPr>
      <w:r>
        <w:rPr>
          <w:i/>
          <w:lang w:bidi="en-US"/>
        </w:rPr>
        <w:t>Listeria</w:t>
      </w:r>
      <w:r w:rsidR="004573DA" w:rsidRPr="00CC25C0">
        <w:rPr>
          <w:i/>
          <w:lang w:bidi="en-US"/>
        </w:rPr>
        <w:t xml:space="preserve"> monocytogenes </w:t>
      </w:r>
    </w:p>
    <w:p w:rsidR="004573DA" w:rsidRDefault="004573DA" w:rsidP="00D94AA7">
      <w:pPr>
        <w:pStyle w:val="FSBullet1"/>
        <w:rPr>
          <w:lang w:bidi="en-US"/>
        </w:rPr>
      </w:pPr>
      <w:r w:rsidRPr="00CC25C0">
        <w:rPr>
          <w:i/>
          <w:lang w:bidi="en-US"/>
        </w:rPr>
        <w:lastRenderedPageBreak/>
        <w:t xml:space="preserve">Salmonella </w:t>
      </w:r>
      <w:r w:rsidRPr="00CC25C0">
        <w:rPr>
          <w:lang w:bidi="en-US"/>
        </w:rPr>
        <w:t>spp.</w:t>
      </w:r>
    </w:p>
    <w:p w:rsidR="008725A4" w:rsidRPr="008725A4" w:rsidRDefault="008D0A92" w:rsidP="00D94AA7">
      <w:pPr>
        <w:pStyle w:val="FSBullet1"/>
        <w:rPr>
          <w:lang w:bidi="en-US"/>
        </w:rPr>
      </w:pPr>
      <w:r>
        <w:rPr>
          <w:i/>
          <w:lang w:bidi="en-US"/>
        </w:rPr>
        <w:t>Staphylococcus</w:t>
      </w:r>
      <w:r w:rsidR="008725A4">
        <w:rPr>
          <w:i/>
          <w:lang w:bidi="en-US"/>
        </w:rPr>
        <w:t xml:space="preserve"> aureus </w:t>
      </w:r>
      <w:r w:rsidR="008725A4" w:rsidRPr="008725A4">
        <w:rPr>
          <w:lang w:bidi="en-US"/>
        </w:rPr>
        <w:t xml:space="preserve">(association with </w:t>
      </w:r>
      <w:r w:rsidR="008725A4">
        <w:rPr>
          <w:lang w:bidi="en-US"/>
        </w:rPr>
        <w:t>staphylococcal food poisoning in dairy products</w:t>
      </w:r>
      <w:r w:rsidR="00BA204C">
        <w:rPr>
          <w:lang w:bidi="en-US"/>
        </w:rPr>
        <w:t xml:space="preserve"> in general</w:t>
      </w:r>
      <w:r w:rsidR="008725A4">
        <w:rPr>
          <w:lang w:bidi="en-US"/>
        </w:rPr>
        <w:t>)</w:t>
      </w:r>
    </w:p>
    <w:p w:rsidR="008725A4" w:rsidRDefault="008725A4" w:rsidP="004573DA">
      <w:pPr>
        <w:widowControl w:val="0"/>
        <w:rPr>
          <w:rFonts w:eastAsia="Times New Roman" w:cs="Arial"/>
          <w:szCs w:val="24"/>
          <w:lang w:bidi="en-US"/>
        </w:rPr>
      </w:pPr>
    </w:p>
    <w:p w:rsidR="004573DA" w:rsidRPr="00CC25C0" w:rsidRDefault="004573DA" w:rsidP="004573DA">
      <w:pPr>
        <w:widowControl w:val="0"/>
        <w:rPr>
          <w:rFonts w:eastAsia="Times New Roman" w:cs="Arial"/>
          <w:szCs w:val="24"/>
          <w:lang w:bidi="en-US"/>
        </w:rPr>
      </w:pPr>
      <w:r w:rsidRPr="00CC25C0">
        <w:rPr>
          <w:rFonts w:eastAsia="Times New Roman" w:cs="Arial"/>
          <w:szCs w:val="24"/>
          <w:lang w:bidi="en-US"/>
        </w:rPr>
        <w:t xml:space="preserve">A number of extrinsic and intrinsic parameters affect the growth and survival of </w:t>
      </w:r>
      <w:r w:rsidR="005465A3">
        <w:rPr>
          <w:rFonts w:eastAsia="Times New Roman" w:cs="Arial"/>
          <w:szCs w:val="24"/>
          <w:lang w:bidi="en-US"/>
        </w:rPr>
        <w:t xml:space="preserve">these </w:t>
      </w:r>
      <w:r w:rsidRPr="00CC25C0">
        <w:rPr>
          <w:rFonts w:eastAsia="Times New Roman" w:cs="Arial"/>
          <w:szCs w:val="24"/>
          <w:lang w:bidi="en-US"/>
        </w:rPr>
        <w:t xml:space="preserve">microorganisms in </w:t>
      </w:r>
      <w:r w:rsidR="005465A3">
        <w:rPr>
          <w:rFonts w:eastAsia="Times New Roman" w:cs="Arial"/>
          <w:szCs w:val="24"/>
          <w:lang w:bidi="en-US"/>
        </w:rPr>
        <w:t xml:space="preserve">a </w:t>
      </w:r>
      <w:r w:rsidRPr="00CC25C0">
        <w:rPr>
          <w:rFonts w:eastAsia="Times New Roman" w:cs="Arial"/>
          <w:szCs w:val="24"/>
          <w:lang w:bidi="en-US"/>
        </w:rPr>
        <w:t>food</w:t>
      </w:r>
      <w:r w:rsidR="005465A3">
        <w:rPr>
          <w:rFonts w:eastAsia="Times New Roman" w:cs="Arial"/>
          <w:szCs w:val="24"/>
          <w:lang w:bidi="en-US"/>
        </w:rPr>
        <w:t xml:space="preserve"> matrix</w:t>
      </w:r>
      <w:r w:rsidRPr="00CC25C0">
        <w:rPr>
          <w:rFonts w:eastAsia="Times New Roman" w:cs="Arial"/>
          <w:szCs w:val="24"/>
          <w:lang w:bidi="en-US"/>
        </w:rPr>
        <w:t>. These include temperature, pH, water activity, available nutrients and presence of antimicrobial compounds. The limits for growth of the pathogens identified above with respect to temperature, pH, and water act</w:t>
      </w:r>
      <w:r w:rsidR="009E6CF5">
        <w:rPr>
          <w:rFonts w:eastAsia="Times New Roman" w:cs="Arial"/>
          <w:szCs w:val="24"/>
          <w:lang w:bidi="en-US"/>
        </w:rPr>
        <w:t xml:space="preserve">ivity are provided in Table 1. </w:t>
      </w:r>
      <w:r w:rsidR="005465A3" w:rsidRPr="00CC25C0">
        <w:rPr>
          <w:rFonts w:eastAsia="Times New Roman" w:cs="Arial"/>
          <w:szCs w:val="24"/>
          <w:lang w:bidi="en-US"/>
        </w:rPr>
        <w:t xml:space="preserve">The values presented reflect the reported maximums and minimums in the scientific literature </w:t>
      </w:r>
      <w:r w:rsidR="00592C8F">
        <w:rPr>
          <w:rFonts w:eastAsia="Times New Roman" w:cs="Arial"/>
          <w:szCs w:val="24"/>
          <w:lang w:bidi="en-US"/>
        </w:rPr>
        <w:t xml:space="preserve">(based on experimental evidence) </w:t>
      </w:r>
      <w:r w:rsidR="005465A3" w:rsidRPr="00CC25C0">
        <w:rPr>
          <w:rFonts w:eastAsia="Times New Roman" w:cs="Arial"/>
          <w:szCs w:val="24"/>
          <w:lang w:bidi="en-US"/>
        </w:rPr>
        <w:t>and have been established when other parameters were optimal.</w:t>
      </w:r>
    </w:p>
    <w:p w:rsidR="004573DA" w:rsidRPr="00CC25C0" w:rsidRDefault="004573DA" w:rsidP="004573DA">
      <w:pPr>
        <w:widowControl w:val="0"/>
        <w:rPr>
          <w:rFonts w:eastAsia="Times New Roman" w:cs="Arial"/>
          <w:szCs w:val="24"/>
          <w:lang w:bidi="en-US"/>
        </w:rPr>
      </w:pPr>
    </w:p>
    <w:p w:rsidR="004573DA" w:rsidRDefault="004573DA" w:rsidP="004573DA">
      <w:pPr>
        <w:widowControl w:val="0"/>
        <w:rPr>
          <w:rFonts w:eastAsia="Times New Roman" w:cs="Arial"/>
          <w:b/>
          <w:szCs w:val="24"/>
          <w:lang w:bidi="en-US"/>
        </w:rPr>
      </w:pPr>
      <w:r w:rsidRPr="00CC25C0">
        <w:rPr>
          <w:rFonts w:eastAsia="Times New Roman" w:cs="Arial"/>
          <w:b/>
          <w:szCs w:val="24"/>
          <w:lang w:bidi="en-US"/>
        </w:rPr>
        <w:t>Table 1: Limits for growth of selected pathogens</w:t>
      </w:r>
      <w:r w:rsidR="00481D81">
        <w:rPr>
          <w:rFonts w:eastAsia="Times New Roman" w:cs="Arial"/>
          <w:b/>
          <w:szCs w:val="24"/>
          <w:lang w:bidi="en-US"/>
        </w:rPr>
        <w:t xml:space="preserve"> (FSANZ, 2013)</w:t>
      </w:r>
      <w:r w:rsidRPr="00CC25C0">
        <w:rPr>
          <w:rFonts w:eastAsia="Times New Roman" w:cs="Arial"/>
          <w:b/>
          <w:szCs w:val="24"/>
          <w:lang w:bidi="en-US"/>
        </w:rPr>
        <w:t xml:space="preserve"> </w:t>
      </w:r>
    </w:p>
    <w:p w:rsidR="00703BC9" w:rsidRPr="00CC25C0" w:rsidRDefault="00703BC9" w:rsidP="004573DA">
      <w:pPr>
        <w:widowControl w:val="0"/>
        <w:rPr>
          <w:rFonts w:eastAsia="Times New Roman" w:cs="Arial"/>
          <w:b/>
          <w:szCs w:val="24"/>
          <w:lang w:bidi="en-US"/>
        </w:rPr>
      </w:pPr>
    </w:p>
    <w:tbl>
      <w:tblPr>
        <w:tblW w:w="9018" w:type="dxa"/>
        <w:tblBorders>
          <w:top w:val="single" w:sz="4" w:space="0" w:color="auto"/>
          <w:insideH w:val="single" w:sz="4" w:space="0" w:color="auto"/>
        </w:tblBorders>
        <w:tblLayout w:type="fixed"/>
        <w:tblLook w:val="04A0" w:firstRow="1" w:lastRow="0" w:firstColumn="1" w:lastColumn="0" w:noHBand="0" w:noVBand="1"/>
      </w:tblPr>
      <w:tblGrid>
        <w:gridCol w:w="2235"/>
        <w:gridCol w:w="1009"/>
        <w:gridCol w:w="975"/>
        <w:gridCol w:w="934"/>
        <w:gridCol w:w="773"/>
        <w:gridCol w:w="1082"/>
        <w:gridCol w:w="773"/>
        <w:gridCol w:w="1237"/>
      </w:tblGrid>
      <w:tr w:rsidR="004573DA" w:rsidRPr="00CC25C0" w:rsidTr="004E69B6">
        <w:trPr>
          <w:trHeight w:val="506"/>
        </w:trPr>
        <w:tc>
          <w:tcPr>
            <w:tcW w:w="2235" w:type="dxa"/>
            <w:vMerge w:val="restart"/>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Micro-organism</w:t>
            </w:r>
          </w:p>
        </w:tc>
        <w:tc>
          <w:tcPr>
            <w:tcW w:w="2918" w:type="dxa"/>
            <w:gridSpan w:val="3"/>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Temperature °C</w:t>
            </w:r>
          </w:p>
        </w:tc>
        <w:tc>
          <w:tcPr>
            <w:tcW w:w="2628" w:type="dxa"/>
            <w:gridSpan w:val="3"/>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pH</w:t>
            </w:r>
          </w:p>
        </w:tc>
        <w:tc>
          <w:tcPr>
            <w:tcW w:w="1237" w:type="dxa"/>
            <w:vMerge w:val="restart"/>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Water activity (min)</w:t>
            </w:r>
          </w:p>
        </w:tc>
      </w:tr>
      <w:tr w:rsidR="004573DA" w:rsidRPr="00CC25C0" w:rsidTr="004E69B6">
        <w:trPr>
          <w:trHeight w:val="398"/>
        </w:trPr>
        <w:tc>
          <w:tcPr>
            <w:tcW w:w="2235" w:type="dxa"/>
            <w:vMerge/>
          </w:tcPr>
          <w:p w:rsidR="004573DA" w:rsidRPr="00CC25C0" w:rsidRDefault="004573DA" w:rsidP="0007508F">
            <w:pPr>
              <w:widowControl w:val="0"/>
              <w:jc w:val="center"/>
              <w:rPr>
                <w:rFonts w:eastAsia="Times New Roman" w:cs="Arial"/>
                <w:sz w:val="20"/>
                <w:szCs w:val="20"/>
                <w:lang w:bidi="en-US"/>
              </w:rPr>
            </w:pPr>
          </w:p>
        </w:tc>
        <w:tc>
          <w:tcPr>
            <w:tcW w:w="1009"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min</w:t>
            </w:r>
          </w:p>
        </w:tc>
        <w:tc>
          <w:tcPr>
            <w:tcW w:w="975"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optimal</w:t>
            </w:r>
          </w:p>
        </w:tc>
        <w:tc>
          <w:tcPr>
            <w:tcW w:w="934"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max</w:t>
            </w:r>
          </w:p>
        </w:tc>
        <w:tc>
          <w:tcPr>
            <w:tcW w:w="773"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min</w:t>
            </w:r>
          </w:p>
        </w:tc>
        <w:tc>
          <w:tcPr>
            <w:tcW w:w="1082"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optimal</w:t>
            </w:r>
          </w:p>
        </w:tc>
        <w:tc>
          <w:tcPr>
            <w:tcW w:w="773"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max</w:t>
            </w:r>
          </w:p>
        </w:tc>
        <w:tc>
          <w:tcPr>
            <w:tcW w:w="1237" w:type="dxa"/>
            <w:vMerge/>
          </w:tcPr>
          <w:p w:rsidR="004573DA" w:rsidRPr="00CC25C0" w:rsidRDefault="004573DA" w:rsidP="0007508F">
            <w:pPr>
              <w:widowControl w:val="0"/>
              <w:jc w:val="center"/>
              <w:rPr>
                <w:rFonts w:eastAsia="Times New Roman" w:cs="Arial"/>
                <w:sz w:val="20"/>
                <w:szCs w:val="20"/>
                <w:lang w:bidi="en-US"/>
              </w:rPr>
            </w:pPr>
          </w:p>
        </w:tc>
      </w:tr>
      <w:tr w:rsidR="004573DA" w:rsidRPr="00CC25C0" w:rsidTr="004E69B6">
        <w:trPr>
          <w:trHeight w:val="367"/>
        </w:trPr>
        <w:tc>
          <w:tcPr>
            <w:tcW w:w="2235" w:type="dxa"/>
          </w:tcPr>
          <w:p w:rsidR="004573DA" w:rsidRPr="00065653" w:rsidRDefault="004573DA" w:rsidP="0007508F">
            <w:pPr>
              <w:widowControl w:val="0"/>
              <w:spacing w:before="120" w:after="120"/>
              <w:rPr>
                <w:rFonts w:eastAsia="Times New Roman" w:cs="Arial"/>
                <w:sz w:val="20"/>
                <w:szCs w:val="20"/>
                <w:lang w:bidi="en-US"/>
              </w:rPr>
            </w:pPr>
            <w:r w:rsidRPr="00CC25C0">
              <w:rPr>
                <w:rFonts w:eastAsia="Times New Roman" w:cs="Arial"/>
                <w:i/>
                <w:sz w:val="20"/>
                <w:szCs w:val="20"/>
                <w:lang w:bidi="en-US"/>
              </w:rPr>
              <w:t>Campylobacter</w:t>
            </w:r>
            <w:r w:rsidR="000E29E9">
              <w:rPr>
                <w:rFonts w:eastAsia="Times New Roman" w:cs="Arial"/>
                <w:i/>
                <w:sz w:val="20"/>
                <w:szCs w:val="20"/>
                <w:lang w:bidi="en-US"/>
              </w:rPr>
              <w:t xml:space="preserve"> </w:t>
            </w:r>
            <w:r w:rsidR="000E29E9">
              <w:rPr>
                <w:rFonts w:eastAsia="Times New Roman" w:cs="Arial"/>
                <w:sz w:val="20"/>
                <w:szCs w:val="20"/>
                <w:lang w:bidi="en-US"/>
              </w:rPr>
              <w:t>spp.</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32</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42-43</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4.9</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6.5-7.5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9.0</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&gt;0.987</w:t>
            </w:r>
          </w:p>
        </w:tc>
      </w:tr>
      <w:tr w:rsidR="004573DA" w:rsidRPr="00CC25C0" w:rsidTr="004E69B6">
        <w:trPr>
          <w:trHeight w:val="431"/>
        </w:trPr>
        <w:tc>
          <w:tcPr>
            <w:tcW w:w="2235" w:type="dxa"/>
          </w:tcPr>
          <w:p w:rsidR="004573DA" w:rsidRPr="00CC25C0" w:rsidRDefault="00B26B49" w:rsidP="00176738">
            <w:pPr>
              <w:widowControl w:val="0"/>
              <w:spacing w:before="120" w:after="120"/>
              <w:rPr>
                <w:rFonts w:eastAsia="Times New Roman" w:cs="Arial"/>
                <w:sz w:val="20"/>
                <w:szCs w:val="20"/>
                <w:lang w:bidi="en-US"/>
              </w:rPr>
            </w:pPr>
            <w:r>
              <w:rPr>
                <w:rFonts w:eastAsia="Times New Roman" w:cs="Arial"/>
                <w:i/>
                <w:sz w:val="20"/>
                <w:szCs w:val="20"/>
                <w:lang w:bidi="en-US"/>
              </w:rPr>
              <w:t xml:space="preserve">pathogenic </w:t>
            </w:r>
            <w:r w:rsidR="004573DA" w:rsidRPr="00CC25C0">
              <w:rPr>
                <w:rFonts w:eastAsia="Times New Roman" w:cs="Arial"/>
                <w:i/>
                <w:sz w:val="20"/>
                <w:szCs w:val="20"/>
                <w:lang w:bidi="en-US"/>
              </w:rPr>
              <w:t>E. coli</w:t>
            </w:r>
            <w:r w:rsidR="004573DA" w:rsidRPr="00CC25C0">
              <w:rPr>
                <w:rFonts w:eastAsia="Times New Roman" w:cs="Arial"/>
                <w:sz w:val="20"/>
                <w:szCs w:val="20"/>
                <w:lang w:bidi="en-US"/>
              </w:rPr>
              <w:t xml:space="preserve"> </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7-8</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35-40</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44-46</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6-7</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9.0</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0.95</w:t>
            </w:r>
          </w:p>
        </w:tc>
      </w:tr>
      <w:tr w:rsidR="004573DA" w:rsidRPr="00CC25C0" w:rsidTr="004E69B6">
        <w:trPr>
          <w:trHeight w:val="367"/>
        </w:trPr>
        <w:tc>
          <w:tcPr>
            <w:tcW w:w="2235" w:type="dxa"/>
          </w:tcPr>
          <w:p w:rsidR="004573DA" w:rsidRPr="00CC25C0" w:rsidRDefault="004573DA" w:rsidP="0007508F">
            <w:pPr>
              <w:widowControl w:val="0"/>
              <w:spacing w:before="120" w:after="120"/>
              <w:rPr>
                <w:rFonts w:eastAsia="Times New Roman" w:cs="Arial"/>
                <w:i/>
                <w:sz w:val="20"/>
                <w:szCs w:val="20"/>
                <w:lang w:bidi="en-US"/>
              </w:rPr>
            </w:pPr>
            <w:r w:rsidRPr="00CC25C0">
              <w:rPr>
                <w:rFonts w:eastAsia="Times New Roman" w:cs="Arial"/>
                <w:i/>
                <w:sz w:val="20"/>
                <w:szCs w:val="20"/>
                <w:lang w:bidi="en-US"/>
              </w:rPr>
              <w:t>L. monocytogenes</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-0.4</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37</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7.0</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9.4</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0.92</w:t>
            </w:r>
          </w:p>
        </w:tc>
      </w:tr>
      <w:tr w:rsidR="004573DA" w:rsidRPr="00CC25C0" w:rsidTr="004E69B6">
        <w:trPr>
          <w:trHeight w:val="319"/>
        </w:trPr>
        <w:tc>
          <w:tcPr>
            <w:tcW w:w="2235" w:type="dxa"/>
            <w:tcBorders>
              <w:bottom w:val="single" w:sz="4" w:space="0" w:color="auto"/>
            </w:tcBorders>
          </w:tcPr>
          <w:p w:rsidR="004573DA" w:rsidRPr="00CC25C0" w:rsidRDefault="004573DA" w:rsidP="0007508F">
            <w:pPr>
              <w:widowControl w:val="0"/>
              <w:spacing w:before="120" w:after="120"/>
              <w:rPr>
                <w:rFonts w:eastAsia="Times New Roman" w:cs="Arial"/>
                <w:sz w:val="20"/>
                <w:szCs w:val="20"/>
                <w:lang w:bidi="en-US"/>
              </w:rPr>
            </w:pPr>
            <w:r w:rsidRPr="00CC25C0">
              <w:rPr>
                <w:rFonts w:eastAsia="Times New Roman" w:cs="Arial"/>
                <w:i/>
                <w:sz w:val="20"/>
                <w:szCs w:val="20"/>
                <w:lang w:bidi="en-US"/>
              </w:rPr>
              <w:t>Salmonella</w:t>
            </w:r>
            <w:r w:rsidRPr="00CC25C0">
              <w:rPr>
                <w:rFonts w:eastAsia="Times New Roman" w:cs="Arial"/>
                <w:sz w:val="20"/>
                <w:szCs w:val="20"/>
                <w:lang w:bidi="en-US"/>
              </w:rPr>
              <w:t xml:space="preserve"> spp.</w:t>
            </w:r>
          </w:p>
        </w:tc>
        <w:tc>
          <w:tcPr>
            <w:tcW w:w="1009"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5.2</w:t>
            </w:r>
          </w:p>
        </w:tc>
        <w:tc>
          <w:tcPr>
            <w:tcW w:w="975"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35-43</w:t>
            </w:r>
          </w:p>
        </w:tc>
        <w:tc>
          <w:tcPr>
            <w:tcW w:w="934"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46.2</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3.8</w:t>
            </w:r>
          </w:p>
        </w:tc>
        <w:tc>
          <w:tcPr>
            <w:tcW w:w="1082"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7-7.5</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9.5</w:t>
            </w:r>
          </w:p>
        </w:tc>
        <w:tc>
          <w:tcPr>
            <w:tcW w:w="1237"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0.94</w:t>
            </w:r>
          </w:p>
        </w:tc>
      </w:tr>
      <w:tr w:rsidR="004573DA" w:rsidRPr="00CC25C0" w:rsidTr="004E69B6">
        <w:trPr>
          <w:trHeight w:val="667"/>
        </w:trPr>
        <w:tc>
          <w:tcPr>
            <w:tcW w:w="2235" w:type="dxa"/>
            <w:tcBorders>
              <w:bottom w:val="single" w:sz="4" w:space="0" w:color="auto"/>
            </w:tcBorders>
          </w:tcPr>
          <w:p w:rsidR="004573DA" w:rsidRPr="00CC25C0" w:rsidRDefault="004573DA" w:rsidP="0007508F">
            <w:pPr>
              <w:widowControl w:val="0"/>
              <w:spacing w:before="120" w:after="120"/>
              <w:rPr>
                <w:rFonts w:eastAsia="Times New Roman" w:cs="Arial"/>
                <w:i/>
                <w:sz w:val="20"/>
                <w:szCs w:val="20"/>
                <w:lang w:bidi="en-US"/>
              </w:rPr>
            </w:pPr>
            <w:r w:rsidRPr="00CC25C0">
              <w:rPr>
                <w:rFonts w:eastAsia="Times New Roman" w:cs="Arial"/>
                <w:i/>
                <w:sz w:val="20"/>
                <w:szCs w:val="20"/>
                <w:lang w:bidi="en-US"/>
              </w:rPr>
              <w:t>S. aureus</w:t>
            </w:r>
          </w:p>
          <w:p w:rsidR="004573DA" w:rsidRPr="00CC25C0" w:rsidRDefault="004573DA" w:rsidP="0007508F">
            <w:pPr>
              <w:widowControl w:val="0"/>
              <w:spacing w:before="120" w:after="120"/>
              <w:rPr>
                <w:rFonts w:eastAsia="Times New Roman" w:cs="Arial"/>
                <w:sz w:val="20"/>
                <w:szCs w:val="20"/>
                <w:lang w:bidi="en-US"/>
              </w:rPr>
            </w:pPr>
            <w:r w:rsidRPr="00CC25C0">
              <w:rPr>
                <w:rFonts w:eastAsia="Times New Roman" w:cs="Arial"/>
                <w:sz w:val="20"/>
                <w:szCs w:val="20"/>
                <w:lang w:bidi="en-US"/>
              </w:rPr>
              <w:t>(toxin production)</w:t>
            </w:r>
          </w:p>
        </w:tc>
        <w:tc>
          <w:tcPr>
            <w:tcW w:w="1009"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10</w:t>
            </w:r>
          </w:p>
        </w:tc>
        <w:tc>
          <w:tcPr>
            <w:tcW w:w="975"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40-45</w:t>
            </w:r>
          </w:p>
        </w:tc>
        <w:tc>
          <w:tcPr>
            <w:tcW w:w="934"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48</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48</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4.0</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1082"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7-8</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10</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9.6</w:t>
            </w:r>
          </w:p>
        </w:tc>
        <w:tc>
          <w:tcPr>
            <w:tcW w:w="1237"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0.83</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0.87</w:t>
            </w:r>
          </w:p>
        </w:tc>
      </w:tr>
    </w:tbl>
    <w:p w:rsidR="004573DA" w:rsidRPr="00CC25C0" w:rsidRDefault="004573DA" w:rsidP="004573DA">
      <w:pPr>
        <w:widowControl w:val="0"/>
        <w:rPr>
          <w:rFonts w:eastAsia="Times New Roman" w:cs="Arial"/>
          <w:szCs w:val="24"/>
          <w:lang w:bidi="en-US"/>
        </w:rPr>
      </w:pPr>
    </w:p>
    <w:p w:rsidR="00A77D2D" w:rsidRDefault="00D8424A" w:rsidP="00F16282">
      <w:pPr>
        <w:rPr>
          <w:lang w:bidi="en-US"/>
        </w:rPr>
      </w:pPr>
      <w:r w:rsidRPr="00F16282">
        <w:rPr>
          <w:lang w:bidi="en-US"/>
        </w:rPr>
        <w:t>Depending on the approach taken for validation, data for only one of these hazards, determined to be the most resistant pathogen, may be needed. For example, o</w:t>
      </w:r>
      <w:r w:rsidR="005465A3" w:rsidRPr="00F16282">
        <w:rPr>
          <w:lang w:bidi="en-US"/>
        </w:rPr>
        <w:t xml:space="preserve">f the pathogens listed, </w:t>
      </w:r>
      <w:r w:rsidR="005465A3" w:rsidRPr="00F16282">
        <w:rPr>
          <w:i/>
          <w:lang w:bidi="en-US"/>
        </w:rPr>
        <w:t>Campylobacter</w:t>
      </w:r>
      <w:r w:rsidR="005465A3" w:rsidRPr="00F16282">
        <w:rPr>
          <w:lang w:bidi="en-US"/>
        </w:rPr>
        <w:t xml:space="preserve"> are more sensitive </w:t>
      </w:r>
      <w:r w:rsidR="008D0A92" w:rsidRPr="00F16282">
        <w:rPr>
          <w:lang w:bidi="en-US"/>
        </w:rPr>
        <w:t xml:space="preserve">than other pathogens </w:t>
      </w:r>
      <w:r w:rsidR="005465A3" w:rsidRPr="00F16282">
        <w:rPr>
          <w:lang w:bidi="en-US"/>
        </w:rPr>
        <w:t>to</w:t>
      </w:r>
      <w:r w:rsidR="008D0A92" w:rsidRPr="00F16282">
        <w:rPr>
          <w:lang w:bidi="en-US"/>
        </w:rPr>
        <w:t xml:space="preserve"> factors affecting growth and survival. This means a process that is capable of controlling </w:t>
      </w:r>
      <w:r w:rsidR="008D0A92" w:rsidRPr="00F16282">
        <w:rPr>
          <w:i/>
          <w:lang w:bidi="en-US"/>
        </w:rPr>
        <w:t>Salmonella</w:t>
      </w:r>
      <w:r w:rsidR="008D0A92" w:rsidRPr="00F16282">
        <w:rPr>
          <w:lang w:bidi="en-US"/>
        </w:rPr>
        <w:t xml:space="preserve">, for example, </w:t>
      </w:r>
      <w:r w:rsidR="0002311E" w:rsidRPr="00F16282">
        <w:rPr>
          <w:lang w:bidi="en-US"/>
        </w:rPr>
        <w:t xml:space="preserve">in a raw milk </w:t>
      </w:r>
      <w:r w:rsidR="00E56BEB">
        <w:rPr>
          <w:lang w:bidi="en-US"/>
        </w:rPr>
        <w:t>cheese</w:t>
      </w:r>
      <w:r w:rsidR="0002311E" w:rsidRPr="00F16282">
        <w:rPr>
          <w:lang w:bidi="en-US"/>
        </w:rPr>
        <w:t xml:space="preserve"> </w:t>
      </w:r>
      <w:r w:rsidR="008D0A92" w:rsidRPr="00F16282">
        <w:rPr>
          <w:lang w:bidi="en-US"/>
        </w:rPr>
        <w:t xml:space="preserve">would also control </w:t>
      </w:r>
      <w:r w:rsidR="008D0A92" w:rsidRPr="00F16282">
        <w:rPr>
          <w:i/>
          <w:lang w:bidi="en-US"/>
        </w:rPr>
        <w:t>Campylobacter</w:t>
      </w:r>
      <w:r w:rsidR="008D0A92" w:rsidRPr="00F16282">
        <w:rPr>
          <w:lang w:bidi="en-US"/>
        </w:rPr>
        <w:t xml:space="preserve"> (therefore specific validation data for </w:t>
      </w:r>
      <w:r w:rsidR="008D0A92" w:rsidRPr="00F16282">
        <w:rPr>
          <w:i/>
          <w:lang w:bidi="en-US"/>
        </w:rPr>
        <w:t>Campylobacter</w:t>
      </w:r>
      <w:r w:rsidR="008D0A92" w:rsidRPr="00F16282">
        <w:rPr>
          <w:lang w:bidi="en-US"/>
        </w:rPr>
        <w:t xml:space="preserve"> </w:t>
      </w:r>
      <w:r w:rsidR="00EB174F" w:rsidRPr="00F16282">
        <w:rPr>
          <w:lang w:bidi="en-US"/>
        </w:rPr>
        <w:t>may</w:t>
      </w:r>
      <w:r w:rsidR="008D5624" w:rsidRPr="00F16282">
        <w:rPr>
          <w:lang w:bidi="en-US"/>
        </w:rPr>
        <w:t xml:space="preserve"> </w:t>
      </w:r>
      <w:r w:rsidR="008D0A92" w:rsidRPr="00F16282">
        <w:rPr>
          <w:lang w:bidi="en-US"/>
        </w:rPr>
        <w:t xml:space="preserve">not </w:t>
      </w:r>
      <w:r w:rsidR="008D5624" w:rsidRPr="00F16282">
        <w:rPr>
          <w:lang w:bidi="en-US"/>
        </w:rPr>
        <w:t xml:space="preserve">be </w:t>
      </w:r>
      <w:r w:rsidR="008D0A92" w:rsidRPr="00F16282">
        <w:rPr>
          <w:lang w:bidi="en-US"/>
        </w:rPr>
        <w:t xml:space="preserve">required). </w:t>
      </w:r>
      <w:r w:rsidR="008D5624" w:rsidRPr="00F16282">
        <w:rPr>
          <w:lang w:bidi="en-US"/>
        </w:rPr>
        <w:t xml:space="preserve">Additionally, the control of </w:t>
      </w:r>
      <w:r w:rsidR="008D5624" w:rsidRPr="00F16282">
        <w:rPr>
          <w:i/>
          <w:lang w:bidi="en-US"/>
        </w:rPr>
        <w:t>S. aureus</w:t>
      </w:r>
      <w:r w:rsidR="008D5624" w:rsidRPr="00F16282">
        <w:rPr>
          <w:lang w:bidi="en-US"/>
        </w:rPr>
        <w:t xml:space="preserve"> is largely managed through good hygienic practices, </w:t>
      </w:r>
      <w:r w:rsidR="00EA4990" w:rsidRPr="00F16282">
        <w:rPr>
          <w:lang w:bidi="en-US"/>
        </w:rPr>
        <w:t>largely</w:t>
      </w:r>
      <w:r w:rsidR="00555715" w:rsidRPr="00F16282">
        <w:rPr>
          <w:lang w:bidi="en-US"/>
        </w:rPr>
        <w:t xml:space="preserve"> applicable</w:t>
      </w:r>
      <w:r w:rsidR="008D5624" w:rsidRPr="00F16282">
        <w:rPr>
          <w:lang w:bidi="en-US"/>
        </w:rPr>
        <w:t xml:space="preserve"> to both </w:t>
      </w:r>
      <w:r w:rsidR="00E56BEB">
        <w:rPr>
          <w:lang w:bidi="en-US"/>
        </w:rPr>
        <w:t>heat treated</w:t>
      </w:r>
      <w:r w:rsidR="008D5624" w:rsidRPr="00F16282">
        <w:rPr>
          <w:lang w:bidi="en-US"/>
        </w:rPr>
        <w:t xml:space="preserve"> and raw milk </w:t>
      </w:r>
      <w:r w:rsidR="00E56BEB">
        <w:rPr>
          <w:lang w:bidi="en-US"/>
        </w:rPr>
        <w:t>cheese</w:t>
      </w:r>
      <w:r w:rsidR="008D5624" w:rsidRPr="00F16282">
        <w:rPr>
          <w:lang w:bidi="en-US"/>
        </w:rPr>
        <w:t xml:space="preserve">. </w:t>
      </w:r>
      <w:r w:rsidR="00EA4990" w:rsidRPr="00F16282">
        <w:rPr>
          <w:lang w:bidi="en-US"/>
        </w:rPr>
        <w:t xml:space="preserve">If it can be demonstrated that control measures are in place to manage coagulase positive </w:t>
      </w:r>
      <w:r w:rsidR="00EA4990" w:rsidRPr="00F16282">
        <w:rPr>
          <w:i/>
          <w:lang w:bidi="en-US"/>
        </w:rPr>
        <w:t>S. aureus</w:t>
      </w:r>
      <w:r w:rsidR="00EA4990" w:rsidRPr="00F16282">
        <w:rPr>
          <w:lang w:bidi="en-US"/>
        </w:rPr>
        <w:t xml:space="preserve"> and appropriate monitoring and verification testing is applied, then validation for this organism </w:t>
      </w:r>
      <w:r w:rsidR="00F16282">
        <w:rPr>
          <w:lang w:bidi="en-US"/>
        </w:rPr>
        <w:t>may not be</w:t>
      </w:r>
      <w:r w:rsidR="00EA4990" w:rsidRPr="00F16282">
        <w:rPr>
          <w:lang w:bidi="en-US"/>
        </w:rPr>
        <w:t xml:space="preserve"> necessary. </w:t>
      </w:r>
    </w:p>
    <w:p w:rsidR="00A77D2D" w:rsidRDefault="00A77D2D" w:rsidP="00F16282">
      <w:pPr>
        <w:rPr>
          <w:lang w:bidi="en-US"/>
        </w:rPr>
      </w:pPr>
    </w:p>
    <w:p w:rsidR="007725CF" w:rsidRDefault="007725CF" w:rsidP="00F16282">
      <w:pPr>
        <w:rPr>
          <w:lang w:bidi="en-US"/>
        </w:rPr>
      </w:pPr>
    </w:p>
    <w:p w:rsidR="00065653" w:rsidRPr="00F16282" w:rsidRDefault="00A03A2E" w:rsidP="00F16282">
      <w:pPr>
        <w:rPr>
          <w:lang w:bidi="en-US"/>
        </w:rPr>
      </w:pPr>
      <w:r>
        <w:rPr>
          <w:lang w:bidi="en-US"/>
        </w:rPr>
        <w:t>As such</w:t>
      </w:r>
      <w:r w:rsidR="008D5624" w:rsidRPr="00F16282">
        <w:rPr>
          <w:lang w:bidi="en-US"/>
        </w:rPr>
        <w:t xml:space="preserve"> </w:t>
      </w:r>
      <w:r w:rsidR="00F16282">
        <w:rPr>
          <w:lang w:bidi="en-US"/>
        </w:rPr>
        <w:t>p</w:t>
      </w:r>
      <w:r w:rsidR="00F16282" w:rsidRPr="00241076">
        <w:rPr>
          <w:lang w:bidi="en-US"/>
        </w:rPr>
        <w:t>athogenic</w:t>
      </w:r>
      <w:r w:rsidR="00F16282" w:rsidRPr="00F16282">
        <w:rPr>
          <w:i/>
          <w:lang w:bidi="en-US"/>
        </w:rPr>
        <w:t xml:space="preserve"> E. coli</w:t>
      </w:r>
      <w:r w:rsidR="00F16282">
        <w:rPr>
          <w:lang w:bidi="en-US"/>
        </w:rPr>
        <w:t xml:space="preserve"> (STEC), </w:t>
      </w:r>
      <w:r w:rsidR="00F16282" w:rsidRPr="00F16282">
        <w:rPr>
          <w:i/>
          <w:lang w:bidi="en-US"/>
        </w:rPr>
        <w:t xml:space="preserve">L. monocytogenes, </w:t>
      </w:r>
      <w:r w:rsidR="00F16282">
        <w:rPr>
          <w:lang w:bidi="en-US"/>
        </w:rPr>
        <w:t xml:space="preserve">and </w:t>
      </w:r>
      <w:r w:rsidR="00F16282" w:rsidRPr="00F16282">
        <w:rPr>
          <w:i/>
          <w:lang w:bidi="en-US"/>
        </w:rPr>
        <w:t>Salmonella</w:t>
      </w:r>
      <w:r w:rsidR="00F16282">
        <w:rPr>
          <w:lang w:bidi="en-US"/>
        </w:rPr>
        <w:t xml:space="preserve"> a</w:t>
      </w:r>
      <w:r w:rsidR="00E56BEB">
        <w:rPr>
          <w:lang w:bidi="en-US"/>
        </w:rPr>
        <w:t>re</w:t>
      </w:r>
      <w:r w:rsidR="00F16282">
        <w:rPr>
          <w:lang w:bidi="en-US"/>
        </w:rPr>
        <w:t xml:space="preserve"> the main </w:t>
      </w:r>
      <w:r w:rsidR="008D5624" w:rsidRPr="00F16282">
        <w:rPr>
          <w:lang w:bidi="en-US"/>
        </w:rPr>
        <w:t xml:space="preserve">hazards that need to be considered </w:t>
      </w:r>
      <w:r w:rsidR="00C32EB4" w:rsidRPr="00F16282">
        <w:rPr>
          <w:lang w:bidi="en-US"/>
        </w:rPr>
        <w:t>when validating the process to be used</w:t>
      </w:r>
      <w:r w:rsidR="00555715" w:rsidRPr="00F16282">
        <w:rPr>
          <w:lang w:bidi="en-US"/>
        </w:rPr>
        <w:t xml:space="preserve"> for the manufacture of </w:t>
      </w:r>
      <w:r w:rsidR="00617692" w:rsidRPr="00F16282">
        <w:rPr>
          <w:lang w:bidi="en-US"/>
        </w:rPr>
        <w:t xml:space="preserve">a </w:t>
      </w:r>
      <w:r w:rsidR="00555715" w:rsidRPr="00F16282">
        <w:rPr>
          <w:lang w:bidi="en-US"/>
        </w:rPr>
        <w:t>raw milk product</w:t>
      </w:r>
      <w:r w:rsidR="00F16282">
        <w:rPr>
          <w:lang w:bidi="en-US"/>
        </w:rPr>
        <w:t>.</w:t>
      </w:r>
    </w:p>
    <w:p w:rsidR="00C32EB4" w:rsidRPr="00C32EB4" w:rsidRDefault="00C32EB4" w:rsidP="00C32EB4">
      <w:pPr>
        <w:rPr>
          <w:lang w:bidi="en-US"/>
        </w:rPr>
      </w:pPr>
    </w:p>
    <w:p w:rsidR="00097B20" w:rsidRPr="00065653" w:rsidRDefault="004C19B0" w:rsidP="00065653">
      <w:pPr>
        <w:pStyle w:val="Heading1"/>
        <w:rPr>
          <w:sz w:val="28"/>
        </w:rPr>
      </w:pPr>
      <w:bookmarkStart w:id="1" w:name="_Toc236647025"/>
      <w:bookmarkStart w:id="2" w:name="_Toc236647306"/>
      <w:bookmarkStart w:id="3" w:name="_Toc236647443"/>
      <w:bookmarkStart w:id="4" w:name="_Toc236647511"/>
      <w:bookmarkStart w:id="5" w:name="_Toc242674088"/>
      <w:bookmarkStart w:id="6" w:name="_Toc242693610"/>
      <w:bookmarkStart w:id="7" w:name="_Toc242696350"/>
      <w:bookmarkStart w:id="8" w:name="_Toc242853739"/>
      <w:bookmarkStart w:id="9" w:name="_Toc242862335"/>
      <w:bookmarkStart w:id="10" w:name="_Toc244589092"/>
      <w:bookmarkStart w:id="11" w:name="_Toc244598299"/>
      <w:bookmarkStart w:id="12" w:name="_Toc245179784"/>
      <w:bookmarkStart w:id="13" w:name="_Toc245532524"/>
      <w:bookmarkStart w:id="14" w:name="_Toc245532664"/>
      <w:bookmarkStart w:id="15" w:name="_Toc248131407"/>
      <w:r w:rsidRPr="00065653">
        <w:rPr>
          <w:sz w:val="28"/>
        </w:rPr>
        <w:t xml:space="preserve">2. </w:t>
      </w:r>
      <w:r w:rsidR="00D94AA7">
        <w:rPr>
          <w:sz w:val="28"/>
        </w:rPr>
        <w:tab/>
      </w:r>
      <w:r w:rsidR="00D94AA7" w:rsidRPr="00065653">
        <w:rPr>
          <w:sz w:val="28"/>
        </w:rPr>
        <w:t>Food safety outcome</w:t>
      </w:r>
    </w:p>
    <w:p w:rsidR="004C19B0" w:rsidRDefault="00D41124" w:rsidP="00D94AA7">
      <w:r>
        <w:t>T</w:t>
      </w:r>
      <w:r w:rsidRPr="00D41124">
        <w:t>he combination of control measures from on farm raw milk production through to product manufacture</w:t>
      </w:r>
      <w:r>
        <w:t xml:space="preserve"> </w:t>
      </w:r>
      <w:r w:rsidRPr="00D41124">
        <w:t>(in</w:t>
      </w:r>
      <w:r w:rsidR="0002311E">
        <w:t xml:space="preserve"> particular</w:t>
      </w:r>
      <w:r>
        <w:t xml:space="preserve"> process and product criteria) </w:t>
      </w:r>
      <w:r w:rsidR="0056487D">
        <w:t>must</w:t>
      </w:r>
      <w:r w:rsidR="003924BF" w:rsidRPr="00D41124">
        <w:t xml:space="preserve"> </w:t>
      </w:r>
      <w:r w:rsidRPr="00D41124">
        <w:t xml:space="preserve">manage </w:t>
      </w:r>
      <w:r w:rsidR="00176738">
        <w:t xml:space="preserve">the </w:t>
      </w:r>
      <w:r w:rsidR="0056487D">
        <w:t>risk of contamination and growth of pathogens</w:t>
      </w:r>
      <w:r w:rsidR="00405450">
        <w:t xml:space="preserve"> </w:t>
      </w:r>
      <w:r w:rsidR="00C2722E">
        <w:t xml:space="preserve">so </w:t>
      </w:r>
      <w:r w:rsidR="00405450">
        <w:t xml:space="preserve">that the final product </w:t>
      </w:r>
      <w:r w:rsidR="0017046E">
        <w:t>presents a low risk to the consumer</w:t>
      </w:r>
      <w:r w:rsidR="00F60631">
        <w:t xml:space="preserve"> at the point of consumption:</w:t>
      </w:r>
    </w:p>
    <w:p w:rsidR="004C19B0" w:rsidRDefault="001E1875" w:rsidP="001E1875">
      <w:pPr>
        <w:contextualSpacing/>
        <w:jc w:val="center"/>
        <w:rPr>
          <w:rFonts w:eastAsia="Calibri" w:cs="Times New Roman"/>
        </w:rPr>
      </w:pPr>
      <w:r>
        <w:rPr>
          <w:rFonts w:eastAsia="Calibri" w:cs="Times New Roman"/>
          <w:noProof/>
          <w:lang w:eastAsia="en-GB"/>
        </w:rPr>
        <w:lastRenderedPageBreak/>
        <w:drawing>
          <wp:inline distT="0" distB="0" distL="0" distR="0" wp14:anchorId="0AAFE7BD" wp14:editId="1959F064">
            <wp:extent cx="5800725" cy="1548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030" cy="1553856"/>
                    </a:xfrm>
                    <a:prstGeom prst="rect">
                      <a:avLst/>
                    </a:prstGeom>
                    <a:noFill/>
                  </pic:spPr>
                </pic:pic>
              </a:graphicData>
            </a:graphic>
          </wp:inline>
        </w:drawing>
      </w:r>
    </w:p>
    <w:p w:rsidR="005B5B0F" w:rsidRDefault="00C2722E" w:rsidP="007F5EF5">
      <w:pPr>
        <w:contextualSpacing/>
        <w:rPr>
          <w:rFonts w:eastAsia="Calibri" w:cs="Times New Roman"/>
        </w:rPr>
      </w:pPr>
      <w:r>
        <w:rPr>
          <w:rFonts w:eastAsia="Calibri" w:cs="Times New Roman"/>
        </w:rPr>
        <w:t xml:space="preserve">Standard 4.2.4 </w:t>
      </w:r>
      <w:r w:rsidR="00A03A2E">
        <w:rPr>
          <w:rFonts w:eastAsia="Calibri" w:cs="Times New Roman"/>
        </w:rPr>
        <w:t>includes requirements for</w:t>
      </w:r>
      <w:r>
        <w:rPr>
          <w:rFonts w:eastAsia="Calibri" w:cs="Times New Roman"/>
        </w:rPr>
        <w:t xml:space="preserve"> the production of</w:t>
      </w:r>
      <w:r w:rsidR="002703D3" w:rsidRPr="002703D3">
        <w:rPr>
          <w:rFonts w:eastAsia="Calibri" w:cs="Times New Roman"/>
        </w:rPr>
        <w:t xml:space="preserve"> raw milk </w:t>
      </w:r>
      <w:r w:rsidR="00E56BEB">
        <w:rPr>
          <w:rFonts w:eastAsia="Calibri" w:cs="Times New Roman"/>
        </w:rPr>
        <w:t>cheese</w:t>
      </w:r>
      <w:r w:rsidR="002703D3" w:rsidRPr="002703D3">
        <w:rPr>
          <w:rFonts w:eastAsia="Calibri" w:cs="Times New Roman"/>
        </w:rPr>
        <w:t xml:space="preserve"> where it can be demonstrated</w:t>
      </w:r>
      <w:r w:rsidR="002703D3">
        <w:rPr>
          <w:rFonts w:eastAsia="Calibri" w:cs="Times New Roman"/>
        </w:rPr>
        <w:t xml:space="preserve"> </w:t>
      </w:r>
      <w:r>
        <w:rPr>
          <w:rFonts w:eastAsia="Calibri" w:cs="Times New Roman"/>
        </w:rPr>
        <w:t xml:space="preserve">that processing ensures that pathogenic microorganisms </w:t>
      </w:r>
      <w:r w:rsidR="00063D29">
        <w:rPr>
          <w:rFonts w:eastAsia="Calibri" w:cs="Times New Roman"/>
        </w:rPr>
        <w:t>that may be present in the raw milk are reduced to safe levels.</w:t>
      </w:r>
      <w:r>
        <w:rPr>
          <w:rFonts w:eastAsia="Calibri" w:cs="Times New Roman"/>
        </w:rPr>
        <w:t xml:space="preserve"> </w:t>
      </w:r>
      <w:r w:rsidR="0056487D">
        <w:rPr>
          <w:rFonts w:eastAsia="Calibri" w:cs="Times New Roman"/>
        </w:rPr>
        <w:t>This is achieved through:</w:t>
      </w:r>
    </w:p>
    <w:p w:rsidR="00D94AA7" w:rsidRDefault="00D94AA7" w:rsidP="007F5EF5">
      <w:pPr>
        <w:contextualSpacing/>
        <w:rPr>
          <w:rFonts w:eastAsia="Calibri" w:cs="Times New Roman"/>
        </w:rPr>
      </w:pPr>
    </w:p>
    <w:p w:rsidR="00A03A2E" w:rsidRDefault="00A03A2E" w:rsidP="00D94AA7">
      <w:pPr>
        <w:pStyle w:val="FSBullet1"/>
        <w:numPr>
          <w:ilvl w:val="0"/>
          <w:numId w:val="41"/>
        </w:numPr>
        <w:ind w:left="567" w:hanging="567"/>
        <w:rPr>
          <w:rFonts w:eastAsia="Calibri"/>
        </w:rPr>
      </w:pPr>
      <w:r w:rsidRPr="00063D29">
        <w:rPr>
          <w:rFonts w:eastAsia="Calibri"/>
        </w:rPr>
        <w:t>Controls on production, collection and transport that ensure the initial level of an identified hazard in the raw milk at the start of processing will not impact on the safety of the final product</w:t>
      </w:r>
      <w:r>
        <w:rPr>
          <w:rFonts w:eastAsia="Calibri"/>
        </w:rPr>
        <w:t>.</w:t>
      </w:r>
      <w:r w:rsidRPr="00063D29">
        <w:rPr>
          <w:rFonts w:eastAsia="Calibri"/>
        </w:rPr>
        <w:t xml:space="preserve"> </w:t>
      </w:r>
    </w:p>
    <w:p w:rsidR="00A03A2E" w:rsidRPr="00562496" w:rsidRDefault="00A03A2E" w:rsidP="00D94AA7">
      <w:pPr>
        <w:pStyle w:val="FSBullet1"/>
        <w:numPr>
          <w:ilvl w:val="0"/>
          <w:numId w:val="41"/>
        </w:numPr>
        <w:ind w:left="567" w:hanging="567"/>
        <w:rPr>
          <w:rFonts w:eastAsia="Calibri"/>
        </w:rPr>
      </w:pPr>
      <w:r>
        <w:t xml:space="preserve">The intrinsic physico-chemical characteristics of the raw milk </w:t>
      </w:r>
      <w:r w:rsidR="00E56BEB">
        <w:t>cheese</w:t>
      </w:r>
      <w:r>
        <w:t xml:space="preserve"> do not support growth. </w:t>
      </w:r>
    </w:p>
    <w:p w:rsidR="00A03A2E" w:rsidRPr="00241076" w:rsidRDefault="00A03A2E" w:rsidP="00D94AA7">
      <w:pPr>
        <w:pStyle w:val="FSBullet1"/>
        <w:numPr>
          <w:ilvl w:val="0"/>
          <w:numId w:val="41"/>
        </w:numPr>
        <w:ind w:left="567" w:hanging="567"/>
        <w:rPr>
          <w:rFonts w:eastAsia="Calibri"/>
        </w:rPr>
      </w:pPr>
      <w:r w:rsidRPr="00063D29">
        <w:rPr>
          <w:rFonts w:eastAsia="Calibri"/>
        </w:rPr>
        <w:t xml:space="preserve">Controls during processing that result in no net increase in hazard levels during manufacture. </w:t>
      </w:r>
    </w:p>
    <w:p w:rsidR="009E3B44" w:rsidRDefault="009E3B44" w:rsidP="007F5EF5">
      <w:pPr>
        <w:contextualSpacing/>
        <w:rPr>
          <w:rFonts w:eastAsia="Calibri" w:cs="Times New Roman"/>
        </w:rPr>
      </w:pPr>
    </w:p>
    <w:p w:rsidR="00290428" w:rsidRPr="00E425F4" w:rsidRDefault="00290428" w:rsidP="009E3B44">
      <w:pPr>
        <w:pStyle w:val="Heading1"/>
        <w:ind w:left="0" w:firstLine="0"/>
        <w:rPr>
          <w:sz w:val="28"/>
        </w:rPr>
      </w:pPr>
      <w:r>
        <w:rPr>
          <w:sz w:val="28"/>
        </w:rPr>
        <w:t>3</w:t>
      </w:r>
      <w:r w:rsidRPr="004C19B0">
        <w:rPr>
          <w:sz w:val="28"/>
        </w:rPr>
        <w:t xml:space="preserve">. </w:t>
      </w:r>
      <w:r w:rsidR="007725CF">
        <w:rPr>
          <w:sz w:val="28"/>
        </w:rPr>
        <w:tab/>
      </w:r>
      <w:r w:rsidRPr="004C19B0">
        <w:rPr>
          <w:sz w:val="28"/>
        </w:rPr>
        <w:t>V</w:t>
      </w:r>
      <w:r w:rsidR="007725CF" w:rsidRPr="004C19B0">
        <w:rPr>
          <w:sz w:val="28"/>
        </w:rPr>
        <w:t>alidation requirements</w:t>
      </w:r>
    </w:p>
    <w:p w:rsidR="009E3B44" w:rsidRDefault="000A2E07" w:rsidP="00290428">
      <w:r>
        <w:rPr>
          <w:rFonts w:eastAsia="Times New Roman" w:cs="Arial"/>
          <w:szCs w:val="24"/>
          <w:lang w:bidi="en-US"/>
        </w:rPr>
        <w:t>V</w:t>
      </w:r>
      <w:r w:rsidR="00E81E7F">
        <w:rPr>
          <w:rFonts w:eastAsia="Times New Roman" w:cs="Arial"/>
          <w:szCs w:val="24"/>
          <w:lang w:bidi="en-US"/>
        </w:rPr>
        <w:t xml:space="preserve">alidation </w:t>
      </w:r>
      <w:r>
        <w:rPr>
          <w:rFonts w:eastAsia="Times New Roman" w:cs="Arial"/>
          <w:szCs w:val="24"/>
          <w:lang w:bidi="en-US"/>
        </w:rPr>
        <w:t>of</w:t>
      </w:r>
      <w:r w:rsidR="00E81E7F">
        <w:rPr>
          <w:rFonts w:eastAsia="Times New Roman" w:cs="Arial"/>
          <w:szCs w:val="24"/>
          <w:lang w:bidi="en-US"/>
        </w:rPr>
        <w:t xml:space="preserve"> </w:t>
      </w:r>
      <w:r>
        <w:rPr>
          <w:rFonts w:eastAsia="Times New Roman" w:cs="Arial"/>
          <w:szCs w:val="24"/>
          <w:lang w:bidi="en-US"/>
        </w:rPr>
        <w:t xml:space="preserve">the </w:t>
      </w:r>
      <w:r w:rsidR="00E81E7F">
        <w:rPr>
          <w:rFonts w:eastAsia="Times New Roman" w:cs="Arial"/>
          <w:szCs w:val="24"/>
          <w:lang w:bidi="en-US"/>
        </w:rPr>
        <w:t>process</w:t>
      </w:r>
      <w:r w:rsidR="00317611">
        <w:rPr>
          <w:rFonts w:eastAsia="Times New Roman" w:cs="Arial"/>
          <w:szCs w:val="24"/>
          <w:lang w:bidi="en-US"/>
        </w:rPr>
        <w:t xml:space="preserve"> criteria </w:t>
      </w:r>
      <w:r w:rsidR="00BC232F">
        <w:rPr>
          <w:rFonts w:eastAsia="Times New Roman" w:cs="Arial"/>
          <w:szCs w:val="24"/>
          <w:lang w:bidi="en-US"/>
        </w:rPr>
        <w:t xml:space="preserve">for a raw milk </w:t>
      </w:r>
      <w:r w:rsidR="00E56BEB">
        <w:rPr>
          <w:rFonts w:eastAsia="Times New Roman" w:cs="Arial"/>
          <w:szCs w:val="24"/>
          <w:lang w:bidi="en-US"/>
        </w:rPr>
        <w:t>cheese</w:t>
      </w:r>
      <w:r w:rsidR="00BC232F">
        <w:rPr>
          <w:rFonts w:eastAsia="Times New Roman" w:cs="Arial"/>
          <w:szCs w:val="24"/>
          <w:lang w:bidi="en-US"/>
        </w:rPr>
        <w:t xml:space="preserve"> must demonstrate that </w:t>
      </w:r>
      <w:r>
        <w:rPr>
          <w:rFonts w:eastAsia="Times New Roman" w:cs="Arial"/>
          <w:szCs w:val="24"/>
          <w:lang w:bidi="en-US"/>
        </w:rPr>
        <w:t>t</w:t>
      </w:r>
      <w:r w:rsidR="00317611">
        <w:rPr>
          <w:rFonts w:eastAsia="Times New Roman" w:cs="Arial"/>
          <w:szCs w:val="24"/>
          <w:lang w:bidi="en-US"/>
        </w:rPr>
        <w:t xml:space="preserve">he combination of </w:t>
      </w:r>
      <w:r w:rsidR="00BC232F">
        <w:rPr>
          <w:rFonts w:eastAsia="Times New Roman" w:cs="Arial"/>
          <w:szCs w:val="24"/>
          <w:lang w:bidi="en-US"/>
        </w:rPr>
        <w:t>process steps</w:t>
      </w:r>
      <w:r w:rsidR="00317611">
        <w:rPr>
          <w:rFonts w:eastAsia="Times New Roman" w:cs="Arial"/>
          <w:szCs w:val="24"/>
          <w:lang w:bidi="en-US"/>
        </w:rPr>
        <w:t xml:space="preserve"> used </w:t>
      </w:r>
      <w:r w:rsidR="00BC232F">
        <w:rPr>
          <w:rFonts w:eastAsia="Times New Roman" w:cs="Arial"/>
          <w:szCs w:val="24"/>
          <w:lang w:bidi="en-US"/>
        </w:rPr>
        <w:t>during manufacture</w:t>
      </w:r>
      <w:r w:rsidR="000A2F9A">
        <w:rPr>
          <w:rFonts w:eastAsia="Times New Roman" w:cs="Arial"/>
          <w:szCs w:val="24"/>
          <w:lang w:bidi="en-US"/>
        </w:rPr>
        <w:t xml:space="preserve"> </w:t>
      </w:r>
      <w:r w:rsidR="00D44752">
        <w:rPr>
          <w:rFonts w:eastAsia="Times New Roman" w:cs="Arial"/>
          <w:szCs w:val="24"/>
          <w:lang w:bidi="en-US"/>
        </w:rPr>
        <w:t>reduce</w:t>
      </w:r>
      <w:r w:rsidR="00413661">
        <w:rPr>
          <w:rFonts w:eastAsia="Times New Roman" w:cs="Arial"/>
          <w:szCs w:val="24"/>
          <w:lang w:bidi="en-US"/>
        </w:rPr>
        <w:t>s</w:t>
      </w:r>
      <w:r w:rsidR="00D44752">
        <w:rPr>
          <w:rFonts w:eastAsia="Times New Roman" w:cs="Arial"/>
          <w:szCs w:val="24"/>
          <w:lang w:bidi="en-US"/>
        </w:rPr>
        <w:t xml:space="preserve"> to safe levels any pathogens that may be present in the raw milk</w:t>
      </w:r>
      <w:r w:rsidR="000A2F9A">
        <w:rPr>
          <w:rFonts w:eastAsia="Times New Roman" w:cs="Arial"/>
          <w:szCs w:val="24"/>
          <w:lang w:bidi="en-US"/>
        </w:rPr>
        <w:t xml:space="preserve">. </w:t>
      </w:r>
      <w:r w:rsidR="00E56BEB">
        <w:rPr>
          <w:rFonts w:eastAsia="Times New Roman" w:cs="Arial"/>
          <w:szCs w:val="24"/>
          <w:lang w:bidi="en-US"/>
        </w:rPr>
        <w:t>T</w:t>
      </w:r>
      <w:r w:rsidR="00413661">
        <w:rPr>
          <w:rFonts w:eastAsia="Times New Roman" w:cs="Arial"/>
          <w:szCs w:val="24"/>
          <w:lang w:bidi="en-US"/>
        </w:rPr>
        <w:t>he process steps should ensure there is no net increase of pathogens during processing and the cheese does not support the</w:t>
      </w:r>
      <w:r w:rsidR="00063D29">
        <w:rPr>
          <w:rFonts w:eastAsia="Times New Roman" w:cs="Arial"/>
          <w:szCs w:val="24"/>
          <w:lang w:bidi="en-US"/>
        </w:rPr>
        <w:t>ir</w:t>
      </w:r>
      <w:r w:rsidR="00413661">
        <w:rPr>
          <w:rFonts w:eastAsia="Times New Roman" w:cs="Arial"/>
          <w:szCs w:val="24"/>
          <w:lang w:bidi="en-US"/>
        </w:rPr>
        <w:t xml:space="preserve"> growth.</w:t>
      </w:r>
    </w:p>
    <w:p w:rsidR="00841D35" w:rsidRDefault="00841D35" w:rsidP="00290428"/>
    <w:p w:rsidR="001E1875" w:rsidRPr="00241076" w:rsidRDefault="001E1875" w:rsidP="001E1875">
      <w:r w:rsidRPr="00241076">
        <w:t>Conceptually the no net increase</w:t>
      </w:r>
      <w:r>
        <w:t xml:space="preserve"> of hazards</w:t>
      </w:r>
      <w:r w:rsidRPr="00241076">
        <w:t xml:space="preserve"> during processing can be written:</w:t>
      </w:r>
    </w:p>
    <w:p w:rsidR="001E1875" w:rsidRPr="00241076" w:rsidRDefault="001E1875" w:rsidP="001E1875"/>
    <w:p w:rsidR="001E1875" w:rsidRPr="00241076" w:rsidRDefault="001E1875" w:rsidP="001E1875">
      <w:pPr>
        <w:jc w:val="center"/>
        <w:rPr>
          <w:sz w:val="24"/>
          <w:szCs w:val="24"/>
        </w:rPr>
      </w:pPr>
      <w:r w:rsidRPr="00241076">
        <w:rPr>
          <w:rFonts w:cs="Arial"/>
          <w:sz w:val="24"/>
          <w:szCs w:val="24"/>
        </w:rPr>
        <w:t>∑</w:t>
      </w:r>
      <w:r w:rsidRPr="00241076">
        <w:rPr>
          <w:sz w:val="24"/>
          <w:szCs w:val="24"/>
        </w:rPr>
        <w:t xml:space="preserve"> Reduction + </w:t>
      </w:r>
      <w:r w:rsidRPr="00241076">
        <w:rPr>
          <w:rFonts w:cs="Arial"/>
          <w:sz w:val="24"/>
          <w:szCs w:val="24"/>
        </w:rPr>
        <w:t>∑</w:t>
      </w:r>
      <w:r w:rsidRPr="00241076">
        <w:rPr>
          <w:sz w:val="24"/>
          <w:szCs w:val="24"/>
        </w:rPr>
        <w:t xml:space="preserve"> Increase </w:t>
      </w:r>
      <w:r w:rsidRPr="00241076">
        <w:rPr>
          <w:rFonts w:cs="Arial"/>
          <w:sz w:val="24"/>
          <w:szCs w:val="24"/>
        </w:rPr>
        <w:t>≤</w:t>
      </w:r>
      <w:r w:rsidRPr="00241076">
        <w:rPr>
          <w:sz w:val="24"/>
          <w:szCs w:val="24"/>
        </w:rPr>
        <w:t xml:space="preserve"> 0</w:t>
      </w:r>
    </w:p>
    <w:p w:rsidR="001E1875" w:rsidRPr="00241076" w:rsidRDefault="001E1875" w:rsidP="001E1875">
      <w:r w:rsidRPr="00241076">
        <w:t>Where:</w:t>
      </w:r>
    </w:p>
    <w:p w:rsidR="001E1875" w:rsidRPr="00241076" w:rsidRDefault="001E1875" w:rsidP="001E1875">
      <w:pPr>
        <w:ind w:firstLine="720"/>
      </w:pPr>
      <w:r w:rsidRPr="00241076">
        <w:rPr>
          <w:rFonts w:cs="Arial"/>
        </w:rPr>
        <w:t>∑</w:t>
      </w:r>
      <w:r w:rsidRPr="00241076">
        <w:t xml:space="preserve"> Reduction = the total (cumulative) reduction of the hazard achieved by the process</w:t>
      </w:r>
    </w:p>
    <w:p w:rsidR="001E1875" w:rsidRPr="00241076" w:rsidRDefault="001E1875" w:rsidP="001E1875"/>
    <w:p w:rsidR="001E1875" w:rsidRPr="00241076" w:rsidRDefault="001E1875" w:rsidP="001E1875">
      <w:r w:rsidRPr="00241076">
        <w:tab/>
      </w:r>
      <w:r w:rsidRPr="00241076">
        <w:rPr>
          <w:rFonts w:cs="Arial"/>
        </w:rPr>
        <w:t>∑</w:t>
      </w:r>
      <w:r w:rsidRPr="00241076">
        <w:t xml:space="preserve"> Increase = the total (cumulative) increase of the hazard supported by the process</w:t>
      </w:r>
    </w:p>
    <w:p w:rsidR="001E1875" w:rsidRDefault="001E1875" w:rsidP="00290428">
      <w:pPr>
        <w:rPr>
          <w:rFonts w:eastAsia="Times New Roman" w:cs="Arial"/>
          <w:szCs w:val="24"/>
          <w:lang w:bidi="en-US"/>
        </w:rPr>
      </w:pPr>
    </w:p>
    <w:p w:rsidR="00290428" w:rsidRDefault="002B4DF6" w:rsidP="00290428">
      <w:pPr>
        <w:rPr>
          <w:rFonts w:eastAsia="Times New Roman" w:cs="Arial"/>
          <w:szCs w:val="24"/>
          <w:lang w:bidi="en-US"/>
        </w:rPr>
      </w:pPr>
      <w:r>
        <w:rPr>
          <w:rFonts w:eastAsia="Times New Roman" w:cs="Arial"/>
          <w:szCs w:val="24"/>
          <w:lang w:bidi="en-US"/>
        </w:rPr>
        <w:t>V</w:t>
      </w:r>
      <w:r w:rsidR="00063D29">
        <w:rPr>
          <w:rFonts w:eastAsia="Times New Roman" w:cs="Arial"/>
          <w:szCs w:val="24"/>
          <w:lang w:bidi="en-US"/>
        </w:rPr>
        <w:t>alidation should take into account</w:t>
      </w:r>
      <w:r w:rsidR="00063D29" w:rsidRPr="00CC25C0">
        <w:rPr>
          <w:rFonts w:eastAsia="Times New Roman" w:cs="Arial"/>
          <w:szCs w:val="24"/>
          <w:lang w:bidi="en-US"/>
        </w:rPr>
        <w:t xml:space="preserve"> </w:t>
      </w:r>
      <w:r w:rsidR="00063D29">
        <w:rPr>
          <w:rFonts w:eastAsia="Times New Roman" w:cs="Arial"/>
          <w:szCs w:val="24"/>
          <w:lang w:bidi="en-US"/>
        </w:rPr>
        <w:t xml:space="preserve">the initial level of the hazard; </w:t>
      </w:r>
      <w:r w:rsidR="00063D29" w:rsidRPr="00CC25C0">
        <w:rPr>
          <w:rFonts w:eastAsia="Times New Roman" w:cs="Arial"/>
          <w:szCs w:val="24"/>
          <w:lang w:bidi="en-US"/>
        </w:rPr>
        <w:t xml:space="preserve">potential </w:t>
      </w:r>
      <w:r w:rsidR="00063D29">
        <w:rPr>
          <w:rFonts w:eastAsia="Times New Roman" w:cs="Arial"/>
          <w:szCs w:val="24"/>
          <w:lang w:bidi="en-US"/>
        </w:rPr>
        <w:t xml:space="preserve">increases due to </w:t>
      </w:r>
      <w:r w:rsidR="00063D29" w:rsidRPr="00CC25C0">
        <w:rPr>
          <w:rFonts w:eastAsia="Times New Roman" w:cs="Arial"/>
          <w:szCs w:val="24"/>
          <w:lang w:bidi="en-US"/>
        </w:rPr>
        <w:t>growth</w:t>
      </w:r>
      <w:r w:rsidR="00063D29">
        <w:rPr>
          <w:rFonts w:eastAsia="Times New Roman" w:cs="Arial"/>
          <w:szCs w:val="24"/>
          <w:lang w:bidi="en-US"/>
        </w:rPr>
        <w:t xml:space="preserve"> or entrapment of pathogens during curd formation; reductions during acidification and maturation/ripening</w:t>
      </w:r>
      <w:r w:rsidR="00966BA9">
        <w:rPr>
          <w:rFonts w:eastAsia="Times New Roman" w:cs="Arial"/>
          <w:szCs w:val="24"/>
          <w:lang w:bidi="en-US"/>
        </w:rPr>
        <w:t xml:space="preserve">, </w:t>
      </w:r>
      <w:r w:rsidR="00135E4B">
        <w:rPr>
          <w:rFonts w:eastAsia="Times New Roman" w:cs="Arial"/>
          <w:szCs w:val="24"/>
          <w:lang w:bidi="en-US"/>
        </w:rPr>
        <w:t>and</w:t>
      </w:r>
      <w:r w:rsidR="00063D29">
        <w:rPr>
          <w:rFonts w:eastAsia="Times New Roman" w:cs="Arial"/>
          <w:szCs w:val="24"/>
          <w:lang w:bidi="en-US"/>
        </w:rPr>
        <w:t xml:space="preserve"> the </w:t>
      </w:r>
      <w:r w:rsidR="00063D29" w:rsidRPr="00413661">
        <w:rPr>
          <w:rFonts w:eastAsia="Times New Roman" w:cs="Arial"/>
          <w:szCs w:val="24"/>
          <w:lang w:bidi="en-US"/>
        </w:rPr>
        <w:t>physico-chemical characteristics of the cheese</w:t>
      </w:r>
      <w:r w:rsidR="00135E4B">
        <w:rPr>
          <w:rFonts w:eastAsia="Times New Roman" w:cs="Arial"/>
          <w:szCs w:val="24"/>
          <w:lang w:bidi="en-US"/>
        </w:rPr>
        <w:t>.</w:t>
      </w:r>
    </w:p>
    <w:p w:rsidR="007725CF" w:rsidRDefault="007725CF" w:rsidP="00290428">
      <w:pPr>
        <w:rPr>
          <w:b/>
        </w:rPr>
      </w:pPr>
    </w:p>
    <w:p w:rsidR="00290428" w:rsidRPr="00C4576B" w:rsidRDefault="00290428" w:rsidP="00290428">
      <w:r w:rsidRPr="00C4576B">
        <w:rPr>
          <w:b/>
        </w:rPr>
        <w:t>Initial level of the hazard</w:t>
      </w:r>
      <w:r>
        <w:t xml:space="preserve">  </w:t>
      </w:r>
    </w:p>
    <w:p w:rsidR="00290428" w:rsidRDefault="00290428" w:rsidP="00290428"/>
    <w:p w:rsidR="00B56642" w:rsidRPr="00135E4B" w:rsidRDefault="00290428" w:rsidP="00580781">
      <w:r>
        <w:t xml:space="preserve">The main source of the pathogen(s) of concern is the raw milk. </w:t>
      </w:r>
      <w:r w:rsidR="00EB174F">
        <w:t>The p</w:t>
      </w:r>
      <w:r>
        <w:t xml:space="preserve">rimary production control measures </w:t>
      </w:r>
      <w:r w:rsidR="00EB174F">
        <w:t xml:space="preserve">implemented for raw milk production, collection and transport </w:t>
      </w:r>
      <w:r w:rsidR="00135E4B">
        <w:t>determine</w:t>
      </w:r>
      <w:r>
        <w:t xml:space="preserve"> </w:t>
      </w:r>
      <w:r w:rsidR="00966BA9">
        <w:t>the initial level of</w:t>
      </w:r>
      <w:r>
        <w:t xml:space="preserve"> pathogens </w:t>
      </w:r>
      <w:r w:rsidR="00135E4B">
        <w:t xml:space="preserve">that may be </w:t>
      </w:r>
      <w:r>
        <w:t xml:space="preserve">present in the raw milk to be used for processing. </w:t>
      </w:r>
      <w:r w:rsidR="00E804C1">
        <w:t xml:space="preserve">Microbiological analysis </w:t>
      </w:r>
      <w:r w:rsidR="007E3209">
        <w:t xml:space="preserve">of the milk </w:t>
      </w:r>
      <w:r w:rsidR="007D2917">
        <w:t xml:space="preserve">should </w:t>
      </w:r>
      <w:r w:rsidR="00E804C1">
        <w:t xml:space="preserve">verify </w:t>
      </w:r>
      <w:r w:rsidR="007E3209">
        <w:t xml:space="preserve">that </w:t>
      </w:r>
      <w:r w:rsidR="00E804C1">
        <w:t>the</w:t>
      </w:r>
      <w:r w:rsidR="007E3209">
        <w:t xml:space="preserve"> primary production controls</w:t>
      </w:r>
      <w:r w:rsidR="00E804C1">
        <w:t xml:space="preserve"> in place</w:t>
      </w:r>
      <w:r w:rsidR="007E3209">
        <w:t xml:space="preserve"> are effective in managing the potential for pathogen contamination and growth. </w:t>
      </w:r>
      <w:r w:rsidR="00422DCE">
        <w:t>Creation of a</w:t>
      </w:r>
      <w:r w:rsidR="007E3209">
        <w:t xml:space="preserve"> database to enable statistical analysis </w:t>
      </w:r>
      <w:r w:rsidR="00323B6C">
        <w:t xml:space="preserve">of analytical data </w:t>
      </w:r>
      <w:r w:rsidR="00D44752">
        <w:t>may be beneficial to</w:t>
      </w:r>
      <w:r w:rsidR="00323B6C">
        <w:t xml:space="preserve"> </w:t>
      </w:r>
      <w:r w:rsidR="00422DCE">
        <w:t xml:space="preserve">enable understanding of </w:t>
      </w:r>
      <w:r w:rsidR="00530484">
        <w:t>trends in prevalence and sources of contamination.</w:t>
      </w:r>
      <w:r w:rsidR="005171DF">
        <w:t xml:space="preserve"> </w:t>
      </w:r>
    </w:p>
    <w:p w:rsidR="00241076" w:rsidRDefault="00241076" w:rsidP="00290428">
      <w:pPr>
        <w:rPr>
          <w:b/>
        </w:rPr>
      </w:pPr>
    </w:p>
    <w:p w:rsidR="00290428" w:rsidRPr="00C4576B" w:rsidRDefault="007810AE" w:rsidP="00290428">
      <w:pPr>
        <w:rPr>
          <w:b/>
        </w:rPr>
      </w:pPr>
      <w:r>
        <w:rPr>
          <w:b/>
        </w:rPr>
        <w:t>Increase</w:t>
      </w:r>
    </w:p>
    <w:p w:rsidR="00290428" w:rsidRDefault="00290428" w:rsidP="00290428"/>
    <w:p w:rsidR="00173C7F" w:rsidRDefault="00173C7F" w:rsidP="00173C7F">
      <w:pPr>
        <w:widowControl w:val="0"/>
        <w:rPr>
          <w:rFonts w:eastAsia="Times New Roman" w:cs="Arial"/>
          <w:szCs w:val="24"/>
          <w:lang w:bidi="en-US"/>
        </w:rPr>
      </w:pPr>
      <w:r>
        <w:rPr>
          <w:rFonts w:eastAsia="Times New Roman" w:cs="Arial"/>
          <w:szCs w:val="24"/>
          <w:lang w:bidi="en-US"/>
        </w:rPr>
        <w:t xml:space="preserve">The validation process </w:t>
      </w:r>
      <w:r w:rsidR="005C050D">
        <w:rPr>
          <w:rFonts w:eastAsia="Times New Roman" w:cs="Arial"/>
          <w:szCs w:val="24"/>
          <w:lang w:bidi="en-US"/>
        </w:rPr>
        <w:t xml:space="preserve">needs to </w:t>
      </w:r>
      <w:r>
        <w:rPr>
          <w:rFonts w:eastAsia="Times New Roman" w:cs="Arial"/>
          <w:szCs w:val="24"/>
          <w:lang w:bidi="en-US"/>
        </w:rPr>
        <w:t xml:space="preserve">account for all potential growth steps during </w:t>
      </w:r>
      <w:r w:rsidR="000A4524">
        <w:rPr>
          <w:rFonts w:eastAsia="Times New Roman" w:cs="Arial"/>
          <w:szCs w:val="24"/>
          <w:lang w:bidi="en-US"/>
        </w:rPr>
        <w:t>processing</w:t>
      </w:r>
      <w:r>
        <w:rPr>
          <w:rFonts w:eastAsia="Times New Roman" w:cs="Arial"/>
          <w:szCs w:val="24"/>
          <w:lang w:bidi="en-US"/>
        </w:rPr>
        <w:t xml:space="preserve">. This involves </w:t>
      </w:r>
      <w:r>
        <w:t xml:space="preserve">understanding whether the characteristics of a product are static or vary over </w:t>
      </w:r>
      <w:r>
        <w:lastRenderedPageBreak/>
        <w:t>time. For example, many styles of cheese (eg. internal and surface mould ripened cheeses) experience large changes in their intrinsic characteristics during maturation, especially pH and water activity.  Such changes may le</w:t>
      </w:r>
      <w:r w:rsidR="00FF2EB8">
        <w:t>ad to conditions where pathogen</w:t>
      </w:r>
      <w:r>
        <w:t xml:space="preserve"> grow</w:t>
      </w:r>
      <w:r w:rsidR="00FF2EB8">
        <w:t>th is supported</w:t>
      </w:r>
      <w:r>
        <w:t>.</w:t>
      </w:r>
    </w:p>
    <w:p w:rsidR="00173C7F" w:rsidRDefault="00173C7F" w:rsidP="00290428">
      <w:pPr>
        <w:widowControl w:val="0"/>
        <w:rPr>
          <w:rFonts w:eastAsia="Times New Roman" w:cs="Arial"/>
          <w:szCs w:val="24"/>
          <w:lang w:bidi="en-US"/>
        </w:rPr>
      </w:pPr>
    </w:p>
    <w:p w:rsidR="00290428" w:rsidRDefault="00E56BEB" w:rsidP="00580781">
      <w:pPr>
        <w:widowControl w:val="0"/>
        <w:rPr>
          <w:rFonts w:eastAsia="Times New Roman" w:cs="Arial"/>
          <w:szCs w:val="24"/>
          <w:lang w:bidi="en-US"/>
        </w:rPr>
      </w:pPr>
      <w:r>
        <w:rPr>
          <w:rFonts w:eastAsia="Times New Roman" w:cs="Arial"/>
          <w:szCs w:val="24"/>
          <w:lang w:bidi="en-US"/>
        </w:rPr>
        <w:t>T</w:t>
      </w:r>
      <w:r w:rsidR="00290428">
        <w:rPr>
          <w:rFonts w:eastAsia="Times New Roman" w:cs="Arial"/>
          <w:szCs w:val="24"/>
          <w:lang w:bidi="en-US"/>
        </w:rPr>
        <w:t xml:space="preserve">he potential for growth during the initial production phase will depend on the </w:t>
      </w:r>
      <w:r w:rsidR="00290428" w:rsidRPr="00CC25C0">
        <w:rPr>
          <w:rFonts w:eastAsia="Times New Roman" w:cs="Arial"/>
          <w:szCs w:val="24"/>
          <w:lang w:bidi="en-US"/>
        </w:rPr>
        <w:t xml:space="preserve">amount </w:t>
      </w:r>
      <w:r w:rsidR="00290428">
        <w:rPr>
          <w:rFonts w:eastAsia="Times New Roman" w:cs="Arial"/>
          <w:szCs w:val="24"/>
          <w:lang w:bidi="en-US"/>
        </w:rPr>
        <w:t xml:space="preserve">and duration </w:t>
      </w:r>
      <w:r w:rsidR="00290428" w:rsidRPr="00CC25C0">
        <w:rPr>
          <w:rFonts w:eastAsia="Times New Roman" w:cs="Arial"/>
          <w:szCs w:val="24"/>
          <w:lang w:bidi="en-US"/>
        </w:rPr>
        <w:t>of heat applied</w:t>
      </w:r>
      <w:r w:rsidR="00290428">
        <w:rPr>
          <w:rFonts w:eastAsia="Times New Roman" w:cs="Arial"/>
          <w:szCs w:val="24"/>
          <w:lang w:bidi="en-US"/>
        </w:rPr>
        <w:t xml:space="preserve"> prior to the addition of starter culture and during the coagulation process </w:t>
      </w:r>
      <w:r w:rsidR="00173C7F">
        <w:rPr>
          <w:rFonts w:eastAsia="Times New Roman" w:cs="Arial"/>
          <w:szCs w:val="24"/>
          <w:lang w:bidi="en-US"/>
        </w:rPr>
        <w:t>(</w:t>
      </w:r>
      <w:r w:rsidR="00290428" w:rsidRPr="00CC25C0">
        <w:rPr>
          <w:rFonts w:eastAsia="Times New Roman" w:cs="Arial"/>
          <w:szCs w:val="24"/>
          <w:lang w:bidi="en-US"/>
        </w:rPr>
        <w:t>noting that the growth of the starter culture and production of lactic acid during this time will become inhibitory</w:t>
      </w:r>
      <w:r w:rsidR="00173C7F">
        <w:rPr>
          <w:rFonts w:eastAsia="Times New Roman" w:cs="Arial"/>
          <w:szCs w:val="24"/>
          <w:lang w:bidi="en-US"/>
        </w:rPr>
        <w:t>)</w:t>
      </w:r>
      <w:r w:rsidR="00290428" w:rsidRPr="00CC25C0">
        <w:rPr>
          <w:rFonts w:eastAsia="Times New Roman" w:cs="Arial"/>
          <w:szCs w:val="24"/>
          <w:lang w:bidi="en-US"/>
        </w:rPr>
        <w:t xml:space="preserve">. </w:t>
      </w:r>
      <w:r w:rsidR="00FF2EB8">
        <w:rPr>
          <w:rFonts w:eastAsia="Times New Roman" w:cs="Arial"/>
          <w:szCs w:val="24"/>
          <w:lang w:bidi="en-US"/>
        </w:rPr>
        <w:t xml:space="preserve">Starter culture activity and the time it takes to achieve pH reduction must be known. </w:t>
      </w:r>
    </w:p>
    <w:p w:rsidR="004F377E" w:rsidRDefault="004F377E" w:rsidP="00580781">
      <w:pPr>
        <w:widowControl w:val="0"/>
        <w:rPr>
          <w:rFonts w:eastAsia="Times New Roman" w:cs="Arial"/>
          <w:szCs w:val="24"/>
          <w:lang w:bidi="en-US"/>
        </w:rPr>
      </w:pPr>
    </w:p>
    <w:p w:rsidR="00063D29" w:rsidRPr="00C4576B" w:rsidDel="00530484" w:rsidRDefault="00063D29" w:rsidP="00063D29">
      <w:r w:rsidRPr="00C4576B" w:rsidDel="00530484">
        <w:rPr>
          <w:b/>
        </w:rPr>
        <w:t xml:space="preserve">Reduction </w:t>
      </w:r>
    </w:p>
    <w:p w:rsidR="00063D29" w:rsidDel="00530484" w:rsidRDefault="00063D29" w:rsidP="00063D29"/>
    <w:p w:rsidR="00063D29" w:rsidDel="00530484" w:rsidRDefault="00063D29" w:rsidP="00063D29">
      <w:r w:rsidDel="00530484">
        <w:t xml:space="preserve">The </w:t>
      </w:r>
      <w:r w:rsidR="00966BA9" w:rsidDel="00530484">
        <w:t xml:space="preserve">combination of hurdles applied during production </w:t>
      </w:r>
      <w:r w:rsidR="00966BA9">
        <w:t>contributes</w:t>
      </w:r>
      <w:r>
        <w:t xml:space="preserve"> to the total cumulative reduction achieved by the process.</w:t>
      </w:r>
      <w:r w:rsidDel="00530484">
        <w:t xml:space="preserve"> Two major areas identified for the control of pathogens in raw milk cheese are during </w:t>
      </w:r>
      <w:r w:rsidRPr="00FF2EB8" w:rsidDel="00530484">
        <w:rPr>
          <w:u w:val="single"/>
        </w:rPr>
        <w:t>acidification</w:t>
      </w:r>
      <w:r w:rsidDel="00530484">
        <w:t xml:space="preserve"> and the </w:t>
      </w:r>
      <w:r w:rsidRPr="00857B89" w:rsidDel="00530484">
        <w:rPr>
          <w:u w:val="single"/>
        </w:rPr>
        <w:t>maturation/</w:t>
      </w:r>
      <w:r w:rsidRPr="00FF2EB8" w:rsidDel="00530484">
        <w:rPr>
          <w:u w:val="single"/>
        </w:rPr>
        <w:t>ripening</w:t>
      </w:r>
      <w:r w:rsidDel="00530484">
        <w:t xml:space="preserve"> stage, during which time the intrinsic characteristics of the cheese come in</w:t>
      </w:r>
      <w:r w:rsidR="001E1875">
        <w:t xml:space="preserve"> </w:t>
      </w:r>
      <w:r w:rsidDel="00530484">
        <w:t>to play. The product and manufacturing protocol need to be well described and characterised as part of the validation process in order to identify the measures contributing to pathogen reduction and how they are achieved.</w:t>
      </w:r>
    </w:p>
    <w:p w:rsidR="00580781" w:rsidRDefault="00580781" w:rsidP="00580781">
      <w:pPr>
        <w:widowControl w:val="0"/>
        <w:rPr>
          <w:rFonts w:eastAsia="Times New Roman" w:cs="Arial"/>
          <w:szCs w:val="24"/>
          <w:lang w:bidi="en-US"/>
        </w:rPr>
      </w:pPr>
    </w:p>
    <w:p w:rsidR="00097B20" w:rsidRPr="004C19B0" w:rsidRDefault="00290428" w:rsidP="004C19B0">
      <w:pPr>
        <w:pStyle w:val="Heading1"/>
        <w:rPr>
          <w:rFonts w:eastAsia="Times New Roman"/>
          <w:sz w:val="28"/>
          <w:lang w:eastAsia="en-AU" w:bidi="en-US"/>
        </w:rPr>
      </w:pPr>
      <w:r>
        <w:rPr>
          <w:rFonts w:eastAsia="Times New Roman"/>
          <w:sz w:val="28"/>
          <w:lang w:eastAsia="en-AU" w:bidi="en-US"/>
        </w:rPr>
        <w:t>4</w:t>
      </w:r>
      <w:r w:rsidR="004C19B0" w:rsidRPr="004C19B0">
        <w:rPr>
          <w:rFonts w:eastAsia="Times New Roman"/>
          <w:sz w:val="28"/>
          <w:lang w:eastAsia="en-AU" w:bidi="en-US"/>
        </w:rPr>
        <w:t xml:space="preserve">. </w:t>
      </w:r>
      <w:r w:rsidR="00D94AA7">
        <w:rPr>
          <w:rFonts w:eastAsia="Times New Roman"/>
          <w:sz w:val="28"/>
          <w:lang w:eastAsia="en-AU" w:bidi="en-US"/>
        </w:rPr>
        <w:tab/>
        <w:t>Pre-validation activities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46E4D" w:rsidRDefault="007810AE" w:rsidP="00710378">
      <w:pPr>
        <w:widowControl w:val="0"/>
        <w:rPr>
          <w:rFonts w:eastAsia="Times New Roman" w:cs="Arial"/>
          <w:szCs w:val="24"/>
          <w:lang w:bidi="en-US"/>
        </w:rPr>
      </w:pPr>
      <w:r>
        <w:rPr>
          <w:rFonts w:eastAsia="Times New Roman" w:cs="Arial"/>
          <w:szCs w:val="24"/>
          <w:lang w:bidi="en-US"/>
        </w:rPr>
        <w:t xml:space="preserve">The focus of pre-validation is to document and describe the raw milk </w:t>
      </w:r>
      <w:r w:rsidR="00E56BEB">
        <w:rPr>
          <w:rFonts w:eastAsia="Times New Roman" w:cs="Arial"/>
          <w:szCs w:val="24"/>
          <w:lang w:bidi="en-US"/>
        </w:rPr>
        <w:t>cheese</w:t>
      </w:r>
      <w:r w:rsidR="00F46E4D">
        <w:rPr>
          <w:rFonts w:eastAsia="Times New Roman" w:cs="Arial"/>
          <w:szCs w:val="24"/>
          <w:lang w:bidi="en-US"/>
        </w:rPr>
        <w:t xml:space="preserve"> characteristics</w:t>
      </w:r>
      <w:r>
        <w:rPr>
          <w:rFonts w:eastAsia="Times New Roman" w:cs="Arial"/>
          <w:szCs w:val="24"/>
          <w:lang w:bidi="en-US"/>
        </w:rPr>
        <w:t xml:space="preserve"> and processes that </w:t>
      </w:r>
      <w:r w:rsidR="00F46E4D">
        <w:rPr>
          <w:rFonts w:eastAsia="Times New Roman" w:cs="Arial"/>
          <w:szCs w:val="24"/>
          <w:lang w:bidi="en-US"/>
        </w:rPr>
        <w:t xml:space="preserve">will be validated against. </w:t>
      </w:r>
      <w:r w:rsidR="00E56BEB">
        <w:rPr>
          <w:rFonts w:eastAsia="Times New Roman" w:cs="Arial"/>
          <w:szCs w:val="24"/>
          <w:lang w:bidi="en-US"/>
        </w:rPr>
        <w:t>T</w:t>
      </w:r>
      <w:r>
        <w:rPr>
          <w:rFonts w:eastAsia="Times New Roman" w:cs="Arial"/>
          <w:szCs w:val="24"/>
          <w:lang w:bidi="en-US"/>
        </w:rPr>
        <w:t>his includes</w:t>
      </w:r>
      <w:r w:rsidR="00F46E4D">
        <w:rPr>
          <w:rFonts w:eastAsia="Times New Roman" w:cs="Arial"/>
          <w:szCs w:val="24"/>
          <w:lang w:bidi="en-US"/>
        </w:rPr>
        <w:t xml:space="preserve"> clearly identifying the</w:t>
      </w:r>
      <w:r w:rsidR="00D94AA7">
        <w:rPr>
          <w:rFonts w:eastAsia="Times New Roman" w:cs="Arial"/>
          <w:szCs w:val="24"/>
          <w:lang w:bidi="en-US"/>
        </w:rPr>
        <w:t>:</w:t>
      </w:r>
    </w:p>
    <w:p w:rsidR="00D94AA7" w:rsidRDefault="00D94AA7" w:rsidP="00710378">
      <w:pPr>
        <w:widowControl w:val="0"/>
        <w:rPr>
          <w:rFonts w:eastAsia="Times New Roman" w:cs="Arial"/>
          <w:szCs w:val="24"/>
          <w:lang w:bidi="en-US"/>
        </w:rPr>
      </w:pPr>
    </w:p>
    <w:p w:rsidR="00F46E4D" w:rsidRPr="00857B89" w:rsidRDefault="0088511F" w:rsidP="00D94AA7">
      <w:pPr>
        <w:pStyle w:val="FSBullet1"/>
        <w:rPr>
          <w:lang w:bidi="en-US"/>
        </w:rPr>
      </w:pPr>
      <w:r>
        <w:rPr>
          <w:lang w:bidi="en-US"/>
        </w:rPr>
        <w:t>c</w:t>
      </w:r>
      <w:r w:rsidR="00F46E4D" w:rsidRPr="00857B89">
        <w:rPr>
          <w:lang w:bidi="en-US"/>
        </w:rPr>
        <w:t>heese classification</w:t>
      </w:r>
    </w:p>
    <w:p w:rsidR="00F46E4D" w:rsidRDefault="0088511F" w:rsidP="00D94AA7">
      <w:pPr>
        <w:pStyle w:val="FSBullet1"/>
        <w:rPr>
          <w:lang w:bidi="en-US"/>
        </w:rPr>
      </w:pPr>
      <w:r>
        <w:rPr>
          <w:lang w:bidi="en-US"/>
        </w:rPr>
        <w:t>c</w:t>
      </w:r>
      <w:r w:rsidR="00F46E4D" w:rsidRPr="00857B89">
        <w:rPr>
          <w:lang w:bidi="en-US"/>
        </w:rPr>
        <w:t>heese production processes</w:t>
      </w:r>
    </w:p>
    <w:p w:rsidR="00F46E4D" w:rsidRPr="00857B89" w:rsidRDefault="0088511F" w:rsidP="00D94AA7">
      <w:pPr>
        <w:pStyle w:val="FSBullet1"/>
        <w:rPr>
          <w:lang w:bidi="en-US"/>
        </w:rPr>
      </w:pPr>
      <w:r>
        <w:rPr>
          <w:lang w:bidi="en-US"/>
        </w:rPr>
        <w:t>p</w:t>
      </w:r>
      <w:r w:rsidR="00F46E4D">
        <w:rPr>
          <w:lang w:bidi="en-US"/>
        </w:rPr>
        <w:t>hysico-chemical characteristics of the cheese</w:t>
      </w:r>
    </w:p>
    <w:p w:rsidR="007810AE" w:rsidRPr="00857B89" w:rsidRDefault="0088511F" w:rsidP="00D94AA7">
      <w:pPr>
        <w:pStyle w:val="FSBullet1"/>
        <w:rPr>
          <w:lang w:bidi="en-US"/>
        </w:rPr>
      </w:pPr>
      <w:r>
        <w:rPr>
          <w:lang w:bidi="en-US"/>
        </w:rPr>
        <w:t>m</w:t>
      </w:r>
      <w:r w:rsidR="00F46E4D" w:rsidRPr="00857B89">
        <w:rPr>
          <w:lang w:bidi="en-US"/>
        </w:rPr>
        <w:t>aturation/ripening conditions to produce a cheese of the required characteristics</w:t>
      </w:r>
    </w:p>
    <w:p w:rsidR="00710378" w:rsidRDefault="00710378" w:rsidP="00710378">
      <w:pPr>
        <w:widowControl w:val="0"/>
        <w:rPr>
          <w:rFonts w:eastAsia="Times New Roman" w:cs="Arial"/>
          <w:lang w:bidi="en-US"/>
        </w:rPr>
      </w:pPr>
      <w:bookmarkStart w:id="16" w:name="_Toc236647057"/>
      <w:bookmarkStart w:id="17" w:name="_Toc236647475"/>
      <w:bookmarkStart w:id="18" w:name="_Toc236647543"/>
      <w:bookmarkStart w:id="19" w:name="_Toc242674122"/>
    </w:p>
    <w:bookmarkEnd w:id="16"/>
    <w:bookmarkEnd w:id="17"/>
    <w:bookmarkEnd w:id="18"/>
    <w:bookmarkEnd w:id="19"/>
    <w:p w:rsidR="00580781" w:rsidRDefault="00580781" w:rsidP="00580781">
      <w:r>
        <w:t>Many different production methods exist</w:t>
      </w:r>
      <w:r w:rsidR="00571457">
        <w:t xml:space="preserve"> for cheese manufacture</w:t>
      </w:r>
      <w:r>
        <w:t>, depending on the cheese style required. Addition of ripening cultures (internal and external) can radically influence the pH of the cheeses. Different salting methods such as direct addition to the curd (Cheddar), dry salting (blue cheeses) or the use of brine (feta)</w:t>
      </w:r>
      <w:r w:rsidR="00857B89">
        <w:t>,</w:t>
      </w:r>
      <w:r>
        <w:t xml:space="preserve"> influence the salt content of cheeses but also the water activity. The action of bacteria, fungi and moulds on the breakdown of proteins (proteolysis) can influence both the pH and water activity. All of these factors need to be considered in the as</w:t>
      </w:r>
      <w:r w:rsidR="00CB3AB9">
        <w:t xml:space="preserve">sessment of the raw milk cheese. </w:t>
      </w:r>
    </w:p>
    <w:p w:rsidR="00711408" w:rsidRDefault="00711408" w:rsidP="00580781"/>
    <w:p w:rsidR="00CB3AB9" w:rsidRDefault="00CB3AB9" w:rsidP="00580781">
      <w:r>
        <w:t xml:space="preserve">Describing and characterising a cheese is an important component of the validation process. </w:t>
      </w:r>
      <w:r w:rsidR="002E4D64">
        <w:t xml:space="preserve">This helps identify the key measures (processing factors and intrinsic characteristics) that need to be included. </w:t>
      </w:r>
      <w:r w:rsidR="006D62E1">
        <w:t>Five</w:t>
      </w:r>
      <w:r w:rsidR="002E4D64">
        <w:t xml:space="preserve"> super families have been described to assist this process:</w:t>
      </w:r>
    </w:p>
    <w:p w:rsidR="00D94AA7" w:rsidRDefault="00D94AA7" w:rsidP="00580781"/>
    <w:p w:rsidR="00580781" w:rsidRPr="00D94AA7" w:rsidRDefault="00617692" w:rsidP="00D94AA7">
      <w:pPr>
        <w:pStyle w:val="FSBullet1"/>
      </w:pPr>
      <w:r>
        <w:rPr>
          <w:lang w:bidi="en-US"/>
        </w:rPr>
        <w:t>Fres</w:t>
      </w:r>
      <w:r w:rsidRPr="00D94AA7">
        <w:t>h</w:t>
      </w:r>
    </w:p>
    <w:p w:rsidR="00617692" w:rsidRPr="00D94AA7" w:rsidRDefault="00617692" w:rsidP="00D94AA7">
      <w:pPr>
        <w:pStyle w:val="FSBullet1"/>
      </w:pPr>
      <w:r w:rsidRPr="00D94AA7">
        <w:t>Intern</w:t>
      </w:r>
      <w:r w:rsidR="00711408" w:rsidRPr="00D94AA7">
        <w:t>al</w:t>
      </w:r>
      <w:r w:rsidRPr="00D94AA7">
        <w:t xml:space="preserve"> bacterially ripened</w:t>
      </w:r>
    </w:p>
    <w:p w:rsidR="00617692" w:rsidRPr="00D94AA7" w:rsidRDefault="00617692" w:rsidP="00D94AA7">
      <w:pPr>
        <w:pStyle w:val="FSBullet1"/>
      </w:pPr>
      <w:r w:rsidRPr="00D94AA7">
        <w:t>Internal mould</w:t>
      </w:r>
    </w:p>
    <w:p w:rsidR="00617692" w:rsidRPr="00D94AA7" w:rsidRDefault="00617692" w:rsidP="00D94AA7">
      <w:pPr>
        <w:pStyle w:val="FSBullet1"/>
      </w:pPr>
      <w:r w:rsidRPr="00D94AA7">
        <w:t>Surface mould</w:t>
      </w:r>
    </w:p>
    <w:p w:rsidR="00617692" w:rsidRPr="00617692" w:rsidRDefault="00617692" w:rsidP="00D94AA7">
      <w:pPr>
        <w:pStyle w:val="FSBullet1"/>
        <w:rPr>
          <w:lang w:bidi="en-US"/>
        </w:rPr>
      </w:pPr>
      <w:r w:rsidRPr="00D94AA7">
        <w:t>Surf</w:t>
      </w:r>
      <w:r>
        <w:rPr>
          <w:lang w:bidi="en-US"/>
        </w:rPr>
        <w:t>ace ripened</w:t>
      </w:r>
    </w:p>
    <w:p w:rsidR="004573DA" w:rsidRDefault="004573DA" w:rsidP="004573DA">
      <w:pPr>
        <w:widowControl w:val="0"/>
        <w:rPr>
          <w:rFonts w:eastAsia="Times New Roman" w:cs="Arial"/>
          <w:szCs w:val="24"/>
          <w:lang w:bidi="en-US"/>
        </w:rPr>
      </w:pPr>
    </w:p>
    <w:p w:rsidR="00617692" w:rsidRDefault="00711408" w:rsidP="004573DA">
      <w:pPr>
        <w:widowControl w:val="0"/>
        <w:rPr>
          <w:rFonts w:eastAsia="Times New Roman" w:cs="Arial"/>
          <w:szCs w:val="24"/>
          <w:lang w:bidi="en-US"/>
        </w:rPr>
      </w:pPr>
      <w:r>
        <w:rPr>
          <w:rFonts w:eastAsia="Times New Roman" w:cs="Arial"/>
          <w:szCs w:val="24"/>
          <w:lang w:bidi="en-US"/>
        </w:rPr>
        <w:t xml:space="preserve">Each of these groups is based on characteristic ripening agents or manufacturing technology that </w:t>
      </w:r>
      <w:r w:rsidR="00B86E36">
        <w:rPr>
          <w:rFonts w:eastAsia="Times New Roman" w:cs="Arial"/>
          <w:szCs w:val="24"/>
          <w:lang w:bidi="en-US"/>
        </w:rPr>
        <w:t xml:space="preserve">gives a cheese its </w:t>
      </w:r>
      <w:r>
        <w:rPr>
          <w:rFonts w:eastAsia="Times New Roman" w:cs="Arial"/>
          <w:szCs w:val="24"/>
          <w:lang w:bidi="en-US"/>
        </w:rPr>
        <w:t>physico-chemical properties that influence potential growth, inactivation and/or survival of pathogenic microorganisms.</w:t>
      </w:r>
    </w:p>
    <w:p w:rsidR="00BF48C0" w:rsidRDefault="00BF48C0" w:rsidP="004573DA">
      <w:pPr>
        <w:widowControl w:val="0"/>
        <w:rPr>
          <w:rFonts w:eastAsia="Times New Roman" w:cs="Arial"/>
          <w:szCs w:val="24"/>
          <w:lang w:bidi="en-US"/>
        </w:rPr>
      </w:pPr>
    </w:p>
    <w:p w:rsidR="00BF48C0" w:rsidRDefault="00B30A8D" w:rsidP="00966A95">
      <w:pPr>
        <w:widowControl w:val="0"/>
        <w:jc w:val="center"/>
        <w:rPr>
          <w:rFonts w:eastAsia="Times New Roman" w:cs="Arial"/>
          <w:szCs w:val="24"/>
          <w:lang w:bidi="en-US"/>
        </w:rPr>
      </w:pPr>
      <w:r>
        <w:rPr>
          <w:rFonts w:eastAsia="Times New Roman" w:cs="Arial"/>
          <w:noProof/>
          <w:szCs w:val="24"/>
          <w:lang w:eastAsia="en-GB"/>
        </w:rPr>
        <w:lastRenderedPageBreak/>
        <w:drawing>
          <wp:inline distT="0" distB="0" distL="0" distR="0" wp14:anchorId="053612E0" wp14:editId="067EC39E">
            <wp:extent cx="5487424" cy="423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424" cy="4238625"/>
                    </a:xfrm>
                    <a:prstGeom prst="rect">
                      <a:avLst/>
                    </a:prstGeom>
                    <a:noFill/>
                    <a:ln>
                      <a:noFill/>
                    </a:ln>
                  </pic:spPr>
                </pic:pic>
              </a:graphicData>
            </a:graphic>
          </wp:inline>
        </w:drawing>
      </w:r>
    </w:p>
    <w:p w:rsidR="00D94AA7" w:rsidRDefault="00D94AA7" w:rsidP="00966A95">
      <w:pPr>
        <w:widowControl w:val="0"/>
        <w:jc w:val="center"/>
        <w:rPr>
          <w:rFonts w:eastAsia="Times New Roman" w:cs="Arial"/>
          <w:szCs w:val="24"/>
          <w:lang w:bidi="en-US"/>
        </w:rPr>
      </w:pPr>
    </w:p>
    <w:p w:rsidR="00ED257A" w:rsidRDefault="00BF48C0" w:rsidP="00ED257A">
      <w:pPr>
        <w:rPr>
          <w:lang w:val="en-AU"/>
        </w:rPr>
      </w:pPr>
      <w:proofErr w:type="gramStart"/>
      <w:r w:rsidRPr="00926FE7">
        <w:rPr>
          <w:i/>
          <w:lang w:bidi="en-US"/>
        </w:rPr>
        <w:t>Figure 1.</w:t>
      </w:r>
      <w:proofErr w:type="gramEnd"/>
      <w:r w:rsidRPr="00926FE7">
        <w:rPr>
          <w:i/>
          <w:lang w:bidi="en-US"/>
        </w:rPr>
        <w:t xml:space="preserve"> </w:t>
      </w:r>
      <w:proofErr w:type="gramStart"/>
      <w:r w:rsidRPr="00926FE7">
        <w:rPr>
          <w:i/>
          <w:lang w:bidi="en-US"/>
        </w:rPr>
        <w:t>Simplified classification of cheese into five superfamily groups</w:t>
      </w:r>
      <w:r w:rsidR="00926FE7">
        <w:rPr>
          <w:lang w:bidi="en-US"/>
        </w:rPr>
        <w:t>.</w:t>
      </w:r>
      <w:proofErr w:type="gramEnd"/>
      <w:r w:rsidR="00926FE7">
        <w:rPr>
          <w:lang w:bidi="en-US"/>
        </w:rPr>
        <w:t xml:space="preserve"> </w:t>
      </w:r>
      <w:r w:rsidR="00ED257A">
        <w:rPr>
          <w:lang w:val="en-AU"/>
        </w:rPr>
        <w:t xml:space="preserve">Adapted from Fox </w:t>
      </w:r>
      <w:r w:rsidR="00ED257A" w:rsidRPr="00DE5A2A">
        <w:rPr>
          <w:i/>
          <w:lang w:val="en-AU"/>
        </w:rPr>
        <w:t>et al</w:t>
      </w:r>
      <w:r w:rsidR="00ED257A">
        <w:rPr>
          <w:lang w:val="en-AU"/>
        </w:rPr>
        <w:t xml:space="preserve"> (2000)</w:t>
      </w:r>
    </w:p>
    <w:p w:rsidR="00BF48C0" w:rsidRDefault="00BF48C0" w:rsidP="004573DA">
      <w:pPr>
        <w:widowControl w:val="0"/>
        <w:rPr>
          <w:rFonts w:eastAsia="Times New Roman" w:cs="Arial"/>
          <w:szCs w:val="24"/>
          <w:lang w:bidi="en-US"/>
        </w:rPr>
      </w:pP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r w:rsidRPr="004A77CE">
        <w:rPr>
          <w:rFonts w:eastAsia="Times New Roman" w:cs="Arial"/>
          <w:szCs w:val="24"/>
          <w:u w:val="single"/>
          <w:lang w:bidi="en-US"/>
        </w:rPr>
        <w:t>Information required</w:t>
      </w:r>
      <w:r>
        <w:rPr>
          <w:rFonts w:eastAsia="Times New Roman" w:cs="Arial"/>
          <w:szCs w:val="24"/>
          <w:lang w:bidi="en-US"/>
        </w:rPr>
        <w:t>:</w:t>
      </w: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physical</w:t>
      </w:r>
      <w:proofErr w:type="gramEnd"/>
      <w:r>
        <w:rPr>
          <w:lang w:bidi="en-US"/>
        </w:rPr>
        <w:t xml:space="preserve"> characteristics of the cheese (dimensions, shape etc.)</w:t>
      </w:r>
    </w:p>
    <w:p w:rsid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cheese</w:t>
      </w:r>
      <w:proofErr w:type="gramEnd"/>
      <w:r>
        <w:rPr>
          <w:lang w:bidi="en-US"/>
        </w:rPr>
        <w:t xml:space="preserve"> manufacturing process steps including time, temperature, pH, salt etc.</w:t>
      </w:r>
    </w:p>
    <w:p w:rsidR="004A77CE" w:rsidRP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data</w:t>
      </w:r>
      <w:proofErr w:type="gramEnd"/>
      <w:r>
        <w:rPr>
          <w:lang w:bidi="en-US"/>
        </w:rPr>
        <w:t xml:space="preserve"> on source and amounts used of all ingredients (e.g. salt, rennet, lipases, calcium chloride, colours, surface washes etc.)</w:t>
      </w:r>
    </w:p>
    <w:p w:rsidR="004A77CE" w:rsidRP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 xml:space="preserve">data on key physico-chemical characteristics </w:t>
      </w: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4573DA">
      <w:pPr>
        <w:widowControl w:val="0"/>
        <w:rPr>
          <w:rFonts w:eastAsia="Times New Roman" w:cs="Arial"/>
          <w:szCs w:val="24"/>
          <w:lang w:bidi="en-US"/>
        </w:rPr>
      </w:pPr>
    </w:p>
    <w:p w:rsidR="007725CF" w:rsidRDefault="007725CF" w:rsidP="00BA5801">
      <w:pPr>
        <w:spacing w:after="200" w:line="276" w:lineRule="auto"/>
        <w:rPr>
          <w:rFonts w:cs="Arial"/>
          <w:b/>
        </w:rPr>
      </w:pPr>
      <w:r>
        <w:rPr>
          <w:rFonts w:cs="Arial"/>
          <w:b/>
        </w:rPr>
        <w:br w:type="page"/>
      </w:r>
    </w:p>
    <w:p w:rsidR="00FA7C47" w:rsidRPr="003A3A45" w:rsidRDefault="00FA7C47" w:rsidP="00BA5801">
      <w:pPr>
        <w:spacing w:after="200" w:line="276" w:lineRule="auto"/>
        <w:rPr>
          <w:rFonts w:cs="Arial"/>
          <w:b/>
        </w:rPr>
      </w:pPr>
      <w:r w:rsidRPr="003A3A45">
        <w:rPr>
          <w:rFonts w:cs="Arial"/>
          <w:b/>
        </w:rPr>
        <w:lastRenderedPageBreak/>
        <w:t>Acidification</w:t>
      </w:r>
    </w:p>
    <w:p w:rsidR="001A1A7A" w:rsidRDefault="001A1A7A" w:rsidP="001A1A7A">
      <w:r>
        <w:t>The initial fermentation of milk in the cheese making process is one of the key hurdles in limiting the growth of pathogenic microorganisms. As milk is warmed, starter cultures begin to metabolise sugars (e.g. lactose) to acids and other compounds. During this process, the pH of the milk reduces from approximately 6.6 to less than 4.5 over time, approaching the minimum pH for growth for most pathogenic microorganisms. Prior to this point, pathogens have the potential to grow, at a rate dependant on the temperature profile of the curd.</w:t>
      </w:r>
    </w:p>
    <w:p w:rsidR="001A1A7A" w:rsidRDefault="001A1A7A" w:rsidP="001A1A7A">
      <w:pPr>
        <w:widowControl w:val="0"/>
        <w:rPr>
          <w:rFonts w:eastAsia="Times New Roman" w:cs="Arial"/>
          <w:szCs w:val="24"/>
          <w:lang w:bidi="en-US"/>
        </w:rPr>
      </w:pPr>
    </w:p>
    <w:p w:rsidR="001A1A7A" w:rsidRDefault="001A1A7A" w:rsidP="001A1A7A">
      <w:pPr>
        <w:widowControl w:val="0"/>
      </w:pPr>
      <w:r>
        <w:rPr>
          <w:rFonts w:eastAsia="Times New Roman" w:cs="Arial"/>
          <w:szCs w:val="24"/>
          <w:lang w:bidi="en-US"/>
        </w:rPr>
        <w:t>Starter culture activity (</w:t>
      </w:r>
      <w:r>
        <w:t>the ability of starter cultures to produce lactic acid and drop milk pH) is an important consideration. M</w:t>
      </w:r>
      <w:r w:rsidRPr="002D2369">
        <w:t>any factors act to influence the ability of lactic acid bacteria species to reach any specified pH/time target, including:</w:t>
      </w:r>
    </w:p>
    <w:p w:rsidR="00D94AA7" w:rsidRPr="002D2369" w:rsidRDefault="00D94AA7" w:rsidP="001A1A7A">
      <w:pPr>
        <w:widowControl w:val="0"/>
      </w:pPr>
    </w:p>
    <w:p w:rsidR="001A1A7A" w:rsidRPr="002D2369" w:rsidRDefault="001A1A7A" w:rsidP="00D94AA7">
      <w:pPr>
        <w:pStyle w:val="FSBullet1"/>
      </w:pPr>
      <w:r w:rsidRPr="002D2369">
        <w:t>temperature</w:t>
      </w:r>
    </w:p>
    <w:p w:rsidR="001A1A7A" w:rsidRPr="002D2369" w:rsidRDefault="001A1A7A" w:rsidP="00D94AA7">
      <w:pPr>
        <w:pStyle w:val="FSBullet1"/>
      </w:pPr>
      <w:r w:rsidRPr="002D2369">
        <w:t xml:space="preserve">inoculum size </w:t>
      </w:r>
    </w:p>
    <w:p w:rsidR="001A1A7A" w:rsidRDefault="001A1A7A" w:rsidP="00D94AA7">
      <w:pPr>
        <w:pStyle w:val="FSBullet1"/>
      </w:pPr>
      <w:r w:rsidRPr="002D2369">
        <w:t>metabolism</w:t>
      </w:r>
    </w:p>
    <w:p w:rsidR="00D94AA7" w:rsidRPr="00D94AA7" w:rsidRDefault="00D94AA7" w:rsidP="00D94AA7"/>
    <w:p w:rsidR="000F0C7E" w:rsidRPr="000F0C7E" w:rsidRDefault="000F0C7E" w:rsidP="000F0C7E">
      <w:pPr>
        <w:widowControl w:val="0"/>
        <w:rPr>
          <w:rFonts w:eastAsia="Times New Roman" w:cs="Arial"/>
          <w:szCs w:val="24"/>
          <w:lang w:bidi="en-US"/>
        </w:rPr>
      </w:pPr>
      <w:r>
        <w:t>Acid production and the resultant decrease in pH affects the growth of many non-starter bacteria, including pathogens which may be present in the raw milk. Ensuring the production of acid at the appropriate rate and time is critical</w:t>
      </w:r>
      <w:r w:rsidRPr="0018712C">
        <w:t xml:space="preserve"> </w:t>
      </w:r>
      <w:r>
        <w:t>at this stage. Starter culture activity under the processing conditions to</w:t>
      </w:r>
      <w:r w:rsidR="009C0E4F">
        <w:t xml:space="preserve"> be used needs to be assessed. An earlier pH drop will limit t</w:t>
      </w:r>
      <w:r w:rsidR="00C366D0">
        <w:t>h</w:t>
      </w:r>
      <w:r w:rsidR="009C0E4F">
        <w:t>e growth of any pathogens present.</w:t>
      </w:r>
    </w:p>
    <w:p w:rsidR="004573DA" w:rsidRDefault="004573DA" w:rsidP="004573DA">
      <w:pPr>
        <w:widowControl w:val="0"/>
        <w:rPr>
          <w:rFonts w:eastAsia="Times New Roman" w:cs="Arial"/>
          <w:szCs w:val="24"/>
          <w:lang w:bidi="en-US"/>
        </w:rPr>
      </w:pPr>
    </w:p>
    <w:p w:rsidR="00E72ABD" w:rsidRPr="004A77CE" w:rsidRDefault="00E72ABD" w:rsidP="009C0E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u w:val="single"/>
          <w:lang w:bidi="en-US"/>
        </w:rPr>
      </w:pPr>
      <w:r w:rsidRPr="004A77CE">
        <w:rPr>
          <w:rFonts w:eastAsia="Times New Roman" w:cs="Arial"/>
          <w:szCs w:val="24"/>
          <w:u w:val="single"/>
          <w:lang w:bidi="en-US"/>
        </w:rPr>
        <w:t xml:space="preserve">Information </w:t>
      </w:r>
      <w:r w:rsidR="00C75456">
        <w:rPr>
          <w:rFonts w:eastAsia="Times New Roman" w:cs="Arial"/>
          <w:szCs w:val="24"/>
          <w:u w:val="single"/>
          <w:lang w:bidi="en-US"/>
        </w:rPr>
        <w:t>needed</w:t>
      </w:r>
      <w:r w:rsidR="009D12A0">
        <w:rPr>
          <w:rFonts w:eastAsia="Times New Roman" w:cs="Arial"/>
          <w:szCs w:val="24"/>
          <w:u w:val="single"/>
          <w:lang w:bidi="en-US"/>
        </w:rPr>
        <w:t>:</w:t>
      </w:r>
    </w:p>
    <w:p w:rsidR="004A77CE" w:rsidRDefault="004A77CE" w:rsidP="009C0E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9C0E4F">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source and characteristics of starter  and adjunct cultures</w:t>
      </w:r>
    </w:p>
    <w:p w:rsidR="004A77CE" w:rsidRDefault="004A77CE" w:rsidP="009C0E4F">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preparation steps and inoculum size for starter and adjunct cultures</w:t>
      </w:r>
    </w:p>
    <w:p w:rsidR="009C0E4F" w:rsidRDefault="009C0E4F" w:rsidP="009C0E4F">
      <w:pPr>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
    <w:p w:rsidR="004573DA" w:rsidRDefault="004573DA" w:rsidP="004573DA">
      <w:pPr>
        <w:rPr>
          <w:lang w:bidi="en-US"/>
        </w:rPr>
      </w:pPr>
      <w:bookmarkStart w:id="20" w:name="_Toc236647059"/>
      <w:bookmarkStart w:id="21" w:name="_Toc236647477"/>
      <w:bookmarkStart w:id="22" w:name="_Toc236647545"/>
      <w:bookmarkStart w:id="23" w:name="_Toc242674124"/>
    </w:p>
    <w:p w:rsidR="004573DA" w:rsidRDefault="001A1A7A" w:rsidP="004573DA">
      <w:pPr>
        <w:rPr>
          <w:b/>
          <w:lang w:bidi="en-US"/>
        </w:rPr>
      </w:pPr>
      <w:r w:rsidRPr="001A1A7A">
        <w:rPr>
          <w:b/>
          <w:lang w:bidi="en-US"/>
        </w:rPr>
        <w:t>Intrinsic characteristics of the cheese (</w:t>
      </w:r>
      <w:r w:rsidR="000E29E9">
        <w:rPr>
          <w:b/>
          <w:lang w:bidi="en-US"/>
        </w:rPr>
        <w:t>maturation/r</w:t>
      </w:r>
      <w:r w:rsidR="004573DA" w:rsidRPr="001A1A7A">
        <w:rPr>
          <w:b/>
          <w:lang w:bidi="en-US"/>
        </w:rPr>
        <w:t>ipening</w:t>
      </w:r>
      <w:r w:rsidRPr="001A1A7A">
        <w:rPr>
          <w:b/>
          <w:lang w:bidi="en-US"/>
        </w:rPr>
        <w:t>)</w:t>
      </w:r>
    </w:p>
    <w:p w:rsidR="00B56642" w:rsidRPr="001A1A7A" w:rsidRDefault="00B56642" w:rsidP="004573DA">
      <w:pPr>
        <w:rPr>
          <w:b/>
          <w:lang w:bidi="en-US"/>
        </w:rPr>
      </w:pPr>
    </w:p>
    <w:p w:rsidR="000F0C7E" w:rsidRDefault="000F0C7E" w:rsidP="000F0C7E">
      <w:pPr>
        <w:widowControl w:val="0"/>
        <w:rPr>
          <w:rFonts w:eastAsia="Times New Roman" w:cs="Arial"/>
          <w:szCs w:val="24"/>
          <w:lang w:bidi="en-US"/>
        </w:rPr>
      </w:pPr>
      <w:r w:rsidRPr="00CC25C0">
        <w:rPr>
          <w:rFonts w:eastAsia="Times New Roman" w:cs="Arial"/>
          <w:szCs w:val="24"/>
          <w:lang w:bidi="en-US"/>
        </w:rPr>
        <w:t xml:space="preserve">Inhibition of microorganisms during ripening results from the combined effects of pH, decreased water activity (related to salt content), antagonistic flora and organic acids. </w:t>
      </w:r>
      <w:r>
        <w:rPr>
          <w:rFonts w:eastAsia="Times New Roman" w:cs="Arial"/>
          <w:szCs w:val="24"/>
          <w:lang w:bidi="en-US"/>
        </w:rPr>
        <w:t>The processing steps and criteria that provide for these intrinsic product characteristics must be well understood and these measures validated.</w:t>
      </w:r>
    </w:p>
    <w:bookmarkEnd w:id="20"/>
    <w:bookmarkEnd w:id="21"/>
    <w:bookmarkEnd w:id="22"/>
    <w:bookmarkEnd w:id="23"/>
    <w:p w:rsidR="004573DA" w:rsidRDefault="004573DA" w:rsidP="004573DA">
      <w:pPr>
        <w:widowControl w:val="0"/>
        <w:rPr>
          <w:rFonts w:eastAsia="Times New Roman" w:cs="Arial"/>
          <w:szCs w:val="24"/>
          <w:lang w:bidi="en-US"/>
        </w:rPr>
      </w:pPr>
    </w:p>
    <w:p w:rsidR="004573DA" w:rsidRPr="00CC25C0" w:rsidRDefault="00E72ABD" w:rsidP="004573DA">
      <w:pPr>
        <w:widowControl w:val="0"/>
        <w:rPr>
          <w:rFonts w:eastAsia="Times New Roman" w:cs="Arial"/>
          <w:szCs w:val="24"/>
          <w:lang w:bidi="en-US"/>
        </w:rPr>
      </w:pPr>
      <w:r>
        <w:rPr>
          <w:rFonts w:eastAsia="Times New Roman" w:cs="Arial"/>
          <w:szCs w:val="24"/>
          <w:lang w:bidi="en-US"/>
        </w:rPr>
        <w:t>Parameters</w:t>
      </w:r>
      <w:r w:rsidR="004573DA" w:rsidRPr="00CC25C0">
        <w:rPr>
          <w:rFonts w:eastAsia="Times New Roman" w:cs="Arial"/>
          <w:szCs w:val="24"/>
          <w:lang w:bidi="en-US"/>
        </w:rPr>
        <w:t xml:space="preserve"> are not static and vary during the ripening period as moisture is lost, salt diffuses through the curd and other biochemical changes occur. Of the factors that influence microbial growth or survival, pH and water activity have been identified as the main parameters for determining whether growth or no growth (inhibition) will occur. </w:t>
      </w:r>
    </w:p>
    <w:p w:rsidR="004573DA" w:rsidRPr="00CC25C0" w:rsidRDefault="004573DA" w:rsidP="004573DA">
      <w:pPr>
        <w:widowControl w:val="0"/>
        <w:rPr>
          <w:rFonts w:eastAsia="Times New Roman" w:cs="Arial"/>
          <w:szCs w:val="24"/>
          <w:lang w:bidi="en-US"/>
        </w:rPr>
      </w:pPr>
    </w:p>
    <w:p w:rsidR="004573DA" w:rsidRPr="00D94AA7" w:rsidRDefault="004573DA" w:rsidP="00D94AA7">
      <w:pPr>
        <w:pStyle w:val="FSBullet1"/>
        <w:rPr>
          <w:rFonts w:eastAsia="Calibri"/>
          <w:b/>
        </w:rPr>
      </w:pPr>
      <w:r w:rsidRPr="00D94AA7">
        <w:rPr>
          <w:rFonts w:eastAsia="Calibri"/>
          <w:b/>
        </w:rPr>
        <w:t>pH</w:t>
      </w:r>
    </w:p>
    <w:p w:rsidR="004573DA" w:rsidRPr="00CC25C0" w:rsidRDefault="004573DA" w:rsidP="004573DA">
      <w:pPr>
        <w:contextualSpacing/>
        <w:rPr>
          <w:rFonts w:eastAsia="Calibri" w:cs="Arial"/>
        </w:rPr>
      </w:pPr>
      <w:r w:rsidRPr="00CC25C0">
        <w:rPr>
          <w:rFonts w:eastAsia="Calibri" w:cs="Arial"/>
        </w:rPr>
        <w:t xml:space="preserve">The pH of cheese curd after manufacture generally lies within the range 4.5-5.3. For mould and smear ripened cheeses, however, the pH </w:t>
      </w:r>
      <w:r w:rsidR="008541E5">
        <w:rPr>
          <w:rFonts w:eastAsia="Calibri" w:cs="Arial"/>
        </w:rPr>
        <w:t xml:space="preserve">can </w:t>
      </w:r>
      <w:r w:rsidRPr="00CC25C0">
        <w:rPr>
          <w:rFonts w:eastAsia="Calibri" w:cs="Arial"/>
        </w:rPr>
        <w:t xml:space="preserve">increase during ripening due to the growth of yeasts and moulds. For blue cheeses the pH may increase to 6.0-6.5 during ripening and storage (&gt;90 days) while for surface ripened mould cheeses the pH </w:t>
      </w:r>
      <w:r w:rsidR="00E72ABD">
        <w:rPr>
          <w:rFonts w:eastAsia="Calibri" w:cs="Arial"/>
        </w:rPr>
        <w:t xml:space="preserve">can </w:t>
      </w:r>
      <w:r w:rsidRPr="00CC25C0">
        <w:rPr>
          <w:rFonts w:eastAsia="Calibri" w:cs="Arial"/>
        </w:rPr>
        <w:t>increase to around 7.0.</w:t>
      </w:r>
    </w:p>
    <w:p w:rsidR="004573DA" w:rsidRPr="00CC25C0" w:rsidRDefault="004573DA" w:rsidP="004573DA">
      <w:pPr>
        <w:widowControl w:val="0"/>
        <w:rPr>
          <w:rFonts w:eastAsia="Times New Roman" w:cs="Arial"/>
          <w:szCs w:val="24"/>
          <w:lang w:bidi="en-US"/>
        </w:rPr>
      </w:pPr>
    </w:p>
    <w:p w:rsidR="004573DA" w:rsidRPr="00D94AA7" w:rsidRDefault="004573DA" w:rsidP="00D94AA7">
      <w:pPr>
        <w:pStyle w:val="FSBullet1"/>
        <w:rPr>
          <w:rFonts w:eastAsia="Calibri"/>
          <w:b/>
        </w:rPr>
      </w:pPr>
      <w:r w:rsidRPr="00D94AA7">
        <w:rPr>
          <w:rFonts w:eastAsia="Calibri"/>
          <w:b/>
        </w:rPr>
        <w:t>water activity</w:t>
      </w:r>
    </w:p>
    <w:p w:rsidR="000E29E9" w:rsidRDefault="008C6D66" w:rsidP="004573DA">
      <w:pPr>
        <w:widowControl w:val="0"/>
        <w:rPr>
          <w:rFonts w:eastAsia="Times New Roman" w:cs="Arial"/>
          <w:szCs w:val="24"/>
          <w:lang w:bidi="en-US"/>
        </w:rPr>
      </w:pPr>
      <w:r>
        <w:rPr>
          <w:rFonts w:eastAsia="Times New Roman" w:cs="Arial"/>
          <w:szCs w:val="24"/>
          <w:lang w:bidi="en-US"/>
        </w:rPr>
        <w:t>Water activity (determined by</w:t>
      </w:r>
      <w:r w:rsidR="000E29E9">
        <w:rPr>
          <w:rFonts w:eastAsia="Times New Roman" w:cs="Arial"/>
          <w:szCs w:val="24"/>
          <w:lang w:bidi="en-US"/>
        </w:rPr>
        <w:t xml:space="preserve"> factors including</w:t>
      </w:r>
      <w:r>
        <w:rPr>
          <w:rFonts w:eastAsia="Times New Roman" w:cs="Arial"/>
          <w:szCs w:val="24"/>
          <w:lang w:bidi="en-US"/>
        </w:rPr>
        <w:t xml:space="preserve"> salt concentration), </w:t>
      </w:r>
      <w:r w:rsidR="004573DA" w:rsidRPr="00CC25C0">
        <w:rPr>
          <w:rFonts w:eastAsia="Times New Roman" w:cs="Arial"/>
          <w:szCs w:val="24"/>
          <w:lang w:bidi="en-US"/>
        </w:rPr>
        <w:t xml:space="preserve">has a major effect on the growth of microorganisms in and on cheese. In general, the longer the ripening period the lower the moisture content of the cheese and the resultant water activity due to the salt content. The level of salt used depends on the variety and </w:t>
      </w:r>
      <w:r w:rsidR="008541E5">
        <w:rPr>
          <w:rFonts w:eastAsia="Times New Roman" w:cs="Arial"/>
          <w:szCs w:val="24"/>
          <w:lang w:bidi="en-US"/>
        </w:rPr>
        <w:t xml:space="preserve">can </w:t>
      </w:r>
      <w:r w:rsidR="004573DA" w:rsidRPr="00CC25C0">
        <w:rPr>
          <w:rFonts w:eastAsia="Times New Roman" w:cs="Arial"/>
          <w:szCs w:val="24"/>
          <w:lang w:bidi="en-US"/>
        </w:rPr>
        <w:t>var</w:t>
      </w:r>
      <w:r w:rsidR="008541E5">
        <w:rPr>
          <w:rFonts w:eastAsia="Times New Roman" w:cs="Arial"/>
          <w:szCs w:val="24"/>
          <w:lang w:bidi="en-US"/>
        </w:rPr>
        <w:t>y</w:t>
      </w:r>
      <w:r w:rsidR="004573DA" w:rsidRPr="00CC25C0">
        <w:rPr>
          <w:rFonts w:eastAsia="Times New Roman" w:cs="Arial"/>
          <w:szCs w:val="24"/>
          <w:lang w:bidi="en-US"/>
        </w:rPr>
        <w:t xml:space="preserve"> from 0.7-7%. </w:t>
      </w:r>
    </w:p>
    <w:p w:rsidR="000E29E9" w:rsidRPr="00CC25C0" w:rsidRDefault="000E29E9" w:rsidP="004573DA">
      <w:pPr>
        <w:widowControl w:val="0"/>
        <w:rPr>
          <w:rFonts w:eastAsia="Times New Roman" w:cs="Arial"/>
          <w:szCs w:val="24"/>
          <w:lang w:bidi="en-US"/>
        </w:rPr>
      </w:pPr>
    </w:p>
    <w:p w:rsidR="00D94AA7" w:rsidRDefault="004573DA" w:rsidP="008541E5">
      <w:pPr>
        <w:widowControl w:val="0"/>
        <w:rPr>
          <w:rFonts w:eastAsia="Times New Roman" w:cs="Arial"/>
          <w:szCs w:val="24"/>
          <w:lang w:bidi="en-US"/>
        </w:rPr>
      </w:pPr>
      <w:r w:rsidRPr="00CC25C0">
        <w:rPr>
          <w:rFonts w:eastAsia="Times New Roman" w:cs="Arial"/>
          <w:szCs w:val="24"/>
          <w:lang w:bidi="en-US"/>
        </w:rPr>
        <w:lastRenderedPageBreak/>
        <w:t>For most cheese varieties salt is added after curd formation through brining or dry salting. While salt absorption into the cheese can occur fairly rapidly, salt diffusion in cheese moisture is a slower process. Depending on the variety it may take days or weeks to obtain salt in moisture equilibria throughout the cheese mass.</w:t>
      </w:r>
      <w:bookmarkStart w:id="24" w:name="_Toc236647060"/>
      <w:bookmarkStart w:id="25" w:name="_Toc236647478"/>
      <w:bookmarkStart w:id="26" w:name="_Toc236647546"/>
      <w:bookmarkStart w:id="27" w:name="_Toc242674125"/>
    </w:p>
    <w:p w:rsidR="007725CF" w:rsidRDefault="007725CF" w:rsidP="008541E5">
      <w:pPr>
        <w:widowControl w:val="0"/>
        <w:rPr>
          <w:rFonts w:eastAsia="Times New Roman" w:cs="Arial"/>
          <w:szCs w:val="24"/>
          <w:lang w:bidi="en-US"/>
        </w:rPr>
      </w:pPr>
    </w:p>
    <w:p w:rsid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r w:rsidRPr="008541E5">
        <w:rPr>
          <w:rFonts w:eastAsia="Times New Roman" w:cs="Arial"/>
          <w:szCs w:val="24"/>
          <w:u w:val="single"/>
          <w:lang w:bidi="en-US"/>
        </w:rPr>
        <w:t>Information needed</w:t>
      </w:r>
      <w:r>
        <w:rPr>
          <w:rFonts w:eastAsia="Times New Roman" w:cs="Arial"/>
          <w:szCs w:val="24"/>
          <w:lang w:bidi="en-US"/>
        </w:rPr>
        <w:t>:</w:t>
      </w:r>
    </w:p>
    <w:p w:rsid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8541E5" w:rsidRDefault="008541E5" w:rsidP="008541E5">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time, temperature and humidity during cheese ripening</w:t>
      </w:r>
    </w:p>
    <w:p w:rsidR="008541E5" w:rsidRPr="008541E5" w:rsidRDefault="008541E5" w:rsidP="008541E5">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data</w:t>
      </w:r>
      <w:proofErr w:type="gramEnd"/>
      <w:r>
        <w:rPr>
          <w:lang w:bidi="en-US"/>
        </w:rPr>
        <w:t xml:space="preserve"> on physico-chemical characteristics of cheese, including changes over time.</w:t>
      </w:r>
    </w:p>
    <w:p w:rsidR="008541E5" w:rsidRP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bookmarkEnd w:id="24"/>
    <w:bookmarkEnd w:id="25"/>
    <w:bookmarkEnd w:id="26"/>
    <w:bookmarkEnd w:id="27"/>
    <w:p w:rsidR="004573DA" w:rsidRDefault="004573DA" w:rsidP="004573DA">
      <w:pPr>
        <w:rPr>
          <w:rFonts w:cs="Arial"/>
        </w:rPr>
      </w:pPr>
    </w:p>
    <w:p w:rsidR="00CB7A88" w:rsidRPr="00817F59" w:rsidRDefault="004C19B0" w:rsidP="00817F59">
      <w:pPr>
        <w:pStyle w:val="Heading1"/>
        <w:ind w:left="0" w:firstLine="0"/>
        <w:rPr>
          <w:sz w:val="28"/>
        </w:rPr>
      </w:pPr>
      <w:r w:rsidRPr="004C19B0">
        <w:rPr>
          <w:sz w:val="28"/>
        </w:rPr>
        <w:t xml:space="preserve">5. </w:t>
      </w:r>
      <w:r w:rsidR="00D94AA7">
        <w:rPr>
          <w:sz w:val="28"/>
        </w:rPr>
        <w:tab/>
      </w:r>
      <w:r w:rsidR="00D94AA7" w:rsidRPr="004C19B0">
        <w:rPr>
          <w:sz w:val="28"/>
        </w:rPr>
        <w:t>Validating control measures</w:t>
      </w:r>
    </w:p>
    <w:p w:rsidR="00663B99" w:rsidRDefault="003166CD" w:rsidP="00D94AA7">
      <w:pPr>
        <w:ind w:right="-286"/>
        <w:rPr>
          <w:rFonts w:cs="Arial"/>
        </w:rPr>
      </w:pPr>
      <w:r>
        <w:rPr>
          <w:rFonts w:cs="Arial"/>
        </w:rPr>
        <w:t>Based on the scientific assessment undertaken for raw milk products (</w:t>
      </w:r>
      <w:r w:rsidRPr="003166CD">
        <w:rPr>
          <w:rFonts w:cs="Arial"/>
          <w:i/>
        </w:rPr>
        <w:t>Scientific information for the assessment of approved raw milk products</w:t>
      </w:r>
      <w:r w:rsidR="00E66226">
        <w:rPr>
          <w:rFonts w:cs="Arial"/>
          <w:i/>
        </w:rPr>
        <w:t xml:space="preserve"> - cheeses</w:t>
      </w:r>
      <w:r>
        <w:rPr>
          <w:rFonts w:cs="Arial"/>
        </w:rPr>
        <w:t>), the following validation procedure is re</w:t>
      </w:r>
      <w:r w:rsidR="006D1490">
        <w:rPr>
          <w:rFonts w:cs="Arial"/>
        </w:rPr>
        <w:t>commended for raw milk cheeses (and outlined in the flow diagram at Figure 2).</w:t>
      </w:r>
    </w:p>
    <w:p w:rsidR="00F416FD" w:rsidRDefault="00F416FD" w:rsidP="004573DA">
      <w:pPr>
        <w:rPr>
          <w:rFonts w:cs="Arial"/>
        </w:rPr>
      </w:pPr>
    </w:p>
    <w:p w:rsidR="00F416FD" w:rsidRDefault="00F416FD" w:rsidP="00E66226">
      <w:pPr>
        <w:pStyle w:val="FSBullet1"/>
        <w:numPr>
          <w:ilvl w:val="0"/>
          <w:numId w:val="0"/>
        </w:numPr>
        <w:rPr>
          <w:b/>
        </w:rPr>
      </w:pPr>
      <w:r w:rsidRPr="00817F59">
        <w:rPr>
          <w:b/>
        </w:rPr>
        <w:t>Demonstrate that the physico-chemical characteristics of the cheese do not support the growth of identified pathogens:</w:t>
      </w:r>
    </w:p>
    <w:p w:rsidR="00817F59" w:rsidRDefault="00817F59" w:rsidP="00817F59">
      <w:pPr>
        <w:widowControl w:val="0"/>
        <w:rPr>
          <w:rFonts w:eastAsia="Times New Roman" w:cs="Arial"/>
          <w:szCs w:val="24"/>
          <w:lang w:bidi="en-US"/>
        </w:rPr>
      </w:pPr>
    </w:p>
    <w:p w:rsidR="00817F59" w:rsidRPr="00CC25C0" w:rsidRDefault="00FD2823" w:rsidP="00817F59">
      <w:pPr>
        <w:widowControl w:val="0"/>
        <w:rPr>
          <w:rFonts w:eastAsia="Times New Roman" w:cs="Arial"/>
          <w:szCs w:val="24"/>
          <w:lang w:bidi="en-US"/>
        </w:rPr>
      </w:pPr>
      <w:r>
        <w:rPr>
          <w:rFonts w:eastAsia="Times New Roman" w:cs="Arial"/>
          <w:szCs w:val="24"/>
          <w:lang w:bidi="en-US"/>
        </w:rPr>
        <w:t>T</w:t>
      </w:r>
      <w:r w:rsidR="00817F59" w:rsidRPr="00CC25C0">
        <w:rPr>
          <w:rFonts w:eastAsia="Times New Roman" w:cs="Arial"/>
          <w:szCs w:val="24"/>
          <w:lang w:bidi="en-US"/>
        </w:rPr>
        <w:t>here are a number of individual parameters that have been identified as preventing the growth of pathogens</w:t>
      </w:r>
      <w:r w:rsidR="00817F59">
        <w:rPr>
          <w:rFonts w:eastAsia="Times New Roman" w:cs="Arial"/>
          <w:szCs w:val="24"/>
          <w:lang w:bidi="en-US"/>
        </w:rPr>
        <w:t xml:space="preserve"> (Codex 2007)</w:t>
      </w:r>
      <w:r w:rsidR="00817F59" w:rsidRPr="00CC25C0">
        <w:rPr>
          <w:rFonts w:eastAsia="Times New Roman" w:cs="Arial"/>
          <w:szCs w:val="24"/>
          <w:lang w:bidi="en-US"/>
        </w:rPr>
        <w:t>:</w:t>
      </w:r>
    </w:p>
    <w:p w:rsidR="00817F59" w:rsidRPr="00CC25C0" w:rsidRDefault="00817F59" w:rsidP="00817F59">
      <w:pPr>
        <w:widowControl w:val="0"/>
        <w:rPr>
          <w:rFonts w:eastAsia="Times New Roman" w:cs="Arial"/>
          <w:szCs w:val="24"/>
          <w:lang w:bidi="en-US"/>
        </w:rPr>
      </w:pPr>
    </w:p>
    <w:p w:rsidR="00817F59" w:rsidRPr="00CC25C0" w:rsidRDefault="00817F59" w:rsidP="00D94AA7">
      <w:pPr>
        <w:pStyle w:val="FSBullet1"/>
        <w:rPr>
          <w:lang w:bidi="en-US"/>
        </w:rPr>
      </w:pPr>
      <w:r w:rsidRPr="00CC25C0">
        <w:rPr>
          <w:lang w:bidi="en-US"/>
        </w:rPr>
        <w:t xml:space="preserve">water activity below 0.92 </w:t>
      </w:r>
    </w:p>
    <w:p w:rsidR="00817F59" w:rsidRPr="00CC25C0" w:rsidRDefault="00817F59" w:rsidP="00D94AA7">
      <w:pPr>
        <w:pStyle w:val="FSBullet1"/>
        <w:rPr>
          <w:lang w:bidi="en-US"/>
        </w:rPr>
      </w:pPr>
      <w:r w:rsidRPr="00CC25C0">
        <w:rPr>
          <w:lang w:bidi="en-US"/>
        </w:rPr>
        <w:t xml:space="preserve">pH below 4.4 </w:t>
      </w:r>
    </w:p>
    <w:p w:rsidR="00817F59" w:rsidRPr="00CC25C0" w:rsidRDefault="00817F59" w:rsidP="00D94AA7">
      <w:pPr>
        <w:pStyle w:val="FSBullet1"/>
        <w:rPr>
          <w:lang w:bidi="en-US"/>
        </w:rPr>
      </w:pPr>
      <w:r>
        <w:rPr>
          <w:lang w:bidi="en-US"/>
        </w:rPr>
        <w:t>combination of pH below 5 and water activity below 0.94</w:t>
      </w:r>
    </w:p>
    <w:p w:rsidR="00817F59" w:rsidRPr="00CC25C0" w:rsidRDefault="00817F59" w:rsidP="00817F59">
      <w:pPr>
        <w:widowControl w:val="0"/>
        <w:ind w:left="567" w:hanging="567"/>
        <w:rPr>
          <w:rFonts w:eastAsia="Times New Roman" w:cs="Arial"/>
          <w:szCs w:val="24"/>
          <w:lang w:bidi="en-US"/>
        </w:rPr>
      </w:pPr>
    </w:p>
    <w:p w:rsidR="00817F59" w:rsidRDefault="00FD2823" w:rsidP="00817F59">
      <w:pPr>
        <w:rPr>
          <w:rFonts w:eastAsia="Times New Roman" w:cs="Arial"/>
          <w:szCs w:val="24"/>
          <w:lang w:bidi="en-US"/>
        </w:rPr>
      </w:pPr>
      <w:r>
        <w:rPr>
          <w:rFonts w:eastAsia="Times New Roman" w:cs="Arial"/>
          <w:szCs w:val="24"/>
          <w:lang w:bidi="en-US"/>
        </w:rPr>
        <w:t>P</w:t>
      </w:r>
      <w:r w:rsidR="00817F59" w:rsidRPr="00CC25C0">
        <w:rPr>
          <w:rFonts w:eastAsia="Times New Roman" w:cs="Arial"/>
          <w:szCs w:val="24"/>
          <w:lang w:bidi="en-US"/>
        </w:rPr>
        <w:t xml:space="preserve">roducts with these individual intrinsic characteristics would not support the growth of pathogens. These are </w:t>
      </w:r>
      <w:r w:rsidR="00E66226">
        <w:rPr>
          <w:rFonts w:eastAsia="Times New Roman" w:cs="Arial"/>
          <w:szCs w:val="24"/>
          <w:lang w:bidi="en-US"/>
        </w:rPr>
        <w:t>conservative</w:t>
      </w:r>
      <w:r>
        <w:rPr>
          <w:rFonts w:eastAsia="Times New Roman" w:cs="Arial"/>
          <w:szCs w:val="24"/>
          <w:lang w:bidi="en-US"/>
        </w:rPr>
        <w:t xml:space="preserve"> limits and </w:t>
      </w:r>
      <w:r w:rsidR="00817F59" w:rsidRPr="00CC25C0">
        <w:rPr>
          <w:rFonts w:eastAsia="Times New Roman" w:cs="Arial"/>
          <w:szCs w:val="24"/>
          <w:lang w:bidi="en-US"/>
        </w:rPr>
        <w:t>combinations (e.g. pH and water activity) at lower/higher</w:t>
      </w:r>
      <w:r w:rsidR="00817F59">
        <w:rPr>
          <w:rFonts w:eastAsia="Times New Roman" w:cs="Arial"/>
          <w:szCs w:val="24"/>
          <w:lang w:bidi="en-US"/>
        </w:rPr>
        <w:t xml:space="preserve"> levels may also be inhibitory but would need to be validated.</w:t>
      </w:r>
    </w:p>
    <w:p w:rsidR="00817F59" w:rsidRPr="00976193" w:rsidRDefault="00817F59" w:rsidP="00817F59">
      <w:pPr>
        <w:rPr>
          <w:rFonts w:cs="Arial"/>
        </w:rPr>
      </w:pPr>
    </w:p>
    <w:p w:rsidR="00817F59" w:rsidRDefault="00817F59" w:rsidP="00817F59">
      <w:pPr>
        <w:rPr>
          <w:rFonts w:cs="Arial"/>
        </w:rPr>
      </w:pPr>
      <w:r>
        <w:rPr>
          <w:rFonts w:cs="Arial"/>
        </w:rPr>
        <w:t>A variety of approaches can be used to validate the manufacturing process and control measures to be used including:</w:t>
      </w:r>
    </w:p>
    <w:p w:rsidR="00D94AA7" w:rsidRDefault="00D94AA7" w:rsidP="00817F59">
      <w:pPr>
        <w:rPr>
          <w:rFonts w:cs="Arial"/>
        </w:rPr>
      </w:pPr>
    </w:p>
    <w:p w:rsidR="00817F59" w:rsidRPr="00D94AA7" w:rsidRDefault="00817F59" w:rsidP="00D94AA7">
      <w:pPr>
        <w:pStyle w:val="FSBullet1"/>
      </w:pPr>
      <w:r>
        <w:t>t</w:t>
      </w:r>
      <w:r w:rsidRPr="00D94AA7">
        <w:t>he use of approaches that have previously been approved</w:t>
      </w:r>
    </w:p>
    <w:p w:rsidR="00817F59" w:rsidRPr="00D94AA7" w:rsidRDefault="00817F59" w:rsidP="00D94AA7">
      <w:pPr>
        <w:pStyle w:val="FSBullet1"/>
      </w:pPr>
      <w:r w:rsidRPr="00D94AA7">
        <w:t>the literature</w:t>
      </w:r>
    </w:p>
    <w:p w:rsidR="00817F59" w:rsidRPr="00D94AA7" w:rsidRDefault="00817F59" w:rsidP="00D94AA7">
      <w:pPr>
        <w:pStyle w:val="FSBullet1"/>
      </w:pPr>
      <w:r w:rsidRPr="00D94AA7">
        <w:t>predictive modelling</w:t>
      </w:r>
    </w:p>
    <w:p w:rsidR="00817F59" w:rsidRDefault="00817F59" w:rsidP="00D94AA7">
      <w:pPr>
        <w:pStyle w:val="FSBullet1"/>
      </w:pPr>
      <w:proofErr w:type="gramStart"/>
      <w:r w:rsidRPr="00D94AA7">
        <w:t>ch</w:t>
      </w:r>
      <w:r>
        <w:t>allenge</w:t>
      </w:r>
      <w:proofErr w:type="gramEnd"/>
      <w:r>
        <w:t xml:space="preserve"> studies. </w:t>
      </w:r>
    </w:p>
    <w:p w:rsidR="000F63ED" w:rsidRDefault="000F63ED" w:rsidP="000F63ED"/>
    <w:p w:rsidR="002C277C" w:rsidRDefault="002C277C" w:rsidP="000F63ED">
      <w:r>
        <w:rPr>
          <w:lang w:val="en-AU"/>
        </w:rPr>
        <w:t xml:space="preserve">An allowance of 0.5 </w:t>
      </w:r>
      <w:proofErr w:type="gramStart"/>
      <w:r>
        <w:rPr>
          <w:lang w:val="en-AU"/>
        </w:rPr>
        <w:t>log</w:t>
      </w:r>
      <w:proofErr w:type="gramEnd"/>
      <w:r>
        <w:rPr>
          <w:lang w:val="en-AU"/>
        </w:rPr>
        <w:t xml:space="preserve"> is included at box 3 of Figure 2 which is two times the estimated standard deviation associated with the experimental enumeration method (viable counting/plate counts.</w:t>
      </w:r>
    </w:p>
    <w:p w:rsidR="002C277C" w:rsidRDefault="002C277C" w:rsidP="000F63ED"/>
    <w:p w:rsidR="000F63ED" w:rsidRPr="000F63ED" w:rsidRDefault="00E66226" w:rsidP="000F63ED">
      <w:r>
        <w:t>C</w:t>
      </w:r>
      <w:r w:rsidR="000F63ED">
        <w:t xml:space="preserve">heese characteristics may be able to be optimised to reduce the probability of pathogen growth. This could include adjustments to </w:t>
      </w:r>
      <w:r w:rsidR="00A75220">
        <w:t xml:space="preserve">temperatures, time, salting (timing and concentration) and </w:t>
      </w:r>
      <w:proofErr w:type="spellStart"/>
      <w:r w:rsidR="00A75220">
        <w:t>pH.</w:t>
      </w:r>
      <w:proofErr w:type="spellEnd"/>
    </w:p>
    <w:p w:rsidR="004154FC" w:rsidRDefault="004154FC">
      <w:pPr>
        <w:spacing w:after="200" w:line="276" w:lineRule="auto"/>
      </w:pPr>
      <w:r>
        <w:br w:type="page"/>
      </w:r>
    </w:p>
    <w:p w:rsidR="006D1490" w:rsidRDefault="0095300B">
      <w:pPr>
        <w:spacing w:after="200" w:line="276" w:lineRule="auto"/>
      </w:pPr>
      <w:r>
        <w:rPr>
          <w:noProof/>
          <w:lang w:eastAsia="en-GB"/>
        </w:rPr>
        <w:lastRenderedPageBreak/>
        <w:drawing>
          <wp:inline distT="0" distB="0" distL="0" distR="0" wp14:anchorId="419AC0AC" wp14:editId="68DE6843">
            <wp:extent cx="6474460" cy="7833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4460" cy="7833995"/>
                    </a:xfrm>
                    <a:prstGeom prst="rect">
                      <a:avLst/>
                    </a:prstGeom>
                    <a:noFill/>
                  </pic:spPr>
                </pic:pic>
              </a:graphicData>
            </a:graphic>
          </wp:inline>
        </w:drawing>
      </w:r>
    </w:p>
    <w:p w:rsidR="007D35A9" w:rsidRDefault="004154FC" w:rsidP="007D35A9">
      <w:pPr>
        <w:spacing w:after="200" w:line="276" w:lineRule="auto"/>
        <w:rPr>
          <w:i/>
        </w:rPr>
      </w:pPr>
      <w:r w:rsidRPr="004154FC">
        <w:rPr>
          <w:i/>
        </w:rPr>
        <w:t xml:space="preserve">Figure 2 Flow </w:t>
      </w:r>
      <w:proofErr w:type="gramStart"/>
      <w:r w:rsidRPr="004154FC">
        <w:rPr>
          <w:i/>
        </w:rPr>
        <w:t>diagram</w:t>
      </w:r>
      <w:proofErr w:type="gramEnd"/>
      <w:r w:rsidRPr="004154FC">
        <w:rPr>
          <w:i/>
        </w:rPr>
        <w:t xml:space="preserve"> </w:t>
      </w:r>
      <w:r w:rsidR="00817F59">
        <w:rPr>
          <w:i/>
        </w:rPr>
        <w:t>illustrating the</w:t>
      </w:r>
      <w:r w:rsidRPr="004154FC">
        <w:rPr>
          <w:i/>
        </w:rPr>
        <w:t xml:space="preserve"> determination of ‘no growth’ and ‘no net increase’ criteria.</w:t>
      </w:r>
    </w:p>
    <w:p w:rsidR="0095300B" w:rsidRDefault="0095300B">
      <w:pPr>
        <w:spacing w:after="200" w:line="276" w:lineRule="auto"/>
        <w:rPr>
          <w:b/>
        </w:rPr>
      </w:pPr>
      <w:r>
        <w:rPr>
          <w:b/>
        </w:rPr>
        <w:br w:type="page"/>
      </w:r>
    </w:p>
    <w:p w:rsidR="000D425E" w:rsidRPr="00D94AA7" w:rsidRDefault="000D425E" w:rsidP="00D94AA7">
      <w:pPr>
        <w:rPr>
          <w:b/>
        </w:rPr>
      </w:pPr>
      <w:r w:rsidRPr="00D94AA7">
        <w:rPr>
          <w:b/>
        </w:rPr>
        <w:lastRenderedPageBreak/>
        <w:t xml:space="preserve">Provide evidence that there is no net </w:t>
      </w:r>
      <w:r w:rsidR="00817F59" w:rsidRPr="00D94AA7">
        <w:rPr>
          <w:b/>
        </w:rPr>
        <w:t>increase of pathogens</w:t>
      </w:r>
      <w:r w:rsidR="00CA0852" w:rsidRPr="00D94AA7">
        <w:rPr>
          <w:b/>
        </w:rPr>
        <w:t xml:space="preserve"> during the processing steps</w:t>
      </w:r>
      <w:r w:rsidRPr="00D94AA7">
        <w:rPr>
          <w:b/>
        </w:rPr>
        <w:t>:</w:t>
      </w:r>
    </w:p>
    <w:p w:rsidR="00BC465B" w:rsidRDefault="00A42971" w:rsidP="00D94AA7">
      <w:pPr>
        <w:pStyle w:val="FSBullet2"/>
      </w:pPr>
      <w:r>
        <w:rPr>
          <w:noProof/>
          <w:lang w:eastAsia="en-GB"/>
        </w:rPr>
        <mc:AlternateContent>
          <mc:Choice Requires="wps">
            <w:drawing>
              <wp:anchor distT="0" distB="0" distL="114300" distR="114300" simplePos="0" relativeHeight="251667456" behindDoc="0" locked="0" layoutInCell="1" allowOverlap="1" wp14:anchorId="3752D41E" wp14:editId="7FA04D73">
                <wp:simplePos x="0" y="0"/>
                <wp:positionH relativeFrom="column">
                  <wp:posOffset>936625</wp:posOffset>
                </wp:positionH>
                <wp:positionV relativeFrom="paragraph">
                  <wp:posOffset>449580</wp:posOffset>
                </wp:positionV>
                <wp:extent cx="4619625" cy="2364105"/>
                <wp:effectExtent l="0" t="0" r="28575" b="17145"/>
                <wp:wrapTopAndBottom/>
                <wp:docPr id="9" name="Text Box 9"/>
                <wp:cNvGraphicFramePr/>
                <a:graphic xmlns:a="http://schemas.openxmlformats.org/drawingml/2006/main">
                  <a:graphicData uri="http://schemas.microsoft.com/office/word/2010/wordprocessingShape">
                    <wps:wsp>
                      <wps:cNvSpPr txBox="1"/>
                      <wps:spPr>
                        <a:xfrm>
                          <a:off x="0" y="0"/>
                          <a:ext cx="4619625" cy="2364105"/>
                        </a:xfrm>
                        <a:prstGeom prst="rect">
                          <a:avLst/>
                        </a:prstGeom>
                        <a:solidFill>
                          <a:schemeClr val="bg1">
                            <a:lumMod val="95000"/>
                          </a:schemeClr>
                        </a:solidFill>
                        <a:ln w="6350">
                          <a:solidFill>
                            <a:prstClr val="black"/>
                          </a:solidFill>
                        </a:ln>
                        <a:effectLst/>
                      </wps:spPr>
                      <wps:txbx>
                        <w:txbxContent>
                          <w:p w:rsidR="00670808" w:rsidRDefault="00670808" w:rsidP="00F16DC8">
                            <w:r w:rsidRPr="002812C6">
                              <w:rPr>
                                <w:u w:val="single"/>
                              </w:rPr>
                              <w:t>Information required</w:t>
                            </w:r>
                            <w:r>
                              <w:t>:</w:t>
                            </w:r>
                          </w:p>
                          <w:p w:rsidR="00670808" w:rsidRDefault="00670808" w:rsidP="00F16DC8"/>
                          <w:p w:rsidR="00670808" w:rsidRPr="009D12A0" w:rsidRDefault="00670808" w:rsidP="00F16DC8">
                            <w:pPr>
                              <w:rPr>
                                <w:rFonts w:cs="Arial"/>
                              </w:rPr>
                            </w:pPr>
                            <w:r w:rsidRPr="009D12A0">
                              <w:rPr>
                                <w:rFonts w:cs="Arial"/>
                              </w:rPr>
                              <w:t>Examples of evidence may include:</w:t>
                            </w:r>
                          </w:p>
                          <w:p w:rsidR="003F3FB8" w:rsidRDefault="003F3FB8" w:rsidP="00603E75">
                            <w:pPr>
                              <w:pStyle w:val="ListParagraph"/>
                              <w:numPr>
                                <w:ilvl w:val="0"/>
                                <w:numId w:val="28"/>
                              </w:numPr>
                              <w:ind w:left="360"/>
                              <w:rPr>
                                <w:rFonts w:cs="Arial"/>
                              </w:rPr>
                            </w:pPr>
                            <w:r>
                              <w:rPr>
                                <w:rFonts w:cs="Arial"/>
                              </w:rPr>
                              <w:t>specified heat treatments that would inactivate pathogens</w:t>
                            </w:r>
                          </w:p>
                          <w:p w:rsidR="00670808" w:rsidRPr="009D12A0" w:rsidRDefault="00670808" w:rsidP="00603E75">
                            <w:pPr>
                              <w:pStyle w:val="ListParagraph"/>
                              <w:numPr>
                                <w:ilvl w:val="0"/>
                                <w:numId w:val="28"/>
                              </w:numPr>
                              <w:ind w:left="360"/>
                              <w:rPr>
                                <w:rFonts w:cs="Arial"/>
                              </w:rPr>
                            </w:pPr>
                            <w:r w:rsidRPr="009D12A0">
                              <w:rPr>
                                <w:rFonts w:cs="Arial"/>
                              </w:rPr>
                              <w:t>milk fermentation challenge studies to screen starter cultures</w:t>
                            </w:r>
                          </w:p>
                          <w:p w:rsidR="00670808" w:rsidRDefault="00670808" w:rsidP="00007300">
                            <w:pPr>
                              <w:pStyle w:val="ListParagraph"/>
                              <w:ind w:left="360"/>
                              <w:rPr>
                                <w:rFonts w:cs="Arial"/>
                              </w:rPr>
                            </w:pPr>
                            <w:proofErr w:type="gramStart"/>
                            <w:r w:rsidRPr="009D12A0">
                              <w:rPr>
                                <w:rFonts w:cs="Arial"/>
                              </w:rPr>
                              <w:t>that</w:t>
                            </w:r>
                            <w:proofErr w:type="gramEnd"/>
                            <w:r w:rsidRPr="009D12A0">
                              <w:rPr>
                                <w:rFonts w:cs="Arial"/>
                              </w:rPr>
                              <w:t xml:space="preserve"> minimise growth of pathogens due to acidification. </w:t>
                            </w:r>
                            <w:r w:rsidR="003F3FB8">
                              <w:rPr>
                                <w:rFonts w:cs="Arial"/>
                              </w:rPr>
                              <w:t xml:space="preserve">This may include quantification of the maximum acidification rate, and the time to reach the maximum acidification rate. </w:t>
                            </w:r>
                          </w:p>
                          <w:p w:rsidR="00A42971" w:rsidRDefault="00A42971" w:rsidP="00007300">
                            <w:pPr>
                              <w:pStyle w:val="ListParagraph"/>
                              <w:ind w:left="360"/>
                              <w:rPr>
                                <w:rFonts w:cs="Arial"/>
                              </w:rPr>
                            </w:pPr>
                          </w:p>
                          <w:p w:rsidR="00670808" w:rsidRPr="00A42971" w:rsidRDefault="00A42971" w:rsidP="00A42971">
                            <w:pPr>
                              <w:rPr>
                                <w:rFonts w:cs="Arial"/>
                              </w:rPr>
                            </w:pPr>
                            <w:r w:rsidRPr="00A42971">
                              <w:rPr>
                                <w:rFonts w:cs="Arial"/>
                              </w:rPr>
                              <w:t>This information could be sourced from:</w:t>
                            </w:r>
                          </w:p>
                          <w:p w:rsidR="00A42971" w:rsidRPr="009D12A0" w:rsidRDefault="00A42971" w:rsidP="00A42971">
                            <w:pPr>
                              <w:pStyle w:val="ListParagraph"/>
                              <w:numPr>
                                <w:ilvl w:val="0"/>
                                <w:numId w:val="29"/>
                              </w:numPr>
                              <w:rPr>
                                <w:rFonts w:cs="Arial"/>
                              </w:rPr>
                            </w:pPr>
                            <w:r w:rsidRPr="009D12A0">
                              <w:rPr>
                                <w:rFonts w:cs="Arial"/>
                              </w:rPr>
                              <w:t xml:space="preserve">predictive models </w:t>
                            </w:r>
                          </w:p>
                          <w:p w:rsidR="00A42971" w:rsidRPr="009D12A0" w:rsidRDefault="00900EB6" w:rsidP="00A42971">
                            <w:pPr>
                              <w:pStyle w:val="ListParagraph"/>
                              <w:numPr>
                                <w:ilvl w:val="0"/>
                                <w:numId w:val="29"/>
                              </w:numPr>
                              <w:rPr>
                                <w:rFonts w:cs="Arial"/>
                              </w:rPr>
                            </w:pPr>
                            <w:r>
                              <w:rPr>
                                <w:rFonts w:cs="Arial"/>
                              </w:rPr>
                              <w:t xml:space="preserve">relevant </w:t>
                            </w:r>
                            <w:r w:rsidR="00A42971" w:rsidRPr="009D12A0">
                              <w:rPr>
                                <w:rFonts w:cs="Arial"/>
                              </w:rPr>
                              <w:t>published challenge studies</w:t>
                            </w:r>
                            <w:r>
                              <w:rPr>
                                <w:rFonts w:cs="Arial"/>
                              </w:rPr>
                              <w:t>*</w:t>
                            </w:r>
                          </w:p>
                          <w:p w:rsidR="00A42971" w:rsidRPr="009D12A0" w:rsidRDefault="00A42971" w:rsidP="00A42971">
                            <w:pPr>
                              <w:pStyle w:val="ListParagraph"/>
                              <w:numPr>
                                <w:ilvl w:val="0"/>
                                <w:numId w:val="29"/>
                              </w:numPr>
                              <w:rPr>
                                <w:rFonts w:cs="Arial"/>
                              </w:rPr>
                            </w:pPr>
                            <w:r w:rsidRPr="009D12A0">
                              <w:rPr>
                                <w:rFonts w:cs="Arial"/>
                              </w:rPr>
                              <w:t>specific</w:t>
                            </w:r>
                            <w:r w:rsidR="003F3FB8">
                              <w:rPr>
                                <w:rFonts w:cs="Arial"/>
                              </w:rPr>
                              <w:t xml:space="preserve"> milk challenge studies</w:t>
                            </w:r>
                          </w:p>
                          <w:p w:rsidR="00670808" w:rsidRDefault="00670808" w:rsidP="00F16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left:0;text-align:left;margin-left:73.75pt;margin-top:35.4pt;width:363.75pt;height:18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" fillcolor="#f2f2f2 [3052]" strokeweight=".5pt">
                <v:textbox>
                  <w:txbxContent>
                    <w:p w:rsidR="00670808" w:rsidRDefault="00670808" w:rsidP="00F16DC8">
                      <w:r w:rsidRPr="002812C6">
                        <w:rPr>
                          <w:u w:val="single"/>
                        </w:rPr>
                        <w:t>Information required</w:t>
                      </w:r>
                      <w:r>
                        <w:t>:</w:t>
                      </w:r>
                    </w:p>
                    <w:p w:rsidR="00670808" w:rsidRDefault="00670808" w:rsidP="00F16DC8"/>
                    <w:p w:rsidR="00670808" w:rsidRPr="009D12A0" w:rsidRDefault="00670808" w:rsidP="00F16DC8">
                      <w:pPr>
                        <w:rPr>
                          <w:rFonts w:cs="Arial"/>
                        </w:rPr>
                      </w:pPr>
                      <w:r w:rsidRPr="009D12A0">
                        <w:rPr>
                          <w:rFonts w:cs="Arial"/>
                        </w:rPr>
                        <w:t>Examples of evidence may include:</w:t>
                      </w:r>
                    </w:p>
                    <w:p w:rsidR="003F3FB8" w:rsidRDefault="003F3FB8" w:rsidP="00603E75">
                      <w:pPr>
                        <w:pStyle w:val="ListParagraph"/>
                        <w:numPr>
                          <w:ilvl w:val="0"/>
                          <w:numId w:val="28"/>
                        </w:numPr>
                        <w:ind w:left="360"/>
                        <w:rPr>
                          <w:rFonts w:cs="Arial"/>
                        </w:rPr>
                      </w:pPr>
                      <w:r>
                        <w:rPr>
                          <w:rFonts w:cs="Arial"/>
                        </w:rPr>
                        <w:t>specified heat treatments that would inactivate pathogens</w:t>
                      </w:r>
                    </w:p>
                    <w:p w:rsidR="00670808" w:rsidRPr="009D12A0" w:rsidRDefault="00670808" w:rsidP="00603E75">
                      <w:pPr>
                        <w:pStyle w:val="ListParagraph"/>
                        <w:numPr>
                          <w:ilvl w:val="0"/>
                          <w:numId w:val="28"/>
                        </w:numPr>
                        <w:ind w:left="360"/>
                        <w:rPr>
                          <w:rFonts w:cs="Arial"/>
                        </w:rPr>
                      </w:pPr>
                      <w:r w:rsidRPr="009D12A0">
                        <w:rPr>
                          <w:rFonts w:cs="Arial"/>
                        </w:rPr>
                        <w:t>milk fermentation challenge studies to screen starter cultures</w:t>
                      </w:r>
                    </w:p>
                    <w:p w:rsidR="00670808" w:rsidRDefault="00670808" w:rsidP="00007300">
                      <w:pPr>
                        <w:pStyle w:val="ListParagraph"/>
                        <w:ind w:left="360"/>
                        <w:rPr>
                          <w:rFonts w:cs="Arial"/>
                        </w:rPr>
                      </w:pPr>
                      <w:r w:rsidRPr="009D12A0">
                        <w:rPr>
                          <w:rFonts w:cs="Arial"/>
                        </w:rPr>
                        <w:t xml:space="preserve">that minimise growth of pathogens due to acidification. </w:t>
                      </w:r>
                      <w:r w:rsidR="003F3FB8">
                        <w:rPr>
                          <w:rFonts w:cs="Arial"/>
                        </w:rPr>
                        <w:t xml:space="preserve">This may include quantification of the maximum acidification rate, and the time to reach the maximum acidification rate. </w:t>
                      </w:r>
                    </w:p>
                    <w:p w:rsidR="00A42971" w:rsidRDefault="00A42971" w:rsidP="00007300">
                      <w:pPr>
                        <w:pStyle w:val="ListParagraph"/>
                        <w:ind w:left="360"/>
                        <w:rPr>
                          <w:rFonts w:cs="Arial"/>
                        </w:rPr>
                      </w:pPr>
                    </w:p>
                    <w:p w:rsidR="00670808" w:rsidRPr="00A42971" w:rsidRDefault="00A42971" w:rsidP="00A42971">
                      <w:pPr>
                        <w:rPr>
                          <w:rFonts w:cs="Arial"/>
                        </w:rPr>
                      </w:pPr>
                      <w:r w:rsidRPr="00A42971">
                        <w:rPr>
                          <w:rFonts w:cs="Arial"/>
                        </w:rPr>
                        <w:t>This information could be sourced from:</w:t>
                      </w:r>
                    </w:p>
                    <w:p w:rsidR="00A42971" w:rsidRPr="009D12A0" w:rsidRDefault="00A42971" w:rsidP="00A42971">
                      <w:pPr>
                        <w:pStyle w:val="ListParagraph"/>
                        <w:numPr>
                          <w:ilvl w:val="0"/>
                          <w:numId w:val="29"/>
                        </w:numPr>
                        <w:rPr>
                          <w:rFonts w:cs="Arial"/>
                        </w:rPr>
                      </w:pPr>
                      <w:r w:rsidRPr="009D12A0">
                        <w:rPr>
                          <w:rFonts w:cs="Arial"/>
                        </w:rPr>
                        <w:t xml:space="preserve">predictive models </w:t>
                      </w:r>
                    </w:p>
                    <w:p w:rsidR="00A42971" w:rsidRPr="009D12A0" w:rsidRDefault="00900EB6" w:rsidP="00A42971">
                      <w:pPr>
                        <w:pStyle w:val="ListParagraph"/>
                        <w:numPr>
                          <w:ilvl w:val="0"/>
                          <w:numId w:val="29"/>
                        </w:numPr>
                        <w:rPr>
                          <w:rFonts w:cs="Arial"/>
                        </w:rPr>
                      </w:pPr>
                      <w:r>
                        <w:rPr>
                          <w:rFonts w:cs="Arial"/>
                        </w:rPr>
                        <w:t xml:space="preserve">relevant </w:t>
                      </w:r>
                      <w:r w:rsidR="00A42971" w:rsidRPr="009D12A0">
                        <w:rPr>
                          <w:rFonts w:cs="Arial"/>
                        </w:rPr>
                        <w:t>published challenge studies</w:t>
                      </w:r>
                      <w:r>
                        <w:rPr>
                          <w:rFonts w:cs="Arial"/>
                        </w:rPr>
                        <w:t>*</w:t>
                      </w:r>
                    </w:p>
                    <w:p w:rsidR="00A42971" w:rsidRPr="009D12A0" w:rsidRDefault="00A42971" w:rsidP="00A42971">
                      <w:pPr>
                        <w:pStyle w:val="ListParagraph"/>
                        <w:numPr>
                          <w:ilvl w:val="0"/>
                          <w:numId w:val="29"/>
                        </w:numPr>
                        <w:rPr>
                          <w:rFonts w:cs="Arial"/>
                        </w:rPr>
                      </w:pPr>
                      <w:r w:rsidRPr="009D12A0">
                        <w:rPr>
                          <w:rFonts w:cs="Arial"/>
                        </w:rPr>
                        <w:t>specific</w:t>
                      </w:r>
                      <w:r w:rsidR="003F3FB8">
                        <w:rPr>
                          <w:rFonts w:cs="Arial"/>
                        </w:rPr>
                        <w:t xml:space="preserve"> milk challenge studies</w:t>
                      </w:r>
                    </w:p>
                    <w:p w:rsidR="00670808" w:rsidRDefault="00670808" w:rsidP="00F16DC8"/>
                  </w:txbxContent>
                </v:textbox>
                <w10:wrap type="topAndBottom"/>
              </v:shape>
            </w:pict>
          </mc:Fallback>
        </mc:AlternateContent>
      </w:r>
      <w:r w:rsidR="000D425E">
        <w:t>data</w:t>
      </w:r>
      <w:r w:rsidR="00990123" w:rsidRPr="000D425E">
        <w:t xml:space="preserve"> on changes in concentration of identified pathogens during milk warming and acidification stages for the process steps identified for the product </w:t>
      </w:r>
    </w:p>
    <w:p w:rsidR="001E0A5D" w:rsidRDefault="00ED257A" w:rsidP="000F63ED">
      <w:r w:rsidRPr="006C15A1">
        <w:rPr>
          <w:noProof/>
          <w:sz w:val="18"/>
          <w:szCs w:val="18"/>
          <w:lang w:eastAsia="en-GB"/>
        </w:rPr>
        <mc:AlternateContent>
          <mc:Choice Requires="wps">
            <w:drawing>
              <wp:anchor distT="0" distB="0" distL="114300" distR="114300" simplePos="0" relativeHeight="251664384" behindDoc="0" locked="0" layoutInCell="1" allowOverlap="1" wp14:anchorId="43C82AB7" wp14:editId="711B8492">
                <wp:simplePos x="0" y="0"/>
                <wp:positionH relativeFrom="column">
                  <wp:posOffset>4939</wp:posOffset>
                </wp:positionH>
                <wp:positionV relativeFrom="paragraph">
                  <wp:posOffset>2260670</wp:posOffset>
                </wp:positionV>
                <wp:extent cx="371475" cy="2409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1475"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808" w:rsidRPr="00F16DC8" w:rsidRDefault="00670808" w:rsidP="00841D35">
                            <w:pPr>
                              <w:jc w:val="center"/>
                              <w:rPr>
                                <w:rFonts w:cs="Arial"/>
                                <w:sz w:val="24"/>
                                <w:szCs w:val="24"/>
                              </w:rPr>
                            </w:pPr>
                            <w:r w:rsidRPr="00F16DC8">
                              <w:rPr>
                                <w:rFonts w:cs="Arial"/>
                                <w:sz w:val="24"/>
                                <w:szCs w:val="24"/>
                              </w:rPr>
                              <w:t xml:space="preserve">∑ Reduction + ∑ </w:t>
                            </w:r>
                            <w:r w:rsidR="00ED257A">
                              <w:rPr>
                                <w:rFonts w:cs="Arial"/>
                                <w:sz w:val="24"/>
                                <w:szCs w:val="24"/>
                              </w:rPr>
                              <w:t>Increase</w:t>
                            </w:r>
                            <w:r w:rsidRPr="00F16DC8">
                              <w:rPr>
                                <w:rFonts w:cs="Arial"/>
                                <w:sz w:val="24"/>
                                <w:szCs w:val="24"/>
                              </w:rPr>
                              <w:t xml:space="preserve"> </w:t>
                            </w:r>
                            <w:r w:rsidR="002C277C">
                              <w:rPr>
                                <w:rFonts w:cs="Arial"/>
                                <w:sz w:val="24"/>
                                <w:szCs w:val="24"/>
                              </w:rPr>
                              <w:t>≤</w:t>
                            </w:r>
                            <w:r w:rsidR="00052A9E">
                              <w:rPr>
                                <w:rFonts w:cs="Arial"/>
                                <w:sz w:val="24"/>
                                <w:szCs w:val="24"/>
                              </w:rPr>
                              <w:t xml:space="preserve"> 0</w:t>
                            </w:r>
                          </w:p>
                          <w:p w:rsidR="00670808" w:rsidRPr="00F16DC8" w:rsidRDefault="00670808">
                            <w:pPr>
                              <w:rPr>
                                <w:rFonts w:cs="Arial"/>
                                <w:sz w:val="24"/>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pt;margin-top:178pt;width:29.25pt;height:1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" filled="f" stroked="f" strokeweight=".5pt">
                <v:textbox style="layout-flow:vertical;mso-layout-flow-alt:bottom-to-top">
                  <w:txbxContent>
                    <w:p w:rsidR="00670808" w:rsidRPr="00F16DC8" w:rsidRDefault="00670808" w:rsidP="00841D35">
                      <w:pPr>
                        <w:jc w:val="center"/>
                        <w:rPr>
                          <w:rFonts w:cs="Arial"/>
                          <w:sz w:val="24"/>
                          <w:szCs w:val="24"/>
                        </w:rPr>
                      </w:pPr>
                      <w:r w:rsidRPr="00F16DC8">
                        <w:rPr>
                          <w:rFonts w:cs="Arial"/>
                          <w:sz w:val="24"/>
                          <w:szCs w:val="24"/>
                        </w:rPr>
                        <w:t xml:space="preserve">∑ Reduction + ∑ </w:t>
                      </w:r>
                      <w:r w:rsidR="00ED257A">
                        <w:rPr>
                          <w:rFonts w:cs="Arial"/>
                          <w:sz w:val="24"/>
                          <w:szCs w:val="24"/>
                        </w:rPr>
                        <w:t>Increase</w:t>
                      </w:r>
                      <w:r w:rsidRPr="00F16DC8">
                        <w:rPr>
                          <w:rFonts w:cs="Arial"/>
                          <w:sz w:val="24"/>
                          <w:szCs w:val="24"/>
                        </w:rPr>
                        <w:t xml:space="preserve"> </w:t>
                      </w:r>
                      <w:r w:rsidR="002C277C">
                        <w:rPr>
                          <w:rFonts w:cs="Arial"/>
                          <w:sz w:val="24"/>
                          <w:szCs w:val="24"/>
                        </w:rPr>
                        <w:t>≤</w:t>
                      </w:r>
                      <w:r w:rsidR="00052A9E">
                        <w:rPr>
                          <w:rFonts w:cs="Arial"/>
                          <w:sz w:val="24"/>
                          <w:szCs w:val="24"/>
                        </w:rPr>
                        <w:t xml:space="preserve"> 0</w:t>
                      </w:r>
                    </w:p>
                    <w:p w:rsidR="00670808" w:rsidRPr="00F16DC8" w:rsidRDefault="00670808">
                      <w:pPr>
                        <w:rPr>
                          <w:rFonts w:cs="Arial"/>
                          <w:sz w:val="24"/>
                          <w:szCs w:val="24"/>
                        </w:rPr>
                      </w:pPr>
                    </w:p>
                  </w:txbxContent>
                </v:textbox>
              </v:shape>
            </w:pict>
          </mc:Fallback>
        </mc:AlternateContent>
      </w:r>
    </w:p>
    <w:p w:rsidR="00990123" w:rsidRDefault="006C15A1" w:rsidP="00D94AA7">
      <w:pPr>
        <w:pStyle w:val="FSBullet2"/>
      </w:pPr>
      <w:r>
        <w:rPr>
          <w:noProof/>
          <w:lang w:eastAsia="en-GB"/>
        </w:rPr>
        <mc:AlternateContent>
          <mc:Choice Requires="wps">
            <w:drawing>
              <wp:anchor distT="0" distB="0" distL="114300" distR="114300" simplePos="0" relativeHeight="251665408" behindDoc="0" locked="0" layoutInCell="1" allowOverlap="1" wp14:anchorId="47B9C9ED" wp14:editId="3D8470B9">
                <wp:simplePos x="0" y="0"/>
                <wp:positionH relativeFrom="column">
                  <wp:posOffset>937895</wp:posOffset>
                </wp:positionH>
                <wp:positionV relativeFrom="paragraph">
                  <wp:posOffset>261620</wp:posOffset>
                </wp:positionV>
                <wp:extent cx="4619625" cy="1892300"/>
                <wp:effectExtent l="0" t="0" r="28575" b="12700"/>
                <wp:wrapTopAndBottom/>
                <wp:docPr id="8" name="Text Box 8"/>
                <wp:cNvGraphicFramePr/>
                <a:graphic xmlns:a="http://schemas.openxmlformats.org/drawingml/2006/main">
                  <a:graphicData uri="http://schemas.microsoft.com/office/word/2010/wordprocessingShape">
                    <wps:wsp>
                      <wps:cNvSpPr txBox="1"/>
                      <wps:spPr>
                        <a:xfrm>
                          <a:off x="0" y="0"/>
                          <a:ext cx="4619625" cy="18923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0808" w:rsidRDefault="00670808" w:rsidP="009D12A0">
                            <w:r w:rsidRPr="002812C6">
                              <w:rPr>
                                <w:u w:val="single"/>
                              </w:rPr>
                              <w:t>Information required</w:t>
                            </w:r>
                            <w:r>
                              <w:t>:</w:t>
                            </w:r>
                          </w:p>
                          <w:p w:rsidR="00670808" w:rsidRDefault="00670808" w:rsidP="00B33DAD">
                            <w:pPr>
                              <w:rPr>
                                <w:rFonts w:cs="Arial"/>
                              </w:rPr>
                            </w:pPr>
                          </w:p>
                          <w:p w:rsidR="00670808" w:rsidRPr="00EA6824" w:rsidRDefault="00670808" w:rsidP="00B33DAD">
                            <w:pPr>
                              <w:rPr>
                                <w:rFonts w:cs="Arial"/>
                              </w:rPr>
                            </w:pPr>
                            <w:r>
                              <w:rPr>
                                <w:rFonts w:cs="Arial"/>
                              </w:rPr>
                              <w:t xml:space="preserve">Evidence to demonstrate inactivation during cheese </w:t>
                            </w:r>
                            <w:r w:rsidR="003F3FB8">
                              <w:rPr>
                                <w:rFonts w:cs="Arial"/>
                              </w:rPr>
                              <w:t>m</w:t>
                            </w:r>
                            <w:r w:rsidRPr="00FC4F17">
                              <w:rPr>
                                <w:rFonts w:cs="Arial"/>
                              </w:rPr>
                              <w:t>aturation</w:t>
                            </w:r>
                            <w:r w:rsidR="00FC4F17" w:rsidRPr="00BA5801">
                              <w:rPr>
                                <w:rFonts w:cs="Arial"/>
                              </w:rPr>
                              <w:t>/</w:t>
                            </w:r>
                            <w:r w:rsidR="003F3FB8">
                              <w:rPr>
                                <w:rFonts w:cs="Arial"/>
                              </w:rPr>
                              <w:t xml:space="preserve"> </w:t>
                            </w:r>
                            <w:r w:rsidR="00FC4F17" w:rsidRPr="00BA5801">
                              <w:rPr>
                                <w:rFonts w:cs="Arial"/>
                              </w:rPr>
                              <w:t>ripening</w:t>
                            </w:r>
                            <w:r w:rsidRPr="00FC4F17">
                              <w:rPr>
                                <w:rFonts w:cs="Arial"/>
                              </w:rPr>
                              <w:t>,</w:t>
                            </w:r>
                            <w:r>
                              <w:rPr>
                                <w:rFonts w:cs="Arial"/>
                              </w:rPr>
                              <w:t xml:space="preserve"> for example:</w:t>
                            </w:r>
                          </w:p>
                          <w:p w:rsidR="00A42971" w:rsidRPr="009D12A0" w:rsidRDefault="00A42971" w:rsidP="00A42971">
                            <w:pPr>
                              <w:pStyle w:val="ListParagraph"/>
                              <w:numPr>
                                <w:ilvl w:val="0"/>
                                <w:numId w:val="29"/>
                              </w:numPr>
                              <w:rPr>
                                <w:rFonts w:cs="Arial"/>
                              </w:rPr>
                            </w:pPr>
                            <w:r w:rsidRPr="009D12A0">
                              <w:rPr>
                                <w:rFonts w:cs="Arial"/>
                              </w:rPr>
                              <w:t>predictive models for inactivation kinetics</w:t>
                            </w:r>
                          </w:p>
                          <w:p w:rsidR="00A42971" w:rsidRPr="009D12A0" w:rsidRDefault="00A42971" w:rsidP="00A42971">
                            <w:pPr>
                              <w:pStyle w:val="ListParagraph"/>
                              <w:numPr>
                                <w:ilvl w:val="0"/>
                                <w:numId w:val="29"/>
                              </w:numPr>
                              <w:rPr>
                                <w:rFonts w:cs="Arial"/>
                              </w:rPr>
                            </w:pPr>
                            <w:r w:rsidRPr="009D12A0">
                              <w:rPr>
                                <w:rFonts w:cs="Arial"/>
                              </w:rPr>
                              <w:t>published challenge studies</w:t>
                            </w:r>
                            <w:r w:rsidR="00900EB6">
                              <w:rPr>
                                <w:rFonts w:cs="Arial"/>
                              </w:rPr>
                              <w:t>*</w:t>
                            </w:r>
                          </w:p>
                          <w:p w:rsidR="00670808" w:rsidRDefault="00A42971" w:rsidP="006C15A1">
                            <w:pPr>
                              <w:pStyle w:val="ListParagraph"/>
                              <w:numPr>
                                <w:ilvl w:val="0"/>
                                <w:numId w:val="29"/>
                              </w:numPr>
                              <w:rPr>
                                <w:rFonts w:cs="Arial"/>
                              </w:rPr>
                            </w:pPr>
                            <w:r w:rsidRPr="009D12A0">
                              <w:rPr>
                                <w:rFonts w:cs="Arial"/>
                              </w:rPr>
                              <w:t>specific challenge studies for raw milk cheese</w:t>
                            </w:r>
                          </w:p>
                          <w:p w:rsidR="006C15A1" w:rsidRDefault="006C15A1" w:rsidP="006C15A1">
                            <w:pPr>
                              <w:rPr>
                                <w:rFonts w:cs="Arial"/>
                              </w:rPr>
                            </w:pPr>
                          </w:p>
                          <w:p w:rsidR="006C15A1" w:rsidRPr="006C15A1" w:rsidRDefault="006C15A1" w:rsidP="006C15A1">
                            <w:pPr>
                              <w:rPr>
                                <w:rFonts w:cs="Arial"/>
                              </w:rPr>
                            </w:pPr>
                            <w:r>
                              <w:rPr>
                                <w:rFonts w:cs="Arial"/>
                              </w:rPr>
                              <w:t xml:space="preserve">This can be optimised through adjustment of maturation/ripening conditions such as time, </w:t>
                            </w:r>
                            <w:r w:rsidR="000F63ED">
                              <w:rPr>
                                <w:rFonts w:cs="Arial"/>
                              </w:rPr>
                              <w:t>temperature</w:t>
                            </w:r>
                            <w:r>
                              <w:rPr>
                                <w:rFonts w:cs="Arial"/>
                              </w:rPr>
                              <w:t xml:space="preserve">. </w:t>
                            </w:r>
                          </w:p>
                          <w:p w:rsidR="00670808" w:rsidRDefault="00670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left:0;text-align:left;margin-left:73.85pt;margin-top:20.6pt;width:363.75pt;height:1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" fillcolor="#f2f2f2 [3052]" strokeweight=".5pt">
                <v:textbox>
                  <w:txbxContent>
                    <w:p w:rsidR="00670808" w:rsidRDefault="00670808" w:rsidP="009D12A0">
                      <w:r w:rsidRPr="002812C6">
                        <w:rPr>
                          <w:u w:val="single"/>
                        </w:rPr>
                        <w:t>Information required</w:t>
                      </w:r>
                      <w:r>
                        <w:t>:</w:t>
                      </w:r>
                    </w:p>
                    <w:p w:rsidR="00670808" w:rsidRDefault="00670808" w:rsidP="00B33DAD">
                      <w:pPr>
                        <w:rPr>
                          <w:rFonts w:cs="Arial"/>
                        </w:rPr>
                      </w:pPr>
                    </w:p>
                    <w:p w:rsidR="00670808" w:rsidRPr="00EA6824" w:rsidRDefault="00670808" w:rsidP="00B33DAD">
                      <w:pPr>
                        <w:rPr>
                          <w:rFonts w:cs="Arial"/>
                        </w:rPr>
                      </w:pPr>
                      <w:r>
                        <w:rPr>
                          <w:rFonts w:cs="Arial"/>
                        </w:rPr>
                        <w:t xml:space="preserve">Evidence to demonstrate inactivation during cheese </w:t>
                      </w:r>
                      <w:r w:rsidR="003F3FB8">
                        <w:rPr>
                          <w:rFonts w:cs="Arial"/>
                        </w:rPr>
                        <w:t>m</w:t>
                      </w:r>
                      <w:r w:rsidRPr="00FC4F17">
                        <w:rPr>
                          <w:rFonts w:cs="Arial"/>
                        </w:rPr>
                        <w:t>aturation</w:t>
                      </w:r>
                      <w:r w:rsidR="00FC4F17" w:rsidRPr="00BA5801">
                        <w:rPr>
                          <w:rFonts w:cs="Arial"/>
                        </w:rPr>
                        <w:t>/</w:t>
                      </w:r>
                      <w:r w:rsidR="003F3FB8">
                        <w:rPr>
                          <w:rFonts w:cs="Arial"/>
                        </w:rPr>
                        <w:t xml:space="preserve"> </w:t>
                      </w:r>
                      <w:r w:rsidR="00FC4F17" w:rsidRPr="00BA5801">
                        <w:rPr>
                          <w:rFonts w:cs="Arial"/>
                        </w:rPr>
                        <w:t>ripening</w:t>
                      </w:r>
                      <w:r w:rsidRPr="00FC4F17">
                        <w:rPr>
                          <w:rFonts w:cs="Arial"/>
                        </w:rPr>
                        <w:t>,</w:t>
                      </w:r>
                      <w:r>
                        <w:rPr>
                          <w:rFonts w:cs="Arial"/>
                        </w:rPr>
                        <w:t xml:space="preserve"> for example:</w:t>
                      </w:r>
                    </w:p>
                    <w:p w:rsidR="00A42971" w:rsidRPr="009D12A0" w:rsidRDefault="00A42971" w:rsidP="00A42971">
                      <w:pPr>
                        <w:pStyle w:val="ListParagraph"/>
                        <w:numPr>
                          <w:ilvl w:val="0"/>
                          <w:numId w:val="29"/>
                        </w:numPr>
                        <w:rPr>
                          <w:rFonts w:cs="Arial"/>
                        </w:rPr>
                      </w:pPr>
                      <w:r w:rsidRPr="009D12A0">
                        <w:rPr>
                          <w:rFonts w:cs="Arial"/>
                        </w:rPr>
                        <w:t>predictive models for inactivation kinetics</w:t>
                      </w:r>
                    </w:p>
                    <w:p w:rsidR="00A42971" w:rsidRPr="009D12A0" w:rsidRDefault="00A42971" w:rsidP="00A42971">
                      <w:pPr>
                        <w:pStyle w:val="ListParagraph"/>
                        <w:numPr>
                          <w:ilvl w:val="0"/>
                          <w:numId w:val="29"/>
                        </w:numPr>
                        <w:rPr>
                          <w:rFonts w:cs="Arial"/>
                        </w:rPr>
                      </w:pPr>
                      <w:r w:rsidRPr="009D12A0">
                        <w:rPr>
                          <w:rFonts w:cs="Arial"/>
                        </w:rPr>
                        <w:t>published challenge studies</w:t>
                      </w:r>
                      <w:r w:rsidR="00900EB6">
                        <w:rPr>
                          <w:rFonts w:cs="Arial"/>
                        </w:rPr>
                        <w:t>*</w:t>
                      </w:r>
                    </w:p>
                    <w:p w:rsidR="00670808" w:rsidRDefault="00A42971" w:rsidP="006C15A1">
                      <w:pPr>
                        <w:pStyle w:val="ListParagraph"/>
                        <w:numPr>
                          <w:ilvl w:val="0"/>
                          <w:numId w:val="29"/>
                        </w:numPr>
                        <w:rPr>
                          <w:rFonts w:cs="Arial"/>
                        </w:rPr>
                      </w:pPr>
                      <w:r w:rsidRPr="009D12A0">
                        <w:rPr>
                          <w:rFonts w:cs="Arial"/>
                        </w:rPr>
                        <w:t>specific challenge studies for raw milk cheese</w:t>
                      </w:r>
                    </w:p>
                    <w:p w:rsidR="006C15A1" w:rsidRDefault="006C15A1" w:rsidP="006C15A1">
                      <w:pPr>
                        <w:rPr>
                          <w:rFonts w:cs="Arial"/>
                        </w:rPr>
                      </w:pPr>
                    </w:p>
                    <w:p w:rsidR="006C15A1" w:rsidRPr="006C15A1" w:rsidRDefault="006C15A1" w:rsidP="006C15A1">
                      <w:pPr>
                        <w:rPr>
                          <w:rFonts w:cs="Arial"/>
                        </w:rPr>
                      </w:pPr>
                      <w:r>
                        <w:rPr>
                          <w:rFonts w:cs="Arial"/>
                        </w:rPr>
                        <w:t xml:space="preserve">This can be optimised through adjustment of maturation/ripening conditions such as time, </w:t>
                      </w:r>
                      <w:r w:rsidR="000F63ED">
                        <w:rPr>
                          <w:rFonts w:cs="Arial"/>
                        </w:rPr>
                        <w:t>temperature</w:t>
                      </w:r>
                      <w:r>
                        <w:rPr>
                          <w:rFonts w:cs="Arial"/>
                        </w:rPr>
                        <w:t xml:space="preserve">. </w:t>
                      </w:r>
                    </w:p>
                    <w:p w:rsidR="00670808" w:rsidRDefault="00670808"/>
                  </w:txbxContent>
                </v:textbox>
                <w10:wrap type="topAndBottom"/>
              </v:shape>
            </w:pict>
          </mc:Fallback>
        </mc:AlternateContent>
      </w:r>
      <w:r w:rsidR="00A7672A">
        <w:t>c</w:t>
      </w:r>
      <w:r w:rsidR="00990123" w:rsidRPr="000D425E">
        <w:t xml:space="preserve">haracterise inactivation </w:t>
      </w:r>
      <w:r w:rsidR="00A42971">
        <w:t>of</w:t>
      </w:r>
      <w:r w:rsidR="00990123" w:rsidRPr="000D425E">
        <w:t xml:space="preserve"> identified pathogens during </w:t>
      </w:r>
      <w:r w:rsidR="00990123" w:rsidRPr="00FC4F17">
        <w:t>maturation</w:t>
      </w:r>
      <w:r w:rsidR="00FC4F17">
        <w:t>/ripening</w:t>
      </w:r>
    </w:p>
    <w:p w:rsidR="00B33DAD" w:rsidRDefault="00B33DAD" w:rsidP="006C15A1"/>
    <w:p w:rsidR="00BC465B" w:rsidRDefault="000D425E" w:rsidP="00D94AA7">
      <w:pPr>
        <w:pStyle w:val="FSBullet2"/>
      </w:pPr>
      <w:r>
        <w:t xml:space="preserve">evidence that </w:t>
      </w:r>
      <w:r w:rsidRPr="00FC4F17">
        <w:t>matu</w:t>
      </w:r>
      <w:r w:rsidR="0067656D" w:rsidRPr="00FC4F17">
        <w:t>ration</w:t>
      </w:r>
      <w:r w:rsidR="00FC4F17">
        <w:t>/ripening</w:t>
      </w:r>
      <w:r w:rsidR="0067656D">
        <w:t xml:space="preserve"> time provides for no net</w:t>
      </w:r>
      <w:r w:rsidR="00F16DC8">
        <w:t xml:space="preserve"> growth</w:t>
      </w:r>
      <w:r w:rsidR="0067656D">
        <w:t xml:space="preserve">, </w:t>
      </w:r>
      <w:r w:rsidR="0067656D" w:rsidRPr="0067656D">
        <w:t xml:space="preserve">considering changes in pathogen growth </w:t>
      </w:r>
      <w:r w:rsidR="001E0A5D" w:rsidRPr="001E0A5D">
        <w:t>(includ</w:t>
      </w:r>
      <w:r w:rsidR="00B33DAD">
        <w:t>ing</w:t>
      </w:r>
      <w:r w:rsidR="001E0A5D" w:rsidRPr="001E0A5D">
        <w:t xml:space="preserve"> concentration effect due to curd formation)</w:t>
      </w:r>
      <w:r w:rsidR="001E0A5D">
        <w:t xml:space="preserve"> </w:t>
      </w:r>
      <w:r w:rsidR="0067656D" w:rsidRPr="0067656D">
        <w:t>and inactivation during cheese production and maturation</w:t>
      </w:r>
    </w:p>
    <w:p w:rsidR="00F16DC8" w:rsidRDefault="00F16DC8" w:rsidP="00F16DC8">
      <w:r>
        <w:rPr>
          <w:noProof/>
          <w:lang w:eastAsia="en-GB"/>
        </w:rPr>
        <mc:AlternateContent>
          <mc:Choice Requires="wps">
            <w:drawing>
              <wp:anchor distT="0" distB="0" distL="114300" distR="114300" simplePos="0" relativeHeight="251671552" behindDoc="0" locked="0" layoutInCell="1" allowOverlap="1" wp14:anchorId="1CE54B11" wp14:editId="237D8732">
                <wp:simplePos x="0" y="0"/>
                <wp:positionH relativeFrom="column">
                  <wp:posOffset>933061</wp:posOffset>
                </wp:positionH>
                <wp:positionV relativeFrom="paragraph">
                  <wp:posOffset>62697</wp:posOffset>
                </wp:positionV>
                <wp:extent cx="4619625" cy="1245636"/>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4619625" cy="1245636"/>
                        </a:xfrm>
                        <a:prstGeom prst="rect">
                          <a:avLst/>
                        </a:prstGeom>
                        <a:solidFill>
                          <a:schemeClr val="bg1">
                            <a:lumMod val="95000"/>
                          </a:schemeClr>
                        </a:solidFill>
                        <a:ln w="6350">
                          <a:solidFill>
                            <a:prstClr val="black"/>
                          </a:solidFill>
                        </a:ln>
                        <a:effectLst/>
                      </wps:spPr>
                      <wps:txbx>
                        <w:txbxContent>
                          <w:p w:rsidR="00670808" w:rsidRDefault="00670808" w:rsidP="009D12A0">
                            <w:r w:rsidRPr="002812C6">
                              <w:rPr>
                                <w:u w:val="single"/>
                              </w:rPr>
                              <w:t>Information required</w:t>
                            </w:r>
                            <w:r>
                              <w:t>:</w:t>
                            </w:r>
                          </w:p>
                          <w:p w:rsidR="00670808" w:rsidRDefault="00670808" w:rsidP="009D12A0"/>
                          <w:p w:rsidR="00A42971" w:rsidRDefault="00670808" w:rsidP="00900EB6">
                            <w:pPr>
                              <w:pStyle w:val="ListParagraph"/>
                              <w:numPr>
                                <w:ilvl w:val="0"/>
                                <w:numId w:val="30"/>
                              </w:numPr>
                            </w:pPr>
                            <w:proofErr w:type="gramStart"/>
                            <w:r>
                              <w:t>all</w:t>
                            </w:r>
                            <w:proofErr w:type="gramEnd"/>
                            <w:r>
                              <w:t xml:space="preserve"> evidence from challenge studies, scientific literature and validated predictive models are demonstrated to be relevant to the production and maturation/ripening of the raw milk cheese, including consideration of both variability and uncertainty</w:t>
                            </w:r>
                            <w:r w:rsidR="00A42971">
                              <w:t>.</w:t>
                            </w:r>
                          </w:p>
                          <w:p w:rsidR="00670808" w:rsidRDefault="00670808" w:rsidP="0002724E">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margin-left:73.45pt;margin-top:4.95pt;width:363.75pt;height:9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" fillcolor="#f2f2f2 [3052]" strokeweight=".5pt">
                <v:textbox>
                  <w:txbxContent>
                    <w:p w:rsidR="00670808" w:rsidRDefault="00670808" w:rsidP="009D12A0">
                      <w:r w:rsidRPr="002812C6">
                        <w:rPr>
                          <w:u w:val="single"/>
                        </w:rPr>
                        <w:t>Information required</w:t>
                      </w:r>
                      <w:r>
                        <w:t>:</w:t>
                      </w:r>
                    </w:p>
                    <w:p w:rsidR="00670808" w:rsidRDefault="00670808" w:rsidP="009D12A0"/>
                    <w:p w:rsidR="00A42971" w:rsidRDefault="00670808" w:rsidP="00900EB6">
                      <w:pPr>
                        <w:pStyle w:val="ListParagraph"/>
                        <w:numPr>
                          <w:ilvl w:val="0"/>
                          <w:numId w:val="30"/>
                        </w:numPr>
                      </w:pPr>
                      <w:r>
                        <w:t>all evidence from challenge studies, scientific literature and validated predictive models are demonstrated to be relevant to the production and maturation/ripening of the raw milk cheese, including consideration of both variability and uncertainty</w:t>
                      </w:r>
                      <w:r w:rsidR="00A42971">
                        <w:t>.</w:t>
                      </w:r>
                    </w:p>
                    <w:p w:rsidR="00670808" w:rsidRDefault="00670808" w:rsidP="0002724E">
                      <w:pPr>
                        <w:ind w:left="360"/>
                      </w:pPr>
                    </w:p>
                  </w:txbxContent>
                </v:textbox>
              </v:shape>
            </w:pict>
          </mc:Fallback>
        </mc:AlternateContent>
      </w:r>
    </w:p>
    <w:p w:rsidR="00F16DC8" w:rsidRDefault="00F16DC8" w:rsidP="00F16DC8"/>
    <w:p w:rsidR="00F16DC8" w:rsidRPr="00F16DC8" w:rsidRDefault="00F16DC8" w:rsidP="00F16DC8"/>
    <w:p w:rsidR="00BC465B" w:rsidRDefault="00BC465B" w:rsidP="004573DA">
      <w:pPr>
        <w:rPr>
          <w:rFonts w:cs="Arial"/>
        </w:rPr>
      </w:pPr>
    </w:p>
    <w:p w:rsidR="00F16DC8" w:rsidRDefault="00F16DC8" w:rsidP="004573DA">
      <w:pPr>
        <w:rPr>
          <w:rFonts w:cs="Arial"/>
        </w:rPr>
      </w:pPr>
    </w:p>
    <w:p w:rsidR="00B33DAD" w:rsidRDefault="00B33DAD" w:rsidP="009D12A0">
      <w:pPr>
        <w:pStyle w:val="FSBullet1"/>
        <w:numPr>
          <w:ilvl w:val="0"/>
          <w:numId w:val="0"/>
        </w:numPr>
      </w:pPr>
    </w:p>
    <w:p w:rsidR="00B33DAD" w:rsidRDefault="00B33DAD" w:rsidP="009D12A0">
      <w:pPr>
        <w:pStyle w:val="FSBullet1"/>
        <w:numPr>
          <w:ilvl w:val="0"/>
          <w:numId w:val="0"/>
        </w:numPr>
      </w:pPr>
    </w:p>
    <w:p w:rsidR="00B33DAD" w:rsidRDefault="00B33DAD" w:rsidP="009D12A0">
      <w:pPr>
        <w:pStyle w:val="FSBullet1"/>
        <w:numPr>
          <w:ilvl w:val="0"/>
          <w:numId w:val="0"/>
        </w:numPr>
      </w:pPr>
    </w:p>
    <w:p w:rsidR="00663B99" w:rsidRDefault="00663B99" w:rsidP="00CB7A88">
      <w:pPr>
        <w:spacing w:line="276" w:lineRule="auto"/>
        <w:jc w:val="both"/>
      </w:pPr>
    </w:p>
    <w:p w:rsidR="000F63ED" w:rsidRDefault="000F63ED" w:rsidP="000F63ED">
      <w:pPr>
        <w:spacing w:after="200" w:line="276" w:lineRule="auto"/>
        <w:ind w:left="1418"/>
        <w:rPr>
          <w:b/>
        </w:rPr>
      </w:pPr>
      <w:r w:rsidRPr="006C15A1">
        <w:rPr>
          <w:sz w:val="18"/>
          <w:szCs w:val="18"/>
        </w:rPr>
        <w:t>* Published challenge studies are observational</w:t>
      </w:r>
      <w:r>
        <w:rPr>
          <w:sz w:val="18"/>
          <w:szCs w:val="18"/>
        </w:rPr>
        <w:t xml:space="preserve"> in nature</w:t>
      </w:r>
      <w:r w:rsidRPr="006C15A1">
        <w:rPr>
          <w:sz w:val="18"/>
          <w:szCs w:val="18"/>
        </w:rPr>
        <w:t xml:space="preserve"> and </w:t>
      </w:r>
      <w:r>
        <w:rPr>
          <w:sz w:val="18"/>
          <w:szCs w:val="18"/>
        </w:rPr>
        <w:t xml:space="preserve">the applicability of the results </w:t>
      </w:r>
      <w:proofErr w:type="gramStart"/>
      <w:r>
        <w:rPr>
          <w:sz w:val="18"/>
          <w:szCs w:val="18"/>
        </w:rPr>
        <w:t>need</w:t>
      </w:r>
      <w:proofErr w:type="gramEnd"/>
      <w:r>
        <w:rPr>
          <w:sz w:val="18"/>
          <w:szCs w:val="18"/>
        </w:rPr>
        <w:t xml:space="preserve"> to be considered in context of the proposed raw milk </w:t>
      </w:r>
      <w:r w:rsidRPr="006C15A1">
        <w:rPr>
          <w:sz w:val="18"/>
          <w:szCs w:val="18"/>
        </w:rPr>
        <w:t xml:space="preserve">cheese being assessed. </w:t>
      </w:r>
      <w:r>
        <w:rPr>
          <w:sz w:val="18"/>
          <w:szCs w:val="18"/>
        </w:rPr>
        <w:t>For example, i</w:t>
      </w:r>
      <w:r w:rsidR="00395890">
        <w:rPr>
          <w:sz w:val="18"/>
          <w:szCs w:val="18"/>
        </w:rPr>
        <w:t xml:space="preserve">f another starter culture, </w:t>
      </w:r>
      <w:r w:rsidRPr="006C15A1">
        <w:rPr>
          <w:sz w:val="18"/>
          <w:szCs w:val="18"/>
        </w:rPr>
        <w:t>higher inoculum size or temperature profile was used then the actual growth</w:t>
      </w:r>
      <w:r>
        <w:rPr>
          <w:sz w:val="18"/>
          <w:szCs w:val="18"/>
        </w:rPr>
        <w:t>/inactivation</w:t>
      </w:r>
      <w:r w:rsidRPr="006C15A1">
        <w:rPr>
          <w:sz w:val="18"/>
          <w:szCs w:val="18"/>
        </w:rPr>
        <w:t xml:space="preserve"> could be different</w:t>
      </w:r>
      <w:r w:rsidRPr="000F63ED">
        <w:rPr>
          <w:sz w:val="18"/>
          <w:szCs w:val="18"/>
        </w:rPr>
        <w:t>.</w:t>
      </w:r>
    </w:p>
    <w:p w:rsidR="0095300B" w:rsidRDefault="0095300B">
      <w:pPr>
        <w:spacing w:after="200" w:line="276" w:lineRule="auto"/>
        <w:rPr>
          <w:b/>
        </w:rPr>
      </w:pPr>
      <w:r>
        <w:rPr>
          <w:b/>
        </w:rPr>
        <w:br w:type="page"/>
      </w:r>
    </w:p>
    <w:p w:rsidR="00663B99" w:rsidRPr="00663B99" w:rsidRDefault="00841D35" w:rsidP="00CB7A88">
      <w:pPr>
        <w:spacing w:line="276" w:lineRule="auto"/>
        <w:jc w:val="both"/>
        <w:rPr>
          <w:b/>
        </w:rPr>
      </w:pPr>
      <w:r>
        <w:rPr>
          <w:b/>
        </w:rPr>
        <w:lastRenderedPageBreak/>
        <w:t>Scientific</w:t>
      </w:r>
      <w:r w:rsidR="00663B99" w:rsidRPr="00663B99">
        <w:rPr>
          <w:b/>
        </w:rPr>
        <w:t xml:space="preserve"> literature</w:t>
      </w:r>
    </w:p>
    <w:p w:rsidR="00F35297" w:rsidRDefault="00F35297" w:rsidP="00F35297">
      <w:pPr>
        <w:spacing w:line="276" w:lineRule="auto"/>
      </w:pPr>
    </w:p>
    <w:p w:rsidR="00D94AA7" w:rsidRDefault="00F35297" w:rsidP="00BC465B">
      <w:pPr>
        <w:rPr>
          <w:rFonts w:cs="Arial"/>
        </w:rPr>
      </w:pPr>
      <w:r>
        <w:t xml:space="preserve">Reference to published </w:t>
      </w:r>
      <w:r w:rsidR="003151B9">
        <w:t xml:space="preserve">milk and </w:t>
      </w:r>
      <w:r>
        <w:t xml:space="preserve">cheese challenge studies may be useful in providing evidence on the factors that inhibit growth of pathogens during cheese </w:t>
      </w:r>
      <w:r w:rsidR="003151B9">
        <w:t>production and maturation/</w:t>
      </w:r>
      <w:r>
        <w:t>ripening</w:t>
      </w:r>
      <w:r w:rsidR="003151B9">
        <w:t>.</w:t>
      </w:r>
      <w:r w:rsidR="00BC465B" w:rsidRPr="00BC465B">
        <w:rPr>
          <w:rFonts w:cs="Arial"/>
        </w:rPr>
        <w:t xml:space="preserve"> </w:t>
      </w:r>
    </w:p>
    <w:p w:rsidR="00960C35" w:rsidRDefault="00D94AA7" w:rsidP="00D94AA7">
      <w:r>
        <w:t>I</w:t>
      </w:r>
      <w:r w:rsidR="00BC465B">
        <w:t xml:space="preserve">f referring to experimental evidence, </w:t>
      </w:r>
      <w:r w:rsidR="00795D87">
        <w:t xml:space="preserve">there are some importance factors that </w:t>
      </w:r>
      <w:r w:rsidR="00F206F2">
        <w:t>should</w:t>
      </w:r>
      <w:r w:rsidR="00795D87">
        <w:t xml:space="preserve"> be considered</w:t>
      </w:r>
      <w:r w:rsidR="003151B9">
        <w:t>, such as</w:t>
      </w:r>
      <w:r w:rsidR="00795D87">
        <w:t>:</w:t>
      </w:r>
      <w:r w:rsidR="00960C35">
        <w:t xml:space="preserve"> </w:t>
      </w:r>
    </w:p>
    <w:p w:rsidR="00D94AA7" w:rsidRDefault="00D94AA7" w:rsidP="00D94AA7"/>
    <w:p w:rsidR="00960C35" w:rsidRDefault="002C277C" w:rsidP="00960C35">
      <w:pPr>
        <w:pStyle w:val="FSBullet1"/>
      </w:pPr>
      <w:r>
        <w:t>the</w:t>
      </w:r>
      <w:r w:rsidR="00960C35">
        <w:t xml:space="preserve"> pathogens </w:t>
      </w:r>
      <w:r w:rsidR="00795D87">
        <w:t>chosen</w:t>
      </w:r>
    </w:p>
    <w:p w:rsidR="003151B9" w:rsidRDefault="003151B9" w:rsidP="00960C35">
      <w:pPr>
        <w:pStyle w:val="FSBullet1"/>
      </w:pPr>
      <w:r>
        <w:t>the processing steps, including temperature and time, maturation/ripening conditions</w:t>
      </w:r>
    </w:p>
    <w:p w:rsidR="00960C35" w:rsidRDefault="003151B9" w:rsidP="00960C35">
      <w:pPr>
        <w:pStyle w:val="FSBullet1"/>
      </w:pPr>
      <w:r>
        <w:t xml:space="preserve">the method of </w:t>
      </w:r>
      <w:r w:rsidR="00017381">
        <w:t xml:space="preserve">inoculation </w:t>
      </w:r>
      <w:r>
        <w:t xml:space="preserve">e.g. </w:t>
      </w:r>
      <w:r w:rsidR="00960C35">
        <w:t xml:space="preserve">prior to addition of starter culture or </w:t>
      </w:r>
      <w:r>
        <w:t xml:space="preserve">to </w:t>
      </w:r>
      <w:r w:rsidR="00960C35">
        <w:t>commercial cheeses</w:t>
      </w:r>
    </w:p>
    <w:p w:rsidR="00960C35" w:rsidRDefault="003151B9" w:rsidP="00960C35">
      <w:pPr>
        <w:pStyle w:val="FSBullet1"/>
      </w:pPr>
      <w:r>
        <w:t xml:space="preserve">the </w:t>
      </w:r>
      <w:r w:rsidR="00017381">
        <w:t xml:space="preserve">use of </w:t>
      </w:r>
      <w:r w:rsidR="00960C35">
        <w:t>raw milk or pasteurised milk for inoculation</w:t>
      </w:r>
    </w:p>
    <w:p w:rsidR="009C0E4F" w:rsidRDefault="00960C35" w:rsidP="009C0E4F">
      <w:pPr>
        <w:pStyle w:val="FSBullet1"/>
      </w:pPr>
      <w:r>
        <w:t xml:space="preserve">the analytical methods used to measure </w:t>
      </w:r>
      <w:r w:rsidR="003151B9">
        <w:t>physico-chemical characteristics</w:t>
      </w:r>
      <w:r>
        <w:t xml:space="preserve"> </w:t>
      </w:r>
    </w:p>
    <w:p w:rsidR="009C0E4F" w:rsidRDefault="009C0E4F" w:rsidP="009C0E4F"/>
    <w:p w:rsidR="009C0E4F" w:rsidRDefault="009C0E4F" w:rsidP="009C0E4F">
      <w:r>
        <w:t xml:space="preserve">Milk challenge studies are generally performed </w:t>
      </w:r>
      <w:r w:rsidR="003151B9">
        <w:t>at constant temperature</w:t>
      </w:r>
      <w:r>
        <w:t xml:space="preserve">. Care is </w:t>
      </w:r>
      <w:r w:rsidR="008D1E16">
        <w:t xml:space="preserve">necessary </w:t>
      </w:r>
      <w:r>
        <w:t>to extrapolate the</w:t>
      </w:r>
      <w:r w:rsidR="003151B9">
        <w:t>se</w:t>
      </w:r>
      <w:r>
        <w:t xml:space="preserve"> results to the dynamic temperature-pH-salt changes observed in cheese production.</w:t>
      </w:r>
    </w:p>
    <w:p w:rsidR="00CB7A88" w:rsidRDefault="00CB7A88" w:rsidP="004573DA">
      <w:pPr>
        <w:rPr>
          <w:rFonts w:cs="Arial"/>
        </w:rPr>
      </w:pPr>
    </w:p>
    <w:p w:rsidR="00CB7A88" w:rsidRPr="00663B99" w:rsidRDefault="00663B99" w:rsidP="004573DA">
      <w:pPr>
        <w:rPr>
          <w:rFonts w:cs="Arial"/>
          <w:b/>
        </w:rPr>
      </w:pPr>
      <w:r w:rsidRPr="00663B99">
        <w:rPr>
          <w:rFonts w:cs="Arial"/>
          <w:b/>
        </w:rPr>
        <w:t>Predictive modelling</w:t>
      </w:r>
    </w:p>
    <w:p w:rsidR="00CB7A88" w:rsidRDefault="00CB7A88" w:rsidP="004573DA">
      <w:pPr>
        <w:rPr>
          <w:rFonts w:cs="Arial"/>
        </w:rPr>
      </w:pPr>
    </w:p>
    <w:p w:rsidR="00670808" w:rsidRDefault="00670808" w:rsidP="00670808">
      <w:pPr>
        <w:rPr>
          <w:rFonts w:cs="Arial"/>
        </w:rPr>
      </w:pPr>
      <w:r>
        <w:rPr>
          <w:rFonts w:cs="Arial"/>
        </w:rPr>
        <w:t xml:space="preserve">Many models have been developed for predicting growth rates, probability of growth and survival of pathogens in food products, although not all have been validated in fermented dairy products. </w:t>
      </w:r>
    </w:p>
    <w:p w:rsidR="00670808" w:rsidRDefault="00670808" w:rsidP="00670808">
      <w:pPr>
        <w:rPr>
          <w:rFonts w:cs="Arial"/>
        </w:rPr>
      </w:pPr>
    </w:p>
    <w:p w:rsidR="0067656D" w:rsidRDefault="00A42971" w:rsidP="0067656D">
      <w:r>
        <w:t xml:space="preserve">FSANZ has </w:t>
      </w:r>
      <w:r w:rsidR="002C277C">
        <w:t>illustrated the use</w:t>
      </w:r>
      <w:r w:rsidR="00592C8F">
        <w:t xml:space="preserve"> </w:t>
      </w:r>
      <w:r w:rsidR="0067656D">
        <w:t xml:space="preserve">predictive </w:t>
      </w:r>
      <w:r w:rsidR="00592C8F">
        <w:t xml:space="preserve">models </w:t>
      </w:r>
      <w:r w:rsidR="0067656D">
        <w:t xml:space="preserve">to </w:t>
      </w:r>
      <w:r w:rsidR="002C277C">
        <w:t>evaluate</w:t>
      </w:r>
      <w:r w:rsidR="0067656D">
        <w:t xml:space="preserve"> </w:t>
      </w:r>
      <w:r w:rsidR="002C277C">
        <w:t>the</w:t>
      </w:r>
      <w:r w:rsidR="0067656D">
        <w:t xml:space="preserve"> growth of </w:t>
      </w:r>
      <w:r w:rsidR="00812E9F" w:rsidRPr="00812E9F">
        <w:rPr>
          <w:i/>
        </w:rPr>
        <w:t>L</w:t>
      </w:r>
      <w:r w:rsidR="00812E9F">
        <w:t xml:space="preserve">. </w:t>
      </w:r>
      <w:r w:rsidR="00812E9F" w:rsidRPr="00812E9F">
        <w:rPr>
          <w:i/>
        </w:rPr>
        <w:t>monocytogenes</w:t>
      </w:r>
      <w:r w:rsidR="0067656D">
        <w:t xml:space="preserve"> in cheese</w:t>
      </w:r>
      <w:r w:rsidR="002C277C">
        <w:t xml:space="preserve"> in the </w:t>
      </w:r>
      <w:r w:rsidR="002C277C" w:rsidRPr="003166CD">
        <w:rPr>
          <w:rFonts w:cs="Arial"/>
          <w:i/>
        </w:rPr>
        <w:t>Scientific information for the assessment of approved raw milk products</w:t>
      </w:r>
      <w:r w:rsidR="002C277C">
        <w:rPr>
          <w:rFonts w:cs="Arial"/>
          <w:i/>
        </w:rPr>
        <w:t xml:space="preserve"> – cheeses document</w:t>
      </w:r>
      <w:r w:rsidR="00286920">
        <w:t xml:space="preserve"> including</w:t>
      </w:r>
    </w:p>
    <w:p w:rsidR="004D1C17" w:rsidRDefault="004D1C17" w:rsidP="0067656D"/>
    <w:p w:rsidR="0067656D" w:rsidRDefault="00286920" w:rsidP="0067656D">
      <w:pPr>
        <w:pStyle w:val="FSBullet1"/>
      </w:pPr>
      <w:r>
        <w:t xml:space="preserve">the </w:t>
      </w:r>
      <w:proofErr w:type="spellStart"/>
      <w:r>
        <w:t>Da</w:t>
      </w:r>
      <w:r w:rsidR="0067656D">
        <w:t>lg</w:t>
      </w:r>
      <w:r>
        <w:t>a</w:t>
      </w:r>
      <w:r w:rsidR="0067656D">
        <w:t>ard</w:t>
      </w:r>
      <w:proofErr w:type="spellEnd"/>
      <w:r w:rsidR="0067656D">
        <w:t xml:space="preserve"> model (</w:t>
      </w:r>
      <w:proofErr w:type="spellStart"/>
      <w:r w:rsidR="0067656D">
        <w:t>Mejlholm</w:t>
      </w:r>
      <w:proofErr w:type="spellEnd"/>
      <w:r w:rsidR="0067656D">
        <w:t xml:space="preserve"> </w:t>
      </w:r>
      <w:r>
        <w:t xml:space="preserve">and </w:t>
      </w:r>
      <w:proofErr w:type="spellStart"/>
      <w:r>
        <w:t>Da</w:t>
      </w:r>
      <w:r w:rsidR="0067656D">
        <w:t>lg</w:t>
      </w:r>
      <w:r>
        <w:t>a</w:t>
      </w:r>
      <w:r w:rsidR="0067656D">
        <w:t>ard</w:t>
      </w:r>
      <w:proofErr w:type="spellEnd"/>
      <w:r w:rsidR="0067656D">
        <w:t xml:space="preserve">, </w:t>
      </w:r>
      <w:r w:rsidR="0002724E">
        <w:t xml:space="preserve">2009; </w:t>
      </w:r>
      <w:proofErr w:type="spellStart"/>
      <w:r w:rsidR="0002724E">
        <w:t>Mejlholm</w:t>
      </w:r>
      <w:proofErr w:type="spellEnd"/>
      <w:r w:rsidR="0002724E">
        <w:t xml:space="preserve"> et al</w:t>
      </w:r>
      <w:r>
        <w:t>.</w:t>
      </w:r>
      <w:r w:rsidR="0002724E">
        <w:t xml:space="preserve"> 2010</w:t>
      </w:r>
      <w:r w:rsidR="0067656D">
        <w:t>)</w:t>
      </w:r>
    </w:p>
    <w:p w:rsidR="0067656D" w:rsidRPr="0067656D" w:rsidRDefault="0067656D" w:rsidP="0067656D">
      <w:pPr>
        <w:pStyle w:val="FSBullet1"/>
      </w:pPr>
      <w:proofErr w:type="gramStart"/>
      <w:r>
        <w:t>the</w:t>
      </w:r>
      <w:proofErr w:type="gramEnd"/>
      <w:r>
        <w:t xml:space="preserve"> Augustin model (Augustin et al</w:t>
      </w:r>
      <w:r w:rsidR="00286920">
        <w:t>.</w:t>
      </w:r>
      <w:r>
        <w:t xml:space="preserve"> 2005)</w:t>
      </w:r>
      <w:r w:rsidR="004D1C17">
        <w:t>.</w:t>
      </w:r>
    </w:p>
    <w:p w:rsidR="00F16DC8" w:rsidRDefault="00F16DC8" w:rsidP="00A573FD"/>
    <w:p w:rsidR="000E29E9" w:rsidRDefault="0002724E" w:rsidP="00A573FD">
      <w:r>
        <w:t>Predictive</w:t>
      </w:r>
      <w:r w:rsidR="0076230C">
        <w:t xml:space="preserve"> models that may have relevance for other pathogens in cheese can be found at Foodrisk.org</w:t>
      </w:r>
      <w:r w:rsidR="006644D9">
        <w:t>,</w:t>
      </w:r>
      <w:r w:rsidR="0076230C">
        <w:t xml:space="preserve"> </w:t>
      </w:r>
      <w:proofErr w:type="spellStart"/>
      <w:r w:rsidR="0076230C">
        <w:t>Combase</w:t>
      </w:r>
      <w:proofErr w:type="spellEnd"/>
      <w:r w:rsidR="0076230C">
        <w:t xml:space="preserve"> (combase.cc)</w:t>
      </w:r>
      <w:r w:rsidR="001A6071">
        <w:t xml:space="preserve">, </w:t>
      </w:r>
      <w:proofErr w:type="spellStart"/>
      <w:r w:rsidR="001A6071">
        <w:t>Sym’Previus</w:t>
      </w:r>
      <w:proofErr w:type="spellEnd"/>
      <w:r w:rsidR="001A6071">
        <w:t xml:space="preserve">    (</w:t>
      </w:r>
      <w:r w:rsidR="001A6071" w:rsidRPr="001A6071">
        <w:t>http://www.symprevius.net/index.php?vrs=sym_previus_predictive_microbiology</w:t>
      </w:r>
      <w:r w:rsidR="001A6071">
        <w:t xml:space="preserve">) </w:t>
      </w:r>
      <w:r w:rsidR="006644D9">
        <w:t>or the scientific literature.</w:t>
      </w:r>
      <w:r w:rsidR="000E29E9">
        <w:t xml:space="preserve"> Factors that </w:t>
      </w:r>
      <w:r w:rsidR="00F206F2">
        <w:t>should</w:t>
      </w:r>
      <w:r w:rsidR="000E29E9">
        <w:t xml:space="preserve"> be considered in the application of models to predict the behaviour of pathogens in cheese include the growth media and the range of environmental conditions of the experiments used to develop the model.</w:t>
      </w:r>
    </w:p>
    <w:p w:rsidR="007725CF" w:rsidRDefault="007725CF"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p w:rsidR="00A77D2D" w:rsidRDefault="00A77D2D" w:rsidP="00A573FD">
      <w:pPr>
        <w:rPr>
          <w:rFonts w:cs="Arial"/>
          <w:b/>
        </w:rPr>
      </w:pPr>
    </w:p>
    <w:tbl>
      <w:tblPr>
        <w:tblStyle w:val="TableGrid"/>
        <w:tblW w:w="0" w:type="auto"/>
        <w:tblLook w:val="04A0" w:firstRow="1" w:lastRow="0" w:firstColumn="1" w:lastColumn="0" w:noHBand="0" w:noVBand="1"/>
      </w:tblPr>
      <w:tblGrid>
        <w:gridCol w:w="9286"/>
      </w:tblGrid>
      <w:tr w:rsidR="007725CF" w:rsidTr="00A77D2D">
        <w:tc>
          <w:tcPr>
            <w:tcW w:w="9286" w:type="dxa"/>
            <w:shd w:val="clear" w:color="auto" w:fill="D9D9D9" w:themeFill="background1" w:themeFillShade="D9"/>
          </w:tcPr>
          <w:p w:rsidR="007725CF" w:rsidRPr="00EA6824" w:rsidRDefault="007725CF" w:rsidP="007725CF">
            <w:pPr>
              <w:rPr>
                <w:rFonts w:cs="Arial"/>
              </w:rPr>
            </w:pPr>
            <w:r w:rsidRPr="00EA6824">
              <w:rPr>
                <w:rFonts w:cs="Arial"/>
              </w:rPr>
              <w:lastRenderedPageBreak/>
              <w:t xml:space="preserve">Insufficient data was available </w:t>
            </w:r>
            <w:r>
              <w:rPr>
                <w:rFonts w:cs="Arial"/>
              </w:rPr>
              <w:t xml:space="preserve">from challenge studies </w:t>
            </w:r>
            <w:r w:rsidRPr="00EA6824">
              <w:rPr>
                <w:rFonts w:cs="Arial"/>
              </w:rPr>
              <w:t>to evaluate the u</w:t>
            </w:r>
            <w:r>
              <w:rPr>
                <w:rFonts w:cs="Arial"/>
              </w:rPr>
              <w:t xml:space="preserve">tility of the </w:t>
            </w:r>
            <w:proofErr w:type="spellStart"/>
            <w:r>
              <w:rPr>
                <w:rFonts w:cs="Arial"/>
              </w:rPr>
              <w:t>Da</w:t>
            </w:r>
            <w:r w:rsidRPr="00EA6824">
              <w:rPr>
                <w:rFonts w:cs="Arial"/>
              </w:rPr>
              <w:t>lg</w:t>
            </w:r>
            <w:r>
              <w:rPr>
                <w:rFonts w:cs="Arial"/>
              </w:rPr>
              <w:t>a</w:t>
            </w:r>
            <w:r w:rsidRPr="00EA6824">
              <w:rPr>
                <w:rFonts w:cs="Arial"/>
              </w:rPr>
              <w:t>ard</w:t>
            </w:r>
            <w:proofErr w:type="spellEnd"/>
            <w:r w:rsidRPr="00EA6824">
              <w:rPr>
                <w:rFonts w:cs="Arial"/>
              </w:rPr>
              <w:t xml:space="preserve"> model</w:t>
            </w:r>
            <w:r>
              <w:rPr>
                <w:rFonts w:cs="Arial"/>
              </w:rPr>
              <w:t>, particularly due to the lack of evidence for lactic acid concentration.</w:t>
            </w:r>
          </w:p>
          <w:p w:rsidR="007725CF" w:rsidRDefault="007725CF" w:rsidP="007725CF">
            <w:pPr>
              <w:rPr>
                <w:rFonts w:cs="Arial"/>
              </w:rPr>
            </w:pPr>
          </w:p>
          <w:p w:rsidR="007725CF" w:rsidRPr="00EA6824" w:rsidRDefault="007725CF" w:rsidP="007725CF">
            <w:pPr>
              <w:rPr>
                <w:rFonts w:cs="Arial"/>
              </w:rPr>
            </w:pPr>
            <w:r>
              <w:rPr>
                <w:rFonts w:cs="Arial"/>
              </w:rPr>
              <w:t xml:space="preserve">In the Augustin et al. (2005) model, the water activity calculated using the </w:t>
            </w:r>
            <w:r w:rsidRPr="00EA6824">
              <w:rPr>
                <w:rFonts w:cs="Arial"/>
              </w:rPr>
              <w:t xml:space="preserve">salt-in-moisture phase concentration </w:t>
            </w:r>
            <w:r>
              <w:rPr>
                <w:rFonts w:cs="Arial"/>
              </w:rPr>
              <w:t>of</w:t>
            </w:r>
            <w:r w:rsidRPr="00EA6824">
              <w:rPr>
                <w:rFonts w:cs="Arial"/>
              </w:rPr>
              <w:t xml:space="preserve"> the final cheese </w:t>
            </w:r>
            <w:r>
              <w:rPr>
                <w:rFonts w:cs="Arial"/>
              </w:rPr>
              <w:t>did not provide predictive accuracy</w:t>
            </w:r>
            <w:r w:rsidRPr="00EA6824">
              <w:rPr>
                <w:rFonts w:cs="Arial"/>
              </w:rPr>
              <w:t xml:space="preserve">. </w:t>
            </w:r>
            <w:r>
              <w:rPr>
                <w:rFonts w:cs="Arial"/>
              </w:rPr>
              <w:t xml:space="preserve">However, adjusting the water activity accounting for differences in proteolysis between cheese </w:t>
            </w:r>
            <w:proofErr w:type="spellStart"/>
            <w:r>
              <w:rPr>
                <w:rFonts w:cs="Arial"/>
              </w:rPr>
              <w:t>superfamilies</w:t>
            </w:r>
            <w:proofErr w:type="spellEnd"/>
            <w:r>
              <w:rPr>
                <w:rFonts w:cs="Arial"/>
              </w:rPr>
              <w:t xml:space="preserve"> </w:t>
            </w:r>
            <w:r w:rsidRPr="00EA6824">
              <w:rPr>
                <w:rFonts w:cs="Arial"/>
              </w:rPr>
              <w:t>suggested that it may have utility in predicting the probability of growth</w:t>
            </w:r>
            <w:r>
              <w:rPr>
                <w:rFonts w:cs="Arial"/>
              </w:rPr>
              <w:t xml:space="preserve"> of </w:t>
            </w:r>
            <w:r w:rsidRPr="0075259E">
              <w:rPr>
                <w:rFonts w:cs="Arial"/>
                <w:i/>
              </w:rPr>
              <w:t>L. monocytogenes</w:t>
            </w:r>
            <w:r>
              <w:rPr>
                <w:rFonts w:cs="Arial"/>
              </w:rPr>
              <w:t xml:space="preserve"> in challenge study cheeses.</w:t>
            </w:r>
            <w:r w:rsidRPr="00EA6824">
              <w:rPr>
                <w:rFonts w:cs="Arial"/>
              </w:rPr>
              <w:t xml:space="preserve">  </w:t>
            </w:r>
          </w:p>
          <w:p w:rsidR="007725CF" w:rsidRPr="00EA6824" w:rsidRDefault="007725CF" w:rsidP="007725CF">
            <w:pPr>
              <w:rPr>
                <w:rFonts w:cs="Arial"/>
              </w:rPr>
            </w:pPr>
          </w:p>
          <w:p w:rsidR="007725CF" w:rsidRDefault="007725CF" w:rsidP="007725CF">
            <w:pPr>
              <w:rPr>
                <w:rFonts w:cs="Arial"/>
              </w:rPr>
            </w:pPr>
            <w:r w:rsidRPr="00EA6824">
              <w:rPr>
                <w:rFonts w:cs="Arial"/>
              </w:rPr>
              <w:t>This model could be used as preliminary screening tool to formulate cheese</w:t>
            </w:r>
            <w:r>
              <w:rPr>
                <w:rFonts w:cs="Arial"/>
              </w:rPr>
              <w:t>s</w:t>
            </w:r>
            <w:r w:rsidRPr="00EA6824">
              <w:rPr>
                <w:rFonts w:cs="Arial"/>
              </w:rPr>
              <w:t xml:space="preserve"> for</w:t>
            </w:r>
            <w:r>
              <w:rPr>
                <w:rFonts w:cs="Arial"/>
              </w:rPr>
              <w:t xml:space="preserve"> the probability of growth of </w:t>
            </w:r>
            <w:r w:rsidRPr="004F36DB">
              <w:rPr>
                <w:rFonts w:cs="Arial"/>
                <w:i/>
              </w:rPr>
              <w:t>L. monocytogenes</w:t>
            </w:r>
            <w:r w:rsidRPr="00EA6824">
              <w:rPr>
                <w:rFonts w:cs="Arial"/>
              </w:rPr>
              <w:t xml:space="preserve"> </w:t>
            </w:r>
            <w:r>
              <w:rPr>
                <w:rFonts w:cs="Arial"/>
              </w:rPr>
              <w:t>prior to the design of challenge studies.</w:t>
            </w:r>
          </w:p>
          <w:p w:rsidR="007725CF" w:rsidRDefault="007725CF" w:rsidP="007725CF">
            <w:pPr>
              <w:rPr>
                <w:rFonts w:cs="Arial"/>
              </w:rPr>
            </w:pPr>
          </w:p>
          <w:p w:rsidR="007725CF" w:rsidRDefault="007725CF" w:rsidP="007725CF">
            <w:pPr>
              <w:rPr>
                <w:rFonts w:cs="Arial"/>
              </w:rPr>
            </w:pPr>
            <w:r>
              <w:rPr>
                <w:rFonts w:cs="Arial"/>
              </w:rPr>
              <w:t>For probability of growth models such as Augustin et al (2005), the following categories have been suggested:</w:t>
            </w:r>
          </w:p>
          <w:p w:rsidR="007725CF" w:rsidRDefault="007725CF" w:rsidP="007725CF">
            <w:pPr>
              <w:rPr>
                <w:rFonts w:cs="Arial"/>
              </w:rPr>
            </w:pPr>
          </w:p>
          <w:p w:rsidR="007725CF" w:rsidRDefault="007725CF" w:rsidP="007725CF">
            <w:pPr>
              <w:pStyle w:val="ListParagraph"/>
              <w:numPr>
                <w:ilvl w:val="0"/>
                <w:numId w:val="33"/>
              </w:numPr>
              <w:ind w:left="567" w:hanging="567"/>
            </w:pPr>
            <w:r>
              <w:t>reliably predict no-growth (probability of growth &lt; 0.1)</w:t>
            </w:r>
          </w:p>
          <w:p w:rsidR="007725CF" w:rsidRDefault="007725CF" w:rsidP="007725CF">
            <w:pPr>
              <w:pStyle w:val="ListParagraph"/>
              <w:numPr>
                <w:ilvl w:val="0"/>
                <w:numId w:val="33"/>
              </w:numPr>
              <w:ind w:left="567" w:hanging="567"/>
            </w:pPr>
            <w:r>
              <w:t>reliable predict growth (p &gt; 0.9)</w:t>
            </w:r>
          </w:p>
          <w:p w:rsidR="007725CF" w:rsidRPr="00A77D2D" w:rsidRDefault="007725CF" w:rsidP="00A77D2D">
            <w:pPr>
              <w:pStyle w:val="ListParagraph"/>
              <w:numPr>
                <w:ilvl w:val="0"/>
                <w:numId w:val="33"/>
              </w:numPr>
              <w:ind w:left="567" w:hanging="567"/>
              <w:rPr>
                <w:rFonts w:cs="Arial"/>
                <w:b/>
              </w:rPr>
            </w:pPr>
            <w:r>
              <w:t xml:space="preserve">uncertain region where growth can’t be reliably predicted (0.1 </w:t>
            </w:r>
            <w:r w:rsidRPr="00BE5678">
              <w:rPr>
                <w:rFonts w:cs="Arial"/>
                <w:sz w:val="26"/>
                <w:szCs w:val="26"/>
                <w:lang w:eastAsia="en-GB"/>
              </w:rPr>
              <w:t>≤</w:t>
            </w:r>
            <w:r>
              <w:t xml:space="preserve"> p </w:t>
            </w:r>
            <w:r w:rsidRPr="00BE5678">
              <w:rPr>
                <w:rFonts w:cs="Arial"/>
                <w:sz w:val="26"/>
                <w:szCs w:val="26"/>
                <w:lang w:eastAsia="en-GB"/>
              </w:rPr>
              <w:t>≤</w:t>
            </w:r>
            <w:r>
              <w:t xml:space="preserve"> 0.9)</w:t>
            </w:r>
          </w:p>
        </w:tc>
      </w:tr>
    </w:tbl>
    <w:p w:rsidR="007725CF" w:rsidRDefault="007725CF" w:rsidP="00A573FD">
      <w:pPr>
        <w:rPr>
          <w:rFonts w:cs="Arial"/>
          <w:b/>
        </w:rPr>
      </w:pPr>
    </w:p>
    <w:p w:rsidR="00A573FD" w:rsidRDefault="00A573FD" w:rsidP="00A573FD">
      <w:pPr>
        <w:rPr>
          <w:rFonts w:cs="Arial"/>
          <w:b/>
        </w:rPr>
      </w:pPr>
      <w:r>
        <w:rPr>
          <w:rFonts w:cs="Arial"/>
          <w:b/>
        </w:rPr>
        <w:t>Challenge studies</w:t>
      </w:r>
    </w:p>
    <w:p w:rsidR="0000386E" w:rsidRDefault="0000386E" w:rsidP="00A573FD">
      <w:pPr>
        <w:rPr>
          <w:rFonts w:cs="Arial"/>
        </w:rPr>
      </w:pPr>
    </w:p>
    <w:p w:rsidR="00900EB6" w:rsidRDefault="00900EB6" w:rsidP="00A573FD">
      <w:pPr>
        <w:rPr>
          <w:rFonts w:cs="Arial"/>
        </w:rPr>
      </w:pPr>
      <w:r>
        <w:rPr>
          <w:rFonts w:cs="Arial"/>
        </w:rPr>
        <w:t xml:space="preserve">Where the potential growth of pathogens using predictive models is uncertain, challenge studies </w:t>
      </w:r>
      <w:r w:rsidR="00FE45B1">
        <w:rPr>
          <w:rFonts w:cs="Arial"/>
        </w:rPr>
        <w:t>should</w:t>
      </w:r>
      <w:r>
        <w:rPr>
          <w:rFonts w:cs="Arial"/>
        </w:rPr>
        <w:t xml:space="preserve"> be undertaken.</w:t>
      </w:r>
    </w:p>
    <w:p w:rsidR="00900EB6" w:rsidRDefault="00900EB6" w:rsidP="00A573FD">
      <w:pPr>
        <w:rPr>
          <w:rFonts w:cs="Arial"/>
        </w:rPr>
      </w:pPr>
    </w:p>
    <w:p w:rsidR="00286920" w:rsidRPr="00D662DA" w:rsidRDefault="00286920" w:rsidP="00286920">
      <w:r w:rsidRPr="00D662DA">
        <w:t>The aim of a challenge study is to mimic as closely as possible the processes of contamination of the product</w:t>
      </w:r>
      <w:r>
        <w:t>,</w:t>
      </w:r>
      <w:r w:rsidRPr="00D662DA">
        <w:t xml:space="preserve"> its processing, packaging, storage and distribution and end use, so as to evaluate the fate of pathogenic contaminants and consequent risk to public health. </w:t>
      </w:r>
    </w:p>
    <w:p w:rsidR="00286920" w:rsidRPr="00D662DA" w:rsidRDefault="00286920" w:rsidP="00286920"/>
    <w:p w:rsidR="00286920" w:rsidRDefault="00286920" w:rsidP="00286920">
      <w:r w:rsidRPr="00D662DA">
        <w:t>Factors that can affect the fate (growth, inactivation, or survival) of the organism(s) of concern include (Ross, 2011):</w:t>
      </w:r>
    </w:p>
    <w:p w:rsidR="00D94AA7" w:rsidRPr="00D662DA" w:rsidRDefault="00D94AA7" w:rsidP="00286920"/>
    <w:p w:rsidR="00286920" w:rsidRPr="00D662DA" w:rsidRDefault="00286920" w:rsidP="00D94AA7">
      <w:pPr>
        <w:pStyle w:val="ListParagraph"/>
        <w:numPr>
          <w:ilvl w:val="0"/>
          <w:numId w:val="35"/>
        </w:numPr>
        <w:ind w:left="567" w:hanging="567"/>
      </w:pPr>
      <w:r w:rsidRPr="00D662DA">
        <w:t>the physico-chemical properties of the food</w:t>
      </w:r>
    </w:p>
    <w:p w:rsidR="00286920" w:rsidRPr="00D662DA" w:rsidRDefault="00286920" w:rsidP="00D94AA7">
      <w:pPr>
        <w:pStyle w:val="ListParagraph"/>
        <w:numPr>
          <w:ilvl w:val="0"/>
          <w:numId w:val="35"/>
        </w:numPr>
        <w:ind w:left="567" w:hanging="567"/>
      </w:pPr>
      <w:r w:rsidRPr="00D662DA">
        <w:t>other micro-organisms in the food,</w:t>
      </w:r>
    </w:p>
    <w:p w:rsidR="00286920" w:rsidRPr="00D662DA" w:rsidRDefault="00286920" w:rsidP="00D94AA7">
      <w:pPr>
        <w:pStyle w:val="ListParagraph"/>
        <w:numPr>
          <w:ilvl w:val="0"/>
          <w:numId w:val="35"/>
        </w:numPr>
        <w:ind w:left="567" w:hanging="567"/>
      </w:pPr>
      <w:r w:rsidRPr="00D662DA">
        <w:t>the conditions (temperature, gaseous atmosphere, packaging type) under which the</w:t>
      </w:r>
    </w:p>
    <w:p w:rsidR="00286920" w:rsidRPr="00D662DA" w:rsidRDefault="00286920" w:rsidP="00D94AA7">
      <w:pPr>
        <w:pStyle w:val="ListParagraph"/>
        <w:numPr>
          <w:ilvl w:val="0"/>
          <w:numId w:val="35"/>
        </w:numPr>
        <w:ind w:left="567" w:hanging="567"/>
      </w:pPr>
      <w:r w:rsidRPr="00D662DA">
        <w:t>product is processed, distributed, stored and displayed and</w:t>
      </w:r>
    </w:p>
    <w:p w:rsidR="00286920" w:rsidRPr="00D662DA" w:rsidRDefault="00286920" w:rsidP="00D94AA7">
      <w:pPr>
        <w:pStyle w:val="ListParagraph"/>
        <w:numPr>
          <w:ilvl w:val="0"/>
          <w:numId w:val="35"/>
        </w:numPr>
        <w:ind w:left="567" w:hanging="567"/>
      </w:pPr>
      <w:r w:rsidRPr="00D662DA">
        <w:t>the properties of the organism(s) of concern (e.g. environmental limits to growth, responses to environmental conditions singly and in combination)</w:t>
      </w:r>
    </w:p>
    <w:p w:rsidR="00286920" w:rsidRPr="00D662DA" w:rsidRDefault="00286920" w:rsidP="00286920"/>
    <w:p w:rsidR="00286920" w:rsidRDefault="00286920" w:rsidP="00286920">
      <w:r w:rsidRPr="00D662DA">
        <w:t xml:space="preserve">Material developed for the Ministry for Primary Industries, New Zealand titled </w:t>
      </w:r>
      <w:r w:rsidRPr="00D662DA">
        <w:rPr>
          <w:i/>
          <w:iCs/>
        </w:rPr>
        <w:t>Challenge testing of microbiological safety of raw milk cheeses: the challenge trial toolkit</w:t>
      </w:r>
      <w:r w:rsidRPr="00D662DA">
        <w:t xml:space="preserve"> provides practical guidance on designing challenge studies (Ross, 2011). The key considerations when undertaking a challenge study include the following: </w:t>
      </w:r>
    </w:p>
    <w:p w:rsidR="00D94AA7" w:rsidRPr="00D662DA" w:rsidRDefault="00D94AA7" w:rsidP="00286920"/>
    <w:p w:rsidR="00286920" w:rsidRPr="00D662DA" w:rsidRDefault="00286920" w:rsidP="00D94AA7">
      <w:pPr>
        <w:pStyle w:val="ListParagraph"/>
        <w:numPr>
          <w:ilvl w:val="0"/>
          <w:numId w:val="36"/>
        </w:numPr>
        <w:ind w:left="567" w:hanging="567"/>
      </w:pPr>
      <w:proofErr w:type="gramStart"/>
      <w:r w:rsidRPr="00D662DA">
        <w:t>the</w:t>
      </w:r>
      <w:proofErr w:type="gramEnd"/>
      <w:r w:rsidRPr="00D662DA">
        <w:t xml:space="preserve"> type of stud</w:t>
      </w:r>
      <w:r>
        <w:t>y (i.e. whether pathogen growth,</w:t>
      </w:r>
      <w:r w:rsidRPr="00D662DA">
        <w:t xml:space="preserve"> or inactivation, or both are expected) so as to be able to correctly design the experiment to answer the specific question. </w:t>
      </w:r>
    </w:p>
    <w:p w:rsidR="00286920" w:rsidRPr="00D662DA" w:rsidRDefault="00286920" w:rsidP="00D94AA7">
      <w:pPr>
        <w:pStyle w:val="ListParagraph"/>
        <w:numPr>
          <w:ilvl w:val="0"/>
          <w:numId w:val="36"/>
        </w:numPr>
        <w:ind w:left="567" w:hanging="567"/>
      </w:pPr>
      <w:proofErr w:type="gramStart"/>
      <w:r w:rsidRPr="00D662DA">
        <w:t>the</w:t>
      </w:r>
      <w:proofErr w:type="gramEnd"/>
      <w:r w:rsidRPr="00D662DA">
        <w:t xml:space="preserve"> organism(s) of interest.</w:t>
      </w:r>
    </w:p>
    <w:p w:rsidR="00286920" w:rsidRPr="00D662DA" w:rsidRDefault="00286920" w:rsidP="00D94AA7">
      <w:pPr>
        <w:pStyle w:val="ListParagraph"/>
        <w:numPr>
          <w:ilvl w:val="0"/>
          <w:numId w:val="36"/>
        </w:numPr>
        <w:ind w:left="567" w:hanging="567"/>
      </w:pPr>
      <w:proofErr w:type="gramStart"/>
      <w:r w:rsidRPr="00D662DA">
        <w:t>factors</w:t>
      </w:r>
      <w:proofErr w:type="gramEnd"/>
      <w:r w:rsidRPr="00D662DA">
        <w:t xml:space="preserve"> related to the product of interest that will affect the fate of the challenge organism</w:t>
      </w:r>
      <w:r>
        <w:t>,</w:t>
      </w:r>
      <w:r w:rsidRPr="00D662DA">
        <w:t xml:space="preserve"> including pro</w:t>
      </w:r>
      <w:r>
        <w:t>duct preparation (process steps</w:t>
      </w:r>
      <w:r w:rsidRPr="00D662DA">
        <w:t xml:space="preserve"> particularly Critical Control Points), variability in product and process characteristics, and types of packaging. Th</w:t>
      </w:r>
      <w:r>
        <w:t>e presence of competitive flora.</w:t>
      </w:r>
    </w:p>
    <w:p w:rsidR="00286920" w:rsidRDefault="00286920" w:rsidP="00D94AA7">
      <w:pPr>
        <w:pStyle w:val="ListParagraph"/>
        <w:numPr>
          <w:ilvl w:val="0"/>
          <w:numId w:val="36"/>
        </w:numPr>
        <w:ind w:left="567" w:hanging="567"/>
      </w:pPr>
      <w:r w:rsidRPr="00D662DA">
        <w:t>the natural mode(s) of contamination of the product (e.g. stage of processing, how transferred), including:</w:t>
      </w:r>
    </w:p>
    <w:p w:rsidR="00286920" w:rsidRPr="00D662DA" w:rsidRDefault="00286920" w:rsidP="00D94AA7">
      <w:pPr>
        <w:pStyle w:val="ListParagraph"/>
        <w:numPr>
          <w:ilvl w:val="1"/>
          <w:numId w:val="37"/>
        </w:numPr>
        <w:ind w:left="1134" w:hanging="567"/>
      </w:pPr>
      <w:r w:rsidRPr="00D662DA">
        <w:lastRenderedPageBreak/>
        <w:t xml:space="preserve">levels of the organism(s) of interest that could be encountered in the food in </w:t>
      </w:r>
      <w:r>
        <w:t>“</w:t>
      </w:r>
      <w:r w:rsidRPr="00D662DA">
        <w:t>real world” situations</w:t>
      </w:r>
    </w:p>
    <w:p w:rsidR="00286920" w:rsidRDefault="00286920" w:rsidP="00D94AA7">
      <w:pPr>
        <w:pStyle w:val="ListParagraph"/>
        <w:numPr>
          <w:ilvl w:val="1"/>
          <w:numId w:val="37"/>
        </w:numPr>
        <w:ind w:left="1134" w:hanging="567"/>
      </w:pPr>
      <w:proofErr w:type="gramStart"/>
      <w:r w:rsidRPr="00D662DA">
        <w:t>the</w:t>
      </w:r>
      <w:proofErr w:type="gramEnd"/>
      <w:r w:rsidRPr="00D662DA">
        <w:t xml:space="preserve"> physiological stat</w:t>
      </w:r>
      <w:r>
        <w:t>e of natural contaminants (e.g.</w:t>
      </w:r>
      <w:r w:rsidRPr="00D662DA">
        <w:t xml:space="preserve"> whether stationary or exponential phase, spores or vegetative cells, etc</w:t>
      </w:r>
      <w:r>
        <w:t>.</w:t>
      </w:r>
      <w:r w:rsidRPr="00D662DA">
        <w:t>),</w:t>
      </w:r>
    </w:p>
    <w:p w:rsidR="00D94AA7" w:rsidRPr="00D662DA" w:rsidRDefault="00D94AA7" w:rsidP="00D94AA7">
      <w:pPr>
        <w:pStyle w:val="ListParagraph"/>
        <w:ind w:left="1440"/>
      </w:pPr>
    </w:p>
    <w:p w:rsidR="00286920" w:rsidRPr="00D662DA" w:rsidRDefault="00286920" w:rsidP="00D94AA7">
      <w:pPr>
        <w:pStyle w:val="ListParagraph"/>
        <w:numPr>
          <w:ilvl w:val="0"/>
          <w:numId w:val="36"/>
        </w:numPr>
        <w:ind w:left="567" w:hanging="567"/>
      </w:pPr>
      <w:r w:rsidRPr="00D662DA">
        <w:t>storage duration and cond</w:t>
      </w:r>
      <w:r>
        <w:t>itions (e.g. temperature,</w:t>
      </w:r>
      <w:r w:rsidRPr="00D662DA">
        <w:t xml:space="preserve"> packaging type),</w:t>
      </w:r>
    </w:p>
    <w:p w:rsidR="00286920" w:rsidRPr="00D662DA" w:rsidRDefault="00286920" w:rsidP="00D94AA7">
      <w:pPr>
        <w:pStyle w:val="ListParagraph"/>
        <w:numPr>
          <w:ilvl w:val="0"/>
          <w:numId w:val="36"/>
        </w:numPr>
        <w:ind w:left="567" w:hanging="567"/>
      </w:pPr>
      <w:r>
        <w:t>variability (e.g.</w:t>
      </w:r>
      <w:r w:rsidRPr="00D662DA">
        <w:t xml:space="preserve"> in pathogen response, in product or process characteristics, storag</w:t>
      </w:r>
      <w:r>
        <w:t>e duration and conditions, etc.</w:t>
      </w:r>
      <w:r w:rsidRPr="00D662DA">
        <w:t xml:space="preserve"> and including potential for product mishandling by others in the chain)</w:t>
      </w:r>
    </w:p>
    <w:p w:rsidR="00286920" w:rsidRPr="00D662DA" w:rsidRDefault="00286920" w:rsidP="00D94AA7">
      <w:pPr>
        <w:pStyle w:val="ListParagraph"/>
        <w:numPr>
          <w:ilvl w:val="0"/>
          <w:numId w:val="36"/>
        </w:numPr>
        <w:ind w:left="567" w:hanging="567"/>
      </w:pPr>
      <w:proofErr w:type="gramStart"/>
      <w:r w:rsidRPr="00D662DA">
        <w:t>number</w:t>
      </w:r>
      <w:proofErr w:type="gramEnd"/>
      <w:r w:rsidRPr="00D662DA">
        <w:t xml:space="preserve"> of samples and frequency of sampling.</w:t>
      </w:r>
    </w:p>
    <w:p w:rsidR="00286920" w:rsidRPr="00D662DA" w:rsidRDefault="00286920" w:rsidP="00D94AA7">
      <w:pPr>
        <w:pStyle w:val="ListParagraph"/>
        <w:numPr>
          <w:ilvl w:val="0"/>
          <w:numId w:val="36"/>
        </w:numPr>
        <w:ind w:left="567" w:hanging="567"/>
      </w:pPr>
      <w:proofErr w:type="gramStart"/>
      <w:r w:rsidRPr="00D662DA">
        <w:t>sampling</w:t>
      </w:r>
      <w:proofErr w:type="gramEnd"/>
      <w:r w:rsidRPr="00D662DA">
        <w:t xml:space="preserve"> method and analytical methods.</w:t>
      </w:r>
    </w:p>
    <w:p w:rsidR="00286920" w:rsidRPr="00D662DA" w:rsidRDefault="00286920" w:rsidP="00286920"/>
    <w:p w:rsidR="007725CF" w:rsidRDefault="007725CF" w:rsidP="00286920">
      <w:r>
        <w:br w:type="page"/>
      </w:r>
    </w:p>
    <w:p w:rsidR="00286920" w:rsidRPr="00D662DA" w:rsidRDefault="00286920" w:rsidP="00286920">
      <w:r w:rsidRPr="00D662DA">
        <w:lastRenderedPageBreak/>
        <w:t>Details on each of these considerations are provided in the guidance document.</w:t>
      </w:r>
      <w:r w:rsidRPr="00714A9B">
        <w:t xml:space="preserve"> </w:t>
      </w:r>
      <w:r>
        <w:t xml:space="preserve">Additional information on performing challenge studies for growth potential and durability studies can be found in Beaufort (2011) and </w:t>
      </w:r>
      <w:r w:rsidRPr="00714A9B">
        <w:t xml:space="preserve">European Union Reference Laboratory (EU-RL) for </w:t>
      </w:r>
      <w:r w:rsidRPr="00714A9B">
        <w:rPr>
          <w:i/>
        </w:rPr>
        <w:t>Listeria</w:t>
      </w:r>
      <w:r w:rsidRPr="00714A9B">
        <w:t xml:space="preserve"> </w:t>
      </w:r>
      <w:r w:rsidRPr="00714A9B">
        <w:rPr>
          <w:i/>
        </w:rPr>
        <w:t>monocytogenes</w:t>
      </w:r>
      <w:r w:rsidRPr="00714A9B">
        <w:t xml:space="preserve"> (2009)</w:t>
      </w:r>
      <w:r>
        <w:t>.</w:t>
      </w:r>
    </w:p>
    <w:p w:rsidR="00670808" w:rsidRDefault="00670808" w:rsidP="00A573FD">
      <w:pPr>
        <w:rPr>
          <w:rFonts w:cs="Arial"/>
        </w:rPr>
      </w:pPr>
    </w:p>
    <w:p w:rsidR="00476722" w:rsidRPr="002D2369" w:rsidRDefault="00476722" w:rsidP="00476722">
      <w:pPr>
        <w:spacing w:after="200" w:line="276" w:lineRule="auto"/>
        <w:rPr>
          <w:rFonts w:cs="Arial"/>
        </w:rPr>
      </w:pPr>
      <w:r w:rsidRPr="004F36DB">
        <w:rPr>
          <w:rFonts w:cs="Arial"/>
          <w:b/>
        </w:rPr>
        <w:t>References</w:t>
      </w:r>
    </w:p>
    <w:p w:rsidR="00476722" w:rsidRDefault="00476722" w:rsidP="00476722">
      <w:pPr>
        <w:tabs>
          <w:tab w:val="left" w:pos="0"/>
        </w:tabs>
        <w:spacing w:after="240"/>
        <w:rPr>
          <w:noProof/>
          <w:sz w:val="20"/>
          <w:szCs w:val="20"/>
        </w:rPr>
      </w:pPr>
      <w:r>
        <w:rPr>
          <w:noProof/>
          <w:sz w:val="20"/>
          <w:szCs w:val="20"/>
        </w:rPr>
        <w:t xml:space="preserve">Augustin, J-.C., Zuliani, V., Cornu, M. and Guillier, L. (2005) </w:t>
      </w:r>
      <w:r w:rsidRPr="00C2355C">
        <w:rPr>
          <w:noProof/>
          <w:sz w:val="20"/>
          <w:szCs w:val="20"/>
        </w:rPr>
        <w:t xml:space="preserve">Growth rate and growth probability of </w:t>
      </w:r>
      <w:r w:rsidRPr="00C2355C">
        <w:rPr>
          <w:i/>
          <w:noProof/>
          <w:sz w:val="20"/>
          <w:szCs w:val="20"/>
        </w:rPr>
        <w:t>Listeria</w:t>
      </w:r>
      <w:r>
        <w:rPr>
          <w:noProof/>
          <w:sz w:val="20"/>
          <w:szCs w:val="20"/>
        </w:rPr>
        <w:t xml:space="preserve"> </w:t>
      </w:r>
      <w:r w:rsidRPr="00C2355C">
        <w:rPr>
          <w:i/>
          <w:noProof/>
          <w:sz w:val="20"/>
          <w:szCs w:val="20"/>
        </w:rPr>
        <w:t>monocytogenes</w:t>
      </w:r>
      <w:r>
        <w:rPr>
          <w:noProof/>
          <w:sz w:val="20"/>
          <w:szCs w:val="20"/>
        </w:rPr>
        <w:t xml:space="preserve"> </w:t>
      </w:r>
      <w:r w:rsidRPr="00C2355C">
        <w:rPr>
          <w:noProof/>
          <w:sz w:val="20"/>
          <w:szCs w:val="20"/>
        </w:rPr>
        <w:t>in dairy, meat and seafood products in suboptimal conditions</w:t>
      </w:r>
      <w:r>
        <w:rPr>
          <w:noProof/>
          <w:sz w:val="20"/>
          <w:szCs w:val="20"/>
        </w:rPr>
        <w:t xml:space="preserve">. </w:t>
      </w:r>
      <w:r w:rsidRPr="00982D92">
        <w:rPr>
          <w:noProof/>
          <w:sz w:val="20"/>
          <w:szCs w:val="20"/>
        </w:rPr>
        <w:t>J</w:t>
      </w:r>
      <w:r w:rsidRPr="007E736A">
        <w:rPr>
          <w:noProof/>
          <w:sz w:val="20"/>
          <w:szCs w:val="20"/>
        </w:rPr>
        <w:t xml:space="preserve">. </w:t>
      </w:r>
      <w:r w:rsidRPr="00982D92">
        <w:rPr>
          <w:noProof/>
          <w:sz w:val="20"/>
          <w:szCs w:val="20"/>
        </w:rPr>
        <w:t>Appl</w:t>
      </w:r>
      <w:r w:rsidRPr="007E736A">
        <w:rPr>
          <w:noProof/>
          <w:sz w:val="20"/>
          <w:szCs w:val="20"/>
        </w:rPr>
        <w:t xml:space="preserve">. </w:t>
      </w:r>
      <w:r w:rsidRPr="00982D92">
        <w:rPr>
          <w:noProof/>
          <w:sz w:val="20"/>
          <w:szCs w:val="20"/>
        </w:rPr>
        <w:t>Microbiol</w:t>
      </w:r>
      <w:r w:rsidRPr="007E736A">
        <w:rPr>
          <w:noProof/>
          <w:sz w:val="20"/>
          <w:szCs w:val="20"/>
        </w:rPr>
        <w:t>.</w:t>
      </w:r>
      <w:r>
        <w:rPr>
          <w:noProof/>
          <w:sz w:val="20"/>
          <w:szCs w:val="20"/>
        </w:rPr>
        <w:t xml:space="preserve"> 99:1019-1042.</w:t>
      </w:r>
    </w:p>
    <w:p w:rsidR="00286920" w:rsidRDefault="00286920" w:rsidP="00286920">
      <w:pPr>
        <w:tabs>
          <w:tab w:val="left" w:pos="0"/>
        </w:tabs>
        <w:spacing w:after="240"/>
        <w:rPr>
          <w:noProof/>
          <w:sz w:val="20"/>
          <w:szCs w:val="20"/>
        </w:rPr>
      </w:pPr>
      <w:r w:rsidRPr="00714A9B">
        <w:rPr>
          <w:noProof/>
          <w:sz w:val="20"/>
          <w:szCs w:val="20"/>
        </w:rPr>
        <w:t>Beaufort</w:t>
      </w:r>
      <w:r>
        <w:rPr>
          <w:noProof/>
          <w:sz w:val="20"/>
          <w:szCs w:val="20"/>
        </w:rPr>
        <w:t xml:space="preserve"> A (2011) </w:t>
      </w:r>
      <w:r w:rsidRPr="00714A9B">
        <w:rPr>
          <w:noProof/>
          <w:sz w:val="20"/>
          <w:szCs w:val="20"/>
        </w:rPr>
        <w:t>The determination of ready-to-eat foods int</w:t>
      </w:r>
      <w:r>
        <w:rPr>
          <w:noProof/>
          <w:sz w:val="20"/>
          <w:szCs w:val="20"/>
        </w:rPr>
        <w:t xml:space="preserve">o </w:t>
      </w:r>
      <w:r w:rsidRPr="00714A9B">
        <w:rPr>
          <w:i/>
          <w:noProof/>
          <w:sz w:val="20"/>
          <w:szCs w:val="20"/>
        </w:rPr>
        <w:t>Listeria</w:t>
      </w:r>
      <w:r>
        <w:rPr>
          <w:noProof/>
          <w:sz w:val="20"/>
          <w:szCs w:val="20"/>
        </w:rPr>
        <w:t xml:space="preserve"> </w:t>
      </w:r>
      <w:r w:rsidRPr="00714A9B">
        <w:rPr>
          <w:i/>
          <w:noProof/>
          <w:sz w:val="20"/>
          <w:szCs w:val="20"/>
        </w:rPr>
        <w:t>monocytogenes</w:t>
      </w:r>
      <w:r>
        <w:rPr>
          <w:noProof/>
          <w:sz w:val="20"/>
          <w:szCs w:val="20"/>
        </w:rPr>
        <w:t xml:space="preserve"> growth </w:t>
      </w:r>
      <w:r w:rsidRPr="00714A9B">
        <w:rPr>
          <w:noProof/>
          <w:sz w:val="20"/>
          <w:szCs w:val="20"/>
        </w:rPr>
        <w:t>and no growth categories by challenge tests</w:t>
      </w:r>
      <w:r>
        <w:rPr>
          <w:noProof/>
          <w:sz w:val="20"/>
          <w:szCs w:val="20"/>
        </w:rPr>
        <w:t>. Food Control 22:1498-</w:t>
      </w:r>
      <w:r w:rsidRPr="00714A9B">
        <w:rPr>
          <w:noProof/>
          <w:sz w:val="20"/>
          <w:szCs w:val="20"/>
        </w:rPr>
        <w:t>1502</w:t>
      </w:r>
    </w:p>
    <w:p w:rsidR="001621EC" w:rsidRDefault="001621EC" w:rsidP="001621EC">
      <w:pPr>
        <w:tabs>
          <w:tab w:val="left" w:pos="0"/>
        </w:tabs>
        <w:spacing w:after="240"/>
        <w:rPr>
          <w:noProof/>
          <w:sz w:val="20"/>
          <w:szCs w:val="20"/>
        </w:rPr>
      </w:pPr>
      <w:r>
        <w:rPr>
          <w:noProof/>
          <w:sz w:val="20"/>
          <w:szCs w:val="20"/>
        </w:rPr>
        <w:t xml:space="preserve">Codex (2007) </w:t>
      </w:r>
      <w:r w:rsidRPr="00A226E5">
        <w:rPr>
          <w:noProof/>
          <w:sz w:val="20"/>
          <w:szCs w:val="20"/>
        </w:rPr>
        <w:t xml:space="preserve">Guidelines on the application of general principles of food hygiene to the control of </w:t>
      </w:r>
      <w:r w:rsidRPr="00C71234">
        <w:rPr>
          <w:i/>
          <w:noProof/>
          <w:sz w:val="20"/>
          <w:szCs w:val="20"/>
        </w:rPr>
        <w:t>Listeria</w:t>
      </w:r>
      <w:r w:rsidRPr="00A226E5">
        <w:rPr>
          <w:noProof/>
          <w:sz w:val="20"/>
          <w:szCs w:val="20"/>
        </w:rPr>
        <w:t xml:space="preserve"> </w:t>
      </w:r>
      <w:r w:rsidRPr="00C71234">
        <w:rPr>
          <w:i/>
          <w:noProof/>
          <w:sz w:val="20"/>
          <w:szCs w:val="20"/>
        </w:rPr>
        <w:t>monocytogenes</w:t>
      </w:r>
      <w:r w:rsidRPr="00A226E5">
        <w:rPr>
          <w:noProof/>
          <w:sz w:val="20"/>
          <w:szCs w:val="20"/>
        </w:rPr>
        <w:t xml:space="preserve"> in foods. CAC/GL 61 - 2007</w:t>
      </w:r>
    </w:p>
    <w:p w:rsidR="00476722" w:rsidRDefault="00476722" w:rsidP="00476722">
      <w:pPr>
        <w:tabs>
          <w:tab w:val="left" w:pos="0"/>
        </w:tabs>
        <w:spacing w:after="240"/>
        <w:rPr>
          <w:noProof/>
          <w:sz w:val="20"/>
          <w:szCs w:val="20"/>
        </w:rPr>
      </w:pPr>
      <w:r>
        <w:rPr>
          <w:noProof/>
          <w:sz w:val="20"/>
          <w:szCs w:val="20"/>
        </w:rPr>
        <w:t xml:space="preserve">Codex (2008) </w:t>
      </w:r>
      <w:r w:rsidRPr="006E7266">
        <w:rPr>
          <w:noProof/>
          <w:sz w:val="20"/>
          <w:szCs w:val="20"/>
        </w:rPr>
        <w:t>Guideline for the Validation of Food Safety Control Measures</w:t>
      </w:r>
      <w:r>
        <w:rPr>
          <w:noProof/>
          <w:sz w:val="20"/>
          <w:szCs w:val="20"/>
        </w:rPr>
        <w:t xml:space="preserve"> (CAC/GL 69 – 2008). </w:t>
      </w:r>
      <w:hyperlink r:id="rId13" w:history="1">
        <w:r w:rsidRPr="00ED257A">
          <w:rPr>
            <w:rStyle w:val="Hyperlink"/>
            <w:noProof/>
            <w:sz w:val="20"/>
            <w:szCs w:val="20"/>
          </w:rPr>
          <w:t>http://www.codexalimentarius.org/download/standards/11022/cxg_069e.pdf</w:t>
        </w:r>
        <w:r w:rsidRPr="003F7831">
          <w:rPr>
            <w:rStyle w:val="Hyperlink"/>
            <w:noProof/>
            <w:sz w:val="20"/>
            <w:szCs w:val="20"/>
          </w:rPr>
          <w:t xml:space="preserve"> Accessed 15 July 2013</w:t>
        </w:r>
      </w:hyperlink>
    </w:p>
    <w:p w:rsidR="00286920" w:rsidRPr="00714A9B" w:rsidRDefault="00286920" w:rsidP="00286920">
      <w:pPr>
        <w:rPr>
          <w:color w:val="1F497D"/>
          <w:sz w:val="20"/>
          <w:lang w:val="en-US"/>
        </w:rPr>
      </w:pPr>
      <w:r w:rsidRPr="00714A9B">
        <w:rPr>
          <w:noProof/>
          <w:sz w:val="20"/>
          <w:szCs w:val="20"/>
        </w:rPr>
        <w:t xml:space="preserve">European Union Reference Laboratory (EU-RL) for </w:t>
      </w:r>
      <w:r w:rsidRPr="00714A9B">
        <w:rPr>
          <w:i/>
          <w:noProof/>
          <w:sz w:val="20"/>
          <w:szCs w:val="20"/>
        </w:rPr>
        <w:t>Listeria</w:t>
      </w:r>
      <w:r w:rsidRPr="00714A9B">
        <w:rPr>
          <w:noProof/>
          <w:sz w:val="20"/>
          <w:szCs w:val="20"/>
        </w:rPr>
        <w:t xml:space="preserve"> </w:t>
      </w:r>
      <w:r w:rsidRPr="00714A9B">
        <w:rPr>
          <w:i/>
          <w:noProof/>
          <w:sz w:val="20"/>
          <w:szCs w:val="20"/>
        </w:rPr>
        <w:t>monocytogenes</w:t>
      </w:r>
      <w:r w:rsidRPr="00714A9B">
        <w:rPr>
          <w:noProof/>
          <w:sz w:val="20"/>
          <w:szCs w:val="20"/>
        </w:rPr>
        <w:t xml:space="preserve"> </w:t>
      </w:r>
      <w:r>
        <w:rPr>
          <w:noProof/>
          <w:sz w:val="20"/>
          <w:szCs w:val="20"/>
        </w:rPr>
        <w:t xml:space="preserve">(2009) </w:t>
      </w:r>
      <w:r w:rsidRPr="00714A9B">
        <w:rPr>
          <w:noProof/>
          <w:sz w:val="20"/>
          <w:szCs w:val="20"/>
        </w:rPr>
        <w:t>Technical guidance document</w:t>
      </w:r>
      <w:r>
        <w:rPr>
          <w:noProof/>
          <w:sz w:val="20"/>
          <w:szCs w:val="20"/>
        </w:rPr>
        <w:t xml:space="preserve"> - </w:t>
      </w:r>
      <w:r w:rsidRPr="00714A9B">
        <w:rPr>
          <w:noProof/>
          <w:sz w:val="20"/>
          <w:szCs w:val="20"/>
        </w:rPr>
        <w:t xml:space="preserve">On shelf-life studies for </w:t>
      </w:r>
      <w:r w:rsidRPr="00714A9B">
        <w:rPr>
          <w:i/>
          <w:noProof/>
          <w:sz w:val="20"/>
          <w:szCs w:val="20"/>
        </w:rPr>
        <w:t>Listeria</w:t>
      </w:r>
      <w:r w:rsidRPr="00714A9B">
        <w:rPr>
          <w:noProof/>
          <w:sz w:val="20"/>
          <w:szCs w:val="20"/>
        </w:rPr>
        <w:t xml:space="preserve"> </w:t>
      </w:r>
      <w:r w:rsidRPr="00714A9B">
        <w:rPr>
          <w:i/>
          <w:noProof/>
          <w:sz w:val="20"/>
          <w:szCs w:val="20"/>
        </w:rPr>
        <w:t>monocytogenes</w:t>
      </w:r>
      <w:r w:rsidRPr="00714A9B">
        <w:rPr>
          <w:noProof/>
          <w:sz w:val="20"/>
          <w:szCs w:val="20"/>
        </w:rPr>
        <w:t xml:space="preserve"> in ready-to-eat foods</w:t>
      </w:r>
      <w:r>
        <w:rPr>
          <w:noProof/>
          <w:sz w:val="20"/>
          <w:szCs w:val="20"/>
        </w:rPr>
        <w:t xml:space="preserve">. Version 2 </w:t>
      </w:r>
      <w:r w:rsidRPr="00714A9B">
        <w:rPr>
          <w:noProof/>
          <w:sz w:val="20"/>
          <w:szCs w:val="20"/>
        </w:rPr>
        <w:t>14/11/2008 correction 29/04/2009</w:t>
      </w:r>
      <w:r>
        <w:rPr>
          <w:noProof/>
          <w:sz w:val="20"/>
          <w:szCs w:val="20"/>
        </w:rPr>
        <w:t xml:space="preserve"> </w:t>
      </w:r>
      <w:hyperlink r:id="rId14" w:history="1">
        <w:r w:rsidRPr="00714A9B">
          <w:rPr>
            <w:rStyle w:val="Hyperlink"/>
            <w:sz w:val="20"/>
            <w:lang w:val="en-US"/>
          </w:rPr>
          <w:t>http://www.ansespro.fr/eurl-listeria/Documents/LIS-Cr-200904G.pdf</w:t>
        </w:r>
      </w:hyperlink>
    </w:p>
    <w:p w:rsidR="00286920" w:rsidRPr="00286920" w:rsidRDefault="00286920" w:rsidP="00286920">
      <w:pPr>
        <w:tabs>
          <w:tab w:val="left" w:pos="0"/>
        </w:tabs>
        <w:spacing w:after="240"/>
        <w:rPr>
          <w:noProof/>
          <w:sz w:val="20"/>
          <w:szCs w:val="20"/>
        </w:rPr>
      </w:pPr>
      <w:r>
        <w:rPr>
          <w:noProof/>
          <w:sz w:val="20"/>
          <w:szCs w:val="20"/>
        </w:rPr>
        <w:t>Accessed 25 October 2013</w:t>
      </w:r>
    </w:p>
    <w:p w:rsidR="00476722" w:rsidRPr="006038AF" w:rsidRDefault="00476722" w:rsidP="00476722">
      <w:pPr>
        <w:rPr>
          <w:sz w:val="20"/>
          <w:szCs w:val="20"/>
          <w:lang w:val="en-AU"/>
        </w:rPr>
      </w:pPr>
      <w:proofErr w:type="gramStart"/>
      <w:r w:rsidRPr="006038AF">
        <w:rPr>
          <w:sz w:val="20"/>
          <w:szCs w:val="20"/>
          <w:lang w:val="en-AU"/>
        </w:rPr>
        <w:t xml:space="preserve">Fox, P.F., </w:t>
      </w:r>
      <w:proofErr w:type="spellStart"/>
      <w:r w:rsidRPr="006038AF">
        <w:rPr>
          <w:sz w:val="20"/>
          <w:szCs w:val="20"/>
          <w:lang w:val="en-AU"/>
        </w:rPr>
        <w:t>Guinee</w:t>
      </w:r>
      <w:proofErr w:type="spellEnd"/>
      <w:r w:rsidRPr="006038AF">
        <w:rPr>
          <w:sz w:val="20"/>
          <w:szCs w:val="20"/>
          <w:lang w:val="en-AU"/>
        </w:rPr>
        <w:t xml:space="preserve">, T.P., Cogan, T.M. and </w:t>
      </w:r>
      <w:proofErr w:type="spellStart"/>
      <w:r w:rsidRPr="006038AF">
        <w:rPr>
          <w:sz w:val="20"/>
          <w:szCs w:val="20"/>
          <w:lang w:val="en-AU"/>
        </w:rPr>
        <w:t>McSweeney</w:t>
      </w:r>
      <w:proofErr w:type="spellEnd"/>
      <w:r w:rsidRPr="006038AF">
        <w:rPr>
          <w:sz w:val="20"/>
          <w:szCs w:val="20"/>
          <w:lang w:val="en-AU"/>
        </w:rPr>
        <w:t xml:space="preserve">, P.L.H. (2000) </w:t>
      </w:r>
      <w:r w:rsidRPr="006038AF">
        <w:rPr>
          <w:i/>
          <w:iCs/>
          <w:sz w:val="20"/>
          <w:szCs w:val="20"/>
          <w:lang w:val="en-AU"/>
        </w:rPr>
        <w:t>Fundamentals of Cheese Science</w:t>
      </w:r>
      <w:r w:rsidRPr="006038AF">
        <w:rPr>
          <w:sz w:val="20"/>
          <w:szCs w:val="20"/>
          <w:lang w:val="en-AU"/>
        </w:rPr>
        <w:t>.</w:t>
      </w:r>
      <w:proofErr w:type="gramEnd"/>
      <w:r w:rsidRPr="006038AF">
        <w:rPr>
          <w:sz w:val="20"/>
          <w:szCs w:val="20"/>
          <w:lang w:val="en-AU"/>
        </w:rPr>
        <w:t xml:space="preserve"> </w:t>
      </w:r>
      <w:proofErr w:type="gramStart"/>
      <w:r w:rsidRPr="006038AF">
        <w:rPr>
          <w:sz w:val="20"/>
          <w:szCs w:val="20"/>
          <w:lang w:val="en-AU"/>
        </w:rPr>
        <w:t>Aspen Publishers.</w:t>
      </w:r>
      <w:proofErr w:type="gramEnd"/>
    </w:p>
    <w:p w:rsidR="00476722" w:rsidRPr="006038AF" w:rsidRDefault="00476722" w:rsidP="00476722">
      <w:pPr>
        <w:rPr>
          <w:noProof/>
          <w:sz w:val="20"/>
          <w:szCs w:val="20"/>
        </w:rPr>
      </w:pPr>
    </w:p>
    <w:p w:rsidR="00476722" w:rsidRDefault="00476722" w:rsidP="00476722">
      <w:pPr>
        <w:tabs>
          <w:tab w:val="left" w:pos="0"/>
        </w:tabs>
        <w:spacing w:after="240"/>
        <w:rPr>
          <w:noProof/>
          <w:sz w:val="20"/>
          <w:szCs w:val="20"/>
        </w:rPr>
      </w:pPr>
      <w:r w:rsidRPr="006038AF">
        <w:rPr>
          <w:noProof/>
          <w:sz w:val="20"/>
          <w:szCs w:val="20"/>
        </w:rPr>
        <w:t>FSANZ (2009) SD3 - Microbiological Risk Assessment of Raw Milk Cheese</w:t>
      </w:r>
      <w:r>
        <w:rPr>
          <w:noProof/>
          <w:sz w:val="20"/>
          <w:szCs w:val="20"/>
        </w:rPr>
        <w:t xml:space="preserve"> </w:t>
      </w:r>
      <w:hyperlink r:id="rId15" w:history="1">
        <w:r w:rsidRPr="00AC0262">
          <w:rPr>
            <w:rStyle w:val="Hyperlink"/>
            <w:noProof/>
            <w:sz w:val="20"/>
            <w:szCs w:val="20"/>
          </w:rPr>
          <w:t>http://www.foodstandards.gov.au/code/proposals/documents/P1007%20PPPS%20for%20raw%20milk%201AR%20SD3%20Cheese%20Risk%20Assessment.pdf</w:t>
        </w:r>
      </w:hyperlink>
    </w:p>
    <w:p w:rsidR="00476722" w:rsidRDefault="00476722" w:rsidP="00476722">
      <w:pPr>
        <w:tabs>
          <w:tab w:val="left" w:pos="0"/>
        </w:tabs>
        <w:spacing w:after="240"/>
        <w:rPr>
          <w:noProof/>
          <w:sz w:val="20"/>
          <w:szCs w:val="20"/>
        </w:rPr>
      </w:pPr>
      <w:r w:rsidRPr="00481D81">
        <w:rPr>
          <w:noProof/>
          <w:sz w:val="20"/>
          <w:szCs w:val="20"/>
        </w:rPr>
        <w:t>FSANZ (2013) Agents of Foodborne Illness. 2nd ed, Food Standards Australia New Zealand, Canberra</w:t>
      </w:r>
      <w:r>
        <w:rPr>
          <w:noProof/>
          <w:sz w:val="20"/>
          <w:szCs w:val="20"/>
        </w:rPr>
        <w:t xml:space="preserve">. </w:t>
      </w:r>
      <w:hyperlink r:id="rId16" w:history="1">
        <w:r w:rsidRPr="003B325C">
          <w:rPr>
            <w:rStyle w:val="Hyperlink"/>
            <w:noProof/>
            <w:sz w:val="20"/>
            <w:szCs w:val="20"/>
          </w:rPr>
          <w:t>http://www.foodstandards.gov.au/publications/Pages/agentsoffoodborneill5155.aspx</w:t>
        </w:r>
      </w:hyperlink>
    </w:p>
    <w:p w:rsidR="00476722" w:rsidRDefault="00476722" w:rsidP="00476722">
      <w:pPr>
        <w:tabs>
          <w:tab w:val="left" w:pos="0"/>
        </w:tabs>
        <w:spacing w:after="240"/>
        <w:rPr>
          <w:noProof/>
          <w:sz w:val="20"/>
          <w:szCs w:val="20"/>
        </w:rPr>
      </w:pPr>
      <w:r>
        <w:rPr>
          <w:noProof/>
          <w:sz w:val="20"/>
          <w:szCs w:val="20"/>
        </w:rPr>
        <w:t xml:space="preserve">ICMSF (2008) </w:t>
      </w:r>
      <w:r w:rsidRPr="006E7266">
        <w:rPr>
          <w:noProof/>
          <w:sz w:val="20"/>
          <w:szCs w:val="20"/>
        </w:rPr>
        <w:t>Microorganisms in Foods 8: Use of Data for Assessing Process Control and Product Acceptance</w:t>
      </w:r>
      <w:r>
        <w:rPr>
          <w:noProof/>
          <w:sz w:val="20"/>
          <w:szCs w:val="20"/>
        </w:rPr>
        <w:t xml:space="preserve">. Springer. </w:t>
      </w:r>
      <w:r w:rsidRPr="000E29E9">
        <w:rPr>
          <w:noProof/>
          <w:sz w:val="20"/>
          <w:szCs w:val="20"/>
        </w:rPr>
        <w:t>New York</w:t>
      </w:r>
      <w:r>
        <w:rPr>
          <w:noProof/>
          <w:sz w:val="20"/>
          <w:szCs w:val="20"/>
        </w:rPr>
        <w:t>, US.</w:t>
      </w:r>
    </w:p>
    <w:p w:rsidR="00476722" w:rsidRDefault="00476722" w:rsidP="00476722">
      <w:pPr>
        <w:tabs>
          <w:tab w:val="left" w:pos="0"/>
        </w:tabs>
        <w:spacing w:after="240"/>
        <w:rPr>
          <w:noProof/>
          <w:sz w:val="20"/>
          <w:szCs w:val="20"/>
        </w:rPr>
      </w:pPr>
      <w:r w:rsidRPr="0002724E">
        <w:rPr>
          <w:noProof/>
          <w:sz w:val="20"/>
          <w:szCs w:val="20"/>
        </w:rPr>
        <w:t>Mejlholm, O</w:t>
      </w:r>
      <w:r>
        <w:rPr>
          <w:noProof/>
          <w:sz w:val="20"/>
          <w:szCs w:val="20"/>
        </w:rPr>
        <w:t>.</w:t>
      </w:r>
      <w:r w:rsidRPr="0002724E">
        <w:rPr>
          <w:noProof/>
          <w:sz w:val="20"/>
          <w:szCs w:val="20"/>
        </w:rPr>
        <w:t xml:space="preserve"> </w:t>
      </w:r>
      <w:r>
        <w:rPr>
          <w:noProof/>
          <w:sz w:val="20"/>
          <w:szCs w:val="20"/>
        </w:rPr>
        <w:t>and</w:t>
      </w:r>
      <w:r w:rsidR="00286920">
        <w:rPr>
          <w:noProof/>
          <w:sz w:val="20"/>
          <w:szCs w:val="20"/>
        </w:rPr>
        <w:t xml:space="preserve"> Da</w:t>
      </w:r>
      <w:r w:rsidRPr="0002724E">
        <w:rPr>
          <w:noProof/>
          <w:sz w:val="20"/>
          <w:szCs w:val="20"/>
        </w:rPr>
        <w:t>lg</w:t>
      </w:r>
      <w:r w:rsidR="00286920">
        <w:rPr>
          <w:noProof/>
          <w:sz w:val="20"/>
          <w:szCs w:val="20"/>
        </w:rPr>
        <w:t>a</w:t>
      </w:r>
      <w:r w:rsidRPr="0002724E">
        <w:rPr>
          <w:noProof/>
          <w:sz w:val="20"/>
          <w:szCs w:val="20"/>
        </w:rPr>
        <w:t xml:space="preserve">ard, P. (2009) Development and validation of an extensive growth and growth boundary model for </w:t>
      </w:r>
      <w:r w:rsidRPr="00E47B56">
        <w:rPr>
          <w:i/>
          <w:noProof/>
          <w:sz w:val="20"/>
          <w:szCs w:val="20"/>
        </w:rPr>
        <w:t>Listeria</w:t>
      </w:r>
      <w:r w:rsidRPr="0002724E">
        <w:rPr>
          <w:noProof/>
          <w:sz w:val="20"/>
          <w:szCs w:val="20"/>
        </w:rPr>
        <w:t xml:space="preserve"> </w:t>
      </w:r>
      <w:r w:rsidRPr="00E47B56">
        <w:rPr>
          <w:i/>
          <w:noProof/>
          <w:sz w:val="20"/>
          <w:szCs w:val="20"/>
        </w:rPr>
        <w:t>monocytogenes</w:t>
      </w:r>
      <w:r w:rsidRPr="0002724E">
        <w:rPr>
          <w:noProof/>
          <w:sz w:val="20"/>
          <w:szCs w:val="20"/>
        </w:rPr>
        <w:t xml:space="preserve"> in lightly preserved and ready-to-eat shrimp. J. Food Protect. 72:2132–2143.</w:t>
      </w:r>
    </w:p>
    <w:p w:rsidR="00476722" w:rsidRPr="0002724E" w:rsidRDefault="00476722" w:rsidP="00476722">
      <w:pPr>
        <w:tabs>
          <w:tab w:val="left" w:pos="0"/>
        </w:tabs>
        <w:spacing w:after="240"/>
        <w:rPr>
          <w:noProof/>
          <w:sz w:val="20"/>
          <w:szCs w:val="20"/>
        </w:rPr>
      </w:pPr>
      <w:r w:rsidRPr="0002724E">
        <w:rPr>
          <w:noProof/>
          <w:sz w:val="20"/>
          <w:szCs w:val="20"/>
        </w:rPr>
        <w:t>Mejlholm, O., Gunvig</w:t>
      </w:r>
      <w:r>
        <w:rPr>
          <w:noProof/>
          <w:sz w:val="20"/>
          <w:szCs w:val="20"/>
        </w:rPr>
        <w:t xml:space="preserve">, A., </w:t>
      </w:r>
      <w:r w:rsidRPr="0002724E">
        <w:rPr>
          <w:noProof/>
          <w:sz w:val="20"/>
          <w:szCs w:val="20"/>
        </w:rPr>
        <w:t xml:space="preserve">Borggaard, C., Blom-Hanssen, J., Mellefont, L., Ross, T., Leroi, F., Else, T., Visser, D. &amp; Dalgaard, P. (2010) Predicting growth rates and growth boundary of </w:t>
      </w:r>
      <w:r w:rsidRPr="0002724E">
        <w:rPr>
          <w:i/>
          <w:noProof/>
          <w:sz w:val="20"/>
          <w:szCs w:val="20"/>
        </w:rPr>
        <w:t>Listeria</w:t>
      </w:r>
      <w:r w:rsidRPr="0002724E">
        <w:rPr>
          <w:noProof/>
          <w:sz w:val="20"/>
          <w:szCs w:val="20"/>
        </w:rPr>
        <w:t xml:space="preserve"> </w:t>
      </w:r>
      <w:r w:rsidRPr="0002724E">
        <w:rPr>
          <w:i/>
          <w:noProof/>
          <w:sz w:val="20"/>
          <w:szCs w:val="20"/>
        </w:rPr>
        <w:t>monocytogenes</w:t>
      </w:r>
      <w:r w:rsidRPr="0002724E">
        <w:rPr>
          <w:noProof/>
          <w:sz w:val="20"/>
          <w:szCs w:val="20"/>
        </w:rPr>
        <w:t xml:space="preserve"> — An international validation study with focus on processed and ready-to-eat meat and seafood</w:t>
      </w:r>
      <w:r>
        <w:rPr>
          <w:noProof/>
          <w:sz w:val="20"/>
          <w:szCs w:val="20"/>
        </w:rPr>
        <w:t>. Int.</w:t>
      </w:r>
      <w:r w:rsidRPr="007E736A">
        <w:rPr>
          <w:noProof/>
          <w:sz w:val="20"/>
          <w:szCs w:val="20"/>
        </w:rPr>
        <w:t xml:space="preserve"> J</w:t>
      </w:r>
      <w:r>
        <w:rPr>
          <w:noProof/>
          <w:sz w:val="20"/>
          <w:szCs w:val="20"/>
        </w:rPr>
        <w:t>. Food Microbiol. 141:</w:t>
      </w:r>
      <w:r w:rsidRPr="007E736A">
        <w:rPr>
          <w:noProof/>
          <w:sz w:val="20"/>
          <w:szCs w:val="20"/>
        </w:rPr>
        <w:t>137—150</w:t>
      </w:r>
    </w:p>
    <w:p w:rsidR="00476722" w:rsidRDefault="00476722" w:rsidP="00476722">
      <w:pPr>
        <w:tabs>
          <w:tab w:val="left" w:pos="0"/>
        </w:tabs>
        <w:spacing w:after="240"/>
        <w:rPr>
          <w:noProof/>
          <w:sz w:val="20"/>
          <w:szCs w:val="20"/>
        </w:rPr>
      </w:pPr>
      <w:r>
        <w:rPr>
          <w:noProof/>
          <w:sz w:val="20"/>
          <w:szCs w:val="20"/>
        </w:rPr>
        <w:t xml:space="preserve">Ross T (2011) </w:t>
      </w:r>
      <w:r w:rsidRPr="00E47B56">
        <w:rPr>
          <w:i/>
          <w:noProof/>
          <w:sz w:val="20"/>
          <w:szCs w:val="20"/>
        </w:rPr>
        <w:t>Challenge Testing of Microbiological Safety of Raw Milk Cheeses: The Challenge Trial Toolkit</w:t>
      </w:r>
      <w:r>
        <w:rPr>
          <w:noProof/>
          <w:sz w:val="20"/>
          <w:szCs w:val="20"/>
        </w:rPr>
        <w:t xml:space="preserve">. </w:t>
      </w:r>
      <w:r w:rsidRPr="0075259E">
        <w:rPr>
          <w:noProof/>
          <w:sz w:val="20"/>
          <w:szCs w:val="20"/>
        </w:rPr>
        <w:t>MAF Technical Paper No: 2011/51</w:t>
      </w:r>
      <w:r>
        <w:rPr>
          <w:noProof/>
          <w:sz w:val="20"/>
          <w:szCs w:val="20"/>
        </w:rPr>
        <w:t xml:space="preserve">. New Zealand Ministry of Agriculutre and Forestry. </w:t>
      </w:r>
      <w:hyperlink r:id="rId17" w:history="1">
        <w:r w:rsidRPr="001B5AC1">
          <w:rPr>
            <w:rStyle w:val="Hyperlink"/>
            <w:noProof/>
            <w:sz w:val="20"/>
            <w:szCs w:val="20"/>
          </w:rPr>
          <w:t>http://www.foodsafety.govt.nz/elibrary/industry/challenge-trial-toolkit/</w:t>
        </w:r>
      </w:hyperlink>
      <w:r>
        <w:rPr>
          <w:rStyle w:val="Hyperlink"/>
          <w:noProof/>
          <w:sz w:val="20"/>
          <w:szCs w:val="20"/>
        </w:rPr>
        <w:t>.</w:t>
      </w:r>
      <w:r>
        <w:rPr>
          <w:noProof/>
          <w:sz w:val="20"/>
          <w:szCs w:val="20"/>
        </w:rPr>
        <w:t xml:space="preserve"> Accessed 27 July 2012</w:t>
      </w:r>
    </w:p>
    <w:sectPr w:rsidR="00476722" w:rsidSect="00D94AA7">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08" w:rsidRDefault="00670808" w:rsidP="004573DA">
      <w:r>
        <w:separator/>
      </w:r>
    </w:p>
  </w:endnote>
  <w:endnote w:type="continuationSeparator" w:id="0">
    <w:p w:rsidR="00670808" w:rsidRDefault="00670808" w:rsidP="004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56" w:rsidRDefault="00ED1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46904"/>
      <w:docPartObj>
        <w:docPartGallery w:val="Page Numbers (Bottom of Page)"/>
        <w:docPartUnique/>
      </w:docPartObj>
    </w:sdtPr>
    <w:sdtEndPr>
      <w:rPr>
        <w:noProof/>
      </w:rPr>
    </w:sdtEndPr>
    <w:sdtContent>
      <w:p w:rsidR="00670808" w:rsidRDefault="00670808" w:rsidP="00D94AA7">
        <w:pPr>
          <w:pStyle w:val="Footer"/>
          <w:jc w:val="center"/>
        </w:pPr>
        <w:r>
          <w:fldChar w:fldCharType="begin"/>
        </w:r>
        <w:r>
          <w:instrText xml:space="preserve"> PAGE   \* MERGEFORMAT </w:instrText>
        </w:r>
        <w:r>
          <w:fldChar w:fldCharType="separate"/>
        </w:r>
        <w:r w:rsidR="00FD123A">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56" w:rsidRDefault="00ED1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08" w:rsidRDefault="00670808" w:rsidP="004573DA">
      <w:r>
        <w:separator/>
      </w:r>
    </w:p>
  </w:footnote>
  <w:footnote w:type="continuationSeparator" w:id="0">
    <w:p w:rsidR="00670808" w:rsidRDefault="00670808" w:rsidP="0045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56" w:rsidRDefault="00ED1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CF" w:rsidRPr="00A77D2D" w:rsidRDefault="007725CF">
    <w:pPr>
      <w:pStyle w:val="Header"/>
      <w:rPr>
        <w:rFonts w:cs="Arial"/>
        <w:cap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56" w:rsidRDefault="00ED1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8938B9DA"/>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24FB3"/>
    <w:multiLevelType w:val="hybridMultilevel"/>
    <w:tmpl w:val="B2D2CA20"/>
    <w:lvl w:ilvl="0" w:tplc="92B465B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6A64AC2"/>
    <w:multiLevelType w:val="hybridMultilevel"/>
    <w:tmpl w:val="F09A08A4"/>
    <w:lvl w:ilvl="0" w:tplc="FD3EB9EC">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233BE1"/>
    <w:multiLevelType w:val="hybridMultilevel"/>
    <w:tmpl w:val="9732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E52300"/>
    <w:multiLevelType w:val="hybridMultilevel"/>
    <w:tmpl w:val="C3C4D3CA"/>
    <w:lvl w:ilvl="0" w:tplc="92B465B4">
      <w:start w:val="1"/>
      <w:numFmt w:val="lowerRoman"/>
      <w:lvlText w:val="%1)"/>
      <w:lvlJc w:val="left"/>
      <w:pPr>
        <w:ind w:left="720" w:hanging="360"/>
      </w:pPr>
    </w:lvl>
    <w:lvl w:ilvl="1" w:tplc="0C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D90C54"/>
    <w:multiLevelType w:val="hybridMultilevel"/>
    <w:tmpl w:val="548C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E577C7"/>
    <w:multiLevelType w:val="hybridMultilevel"/>
    <w:tmpl w:val="039E16C4"/>
    <w:lvl w:ilvl="0" w:tplc="88BE4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A7561A"/>
    <w:multiLevelType w:val="hybridMultilevel"/>
    <w:tmpl w:val="C8CE215C"/>
    <w:lvl w:ilvl="0" w:tplc="0C090011">
      <w:start w:val="1"/>
      <w:numFmt w:val="decimal"/>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2E246141"/>
    <w:multiLevelType w:val="hybridMultilevel"/>
    <w:tmpl w:val="3D961AF4"/>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3C008D3"/>
    <w:multiLevelType w:val="hybridMultilevel"/>
    <w:tmpl w:val="7B1A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A2959"/>
    <w:multiLevelType w:val="hybridMultilevel"/>
    <w:tmpl w:val="FD34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3F485B"/>
    <w:multiLevelType w:val="hybridMultilevel"/>
    <w:tmpl w:val="437E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6B3CE0"/>
    <w:multiLevelType w:val="hybridMultilevel"/>
    <w:tmpl w:val="1C566CD0"/>
    <w:lvl w:ilvl="0" w:tplc="1C762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DC2B0E"/>
    <w:multiLevelType w:val="hybridMultilevel"/>
    <w:tmpl w:val="F35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06ED3"/>
    <w:multiLevelType w:val="hybridMultilevel"/>
    <w:tmpl w:val="199CE3D6"/>
    <w:lvl w:ilvl="0" w:tplc="834C9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8F528E"/>
    <w:multiLevelType w:val="hybridMultilevel"/>
    <w:tmpl w:val="04102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9232B2"/>
    <w:multiLevelType w:val="hybridMultilevel"/>
    <w:tmpl w:val="0BB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535699"/>
    <w:multiLevelType w:val="hybridMultilevel"/>
    <w:tmpl w:val="0B286EB8"/>
    <w:lvl w:ilvl="0" w:tplc="3F4826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BB3FC1"/>
    <w:multiLevelType w:val="hybridMultilevel"/>
    <w:tmpl w:val="FED02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9D0728"/>
    <w:multiLevelType w:val="hybridMultilevel"/>
    <w:tmpl w:val="701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FC0B01"/>
    <w:multiLevelType w:val="hybridMultilevel"/>
    <w:tmpl w:val="9E186D88"/>
    <w:lvl w:ilvl="0" w:tplc="97B0B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790BE4"/>
    <w:multiLevelType w:val="hybridMultilevel"/>
    <w:tmpl w:val="B2CA6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D56125"/>
    <w:multiLevelType w:val="hybridMultilevel"/>
    <w:tmpl w:val="3B4883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F53645"/>
    <w:multiLevelType w:val="hybridMultilevel"/>
    <w:tmpl w:val="5E1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755AD1"/>
    <w:multiLevelType w:val="hybridMultilevel"/>
    <w:tmpl w:val="CCB000B8"/>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4221044"/>
    <w:multiLevelType w:val="hybridMultilevel"/>
    <w:tmpl w:val="82E05408"/>
    <w:lvl w:ilvl="0" w:tplc="B484E3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1D5360"/>
    <w:multiLevelType w:val="hybridMultilevel"/>
    <w:tmpl w:val="8F369E52"/>
    <w:lvl w:ilvl="0" w:tplc="92B465B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79410CA2"/>
    <w:multiLevelType w:val="hybridMultilevel"/>
    <w:tmpl w:val="6EDE93AA"/>
    <w:lvl w:ilvl="0" w:tplc="85E29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CC6289"/>
    <w:multiLevelType w:val="hybridMultilevel"/>
    <w:tmpl w:val="905C8E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28"/>
  </w:num>
  <w:num w:numId="9">
    <w:abstractNumId w:val="15"/>
  </w:num>
  <w:num w:numId="10">
    <w:abstractNumId w:val="22"/>
  </w:num>
  <w:num w:numId="11">
    <w:abstractNumId w:val="16"/>
  </w:num>
  <w:num w:numId="12">
    <w:abstractNumId w:val="20"/>
  </w:num>
  <w:num w:numId="13">
    <w:abstractNumId w:val="18"/>
  </w:num>
  <w:num w:numId="14">
    <w:abstractNumId w:val="5"/>
  </w:num>
  <w:num w:numId="15">
    <w:abstractNumId w:val="25"/>
  </w:num>
  <w:num w:numId="16">
    <w:abstractNumId w:val="13"/>
  </w:num>
  <w:num w:numId="17">
    <w:abstractNumId w:val="26"/>
  </w:num>
  <w:num w:numId="18">
    <w:abstractNumId w:val="12"/>
  </w:num>
  <w:num w:numId="19">
    <w:abstractNumId w:val="29"/>
  </w:num>
  <w:num w:numId="20">
    <w:abstractNumId w:val="23"/>
  </w:num>
  <w:num w:numId="21">
    <w:abstractNumId w:val="2"/>
  </w:num>
  <w:num w:numId="22">
    <w:abstractNumId w:val="14"/>
  </w:num>
  <w:num w:numId="23">
    <w:abstractNumId w:val="6"/>
  </w:num>
  <w:num w:numId="24">
    <w:abstractNumId w:val="31"/>
  </w:num>
  <w:num w:numId="25">
    <w:abstractNumId w:val="24"/>
  </w:num>
  <w:num w:numId="26">
    <w:abstractNumId w:val="17"/>
  </w:num>
  <w:num w:numId="27">
    <w:abstractNumId w:val="32"/>
  </w:num>
  <w:num w:numId="28">
    <w:abstractNumId w:val="3"/>
  </w:num>
  <w:num w:numId="29">
    <w:abstractNumId w:val="21"/>
  </w:num>
  <w:num w:numId="30">
    <w:abstractNumId w:val="19"/>
  </w:num>
  <w:num w:numId="31">
    <w:abstractNumId w:val="28"/>
  </w:num>
  <w:num w:numId="32">
    <w:abstractNumId w:val="11"/>
  </w:num>
  <w:num w:numId="33">
    <w:abstractNumId w:val="27"/>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DA"/>
    <w:rsid w:val="0000386E"/>
    <w:rsid w:val="00003B17"/>
    <w:rsid w:val="00007300"/>
    <w:rsid w:val="00016DFD"/>
    <w:rsid w:val="00017381"/>
    <w:rsid w:val="00020D8C"/>
    <w:rsid w:val="0002311E"/>
    <w:rsid w:val="0002724E"/>
    <w:rsid w:val="0003588B"/>
    <w:rsid w:val="00041643"/>
    <w:rsid w:val="00042999"/>
    <w:rsid w:val="00047899"/>
    <w:rsid w:val="000507CA"/>
    <w:rsid w:val="0005157A"/>
    <w:rsid w:val="000519B9"/>
    <w:rsid w:val="00052A9E"/>
    <w:rsid w:val="00061450"/>
    <w:rsid w:val="00063D29"/>
    <w:rsid w:val="00065653"/>
    <w:rsid w:val="0007508F"/>
    <w:rsid w:val="00097B20"/>
    <w:rsid w:val="000A24F7"/>
    <w:rsid w:val="000A2E07"/>
    <w:rsid w:val="000A2F9A"/>
    <w:rsid w:val="000A2FCB"/>
    <w:rsid w:val="000A4524"/>
    <w:rsid w:val="000B1EED"/>
    <w:rsid w:val="000B709F"/>
    <w:rsid w:val="000C2FC1"/>
    <w:rsid w:val="000C7108"/>
    <w:rsid w:val="000D1DBE"/>
    <w:rsid w:val="000D425E"/>
    <w:rsid w:val="000E29E9"/>
    <w:rsid w:val="000F0C7E"/>
    <w:rsid w:val="000F63ED"/>
    <w:rsid w:val="00104EB7"/>
    <w:rsid w:val="00113B4F"/>
    <w:rsid w:val="00130140"/>
    <w:rsid w:val="00135E4B"/>
    <w:rsid w:val="00137C76"/>
    <w:rsid w:val="00141421"/>
    <w:rsid w:val="0014317F"/>
    <w:rsid w:val="00160663"/>
    <w:rsid w:val="00161E58"/>
    <w:rsid w:val="001621EC"/>
    <w:rsid w:val="0017046E"/>
    <w:rsid w:val="00173C7F"/>
    <w:rsid w:val="00176738"/>
    <w:rsid w:val="0018712C"/>
    <w:rsid w:val="00187FA8"/>
    <w:rsid w:val="0019208E"/>
    <w:rsid w:val="0019237E"/>
    <w:rsid w:val="001A089C"/>
    <w:rsid w:val="001A1A7A"/>
    <w:rsid w:val="001A6071"/>
    <w:rsid w:val="001B3383"/>
    <w:rsid w:val="001E06C1"/>
    <w:rsid w:val="001E0A5D"/>
    <w:rsid w:val="001E1875"/>
    <w:rsid w:val="001E5406"/>
    <w:rsid w:val="001E696B"/>
    <w:rsid w:val="001F2486"/>
    <w:rsid w:val="00205CA4"/>
    <w:rsid w:val="00214A00"/>
    <w:rsid w:val="00241076"/>
    <w:rsid w:val="002425D4"/>
    <w:rsid w:val="0024750E"/>
    <w:rsid w:val="00251480"/>
    <w:rsid w:val="002703D3"/>
    <w:rsid w:val="002812C6"/>
    <w:rsid w:val="00284368"/>
    <w:rsid w:val="00286920"/>
    <w:rsid w:val="00290428"/>
    <w:rsid w:val="00291A8D"/>
    <w:rsid w:val="00296B7B"/>
    <w:rsid w:val="002A1ADE"/>
    <w:rsid w:val="002B4041"/>
    <w:rsid w:val="002B4DF6"/>
    <w:rsid w:val="002B5490"/>
    <w:rsid w:val="002C277C"/>
    <w:rsid w:val="002E4D64"/>
    <w:rsid w:val="00301C67"/>
    <w:rsid w:val="00310EE0"/>
    <w:rsid w:val="003151B9"/>
    <w:rsid w:val="003166CD"/>
    <w:rsid w:val="00316BAF"/>
    <w:rsid w:val="00317611"/>
    <w:rsid w:val="00323B6C"/>
    <w:rsid w:val="00326094"/>
    <w:rsid w:val="003674E0"/>
    <w:rsid w:val="003749C2"/>
    <w:rsid w:val="003773C0"/>
    <w:rsid w:val="003924BF"/>
    <w:rsid w:val="00395890"/>
    <w:rsid w:val="003A3A45"/>
    <w:rsid w:val="003B325C"/>
    <w:rsid w:val="003B7663"/>
    <w:rsid w:val="003E206F"/>
    <w:rsid w:val="003E5131"/>
    <w:rsid w:val="003E5266"/>
    <w:rsid w:val="003E7A96"/>
    <w:rsid w:val="003F3FB8"/>
    <w:rsid w:val="00405450"/>
    <w:rsid w:val="00406536"/>
    <w:rsid w:val="00413661"/>
    <w:rsid w:val="004154FC"/>
    <w:rsid w:val="00415C4A"/>
    <w:rsid w:val="00422DCE"/>
    <w:rsid w:val="00431F4E"/>
    <w:rsid w:val="004349F4"/>
    <w:rsid w:val="004479D1"/>
    <w:rsid w:val="004573DA"/>
    <w:rsid w:val="004668EA"/>
    <w:rsid w:val="00466D5F"/>
    <w:rsid w:val="00476722"/>
    <w:rsid w:val="00481D81"/>
    <w:rsid w:val="0048658C"/>
    <w:rsid w:val="00493850"/>
    <w:rsid w:val="004A77CE"/>
    <w:rsid w:val="004B514F"/>
    <w:rsid w:val="004C19B0"/>
    <w:rsid w:val="004D1C17"/>
    <w:rsid w:val="004E04AA"/>
    <w:rsid w:val="004E69B6"/>
    <w:rsid w:val="004F36DB"/>
    <w:rsid w:val="004F377E"/>
    <w:rsid w:val="00502A8D"/>
    <w:rsid w:val="005171DF"/>
    <w:rsid w:val="00521658"/>
    <w:rsid w:val="0052188A"/>
    <w:rsid w:val="005235DA"/>
    <w:rsid w:val="00530484"/>
    <w:rsid w:val="00530E63"/>
    <w:rsid w:val="00533F9B"/>
    <w:rsid w:val="0054036E"/>
    <w:rsid w:val="005455A5"/>
    <w:rsid w:val="005465A3"/>
    <w:rsid w:val="00555715"/>
    <w:rsid w:val="00562496"/>
    <w:rsid w:val="0056487D"/>
    <w:rsid w:val="0056648E"/>
    <w:rsid w:val="00571457"/>
    <w:rsid w:val="00580781"/>
    <w:rsid w:val="00592C8F"/>
    <w:rsid w:val="005B5B0F"/>
    <w:rsid w:val="005C050D"/>
    <w:rsid w:val="005D726D"/>
    <w:rsid w:val="006038AF"/>
    <w:rsid w:val="00603E75"/>
    <w:rsid w:val="006047AE"/>
    <w:rsid w:val="00611819"/>
    <w:rsid w:val="00616927"/>
    <w:rsid w:val="00617692"/>
    <w:rsid w:val="00646056"/>
    <w:rsid w:val="00650C29"/>
    <w:rsid w:val="00653122"/>
    <w:rsid w:val="006542D4"/>
    <w:rsid w:val="00663B99"/>
    <w:rsid w:val="006644D9"/>
    <w:rsid w:val="00665042"/>
    <w:rsid w:val="00670377"/>
    <w:rsid w:val="0067062D"/>
    <w:rsid w:val="00670808"/>
    <w:rsid w:val="0067656D"/>
    <w:rsid w:val="00680F42"/>
    <w:rsid w:val="00686065"/>
    <w:rsid w:val="00693B6A"/>
    <w:rsid w:val="006958C5"/>
    <w:rsid w:val="006B0CEB"/>
    <w:rsid w:val="006B11DE"/>
    <w:rsid w:val="006B3D08"/>
    <w:rsid w:val="006C15A1"/>
    <w:rsid w:val="006C6CFE"/>
    <w:rsid w:val="006C77BD"/>
    <w:rsid w:val="006D1490"/>
    <w:rsid w:val="006D1E64"/>
    <w:rsid w:val="006D5456"/>
    <w:rsid w:val="006D5B2D"/>
    <w:rsid w:val="006D62E1"/>
    <w:rsid w:val="006E6678"/>
    <w:rsid w:val="006E7266"/>
    <w:rsid w:val="006F3A60"/>
    <w:rsid w:val="006F6B72"/>
    <w:rsid w:val="00703BC9"/>
    <w:rsid w:val="00710378"/>
    <w:rsid w:val="00711408"/>
    <w:rsid w:val="00716E33"/>
    <w:rsid w:val="007226D1"/>
    <w:rsid w:val="0075259E"/>
    <w:rsid w:val="0076230C"/>
    <w:rsid w:val="0076547F"/>
    <w:rsid w:val="00766EC2"/>
    <w:rsid w:val="0076741B"/>
    <w:rsid w:val="0077257D"/>
    <w:rsid w:val="007725CF"/>
    <w:rsid w:val="007810AE"/>
    <w:rsid w:val="00795D87"/>
    <w:rsid w:val="007B2A60"/>
    <w:rsid w:val="007B3BC5"/>
    <w:rsid w:val="007C06CF"/>
    <w:rsid w:val="007D0B25"/>
    <w:rsid w:val="007D2917"/>
    <w:rsid w:val="007D35A9"/>
    <w:rsid w:val="007E3209"/>
    <w:rsid w:val="007E4E44"/>
    <w:rsid w:val="007E736A"/>
    <w:rsid w:val="007F109B"/>
    <w:rsid w:val="007F5EF5"/>
    <w:rsid w:val="0080249F"/>
    <w:rsid w:val="00812E9F"/>
    <w:rsid w:val="00817F59"/>
    <w:rsid w:val="00821C66"/>
    <w:rsid w:val="00841D35"/>
    <w:rsid w:val="008541E5"/>
    <w:rsid w:val="0085427F"/>
    <w:rsid w:val="00857B89"/>
    <w:rsid w:val="0086235A"/>
    <w:rsid w:val="008725A4"/>
    <w:rsid w:val="00880F4A"/>
    <w:rsid w:val="0088511F"/>
    <w:rsid w:val="008931F6"/>
    <w:rsid w:val="00893359"/>
    <w:rsid w:val="008B228F"/>
    <w:rsid w:val="008C2553"/>
    <w:rsid w:val="008C4715"/>
    <w:rsid w:val="008C6D66"/>
    <w:rsid w:val="008C72B6"/>
    <w:rsid w:val="008D0A92"/>
    <w:rsid w:val="008D1E16"/>
    <w:rsid w:val="008D5624"/>
    <w:rsid w:val="008F77ED"/>
    <w:rsid w:val="00900EB6"/>
    <w:rsid w:val="009062A7"/>
    <w:rsid w:val="009124E5"/>
    <w:rsid w:val="00915624"/>
    <w:rsid w:val="00926FE7"/>
    <w:rsid w:val="00931997"/>
    <w:rsid w:val="00944E77"/>
    <w:rsid w:val="0095300B"/>
    <w:rsid w:val="00960C35"/>
    <w:rsid w:val="00966A95"/>
    <w:rsid w:val="00966BA9"/>
    <w:rsid w:val="009715FB"/>
    <w:rsid w:val="00980B37"/>
    <w:rsid w:val="009812A6"/>
    <w:rsid w:val="00982D92"/>
    <w:rsid w:val="00985BFB"/>
    <w:rsid w:val="00987EF6"/>
    <w:rsid w:val="00990123"/>
    <w:rsid w:val="009B3814"/>
    <w:rsid w:val="009B389E"/>
    <w:rsid w:val="009B5C48"/>
    <w:rsid w:val="009C0E4F"/>
    <w:rsid w:val="009C626F"/>
    <w:rsid w:val="009C79B7"/>
    <w:rsid w:val="009C7D59"/>
    <w:rsid w:val="009D12A0"/>
    <w:rsid w:val="009E3B44"/>
    <w:rsid w:val="009E6CF5"/>
    <w:rsid w:val="009F66D9"/>
    <w:rsid w:val="00A017F8"/>
    <w:rsid w:val="00A03A2E"/>
    <w:rsid w:val="00A410C1"/>
    <w:rsid w:val="00A42971"/>
    <w:rsid w:val="00A44A4D"/>
    <w:rsid w:val="00A50157"/>
    <w:rsid w:val="00A56920"/>
    <w:rsid w:val="00A573FD"/>
    <w:rsid w:val="00A65F2A"/>
    <w:rsid w:val="00A712CB"/>
    <w:rsid w:val="00A75220"/>
    <w:rsid w:val="00A7672A"/>
    <w:rsid w:val="00A77D2D"/>
    <w:rsid w:val="00A823C6"/>
    <w:rsid w:val="00A93CBD"/>
    <w:rsid w:val="00AC09B7"/>
    <w:rsid w:val="00AD3C86"/>
    <w:rsid w:val="00AE672E"/>
    <w:rsid w:val="00B04AD2"/>
    <w:rsid w:val="00B1279A"/>
    <w:rsid w:val="00B25DF8"/>
    <w:rsid w:val="00B26B49"/>
    <w:rsid w:val="00B30A8D"/>
    <w:rsid w:val="00B3119F"/>
    <w:rsid w:val="00B33AA3"/>
    <w:rsid w:val="00B33DAD"/>
    <w:rsid w:val="00B36B7F"/>
    <w:rsid w:val="00B407E9"/>
    <w:rsid w:val="00B56642"/>
    <w:rsid w:val="00B7161A"/>
    <w:rsid w:val="00B86E36"/>
    <w:rsid w:val="00B916E1"/>
    <w:rsid w:val="00B9605C"/>
    <w:rsid w:val="00BA204C"/>
    <w:rsid w:val="00BA5801"/>
    <w:rsid w:val="00BB06D5"/>
    <w:rsid w:val="00BB7910"/>
    <w:rsid w:val="00BC232F"/>
    <w:rsid w:val="00BC465B"/>
    <w:rsid w:val="00BE197E"/>
    <w:rsid w:val="00BE5678"/>
    <w:rsid w:val="00BE722F"/>
    <w:rsid w:val="00BF48C0"/>
    <w:rsid w:val="00BF5340"/>
    <w:rsid w:val="00C01516"/>
    <w:rsid w:val="00C2722E"/>
    <w:rsid w:val="00C32EB4"/>
    <w:rsid w:val="00C366D0"/>
    <w:rsid w:val="00C423D3"/>
    <w:rsid w:val="00C44633"/>
    <w:rsid w:val="00C4576B"/>
    <w:rsid w:val="00C55F74"/>
    <w:rsid w:val="00C6137B"/>
    <w:rsid w:val="00C67524"/>
    <w:rsid w:val="00C72190"/>
    <w:rsid w:val="00C75456"/>
    <w:rsid w:val="00C874EF"/>
    <w:rsid w:val="00C94DFB"/>
    <w:rsid w:val="00C955DC"/>
    <w:rsid w:val="00CA0852"/>
    <w:rsid w:val="00CB3AB9"/>
    <w:rsid w:val="00CB7A88"/>
    <w:rsid w:val="00CC7893"/>
    <w:rsid w:val="00CD49BE"/>
    <w:rsid w:val="00CF13D5"/>
    <w:rsid w:val="00D22221"/>
    <w:rsid w:val="00D31E33"/>
    <w:rsid w:val="00D32347"/>
    <w:rsid w:val="00D41124"/>
    <w:rsid w:val="00D44752"/>
    <w:rsid w:val="00D53585"/>
    <w:rsid w:val="00D603B3"/>
    <w:rsid w:val="00D655A2"/>
    <w:rsid w:val="00D72520"/>
    <w:rsid w:val="00D74A7D"/>
    <w:rsid w:val="00D837D4"/>
    <w:rsid w:val="00D8424A"/>
    <w:rsid w:val="00D94AA7"/>
    <w:rsid w:val="00DE5A2A"/>
    <w:rsid w:val="00DF3504"/>
    <w:rsid w:val="00E07C2D"/>
    <w:rsid w:val="00E35B9B"/>
    <w:rsid w:val="00E425F4"/>
    <w:rsid w:val="00E47B56"/>
    <w:rsid w:val="00E56BEB"/>
    <w:rsid w:val="00E57446"/>
    <w:rsid w:val="00E640D3"/>
    <w:rsid w:val="00E66226"/>
    <w:rsid w:val="00E72ABD"/>
    <w:rsid w:val="00E804C1"/>
    <w:rsid w:val="00E809BE"/>
    <w:rsid w:val="00E81E7F"/>
    <w:rsid w:val="00E9560E"/>
    <w:rsid w:val="00EA4990"/>
    <w:rsid w:val="00EB174F"/>
    <w:rsid w:val="00ED1356"/>
    <w:rsid w:val="00ED257A"/>
    <w:rsid w:val="00ED289E"/>
    <w:rsid w:val="00ED423F"/>
    <w:rsid w:val="00ED48FB"/>
    <w:rsid w:val="00EE22C1"/>
    <w:rsid w:val="00EE417D"/>
    <w:rsid w:val="00EE6C65"/>
    <w:rsid w:val="00F16282"/>
    <w:rsid w:val="00F16DC8"/>
    <w:rsid w:val="00F206F2"/>
    <w:rsid w:val="00F34C65"/>
    <w:rsid w:val="00F35297"/>
    <w:rsid w:val="00F416FD"/>
    <w:rsid w:val="00F46E4D"/>
    <w:rsid w:val="00F52870"/>
    <w:rsid w:val="00F56366"/>
    <w:rsid w:val="00F60631"/>
    <w:rsid w:val="00F62593"/>
    <w:rsid w:val="00F6437C"/>
    <w:rsid w:val="00F76F95"/>
    <w:rsid w:val="00F80A51"/>
    <w:rsid w:val="00FA7C47"/>
    <w:rsid w:val="00FC4F17"/>
    <w:rsid w:val="00FD123A"/>
    <w:rsid w:val="00FD2823"/>
    <w:rsid w:val="00FD5793"/>
    <w:rsid w:val="00FE23AB"/>
    <w:rsid w:val="00FE45B1"/>
    <w:rsid w:val="00FE5D58"/>
    <w:rsid w:val="00FF2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573DA"/>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uiPriority w:val="9"/>
    <w:rsid w:val="00716E33"/>
    <w:rPr>
      <w:rFonts w:eastAsia="Times New Roman"/>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D94AA7"/>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D94AA7"/>
    <w:rPr>
      <w:rFonts w:eastAsia="Times New Roman"/>
      <w:szCs w:val="24"/>
      <w:lang w:val="en-GB"/>
    </w:rPr>
  </w:style>
  <w:style w:type="paragraph" w:customStyle="1" w:styleId="FSBullet2">
    <w:name w:val="FSBullet 2"/>
    <w:basedOn w:val="Normal"/>
    <w:qFormat/>
    <w:rsid w:val="00D94AA7"/>
    <w:pPr>
      <w:numPr>
        <w:numId w:val="9"/>
      </w:numPr>
      <w:ind w:left="1134" w:hanging="567"/>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4573DA"/>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4573DA"/>
    <w:rPr>
      <w:vertAlign w:val="superscript"/>
    </w:rPr>
  </w:style>
  <w:style w:type="paragraph" w:styleId="BalloonText">
    <w:name w:val="Balloon Text"/>
    <w:basedOn w:val="Normal"/>
    <w:link w:val="BalloonTextChar"/>
    <w:uiPriority w:val="99"/>
    <w:semiHidden/>
    <w:unhideWhenUsed/>
    <w:rsid w:val="004573DA"/>
    <w:rPr>
      <w:rFonts w:ascii="Tahoma" w:hAnsi="Tahoma" w:cs="Tahoma"/>
      <w:sz w:val="16"/>
      <w:szCs w:val="16"/>
    </w:rPr>
  </w:style>
  <w:style w:type="character" w:customStyle="1" w:styleId="BalloonTextChar">
    <w:name w:val="Balloon Text Char"/>
    <w:basedOn w:val="DefaultParagraphFont"/>
    <w:link w:val="BalloonText"/>
    <w:uiPriority w:val="99"/>
    <w:semiHidden/>
    <w:rsid w:val="004573DA"/>
    <w:rPr>
      <w:rFonts w:ascii="Tahoma" w:hAnsi="Tahoma" w:cs="Tahoma"/>
      <w:sz w:val="16"/>
      <w:szCs w:val="16"/>
      <w:lang w:val="en-GB"/>
    </w:rPr>
  </w:style>
  <w:style w:type="paragraph" w:styleId="NormalWeb">
    <w:name w:val="Normal (Web)"/>
    <w:basedOn w:val="Normal"/>
    <w:uiPriority w:val="99"/>
    <w:semiHidden/>
    <w:unhideWhenUsed/>
    <w:rsid w:val="009F66D9"/>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2999"/>
    <w:rPr>
      <w:color w:val="0000FF" w:themeColor="hyperlink"/>
      <w:u w:val="single"/>
    </w:rPr>
  </w:style>
  <w:style w:type="character" w:styleId="FollowedHyperlink">
    <w:name w:val="FollowedHyperlink"/>
    <w:basedOn w:val="DefaultParagraphFont"/>
    <w:uiPriority w:val="99"/>
    <w:semiHidden/>
    <w:unhideWhenUsed/>
    <w:rsid w:val="00FE23AB"/>
    <w:rPr>
      <w:color w:val="800080" w:themeColor="followedHyperlink"/>
      <w:u w:val="single"/>
    </w:rPr>
  </w:style>
  <w:style w:type="character" w:styleId="CommentReference">
    <w:name w:val="annotation reference"/>
    <w:basedOn w:val="DefaultParagraphFont"/>
    <w:unhideWhenUsed/>
    <w:rsid w:val="007B2A60"/>
    <w:rPr>
      <w:sz w:val="16"/>
      <w:szCs w:val="16"/>
    </w:rPr>
  </w:style>
  <w:style w:type="paragraph" w:styleId="CommentText">
    <w:name w:val="annotation text"/>
    <w:basedOn w:val="Normal"/>
    <w:link w:val="CommentTextChar"/>
    <w:uiPriority w:val="99"/>
    <w:semiHidden/>
    <w:unhideWhenUsed/>
    <w:rsid w:val="007B2A60"/>
    <w:rPr>
      <w:sz w:val="20"/>
      <w:szCs w:val="20"/>
    </w:rPr>
  </w:style>
  <w:style w:type="character" w:customStyle="1" w:styleId="CommentTextChar">
    <w:name w:val="Comment Text Char"/>
    <w:basedOn w:val="DefaultParagraphFont"/>
    <w:link w:val="CommentText"/>
    <w:uiPriority w:val="99"/>
    <w:semiHidden/>
    <w:rsid w:val="007B2A6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B2A60"/>
    <w:rPr>
      <w:b/>
      <w:bCs/>
    </w:rPr>
  </w:style>
  <w:style w:type="character" w:customStyle="1" w:styleId="CommentSubjectChar">
    <w:name w:val="Comment Subject Char"/>
    <w:basedOn w:val="CommentTextChar"/>
    <w:link w:val="CommentSubject"/>
    <w:uiPriority w:val="99"/>
    <w:semiHidden/>
    <w:rsid w:val="007B2A60"/>
    <w:rPr>
      <w:rFonts w:cstheme="minorBidi"/>
      <w:b/>
      <w:bCs/>
      <w:sz w:val="20"/>
      <w:szCs w:val="20"/>
      <w:lang w:val="en-GB"/>
    </w:rPr>
  </w:style>
  <w:style w:type="paragraph" w:styleId="Revision">
    <w:name w:val="Revision"/>
    <w:hidden/>
    <w:uiPriority w:val="99"/>
    <w:semiHidden/>
    <w:rsid w:val="0088511F"/>
    <w:pPr>
      <w:spacing w:after="0" w:line="240" w:lineRule="auto"/>
    </w:pPr>
    <w:rPr>
      <w:rFonts w:cstheme="minorBidi"/>
      <w:lang w:val="en-GB"/>
    </w:rPr>
  </w:style>
  <w:style w:type="paragraph" w:customStyle="1" w:styleId="FSTitle">
    <w:name w:val="FS Title"/>
    <w:basedOn w:val="Normal"/>
    <w:qFormat/>
    <w:rsid w:val="0005157A"/>
    <w:pPr>
      <w:widowControl w:val="0"/>
    </w:pPr>
    <w:rPr>
      <w:rFonts w:eastAsia="Times New Roman" w:cs="Tahoma"/>
      <w:bCs/>
      <w:sz w:val="32"/>
      <w:szCs w:val="24"/>
      <w:lang w:bidi="en-US"/>
    </w:rPr>
  </w:style>
  <w:style w:type="paragraph" w:customStyle="1" w:styleId="FSBullet">
    <w:name w:val="FS Bullet"/>
    <w:basedOn w:val="Normal"/>
    <w:next w:val="Normal"/>
    <w:link w:val="FSBulletChar"/>
    <w:qFormat/>
    <w:rsid w:val="002703D3"/>
    <w:pPr>
      <w:widowControl w:val="0"/>
      <w:numPr>
        <w:numId w:val="34"/>
      </w:numPr>
    </w:pPr>
    <w:rPr>
      <w:rFonts w:eastAsia="Times New Roman" w:cs="Arial"/>
      <w:szCs w:val="24"/>
      <w:lang w:bidi="en-US"/>
    </w:rPr>
  </w:style>
  <w:style w:type="character" w:customStyle="1" w:styleId="FSBulletChar">
    <w:name w:val="FS Bullet Char"/>
    <w:basedOn w:val="DefaultParagraphFont"/>
    <w:link w:val="FSBullet"/>
    <w:rsid w:val="002703D3"/>
    <w:rPr>
      <w:rFonts w:eastAsia="Times New Roman"/>
      <w:szCs w:val="24"/>
      <w:lang w:val="en-GB" w:bidi="en-US"/>
    </w:rPr>
  </w:style>
  <w:style w:type="table" w:styleId="TableGrid">
    <w:name w:val="Table Grid"/>
    <w:basedOn w:val="TableNormal"/>
    <w:uiPriority w:val="59"/>
    <w:rsid w:val="0077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573DA"/>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uiPriority w:val="9"/>
    <w:rsid w:val="00716E33"/>
    <w:rPr>
      <w:rFonts w:eastAsia="Times New Roman"/>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D94AA7"/>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D94AA7"/>
    <w:rPr>
      <w:rFonts w:eastAsia="Times New Roman"/>
      <w:szCs w:val="24"/>
      <w:lang w:val="en-GB"/>
    </w:rPr>
  </w:style>
  <w:style w:type="paragraph" w:customStyle="1" w:styleId="FSBullet2">
    <w:name w:val="FSBullet 2"/>
    <w:basedOn w:val="Normal"/>
    <w:qFormat/>
    <w:rsid w:val="00D94AA7"/>
    <w:pPr>
      <w:numPr>
        <w:numId w:val="9"/>
      </w:numPr>
      <w:ind w:left="1134" w:hanging="567"/>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4573DA"/>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4573DA"/>
    <w:rPr>
      <w:vertAlign w:val="superscript"/>
    </w:rPr>
  </w:style>
  <w:style w:type="paragraph" w:styleId="BalloonText">
    <w:name w:val="Balloon Text"/>
    <w:basedOn w:val="Normal"/>
    <w:link w:val="BalloonTextChar"/>
    <w:uiPriority w:val="99"/>
    <w:semiHidden/>
    <w:unhideWhenUsed/>
    <w:rsid w:val="004573DA"/>
    <w:rPr>
      <w:rFonts w:ascii="Tahoma" w:hAnsi="Tahoma" w:cs="Tahoma"/>
      <w:sz w:val="16"/>
      <w:szCs w:val="16"/>
    </w:rPr>
  </w:style>
  <w:style w:type="character" w:customStyle="1" w:styleId="BalloonTextChar">
    <w:name w:val="Balloon Text Char"/>
    <w:basedOn w:val="DefaultParagraphFont"/>
    <w:link w:val="BalloonText"/>
    <w:uiPriority w:val="99"/>
    <w:semiHidden/>
    <w:rsid w:val="004573DA"/>
    <w:rPr>
      <w:rFonts w:ascii="Tahoma" w:hAnsi="Tahoma" w:cs="Tahoma"/>
      <w:sz w:val="16"/>
      <w:szCs w:val="16"/>
      <w:lang w:val="en-GB"/>
    </w:rPr>
  </w:style>
  <w:style w:type="paragraph" w:styleId="NormalWeb">
    <w:name w:val="Normal (Web)"/>
    <w:basedOn w:val="Normal"/>
    <w:uiPriority w:val="99"/>
    <w:semiHidden/>
    <w:unhideWhenUsed/>
    <w:rsid w:val="009F66D9"/>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2999"/>
    <w:rPr>
      <w:color w:val="0000FF" w:themeColor="hyperlink"/>
      <w:u w:val="single"/>
    </w:rPr>
  </w:style>
  <w:style w:type="character" w:styleId="FollowedHyperlink">
    <w:name w:val="FollowedHyperlink"/>
    <w:basedOn w:val="DefaultParagraphFont"/>
    <w:uiPriority w:val="99"/>
    <w:semiHidden/>
    <w:unhideWhenUsed/>
    <w:rsid w:val="00FE23AB"/>
    <w:rPr>
      <w:color w:val="800080" w:themeColor="followedHyperlink"/>
      <w:u w:val="single"/>
    </w:rPr>
  </w:style>
  <w:style w:type="character" w:styleId="CommentReference">
    <w:name w:val="annotation reference"/>
    <w:basedOn w:val="DefaultParagraphFont"/>
    <w:unhideWhenUsed/>
    <w:rsid w:val="007B2A60"/>
    <w:rPr>
      <w:sz w:val="16"/>
      <w:szCs w:val="16"/>
    </w:rPr>
  </w:style>
  <w:style w:type="paragraph" w:styleId="CommentText">
    <w:name w:val="annotation text"/>
    <w:basedOn w:val="Normal"/>
    <w:link w:val="CommentTextChar"/>
    <w:uiPriority w:val="99"/>
    <w:semiHidden/>
    <w:unhideWhenUsed/>
    <w:rsid w:val="007B2A60"/>
    <w:rPr>
      <w:sz w:val="20"/>
      <w:szCs w:val="20"/>
    </w:rPr>
  </w:style>
  <w:style w:type="character" w:customStyle="1" w:styleId="CommentTextChar">
    <w:name w:val="Comment Text Char"/>
    <w:basedOn w:val="DefaultParagraphFont"/>
    <w:link w:val="CommentText"/>
    <w:uiPriority w:val="99"/>
    <w:semiHidden/>
    <w:rsid w:val="007B2A6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B2A60"/>
    <w:rPr>
      <w:b/>
      <w:bCs/>
    </w:rPr>
  </w:style>
  <w:style w:type="character" w:customStyle="1" w:styleId="CommentSubjectChar">
    <w:name w:val="Comment Subject Char"/>
    <w:basedOn w:val="CommentTextChar"/>
    <w:link w:val="CommentSubject"/>
    <w:uiPriority w:val="99"/>
    <w:semiHidden/>
    <w:rsid w:val="007B2A60"/>
    <w:rPr>
      <w:rFonts w:cstheme="minorBidi"/>
      <w:b/>
      <w:bCs/>
      <w:sz w:val="20"/>
      <w:szCs w:val="20"/>
      <w:lang w:val="en-GB"/>
    </w:rPr>
  </w:style>
  <w:style w:type="paragraph" w:styleId="Revision">
    <w:name w:val="Revision"/>
    <w:hidden/>
    <w:uiPriority w:val="99"/>
    <w:semiHidden/>
    <w:rsid w:val="0088511F"/>
    <w:pPr>
      <w:spacing w:after="0" w:line="240" w:lineRule="auto"/>
    </w:pPr>
    <w:rPr>
      <w:rFonts w:cstheme="minorBidi"/>
      <w:lang w:val="en-GB"/>
    </w:rPr>
  </w:style>
  <w:style w:type="paragraph" w:customStyle="1" w:styleId="FSTitle">
    <w:name w:val="FS Title"/>
    <w:basedOn w:val="Normal"/>
    <w:qFormat/>
    <w:rsid w:val="0005157A"/>
    <w:pPr>
      <w:widowControl w:val="0"/>
    </w:pPr>
    <w:rPr>
      <w:rFonts w:eastAsia="Times New Roman" w:cs="Tahoma"/>
      <w:bCs/>
      <w:sz w:val="32"/>
      <w:szCs w:val="24"/>
      <w:lang w:bidi="en-US"/>
    </w:rPr>
  </w:style>
  <w:style w:type="paragraph" w:customStyle="1" w:styleId="FSBullet">
    <w:name w:val="FS Bullet"/>
    <w:basedOn w:val="Normal"/>
    <w:next w:val="Normal"/>
    <w:link w:val="FSBulletChar"/>
    <w:qFormat/>
    <w:rsid w:val="002703D3"/>
    <w:pPr>
      <w:widowControl w:val="0"/>
      <w:numPr>
        <w:numId w:val="34"/>
      </w:numPr>
    </w:pPr>
    <w:rPr>
      <w:rFonts w:eastAsia="Times New Roman" w:cs="Arial"/>
      <w:szCs w:val="24"/>
      <w:lang w:bidi="en-US"/>
    </w:rPr>
  </w:style>
  <w:style w:type="character" w:customStyle="1" w:styleId="FSBulletChar">
    <w:name w:val="FS Bullet Char"/>
    <w:basedOn w:val="DefaultParagraphFont"/>
    <w:link w:val="FSBullet"/>
    <w:rsid w:val="002703D3"/>
    <w:rPr>
      <w:rFonts w:eastAsia="Times New Roman"/>
      <w:szCs w:val="24"/>
      <w:lang w:val="en-GB" w:bidi="en-US"/>
    </w:rPr>
  </w:style>
  <w:style w:type="table" w:styleId="TableGrid">
    <w:name w:val="Table Grid"/>
    <w:basedOn w:val="TableNormal"/>
    <w:uiPriority w:val="59"/>
    <w:rsid w:val="0077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dexalimentarius.org/download/standards/11022/cxg_069e.pdf%20Accessed%2015%20July%202013"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oodsafety.govt.nz/elibrary/industry/challenge-trial-toolk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odstandards.gov.au/publications/Pages/agentsoffoodborneill5155.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oodstandards.gov.au/code/proposals/documents/P1007%20PPPS%20for%20raw%20milk%201AR%20SD3%20Cheese%20Risk%20Assessment.pdf"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nsespro.fr/eurl-listeria/Documents/LIS-Cr-200904G.pdf"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5F8DF-370E-4BB6-85DB-3AE4EE908477}"/>
</file>

<file path=customXml/itemProps2.xml><?xml version="1.0" encoding="utf-8"?>
<ds:datastoreItem xmlns:ds="http://schemas.openxmlformats.org/officeDocument/2006/customXml" ds:itemID="{0DEA74FA-8871-4642-B7DB-3AC7F04BAF02}"/>
</file>

<file path=customXml/itemProps3.xml><?xml version="1.0" encoding="utf-8"?>
<ds:datastoreItem xmlns:ds="http://schemas.openxmlformats.org/officeDocument/2006/customXml" ds:itemID="{D0BDFD86-04FA-4BD1-83D0-ECA49ABC3E6C}"/>
</file>

<file path=customXml/itemProps4.xml><?xml version="1.0" encoding="utf-8"?>
<ds:datastoreItem xmlns:ds="http://schemas.openxmlformats.org/officeDocument/2006/customXml" ds:itemID="{02C11E50-F769-4FDF-ADC7-DF8C4D7EF142}"/>
</file>

<file path=docProps/app.xml><?xml version="1.0" encoding="utf-8"?>
<Properties xmlns="http://schemas.openxmlformats.org/officeDocument/2006/extended-properties" xmlns:vt="http://schemas.openxmlformats.org/officeDocument/2006/docPropsVTypes">
  <Template>Normal</Template>
  <TotalTime>0</TotalTime>
  <Pages>14</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P1022-Raw-milk-prods-AppR-SD2</dc:title>
  <dc:creator/>
  <cp:lastModifiedBy/>
  <cp:revision>1</cp:revision>
  <dcterms:created xsi:type="dcterms:W3CDTF">2014-10-16T23:41:00Z</dcterms:created>
  <dcterms:modified xsi:type="dcterms:W3CDTF">2014-12-08T03:52:00Z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