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9B3FB4" w:rsidRDefault="006A6EC3" w:rsidP="006A6EC3">
      <w:pPr>
        <w:rPr>
          <w:color w:val="FF0000"/>
          <w:sz w:val="20"/>
          <w:szCs w:val="20"/>
        </w:rPr>
      </w:pPr>
    </w:p>
    <w:p w:rsidR="003E1066" w:rsidRDefault="003E1066" w:rsidP="003E1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April 2015</w:t>
      </w:r>
    </w:p>
    <w:p w:rsidR="003E1066" w:rsidRDefault="003E1066" w:rsidP="003E1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[06–15]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3E1066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334F87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 xml:space="preserve">Proposal </w:t>
      </w:r>
      <w:r w:rsidR="00317D6E" w:rsidRPr="003E1066">
        <w:rPr>
          <w:b/>
          <w:sz w:val="32"/>
          <w:szCs w:val="32"/>
        </w:rPr>
        <w:t>P1038</w:t>
      </w:r>
    </w:p>
    <w:p w:rsidR="006A6EC3" w:rsidRPr="00334F87" w:rsidRDefault="006A6EC3" w:rsidP="006A6EC3">
      <w:pPr>
        <w:rPr>
          <w:sz w:val="20"/>
          <w:szCs w:val="20"/>
        </w:rPr>
      </w:pPr>
    </w:p>
    <w:p w:rsidR="007E145C" w:rsidRPr="00334F87" w:rsidRDefault="00317D6E" w:rsidP="009B3FB4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  <w:lang w:val="en-GB"/>
        </w:rPr>
      </w:pPr>
      <w:r w:rsidRPr="00334F87">
        <w:rPr>
          <w:bCs/>
          <w:iCs/>
          <w:sz w:val="32"/>
          <w:szCs w:val="32"/>
          <w:lang w:val="en-GB"/>
        </w:rPr>
        <w:t>Vitamin &amp; Mineral Claims &amp; Sodium Claims about Food containing Alcohol</w:t>
      </w:r>
    </w:p>
    <w:p w:rsidR="00334F87" w:rsidRPr="009B3FB4" w:rsidRDefault="00334F87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>Description of Proposal:</w:t>
            </w:r>
          </w:p>
          <w:p w:rsidR="002C5E6E" w:rsidRPr="00866B43" w:rsidRDefault="00B91FEC" w:rsidP="002737E9">
            <w:pPr>
              <w:pStyle w:val="AARTableText"/>
            </w:pPr>
            <w:r w:rsidRPr="00B91FEC">
              <w:t xml:space="preserve">To </w:t>
            </w:r>
            <w:r w:rsidR="002737E9">
              <w:t>address an</w:t>
            </w:r>
            <w:r w:rsidR="002737E9" w:rsidRPr="000B6F5B">
              <w:t xml:space="preserve"> inconsistenc</w:t>
            </w:r>
            <w:r w:rsidR="002737E9">
              <w:t xml:space="preserve">y in the conditions for vitamin and mineral claims between </w:t>
            </w:r>
            <w:r w:rsidR="002737E9" w:rsidRPr="000B6F5B">
              <w:t>Standard</w:t>
            </w:r>
            <w:r w:rsidR="002737E9">
              <w:t>s</w:t>
            </w:r>
            <w:r w:rsidR="002737E9" w:rsidRPr="000B6F5B">
              <w:t xml:space="preserve"> 1.2.</w:t>
            </w:r>
            <w:r w:rsidR="002737E9">
              <w:t xml:space="preserve">7 and 1.3.2 and to </w:t>
            </w:r>
            <w:r w:rsidRPr="00B91FEC">
              <w:t xml:space="preserve">permit nutrition content claims about </w:t>
            </w:r>
            <w:r>
              <w:t>salt and sodium in relation to foods (ex</w:t>
            </w:r>
            <w:r w:rsidRPr="00B91FEC">
              <w:t>cluding beverages) containing more than 1.15% alcohol by volume</w:t>
            </w:r>
            <w:r w:rsidR="002737E9">
              <w:t xml:space="preserve">. </w:t>
            </w:r>
          </w:p>
        </w:tc>
        <w:tc>
          <w:tcPr>
            <w:tcW w:w="2237" w:type="dxa"/>
          </w:tcPr>
          <w:p w:rsidR="004317C8" w:rsidRPr="000B6F5B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0B6F5B">
              <w:rPr>
                <w:b/>
              </w:rPr>
              <w:t>Standards:</w:t>
            </w:r>
          </w:p>
          <w:p w:rsidR="004317C8" w:rsidRPr="00837C80" w:rsidRDefault="000B6F5B" w:rsidP="00D26E98">
            <w:pPr>
              <w:pStyle w:val="AARTableText"/>
            </w:pPr>
            <w:r>
              <w:t>1.2.7, 1.3.2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0B6F5B" w:rsidRDefault="004317C8" w:rsidP="00D26E98">
            <w:pPr>
              <w:pStyle w:val="AARTableText"/>
            </w:pPr>
            <w:r w:rsidRPr="000B6F5B">
              <w:t>Genera</w:t>
            </w:r>
            <w:r w:rsidR="000B6F5B" w:rsidRPr="000B6F5B">
              <w:t>l</w:t>
            </w:r>
          </w:p>
          <w:p w:rsidR="004317C8" w:rsidRDefault="004317C8" w:rsidP="00D26E98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4317C8" w:rsidRDefault="00C11BF3" w:rsidP="00D26E98">
            <w:pPr>
              <w:pStyle w:val="AARTableText"/>
            </w:pPr>
            <w:r w:rsidRPr="00510757">
              <w:t xml:space="preserve">Up to 350 </w:t>
            </w:r>
          </w:p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4317C8" w:rsidRPr="00237F8F" w:rsidRDefault="00CB0E5E" w:rsidP="00CB0E5E">
            <w:pPr>
              <w:pStyle w:val="AARTableText"/>
            </w:pPr>
            <w:r>
              <w:t>N</w:t>
            </w:r>
            <w:r w:rsidRPr="00C11BF3">
              <w:t>o need for an assessment of the risk to public health and safety</w:t>
            </w:r>
            <w:r>
              <w:t>, l</w:t>
            </w:r>
            <w:r w:rsidR="00C11BF3" w:rsidRPr="00C11BF3">
              <w:t>imited economic impact,</w:t>
            </w:r>
            <w:r>
              <w:t xml:space="preserve"> and</w:t>
            </w:r>
            <w:r w:rsidR="00C11BF3" w:rsidRPr="00C11BF3">
              <w:t xml:space="preserve"> </w:t>
            </w:r>
            <w:r>
              <w:t xml:space="preserve">likely to involve </w:t>
            </w:r>
            <w:r w:rsidR="00C11BF3">
              <w:t>an assessment of risk management measures of less than average compl</w:t>
            </w:r>
            <w:r>
              <w:t xml:space="preserve">exity. 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4A4D86" w:rsidP="000B6F5B">
            <w:pPr>
              <w:pStyle w:val="AARTableText"/>
            </w:pPr>
            <w:r>
              <w:t>Mid</w:t>
            </w:r>
            <w:r w:rsidR="00317D6E">
              <w:t>-</w:t>
            </w:r>
            <w:r w:rsidR="004E3EB1" w:rsidRPr="004E3EB1">
              <w:t>April</w:t>
            </w:r>
            <w:r w:rsidR="00C823C7" w:rsidRPr="004E3EB1">
              <w:t xml:space="preserve"> 2015</w:t>
            </w:r>
          </w:p>
        </w:tc>
      </w:tr>
    </w:tbl>
    <w:p w:rsidR="00D140FE" w:rsidRDefault="00D140FE">
      <w:pPr>
        <w:rPr>
          <w:rFonts w:cs="Arial"/>
        </w:rPr>
      </w:pPr>
    </w:p>
    <w:p w:rsidR="004317C8" w:rsidRPr="00510757" w:rsidRDefault="004317C8" w:rsidP="004317C8">
      <w:pPr>
        <w:rPr>
          <w:b/>
          <w:i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334F87">
              <w:t>2 April 2015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5302E7" w:rsidRPr="00084349" w:rsidRDefault="00084349" w:rsidP="00084349">
            <w:pPr>
              <w:pStyle w:val="AARTableText"/>
            </w:pPr>
            <w:r w:rsidRPr="00084349">
              <w:t>6</w:t>
            </w:r>
            <w:r w:rsidR="005302E7" w:rsidRPr="00084349">
              <w:t xml:space="preserve"> weeks </w:t>
            </w:r>
          </w:p>
          <w:p w:rsidR="004317C8" w:rsidRPr="004317C8" w:rsidRDefault="004317C8" w:rsidP="007169DE">
            <w:pPr>
              <w:pStyle w:val="AARTableText"/>
              <w:rPr>
                <w:color w:val="FF0000"/>
              </w:rPr>
            </w:pP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:rsidR="004317C8" w:rsidRPr="004317C8" w:rsidRDefault="004317C8" w:rsidP="00D26E98">
            <w:pPr>
              <w:pStyle w:val="AARTableText"/>
            </w:pP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Commence assessment (clock start)</w:t>
            </w:r>
            <w:r w:rsidRPr="002664D9">
              <w:tab/>
            </w:r>
            <w:r w:rsidR="00317D6E">
              <w:t xml:space="preserve">Late </w:t>
            </w:r>
            <w:r w:rsidR="004E3EB1">
              <w:t>April</w:t>
            </w:r>
            <w:r w:rsidR="002664D9" w:rsidRPr="002664D9">
              <w:t xml:space="preserve">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 xml:space="preserve">Completion of assessment &amp; preparation of draft food </w:t>
            </w:r>
            <w:proofErr w:type="spellStart"/>
            <w:r w:rsidRPr="002664D9">
              <w:t>reg</w:t>
            </w:r>
            <w:proofErr w:type="spellEnd"/>
            <w:r w:rsidRPr="002664D9">
              <w:t xml:space="preserve"> measure</w:t>
            </w:r>
            <w:r w:rsidRPr="002664D9">
              <w:tab/>
            </w:r>
            <w:r w:rsidR="001A5C0A">
              <w:t>Mid</w:t>
            </w:r>
            <w:r w:rsidR="00317D6E">
              <w:t>-</w:t>
            </w:r>
            <w:r w:rsidR="001A5C0A">
              <w:t>May</w:t>
            </w:r>
            <w:r w:rsidR="00084349" w:rsidRPr="002664D9">
              <w:t xml:space="preserve"> 201</w:t>
            </w:r>
            <w:r w:rsidR="00BD0D41" w:rsidRPr="002664D9">
              <w:t>5</w:t>
            </w:r>
          </w:p>
          <w:p w:rsidR="002664D9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Public comment</w:t>
            </w:r>
            <w:r w:rsidRPr="002664D9">
              <w:tab/>
            </w:r>
            <w:r w:rsidR="001A5C0A">
              <w:t>Mid</w:t>
            </w:r>
            <w:r w:rsidR="007D6236">
              <w:t xml:space="preserve"> </w:t>
            </w:r>
            <w:r w:rsidR="001A5C0A">
              <w:t>May–</w:t>
            </w:r>
            <w:r w:rsidR="00317D6E">
              <w:t xml:space="preserve">late </w:t>
            </w:r>
            <w:r w:rsidR="001A5C0A">
              <w:t>June</w:t>
            </w:r>
            <w:r w:rsidR="002664D9" w:rsidRPr="002664D9">
              <w:t xml:space="preserve">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Board to complete approval</w:t>
            </w:r>
            <w:r w:rsidRPr="002664D9">
              <w:tab/>
            </w:r>
            <w:r w:rsidR="00BD0D41" w:rsidRPr="002664D9">
              <w:t>Mid</w:t>
            </w:r>
            <w:r w:rsidR="00317D6E">
              <w:t>-</w:t>
            </w:r>
            <w:r w:rsidR="002664D9" w:rsidRPr="002664D9">
              <w:t>Sep</w:t>
            </w:r>
            <w:r w:rsidR="00317D6E">
              <w:t>t</w:t>
            </w:r>
            <w:r w:rsidR="00084349" w:rsidRPr="002664D9">
              <w:t xml:space="preserve">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Notification to Fo</w:t>
            </w:r>
            <w:r w:rsidR="0047622C" w:rsidRPr="002664D9">
              <w:t>rum</w:t>
            </w:r>
            <w:r w:rsidRPr="002664D9">
              <w:tab/>
            </w:r>
            <w:r w:rsidR="002664D9" w:rsidRPr="002664D9">
              <w:t>Early Oct</w:t>
            </w:r>
            <w:r w:rsidR="00084349" w:rsidRPr="002664D9">
              <w:t xml:space="preserve">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Anticipated gazettal if no review requested</w:t>
            </w:r>
            <w:r w:rsidRPr="002664D9">
              <w:tab/>
            </w:r>
            <w:r w:rsidR="002664D9" w:rsidRPr="002664D9">
              <w:t>Mid</w:t>
            </w:r>
            <w:r w:rsidR="00317D6E">
              <w:t>-</w:t>
            </w:r>
            <w:r w:rsidR="002664D9" w:rsidRPr="002664D9">
              <w:t>Dec</w:t>
            </w:r>
            <w:r w:rsidR="00084349" w:rsidRPr="002664D9">
              <w:t xml:space="preserve"> 2015</w:t>
            </w:r>
          </w:p>
          <w:p w:rsidR="004317C8" w:rsidRPr="004317C8" w:rsidRDefault="004317C8" w:rsidP="00084349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4317C8" w:rsidRPr="004317C8" w:rsidRDefault="004317C8" w:rsidP="004317C8"/>
    <w:sectPr w:rsidR="004317C8" w:rsidRPr="004317C8" w:rsidSect="003E1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56" w:rsidRDefault="00F66A56">
      <w:r>
        <w:separator/>
      </w:r>
    </w:p>
  </w:endnote>
  <w:endnote w:type="continuationSeparator" w:id="0">
    <w:p w:rsidR="00F66A56" w:rsidRDefault="00F6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E4" w:rsidRDefault="00AD4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15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E4" w:rsidRDefault="00AD4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56" w:rsidRDefault="00F66A56">
      <w:r>
        <w:separator/>
      </w:r>
    </w:p>
  </w:footnote>
  <w:footnote w:type="continuationSeparator" w:id="0">
    <w:p w:rsidR="00F66A56" w:rsidRDefault="00F6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E4" w:rsidRDefault="00AD4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E4" w:rsidRDefault="00AD4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E4" w:rsidRDefault="00AD4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7B"/>
    <w:multiLevelType w:val="hybridMultilevel"/>
    <w:tmpl w:val="5BE285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2F353B"/>
    <w:multiLevelType w:val="hybridMultilevel"/>
    <w:tmpl w:val="632058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4A9"/>
    <w:rsid w:val="00071D4B"/>
    <w:rsid w:val="00072EAC"/>
    <w:rsid w:val="0007697A"/>
    <w:rsid w:val="00084349"/>
    <w:rsid w:val="000B68E0"/>
    <w:rsid w:val="000B6F5B"/>
    <w:rsid w:val="000C2B4B"/>
    <w:rsid w:val="001014C5"/>
    <w:rsid w:val="00113555"/>
    <w:rsid w:val="0016417E"/>
    <w:rsid w:val="00183946"/>
    <w:rsid w:val="001A4BFD"/>
    <w:rsid w:val="001A5C0A"/>
    <w:rsid w:val="001C021B"/>
    <w:rsid w:val="001C79F6"/>
    <w:rsid w:val="00230133"/>
    <w:rsid w:val="00242868"/>
    <w:rsid w:val="00244979"/>
    <w:rsid w:val="00247FF6"/>
    <w:rsid w:val="00254DE0"/>
    <w:rsid w:val="00260CCA"/>
    <w:rsid w:val="00263431"/>
    <w:rsid w:val="002664D9"/>
    <w:rsid w:val="002737E9"/>
    <w:rsid w:val="00276B7C"/>
    <w:rsid w:val="002A0139"/>
    <w:rsid w:val="002B41A7"/>
    <w:rsid w:val="002B441B"/>
    <w:rsid w:val="002C5E6E"/>
    <w:rsid w:val="003166FE"/>
    <w:rsid w:val="00317D6E"/>
    <w:rsid w:val="00321DBD"/>
    <w:rsid w:val="00330AFC"/>
    <w:rsid w:val="00334F87"/>
    <w:rsid w:val="00342100"/>
    <w:rsid w:val="00350B17"/>
    <w:rsid w:val="003559AE"/>
    <w:rsid w:val="0039597B"/>
    <w:rsid w:val="003B4605"/>
    <w:rsid w:val="003E1066"/>
    <w:rsid w:val="003E7A71"/>
    <w:rsid w:val="00404845"/>
    <w:rsid w:val="004317C8"/>
    <w:rsid w:val="00457456"/>
    <w:rsid w:val="0047609A"/>
    <w:rsid w:val="0047622C"/>
    <w:rsid w:val="004843CA"/>
    <w:rsid w:val="00487BB5"/>
    <w:rsid w:val="004955A9"/>
    <w:rsid w:val="004A09EE"/>
    <w:rsid w:val="004A4D86"/>
    <w:rsid w:val="004A7F21"/>
    <w:rsid w:val="004D3DF7"/>
    <w:rsid w:val="004E2A19"/>
    <w:rsid w:val="004E3EB1"/>
    <w:rsid w:val="004F2722"/>
    <w:rsid w:val="0050116D"/>
    <w:rsid w:val="00510757"/>
    <w:rsid w:val="005302E7"/>
    <w:rsid w:val="00541C55"/>
    <w:rsid w:val="00570BA4"/>
    <w:rsid w:val="005853FB"/>
    <w:rsid w:val="005942B7"/>
    <w:rsid w:val="005D0D0F"/>
    <w:rsid w:val="005D39A9"/>
    <w:rsid w:val="005D5B90"/>
    <w:rsid w:val="006231D5"/>
    <w:rsid w:val="00630D2F"/>
    <w:rsid w:val="00636FE0"/>
    <w:rsid w:val="00640805"/>
    <w:rsid w:val="006470F9"/>
    <w:rsid w:val="006631B6"/>
    <w:rsid w:val="006740D4"/>
    <w:rsid w:val="00680DCE"/>
    <w:rsid w:val="006A6EC3"/>
    <w:rsid w:val="006A7F16"/>
    <w:rsid w:val="006B6B90"/>
    <w:rsid w:val="006C1FCB"/>
    <w:rsid w:val="006E673C"/>
    <w:rsid w:val="00700B9F"/>
    <w:rsid w:val="007169DE"/>
    <w:rsid w:val="00734192"/>
    <w:rsid w:val="0074656B"/>
    <w:rsid w:val="00746736"/>
    <w:rsid w:val="007760CC"/>
    <w:rsid w:val="00786846"/>
    <w:rsid w:val="007B2AA7"/>
    <w:rsid w:val="007B631E"/>
    <w:rsid w:val="007D6236"/>
    <w:rsid w:val="007E145C"/>
    <w:rsid w:val="008063A8"/>
    <w:rsid w:val="008149C5"/>
    <w:rsid w:val="008354A4"/>
    <w:rsid w:val="00865A72"/>
    <w:rsid w:val="00866B43"/>
    <w:rsid w:val="00871F38"/>
    <w:rsid w:val="008A3E22"/>
    <w:rsid w:val="008B5131"/>
    <w:rsid w:val="008C3628"/>
    <w:rsid w:val="008E730C"/>
    <w:rsid w:val="00917ACC"/>
    <w:rsid w:val="00921856"/>
    <w:rsid w:val="00940F94"/>
    <w:rsid w:val="00946A0C"/>
    <w:rsid w:val="00955FB6"/>
    <w:rsid w:val="00973DD1"/>
    <w:rsid w:val="00985A21"/>
    <w:rsid w:val="009A15BE"/>
    <w:rsid w:val="009A57D7"/>
    <w:rsid w:val="009B0D43"/>
    <w:rsid w:val="009B3FB4"/>
    <w:rsid w:val="009D5F43"/>
    <w:rsid w:val="00A022A2"/>
    <w:rsid w:val="00A52090"/>
    <w:rsid w:val="00A65FA1"/>
    <w:rsid w:val="00A922C3"/>
    <w:rsid w:val="00A950A7"/>
    <w:rsid w:val="00AA7C1E"/>
    <w:rsid w:val="00AB288C"/>
    <w:rsid w:val="00AD4BE4"/>
    <w:rsid w:val="00B0656F"/>
    <w:rsid w:val="00B30BD3"/>
    <w:rsid w:val="00B406CA"/>
    <w:rsid w:val="00B55877"/>
    <w:rsid w:val="00B764D0"/>
    <w:rsid w:val="00B91FEC"/>
    <w:rsid w:val="00BA31E5"/>
    <w:rsid w:val="00BC1EB8"/>
    <w:rsid w:val="00BD0D41"/>
    <w:rsid w:val="00C07227"/>
    <w:rsid w:val="00C102FF"/>
    <w:rsid w:val="00C11BF3"/>
    <w:rsid w:val="00C24388"/>
    <w:rsid w:val="00C37D76"/>
    <w:rsid w:val="00C57470"/>
    <w:rsid w:val="00C823C7"/>
    <w:rsid w:val="00C95A1B"/>
    <w:rsid w:val="00CB0E5E"/>
    <w:rsid w:val="00CF046A"/>
    <w:rsid w:val="00CF13F9"/>
    <w:rsid w:val="00D140FE"/>
    <w:rsid w:val="00D26E98"/>
    <w:rsid w:val="00D34985"/>
    <w:rsid w:val="00D56858"/>
    <w:rsid w:val="00D64876"/>
    <w:rsid w:val="00D704B3"/>
    <w:rsid w:val="00D819EA"/>
    <w:rsid w:val="00D90D8A"/>
    <w:rsid w:val="00D912CB"/>
    <w:rsid w:val="00D9700C"/>
    <w:rsid w:val="00DA4FA4"/>
    <w:rsid w:val="00DB662E"/>
    <w:rsid w:val="00DE615F"/>
    <w:rsid w:val="00E00E8B"/>
    <w:rsid w:val="00E2535D"/>
    <w:rsid w:val="00E54EB2"/>
    <w:rsid w:val="00E8776A"/>
    <w:rsid w:val="00EB395F"/>
    <w:rsid w:val="00EB398E"/>
    <w:rsid w:val="00EB3B09"/>
    <w:rsid w:val="00EB5BE9"/>
    <w:rsid w:val="00EC0EFD"/>
    <w:rsid w:val="00EC4CF1"/>
    <w:rsid w:val="00EF0CAB"/>
    <w:rsid w:val="00F53E39"/>
    <w:rsid w:val="00F633D4"/>
    <w:rsid w:val="00F647A9"/>
    <w:rsid w:val="00F66A56"/>
    <w:rsid w:val="00F72CAD"/>
    <w:rsid w:val="00F85328"/>
    <w:rsid w:val="00FA3C5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084349"/>
    <w:pPr>
      <w:ind w:left="720"/>
      <w:contextualSpacing/>
    </w:pPr>
    <w:rPr>
      <w:color w:val="000000"/>
      <w:lang w:eastAsia="en-AU"/>
    </w:rPr>
  </w:style>
  <w:style w:type="character" w:styleId="FollowedHyperlink">
    <w:name w:val="FollowedHyperlink"/>
    <w:basedOn w:val="DefaultParagraphFont"/>
    <w:rsid w:val="007341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084349"/>
    <w:pPr>
      <w:ind w:left="720"/>
      <w:contextualSpacing/>
    </w:pPr>
    <w:rPr>
      <w:color w:val="000000"/>
      <w:lang w:eastAsia="en-AU"/>
    </w:rPr>
  </w:style>
  <w:style w:type="character" w:styleId="FollowedHyperlink">
    <w:name w:val="FollowedHyperlink"/>
    <w:basedOn w:val="DefaultParagraphFont"/>
    <w:rsid w:val="00734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E95F0-7E08-48BA-B140-6CB4657FCCAE}"/>
</file>

<file path=customXml/itemProps2.xml><?xml version="1.0" encoding="utf-8"?>
<ds:datastoreItem xmlns:ds="http://schemas.openxmlformats.org/officeDocument/2006/customXml" ds:itemID="{DA656D41-94B2-4BAA-8718-FF7F9E57F3F3}"/>
</file>

<file path=customXml/itemProps3.xml><?xml version="1.0" encoding="utf-8"?>
<ds:datastoreItem xmlns:ds="http://schemas.openxmlformats.org/officeDocument/2006/customXml" ds:itemID="{C8930619-7AEE-4F46-8597-EC8873D63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P1038-AAR</dc:title>
  <dc:creator/>
  <cp:lastModifiedBy/>
  <cp:revision>1</cp:revision>
  <dcterms:created xsi:type="dcterms:W3CDTF">2015-04-08T01:03:00Z</dcterms:created>
  <dcterms:modified xsi:type="dcterms:W3CDTF">2015-04-08T01:04:00Z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