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FA20A" w14:textId="77777777" w:rsidR="00F70904" w:rsidRDefault="00F70904" w:rsidP="004A5951">
      <w:pPr>
        <w:pStyle w:val="Heading1"/>
        <w:rPr>
          <w:lang w:val="en-AU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6BE8CA4" wp14:editId="0726696A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3D24" w14:textId="77777777" w:rsidR="00F70904" w:rsidRDefault="00F70904" w:rsidP="004A5951">
      <w:pPr>
        <w:pStyle w:val="Heading1"/>
        <w:rPr>
          <w:lang w:val="en-AU"/>
        </w:rPr>
      </w:pPr>
    </w:p>
    <w:p w14:paraId="7FAE49F1" w14:textId="77777777" w:rsidR="00D5526B" w:rsidRPr="00886BE1" w:rsidRDefault="00886BE1" w:rsidP="004A5951">
      <w:pPr>
        <w:pStyle w:val="Heading1"/>
        <w:rPr>
          <w:lang w:val="en-AU"/>
        </w:rPr>
      </w:pPr>
      <w:r w:rsidRPr="00886BE1">
        <w:rPr>
          <w:lang w:val="en-AU"/>
        </w:rPr>
        <w:t>Summary of Submissions – P1053</w:t>
      </w:r>
    </w:p>
    <w:p w14:paraId="5C57A7C6" w14:textId="77777777" w:rsidR="00886BE1" w:rsidRDefault="00886BE1" w:rsidP="004A5951">
      <w:pPr>
        <w:pStyle w:val="Heading1"/>
        <w:rPr>
          <w:rStyle w:val="ms-displayinlineblock"/>
          <w:sz w:val="28"/>
          <w:lang w:val="en-AU"/>
        </w:rPr>
      </w:pPr>
      <w:r>
        <w:rPr>
          <w:lang w:val="en-AU"/>
        </w:rPr>
        <w:t>Food Safety Management tools</w:t>
      </w:r>
      <w:hyperlink r:id="rId11" w:history="1">
        <w:r>
          <w:rPr>
            <w:rStyle w:val="ms-displayinlineblock"/>
            <w:vanish/>
            <w:color w:val="017192"/>
            <w:sz w:val="39"/>
            <w:szCs w:val="39"/>
            <w:lang w:val="en-AU"/>
          </w:rPr>
          <w:t xml:space="preserve">  </w:t>
        </w:r>
      </w:hyperlink>
    </w:p>
    <w:p w14:paraId="193E49D4" w14:textId="1B54CA74" w:rsidR="00886BE1" w:rsidRDefault="00886BE1" w:rsidP="00886BE1">
      <w:pPr>
        <w:pStyle w:val="Default"/>
      </w:pPr>
    </w:p>
    <w:p w14:paraId="05A302BD" w14:textId="77777777" w:rsidR="00886BE1" w:rsidRDefault="00886BE1" w:rsidP="00886BE1">
      <w:r>
        <w:t>Food Standards Australia New Zealand (FSANZ) analysed all submissions in response to the Discussion paper released in February 2020.</w:t>
      </w:r>
    </w:p>
    <w:p w14:paraId="56368F26" w14:textId="3C6BEDF6" w:rsidR="00886BE1" w:rsidRDefault="00886BE1" w:rsidP="00886BE1">
      <w:pPr>
        <w:pStyle w:val="Default"/>
      </w:pPr>
    </w:p>
    <w:p w14:paraId="061E8D42" w14:textId="77777777" w:rsidR="00886BE1" w:rsidRPr="00886BE1" w:rsidRDefault="00886BE1" w:rsidP="00886BE1">
      <w:pPr>
        <w:rPr>
          <w:rStyle w:val="ms-displayinlineblock"/>
          <w:sz w:val="24"/>
          <w:szCs w:val="24"/>
          <w:lang w:val="en-AU"/>
        </w:rPr>
      </w:pPr>
      <w:r>
        <w:rPr>
          <w:b/>
          <w:bCs/>
          <w:sz w:val="28"/>
          <w:szCs w:val="28"/>
        </w:rPr>
        <w:t>Summary of submissions to the P1053 Discussion Paper (February 2020)</w:t>
      </w:r>
    </w:p>
    <w:p w14:paraId="5D03761A" w14:textId="0E352ECC" w:rsidR="00886BE1" w:rsidRDefault="00886BE1" w:rsidP="00886BE1">
      <w:pPr>
        <w:pStyle w:val="Default"/>
      </w:pPr>
    </w:p>
    <w:p w14:paraId="68D6B45C" w14:textId="69A46E4E" w:rsidR="00121049" w:rsidRDefault="00886BE1" w:rsidP="00886BE1">
      <w:pPr>
        <w:rPr>
          <w:rFonts w:cs="Arial"/>
          <w:iCs/>
          <w:lang w:val="en-AU"/>
        </w:rPr>
      </w:pPr>
      <w:r>
        <w:t xml:space="preserve">FSANZ released a </w:t>
      </w:r>
      <w:hyperlink r:id="rId12" w:history="1">
        <w:r w:rsidRPr="0091585E">
          <w:rPr>
            <w:rStyle w:val="Hyperlink"/>
          </w:rPr>
          <w:t>Discussion Paper</w:t>
        </w:r>
      </w:hyperlink>
      <w:r>
        <w:t xml:space="preserve"> in 2020</w:t>
      </w:r>
      <w:r w:rsidR="004F1025">
        <w:t>,</w:t>
      </w:r>
      <w:r>
        <w:t xml:space="preserve"> which </w:t>
      </w:r>
      <w:r w:rsidR="00115D0D">
        <w:t>provided background to</w:t>
      </w:r>
      <w:r w:rsidRPr="00145B10">
        <w:t xml:space="preserve"> </w:t>
      </w:r>
      <w:r w:rsidR="00145B10">
        <w:t xml:space="preserve">FSANZ’s </w:t>
      </w:r>
      <w:r w:rsidR="00145B10" w:rsidRPr="00145B10">
        <w:t xml:space="preserve">Proposal to consider additional food safety management tools for </w:t>
      </w:r>
      <w:r w:rsidR="00984E10" w:rsidRPr="00984E10">
        <w:t>the food service and closely related retail sectors</w:t>
      </w:r>
      <w:r w:rsidR="0025684C">
        <w:t xml:space="preserve"> as part</w:t>
      </w:r>
      <w:r w:rsidR="0025684C" w:rsidRPr="00145B10">
        <w:t xml:space="preserve"> of a broader review of </w:t>
      </w:r>
      <w:r w:rsidR="0025684C">
        <w:t>C</w:t>
      </w:r>
      <w:r w:rsidR="0025684C" w:rsidRPr="00145B10">
        <w:t xml:space="preserve">hapter 3 and 4 of the </w:t>
      </w:r>
      <w:r w:rsidR="00542192">
        <w:t xml:space="preserve">Australia New Zealand </w:t>
      </w:r>
      <w:r w:rsidR="0025684C" w:rsidRPr="00145B10">
        <w:t>Food Standards Code</w:t>
      </w:r>
      <w:r w:rsidR="00542192">
        <w:t xml:space="preserve"> (the Code)</w:t>
      </w:r>
      <w:r w:rsidR="0025684C">
        <w:t>.</w:t>
      </w:r>
      <w:r w:rsidR="00790CAB">
        <w:t xml:space="preserve"> </w:t>
      </w:r>
      <w:r w:rsidR="00121049">
        <w:rPr>
          <w:rFonts w:cs="Arial"/>
          <w:iCs/>
          <w:lang w:val="en-AU"/>
        </w:rPr>
        <w:t>A total of 18</w:t>
      </w:r>
      <w:r w:rsidR="00121049" w:rsidRPr="00B92CD9">
        <w:rPr>
          <w:rFonts w:cs="Arial"/>
          <w:iCs/>
          <w:lang w:val="en-AU"/>
        </w:rPr>
        <w:t xml:space="preserve"> submissions </w:t>
      </w:r>
      <w:r w:rsidR="00121049">
        <w:rPr>
          <w:rFonts w:cs="Arial"/>
          <w:iCs/>
          <w:lang w:val="en-AU"/>
        </w:rPr>
        <w:t>were received. </w:t>
      </w:r>
      <w:r w:rsidR="00121049" w:rsidRPr="00B92CD9">
        <w:rPr>
          <w:rFonts w:cs="Arial"/>
          <w:iCs/>
          <w:lang w:val="en-AU"/>
        </w:rPr>
        <w:t xml:space="preserve"> </w:t>
      </w:r>
    </w:p>
    <w:p w14:paraId="0FD2235D" w14:textId="77777777" w:rsidR="00121049" w:rsidRDefault="00121049" w:rsidP="00886BE1">
      <w:pPr>
        <w:rPr>
          <w:rFonts w:cs="Arial"/>
          <w:iCs/>
          <w:lang w:val="en-AU"/>
        </w:rPr>
      </w:pPr>
    </w:p>
    <w:p w14:paraId="0BA35685" w14:textId="75621BA6" w:rsidR="00115D0D" w:rsidRDefault="00551421" w:rsidP="00886BE1">
      <w:r>
        <w:t>FSANZ</w:t>
      </w:r>
      <w:r w:rsidR="00937449">
        <w:t xml:space="preserve"> </w:t>
      </w:r>
      <w:r>
        <w:t>outlined</w:t>
      </w:r>
      <w:r w:rsidRPr="00145B10">
        <w:t xml:space="preserve"> </w:t>
      </w:r>
      <w:r>
        <w:t>t</w:t>
      </w:r>
      <w:r w:rsidR="00115D0D">
        <w:t>h</w:t>
      </w:r>
      <w:r>
        <w:t xml:space="preserve">e proposed regulatory measures </w:t>
      </w:r>
      <w:r w:rsidR="00886BE1" w:rsidRPr="00D660F9">
        <w:t>and</w:t>
      </w:r>
      <w:r w:rsidR="00886BE1">
        <w:t xml:space="preserve"> </w:t>
      </w:r>
      <w:r w:rsidR="00D660F9">
        <w:t xml:space="preserve">called for </w:t>
      </w:r>
      <w:r w:rsidR="00886BE1">
        <w:t xml:space="preserve">information </w:t>
      </w:r>
      <w:r w:rsidR="00886BE1" w:rsidRPr="00145B10">
        <w:t xml:space="preserve">from stakeholders </w:t>
      </w:r>
      <w:r w:rsidR="00542192">
        <w:t>about</w:t>
      </w:r>
      <w:r w:rsidR="00886BE1" w:rsidRPr="00145B10">
        <w:t xml:space="preserve"> these food safety management tools and </w:t>
      </w:r>
      <w:r w:rsidR="00542192">
        <w:t>feedback on</w:t>
      </w:r>
      <w:r>
        <w:t xml:space="preserve"> whether</w:t>
      </w:r>
      <w:r w:rsidR="00886BE1" w:rsidRPr="00145B10">
        <w:t xml:space="preserve"> the Code should be amended to mandate their use. In particular, information</w:t>
      </w:r>
      <w:r w:rsidR="00542192">
        <w:t xml:space="preserve"> was sought</w:t>
      </w:r>
      <w:r w:rsidR="00886BE1" w:rsidRPr="00145B10">
        <w:t xml:space="preserve"> on the potential impacts on businesses of mandating these measures, including </w:t>
      </w:r>
      <w:r w:rsidR="004A5951">
        <w:t>if</w:t>
      </w:r>
      <w:r w:rsidR="00886BE1" w:rsidRPr="00145B10">
        <w:t xml:space="preserve"> and how these tools will improve food safety outcomes</w:t>
      </w:r>
      <w:r w:rsidR="00886BE1">
        <w:t>. FSANZ also asked a range of targeted questions designed to elicit this information</w:t>
      </w:r>
      <w:r w:rsidR="00145B10">
        <w:t xml:space="preserve"> and </w:t>
      </w:r>
      <w:r w:rsidR="00145B10" w:rsidRPr="00145B10">
        <w:t xml:space="preserve">to better understand the gap between current practice and the tools proposed. </w:t>
      </w:r>
    </w:p>
    <w:p w14:paraId="143AD47B" w14:textId="77777777" w:rsidR="00115D0D" w:rsidRDefault="00115D0D" w:rsidP="00115D0D">
      <w:pPr>
        <w:pStyle w:val="Default"/>
      </w:pPr>
    </w:p>
    <w:p w14:paraId="4077E3F3" w14:textId="77777777" w:rsidR="00115D0D" w:rsidRDefault="00115D0D" w:rsidP="00115D0D">
      <w:r>
        <w:t>The following information is a summary of submissions from the Discussion paper period.</w:t>
      </w:r>
    </w:p>
    <w:p w14:paraId="5270A7B6" w14:textId="77777777" w:rsidR="00115D0D" w:rsidRDefault="00115D0D" w:rsidP="00115D0D"/>
    <w:p w14:paraId="46DEC111" w14:textId="77777777" w:rsidR="00115D0D" w:rsidRDefault="00115D0D" w:rsidP="00115D0D">
      <w:r>
        <w:t xml:space="preserve">Key </w:t>
      </w:r>
      <w:r w:rsidR="00AC3252">
        <w:t xml:space="preserve">themes </w:t>
      </w:r>
      <w:r w:rsidR="0058311A">
        <w:t xml:space="preserve">identified from </w:t>
      </w:r>
      <w:r w:rsidR="00AC3252">
        <w:t xml:space="preserve">the </w:t>
      </w:r>
      <w:r w:rsidR="0058311A">
        <w:t>submissions</w:t>
      </w:r>
      <w:r w:rsidR="00AC3252">
        <w:t xml:space="preserve"> include</w:t>
      </w:r>
      <w:r>
        <w:t>:</w:t>
      </w:r>
    </w:p>
    <w:p w14:paraId="6AA17BBF" w14:textId="77777777" w:rsidR="00115D0D" w:rsidRDefault="00115D0D" w:rsidP="00115D0D"/>
    <w:p w14:paraId="50152EAB" w14:textId="24FA292B" w:rsidR="00365189" w:rsidRPr="00750FA3" w:rsidRDefault="00542192" w:rsidP="00365189">
      <w:pPr>
        <w:pStyle w:val="FSBullet1"/>
        <w:numPr>
          <w:ilvl w:val="0"/>
          <w:numId w:val="14"/>
        </w:numPr>
        <w:ind w:left="567" w:hanging="567"/>
      </w:pPr>
      <w:r>
        <w:t>T</w:t>
      </w:r>
      <w:r w:rsidR="00365189">
        <w:t>he regulatory</w:t>
      </w:r>
      <w:r w:rsidR="003A170B">
        <w:t xml:space="preserve"> measures identified in the D</w:t>
      </w:r>
      <w:r w:rsidR="00365189" w:rsidRPr="005176B6">
        <w:t xml:space="preserve">iscussion paper </w:t>
      </w:r>
      <w:r w:rsidR="00365189">
        <w:t>were</w:t>
      </w:r>
      <w:r w:rsidR="00365189" w:rsidRPr="005176B6">
        <w:t xml:space="preserve"> generally supported </w:t>
      </w:r>
      <w:r w:rsidR="00365189" w:rsidRPr="00750FA3">
        <w:t xml:space="preserve">by stakeholders with nationally consistent implementation. </w:t>
      </w:r>
    </w:p>
    <w:p w14:paraId="57AC3F9E" w14:textId="1E134A5F" w:rsidR="00115D0D" w:rsidRPr="00750FA3" w:rsidRDefault="0058311A" w:rsidP="00115D0D">
      <w:pPr>
        <w:pStyle w:val="FSBullet1"/>
        <w:numPr>
          <w:ilvl w:val="0"/>
          <w:numId w:val="14"/>
        </w:numPr>
        <w:ind w:left="567" w:hanging="567"/>
      </w:pPr>
      <w:r w:rsidRPr="00750FA3">
        <w:t>Some submitter</w:t>
      </w:r>
      <w:r w:rsidR="006D5652" w:rsidRPr="00750FA3">
        <w:t>s</w:t>
      </w:r>
      <w:r w:rsidRPr="00750FA3">
        <w:t xml:space="preserve"> were aware that the proposed mandatory tools may be</w:t>
      </w:r>
      <w:r w:rsidR="00115D0D" w:rsidRPr="00750FA3">
        <w:t xml:space="preserve"> associated with </w:t>
      </w:r>
      <w:r w:rsidRPr="00750FA3">
        <w:t>implementation costs</w:t>
      </w:r>
      <w:r w:rsidR="00FF6B8A" w:rsidRPr="00750FA3">
        <w:t>,</w:t>
      </w:r>
      <w:r w:rsidR="00C33C25" w:rsidRPr="00750FA3">
        <w:t xml:space="preserve"> but </w:t>
      </w:r>
      <w:r w:rsidR="004F1025" w:rsidRPr="00750FA3">
        <w:t>overall</w:t>
      </w:r>
      <w:r w:rsidR="00FF6B8A" w:rsidRPr="00750FA3">
        <w:t>,</w:t>
      </w:r>
      <w:r w:rsidR="004F1025" w:rsidRPr="00750FA3">
        <w:t xml:space="preserve"> submitters </w:t>
      </w:r>
      <w:r w:rsidR="00C33C25" w:rsidRPr="00750FA3">
        <w:t>believed t</w:t>
      </w:r>
      <w:r w:rsidRPr="00750FA3">
        <w:t>he</w:t>
      </w:r>
      <w:r w:rsidR="00115D0D" w:rsidRPr="00750FA3">
        <w:t xml:space="preserve"> </w:t>
      </w:r>
      <w:r w:rsidR="00750FA3" w:rsidRPr="00750FA3">
        <w:t>benefits of</w:t>
      </w:r>
      <w:r w:rsidR="00115D0D" w:rsidRPr="00750FA3">
        <w:t xml:space="preserve"> the</w:t>
      </w:r>
      <w:r w:rsidR="006D5652" w:rsidRPr="00750FA3">
        <w:t xml:space="preserve"> new </w:t>
      </w:r>
      <w:r w:rsidR="00115D0D" w:rsidRPr="00750FA3">
        <w:t xml:space="preserve">measures </w:t>
      </w:r>
      <w:r w:rsidR="00C33C25" w:rsidRPr="00750FA3">
        <w:t>would</w:t>
      </w:r>
      <w:r w:rsidRPr="00750FA3">
        <w:t xml:space="preserve"> </w:t>
      </w:r>
      <w:r w:rsidR="00115D0D" w:rsidRPr="00750FA3">
        <w:t>outweigh</w:t>
      </w:r>
      <w:r w:rsidR="00750FA3" w:rsidRPr="00750FA3">
        <w:t xml:space="preserve"> the costs</w:t>
      </w:r>
      <w:r w:rsidRPr="00750FA3">
        <w:t>.</w:t>
      </w:r>
    </w:p>
    <w:p w14:paraId="06118704" w14:textId="55AF064C" w:rsidR="00115D0D" w:rsidRDefault="000863BE" w:rsidP="00115D0D">
      <w:pPr>
        <w:pStyle w:val="FSBullet1"/>
        <w:numPr>
          <w:ilvl w:val="0"/>
          <w:numId w:val="14"/>
        </w:numPr>
        <w:ind w:left="567" w:hanging="567"/>
      </w:pPr>
      <w:r>
        <w:t>There was consensus that c</w:t>
      </w:r>
      <w:r w:rsidR="00115D0D">
        <w:t xml:space="preserve">urrent food handler skills and knowledge are inadequate with many lacking a </w:t>
      </w:r>
      <w:r w:rsidR="00115D0D" w:rsidRPr="00FD3B84">
        <w:t xml:space="preserve">basic </w:t>
      </w:r>
      <w:r w:rsidR="00115D0D">
        <w:t xml:space="preserve">level of </w:t>
      </w:r>
      <w:r w:rsidR="00115D0D" w:rsidRPr="00FD3B84">
        <w:t>understanding</w:t>
      </w:r>
      <w:r w:rsidR="00115D0D">
        <w:t xml:space="preserve">. </w:t>
      </w:r>
      <w:r w:rsidR="00EB0062">
        <w:t>Submitters favoured a m</w:t>
      </w:r>
      <w:r w:rsidR="00115D0D">
        <w:t xml:space="preserve">andatory entry level </w:t>
      </w:r>
      <w:r w:rsidR="00115D0D" w:rsidRPr="00416ED0">
        <w:t xml:space="preserve">food handler training </w:t>
      </w:r>
      <w:r w:rsidR="00115D0D">
        <w:t xml:space="preserve">that is nationally recognised </w:t>
      </w:r>
      <w:r w:rsidR="00115D0D" w:rsidRPr="00416ED0">
        <w:t xml:space="preserve">and </w:t>
      </w:r>
      <w:r w:rsidR="00EB0062">
        <w:t>the completion</w:t>
      </w:r>
      <w:r w:rsidR="00115D0D">
        <w:t xml:space="preserve"> </w:t>
      </w:r>
      <w:r w:rsidR="00EB0062">
        <w:t xml:space="preserve">of training </w:t>
      </w:r>
      <w:r w:rsidR="00115D0D" w:rsidRPr="00416ED0">
        <w:t>before commenc</w:t>
      </w:r>
      <w:r w:rsidR="00115D0D">
        <w:t>ing e</w:t>
      </w:r>
      <w:r w:rsidR="00115D0D" w:rsidRPr="00416ED0">
        <w:t>mployment</w:t>
      </w:r>
      <w:r w:rsidR="00542192">
        <w:t>.</w:t>
      </w:r>
      <w:r w:rsidR="00115D0D">
        <w:t xml:space="preserve"> </w:t>
      </w:r>
    </w:p>
    <w:p w14:paraId="6975462B" w14:textId="77777777" w:rsidR="00115D0D" w:rsidRDefault="002E2ADD" w:rsidP="00115D0D">
      <w:pPr>
        <w:pStyle w:val="FSBullet1"/>
        <w:numPr>
          <w:ilvl w:val="0"/>
          <w:numId w:val="14"/>
        </w:numPr>
        <w:ind w:left="567" w:hanging="567"/>
      </w:pPr>
      <w:r>
        <w:t xml:space="preserve">There was support for a </w:t>
      </w:r>
      <w:r w:rsidR="00115D0D">
        <w:t xml:space="preserve">nationally consistent and standardised approach to food handler and Food Safety Supervisor (FSS) requirements and training.  </w:t>
      </w:r>
    </w:p>
    <w:p w14:paraId="5311D5C8" w14:textId="77777777" w:rsidR="00115D0D" w:rsidRDefault="00115D0D" w:rsidP="00115D0D"/>
    <w:p w14:paraId="6E4344A7" w14:textId="77777777" w:rsidR="00115D0D" w:rsidRDefault="00115D0D" w:rsidP="00115D0D">
      <w:r>
        <w:t>S</w:t>
      </w:r>
      <w:r w:rsidR="006A07EE">
        <w:t>ubmitters</w:t>
      </w:r>
      <w:r>
        <w:t xml:space="preserve"> were supportive of FSANZ varying the Code to mandate the proposed package of regulatory measures, </w:t>
      </w:r>
      <w:r w:rsidR="00BD7EF3">
        <w:t>if t</w:t>
      </w:r>
      <w:r>
        <w:t>he following is taken into consideration:</w:t>
      </w:r>
    </w:p>
    <w:p w14:paraId="25ADA332" w14:textId="77777777" w:rsidR="00115D0D" w:rsidRDefault="00115D0D" w:rsidP="00115D0D"/>
    <w:p w14:paraId="115A77A1" w14:textId="0D9714A4" w:rsidR="00115D0D" w:rsidRPr="00091BD8" w:rsidRDefault="00ED715B" w:rsidP="00115D0D">
      <w:pPr>
        <w:pStyle w:val="FSBullet1"/>
        <w:numPr>
          <w:ilvl w:val="0"/>
          <w:numId w:val="14"/>
        </w:numPr>
        <w:ind w:left="567" w:hanging="567"/>
      </w:pPr>
      <w:r>
        <w:lastRenderedPageBreak/>
        <w:t>A number of s</w:t>
      </w:r>
      <w:r w:rsidR="00BD7EF3">
        <w:t>ubmitters believed t</w:t>
      </w:r>
      <w:r w:rsidR="00115D0D" w:rsidRPr="00091BD8">
        <w:t xml:space="preserve">raining for food handlers and FSSs needs to </w:t>
      </w:r>
      <w:r w:rsidR="00115D0D" w:rsidRPr="006777A7">
        <w:rPr>
          <w:lang w:val="en-AU"/>
        </w:rPr>
        <w:t>b</w:t>
      </w:r>
      <w:r w:rsidR="00115D0D" w:rsidRPr="00091BD8">
        <w:rPr>
          <w:lang w:val="en-AU"/>
        </w:rPr>
        <w:t xml:space="preserve">e </w:t>
      </w:r>
      <w:r w:rsidR="00115D0D" w:rsidRPr="00091BD8">
        <w:t xml:space="preserve">up-to-date, meet the intended purpose and take into account literacy, language, numeracy levels of the diverse staff working in food service </w:t>
      </w:r>
      <w:r w:rsidR="00115D0D">
        <w:t>businesses</w:t>
      </w:r>
      <w:r w:rsidR="00542192">
        <w:t>.</w:t>
      </w:r>
      <w:r w:rsidR="00115D0D" w:rsidRPr="00091BD8">
        <w:t xml:space="preserve"> </w:t>
      </w:r>
    </w:p>
    <w:p w14:paraId="56AC1362" w14:textId="7737453E" w:rsidR="00115D0D" w:rsidRPr="006777A7" w:rsidRDefault="00BD7EF3" w:rsidP="00115D0D">
      <w:pPr>
        <w:pStyle w:val="FSBullet1"/>
        <w:numPr>
          <w:ilvl w:val="0"/>
          <w:numId w:val="14"/>
        </w:numPr>
        <w:ind w:left="567" w:hanging="567"/>
      </w:pPr>
      <w:r>
        <w:t>Submitters suggested the development of a</w:t>
      </w:r>
      <w:r w:rsidR="00115D0D" w:rsidRPr="00091BD8">
        <w:t xml:space="preserve"> mechanism to regulate and monitor the quality of training provided</w:t>
      </w:r>
      <w:r w:rsidR="00115D0D" w:rsidRPr="00091BD8" w:rsidDel="009473FD">
        <w:t xml:space="preserve"> </w:t>
      </w:r>
      <w:r w:rsidR="00115D0D" w:rsidRPr="00091BD8">
        <w:t>by registered training organisations (RTOs)</w:t>
      </w:r>
      <w:r w:rsidR="00542192">
        <w:t>.</w:t>
      </w:r>
      <w:r w:rsidR="00115D0D" w:rsidRPr="00091BD8" w:rsidDel="00BE3FDA">
        <w:t xml:space="preserve"> </w:t>
      </w:r>
    </w:p>
    <w:p w14:paraId="227083C6" w14:textId="77777777" w:rsidR="00115D0D" w:rsidRPr="00091BD8" w:rsidRDefault="00FC4566" w:rsidP="00115D0D">
      <w:pPr>
        <w:pStyle w:val="FSBullet1"/>
        <w:numPr>
          <w:ilvl w:val="0"/>
          <w:numId w:val="14"/>
        </w:numPr>
        <w:ind w:left="567" w:hanging="567"/>
      </w:pPr>
      <w:r>
        <w:t>The</w:t>
      </w:r>
      <w:r w:rsidR="006A07EE">
        <w:t xml:space="preserve"> implementation of a</w:t>
      </w:r>
      <w:r w:rsidR="00115D0D" w:rsidRPr="00091BD8">
        <w:t xml:space="preserve"> tiered</w:t>
      </w:r>
      <w:r w:rsidR="00115D0D">
        <w:t>,</w:t>
      </w:r>
      <w:r w:rsidR="00115D0D" w:rsidRPr="00091BD8">
        <w:t xml:space="preserve"> activity</w:t>
      </w:r>
      <w:r w:rsidR="00115D0D">
        <w:t>-</w:t>
      </w:r>
      <w:r w:rsidR="00115D0D" w:rsidRPr="00091BD8">
        <w:t>based</w:t>
      </w:r>
      <w:r w:rsidR="00115D0D">
        <w:t>,</w:t>
      </w:r>
      <w:r w:rsidR="00115D0D" w:rsidRPr="00091BD8">
        <w:t xml:space="preserve"> risk management approach to evidence keeping measures</w:t>
      </w:r>
      <w:r w:rsidR="00115D0D" w:rsidRPr="00091BD8" w:rsidDel="00091BD8">
        <w:t xml:space="preserve"> </w:t>
      </w:r>
      <w:r w:rsidR="005D372B">
        <w:t>using</w:t>
      </w:r>
      <w:r w:rsidR="00115D0D">
        <w:t xml:space="preserve"> flexible and simple templates</w:t>
      </w:r>
      <w:r w:rsidR="00115D0D" w:rsidRPr="00091BD8">
        <w:t xml:space="preserve"> </w:t>
      </w:r>
      <w:r>
        <w:t>was considered to be most effective.</w:t>
      </w:r>
    </w:p>
    <w:p w14:paraId="517C0F5B" w14:textId="29BDB42F" w:rsidR="00115D0D" w:rsidRPr="00091BD8" w:rsidRDefault="00BD7EF3" w:rsidP="00115D0D">
      <w:pPr>
        <w:pStyle w:val="FSBullet1"/>
        <w:numPr>
          <w:ilvl w:val="0"/>
          <w:numId w:val="14"/>
        </w:numPr>
        <w:ind w:left="567" w:hanging="567"/>
      </w:pPr>
      <w:r>
        <w:t>Submitters expressed c</w:t>
      </w:r>
      <w:r w:rsidR="00115D0D" w:rsidRPr="00091BD8">
        <w:t>oncern about applying an all for all approach to the application of regulatory measures to all in-scope businesses</w:t>
      </w:r>
      <w:r w:rsidR="00542192">
        <w:t>.</w:t>
      </w:r>
      <w:r w:rsidR="00115D0D" w:rsidRPr="00091BD8">
        <w:t xml:space="preserve"> </w:t>
      </w:r>
    </w:p>
    <w:p w14:paraId="1F65FA64" w14:textId="77777777" w:rsidR="00115D0D" w:rsidRPr="00091BD8" w:rsidRDefault="00365189" w:rsidP="00115D0D">
      <w:pPr>
        <w:pStyle w:val="FSBullet1"/>
        <w:numPr>
          <w:ilvl w:val="0"/>
          <w:numId w:val="14"/>
        </w:numPr>
        <w:ind w:left="567" w:hanging="567"/>
      </w:pPr>
      <w:r>
        <w:t>T</w:t>
      </w:r>
      <w:r w:rsidR="00115D0D" w:rsidRPr="00091BD8">
        <w:t>he development of non-regulatory tools to support regulatory tools</w:t>
      </w:r>
      <w:r w:rsidR="00CF696C">
        <w:t xml:space="preserve"> were noted</w:t>
      </w:r>
      <w:r w:rsidR="00115D0D">
        <w:t>.</w:t>
      </w:r>
      <w:r w:rsidR="00115D0D" w:rsidRPr="00091BD8" w:rsidDel="00BE3FDA">
        <w:t xml:space="preserve"> </w:t>
      </w:r>
    </w:p>
    <w:p w14:paraId="26438A1F" w14:textId="77777777" w:rsidR="00875EDE" w:rsidRDefault="00875EDE" w:rsidP="00875EDE">
      <w:pPr>
        <w:pStyle w:val="FSBullet1"/>
        <w:numPr>
          <w:ilvl w:val="0"/>
          <w:numId w:val="0"/>
        </w:numPr>
      </w:pPr>
    </w:p>
    <w:p w14:paraId="08169F28" w14:textId="068F5F1E" w:rsidR="00115D0D" w:rsidRPr="00E54200" w:rsidRDefault="00471D15" w:rsidP="00875EDE">
      <w:pPr>
        <w:pStyle w:val="FSBullet1"/>
        <w:numPr>
          <w:ilvl w:val="0"/>
          <w:numId w:val="0"/>
        </w:numPr>
      </w:pPr>
      <w:r>
        <w:rPr>
          <w:lang w:val="en-AU"/>
        </w:rPr>
        <w:t xml:space="preserve">Additionally, </w:t>
      </w:r>
      <w:r>
        <w:t>some</w:t>
      </w:r>
      <w:r w:rsidR="00E54200">
        <w:t xml:space="preserve"> </w:t>
      </w:r>
      <w:r w:rsidR="00115D0D" w:rsidRPr="00E54200">
        <w:t>s</w:t>
      </w:r>
      <w:r w:rsidR="00CC4867">
        <w:t>ubmitters</w:t>
      </w:r>
      <w:r w:rsidR="00115D0D" w:rsidRPr="00E54200">
        <w:t xml:space="preserve"> </w:t>
      </w:r>
      <w:r w:rsidR="009C2772">
        <w:t>raised</w:t>
      </w:r>
      <w:r w:rsidR="00E54200">
        <w:t xml:space="preserve"> that FSANZ should</w:t>
      </w:r>
      <w:r w:rsidR="00115D0D" w:rsidRPr="00E54200">
        <w:t xml:space="preserve"> </w:t>
      </w:r>
      <w:r w:rsidR="00E54200">
        <w:t>include</w:t>
      </w:r>
      <w:r w:rsidR="00115D0D" w:rsidRPr="00E54200">
        <w:t xml:space="preserve"> allergen management into the scope of P1053. FSANZ has included allergen management and the consideration of any related amendments to the Code w</w:t>
      </w:r>
      <w:r w:rsidR="00FA20E7">
        <w:t>ithin the scope of the broader C</w:t>
      </w:r>
      <w:r w:rsidR="00115D0D" w:rsidRPr="00E54200">
        <w:t xml:space="preserve">hapter 3 and 4 review project. </w:t>
      </w:r>
    </w:p>
    <w:p w14:paraId="66E4777A" w14:textId="77777777" w:rsidR="00115D0D" w:rsidRPr="003A01FB" w:rsidRDefault="00115D0D" w:rsidP="00115D0D"/>
    <w:sectPr w:rsidR="00115D0D" w:rsidRPr="003A01FB" w:rsidSect="008E23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6D3A9" w14:textId="77777777" w:rsidR="001E3936" w:rsidRDefault="001E3936" w:rsidP="00886BE1">
      <w:r>
        <w:separator/>
      </w:r>
    </w:p>
  </w:endnote>
  <w:endnote w:type="continuationSeparator" w:id="0">
    <w:p w14:paraId="678FBB9D" w14:textId="77777777" w:rsidR="001E3936" w:rsidRDefault="001E3936" w:rsidP="00886BE1">
      <w:r>
        <w:continuationSeparator/>
      </w:r>
    </w:p>
  </w:endnote>
  <w:endnote w:type="continuationNotice" w:id="1">
    <w:p w14:paraId="53E963DE" w14:textId="77777777" w:rsidR="001E3936" w:rsidRDefault="001E3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2E65" w14:textId="77777777" w:rsidR="00CD62E9" w:rsidRPr="00CD62E9" w:rsidRDefault="00CD62E9" w:rsidP="00CD62E9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14:paraId="6B100257" w14:textId="18B1C6EA" w:rsidR="00CD62E9" w:rsidRPr="00CD62E9" w:rsidRDefault="00CD62E9" w:rsidP="00CD62E9">
    <w:pPr>
      <w:pStyle w:val="Footer"/>
      <w:jc w:val="center"/>
    </w:pPr>
    <w:r w:rsidRPr="00CD62E9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A6C2" w14:textId="77777777" w:rsidR="00CD62E9" w:rsidRPr="00CD62E9" w:rsidRDefault="00CD62E9" w:rsidP="00CD62E9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</w:p>
  <w:p w14:paraId="33861DF2" w14:textId="51152F3A" w:rsidR="00CD62E9" w:rsidRPr="00CD62E9" w:rsidRDefault="00CD62E9" w:rsidP="00CD62E9">
    <w:pPr>
      <w:pStyle w:val="Footer"/>
      <w:jc w:val="center"/>
    </w:pPr>
    <w:r w:rsidRPr="00CD62E9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6DBB" w14:textId="77777777" w:rsidR="00CD62E9" w:rsidRPr="00CD62E9" w:rsidRDefault="00CD62E9" w:rsidP="00CD62E9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2DBB51BD" w14:textId="7FFC704D" w:rsidR="00CD62E9" w:rsidRPr="00CD62E9" w:rsidRDefault="00CD62E9" w:rsidP="00CD62E9">
    <w:pPr>
      <w:pStyle w:val="Footer"/>
      <w:jc w:val="center"/>
    </w:pPr>
    <w:r w:rsidRPr="00CD62E9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F1E2B" w14:textId="77777777" w:rsidR="001E3936" w:rsidRDefault="001E3936" w:rsidP="00886BE1">
      <w:r>
        <w:separator/>
      </w:r>
    </w:p>
  </w:footnote>
  <w:footnote w:type="continuationSeparator" w:id="0">
    <w:p w14:paraId="4CDD136E" w14:textId="77777777" w:rsidR="001E3936" w:rsidRDefault="001E3936" w:rsidP="00886BE1">
      <w:r>
        <w:continuationSeparator/>
      </w:r>
    </w:p>
  </w:footnote>
  <w:footnote w:type="continuationNotice" w:id="1">
    <w:p w14:paraId="0FB5977F" w14:textId="77777777" w:rsidR="001E3936" w:rsidRDefault="001E3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313F7" w14:textId="77777777" w:rsidR="00CD62E9" w:rsidRPr="00CD62E9" w:rsidRDefault="00CD62E9" w:rsidP="00CD62E9">
    <w:pPr>
      <w:pStyle w:val="Header"/>
      <w:rPr>
        <w:rFonts w:ascii="Calibri" w:hAnsi="Calibri" w:cs="Calibri"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CD62E9">
      <w:rPr>
        <w:rFonts w:ascii="Calibri" w:hAnsi="Calibri" w:cs="Calibri"/>
        <w:color w:val="F00000"/>
        <w:sz w:val="24"/>
      </w:rPr>
      <w:t>OFFICIAL</w:t>
    </w:r>
  </w:p>
  <w:p w14:paraId="49896B55" w14:textId="4881D98D" w:rsidR="00CD62E9" w:rsidRPr="00CD62E9" w:rsidRDefault="00CD62E9" w:rsidP="00CD62E9">
    <w:pPr>
      <w:pStyle w:val="Header"/>
    </w:pPr>
    <w:r w:rsidRPr="00CD62E9">
      <w:rPr>
        <w:rFonts w:ascii="Calibri" w:hAnsi="Calibri" w:cs="Calibri"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956A" w14:textId="77777777" w:rsidR="00CD62E9" w:rsidRPr="00CD62E9" w:rsidRDefault="00CD62E9" w:rsidP="00CD62E9">
    <w:pPr>
      <w:pStyle w:val="Header"/>
      <w:rPr>
        <w:rFonts w:ascii="Calibri" w:hAnsi="Calibri" w:cs="Calibri"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CD62E9">
      <w:rPr>
        <w:rFonts w:ascii="Calibri" w:hAnsi="Calibri" w:cs="Calibri"/>
        <w:color w:val="F00000"/>
        <w:sz w:val="24"/>
      </w:rPr>
      <w:t>OFFICIAL</w:t>
    </w:r>
  </w:p>
  <w:p w14:paraId="16EADA8A" w14:textId="43B9BE67" w:rsidR="00CD62E9" w:rsidRPr="00CD62E9" w:rsidRDefault="00CD62E9" w:rsidP="00CD62E9">
    <w:pPr>
      <w:pStyle w:val="Header"/>
    </w:pPr>
    <w:r w:rsidRPr="00CD62E9">
      <w:rPr>
        <w:rFonts w:ascii="Calibri" w:hAnsi="Calibri" w:cs="Calibri"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F586" w14:textId="77777777" w:rsidR="00CD62E9" w:rsidRPr="00CD62E9" w:rsidRDefault="00CD62E9" w:rsidP="00CD62E9">
    <w:pPr>
      <w:pStyle w:val="Header"/>
      <w:rPr>
        <w:rFonts w:ascii="Calibri" w:hAnsi="Calibri" w:cs="Calibri"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CD62E9">
      <w:rPr>
        <w:rFonts w:ascii="Calibri" w:hAnsi="Calibri" w:cs="Calibri"/>
        <w:color w:val="F00000"/>
        <w:sz w:val="24"/>
      </w:rPr>
      <w:t>OFFICIAL</w:t>
    </w:r>
  </w:p>
  <w:p w14:paraId="1F94DDD1" w14:textId="1ECED4B2" w:rsidR="00CD62E9" w:rsidRPr="00CD62E9" w:rsidRDefault="00CD62E9" w:rsidP="00CD62E9">
    <w:pPr>
      <w:pStyle w:val="Header"/>
    </w:pPr>
    <w:r w:rsidRPr="00CD62E9">
      <w:rPr>
        <w:rFonts w:ascii="Calibri" w:hAnsi="Calibri" w:cs="Calibri"/>
        <w:color w:val="F00000"/>
        <w:sz w:val="24"/>
      </w:rP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927"/>
    <w:multiLevelType w:val="hybridMultilevel"/>
    <w:tmpl w:val="2A3EE490"/>
    <w:lvl w:ilvl="0" w:tplc="9FBECF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246D1F"/>
    <w:multiLevelType w:val="hybridMultilevel"/>
    <w:tmpl w:val="02802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3662130A"/>
    <w:multiLevelType w:val="hybridMultilevel"/>
    <w:tmpl w:val="2B4C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E1"/>
    <w:rsid w:val="0000542C"/>
    <w:rsid w:val="00041643"/>
    <w:rsid w:val="000456AE"/>
    <w:rsid w:val="000612B2"/>
    <w:rsid w:val="000622E7"/>
    <w:rsid w:val="00066854"/>
    <w:rsid w:val="00066D85"/>
    <w:rsid w:val="000863BE"/>
    <w:rsid w:val="000A38F8"/>
    <w:rsid w:val="000F2196"/>
    <w:rsid w:val="00115D0D"/>
    <w:rsid w:val="00121049"/>
    <w:rsid w:val="00143193"/>
    <w:rsid w:val="00145B10"/>
    <w:rsid w:val="001734EA"/>
    <w:rsid w:val="00184403"/>
    <w:rsid w:val="00191770"/>
    <w:rsid w:val="00196949"/>
    <w:rsid w:val="001C5126"/>
    <w:rsid w:val="001E3936"/>
    <w:rsid w:val="001E696B"/>
    <w:rsid w:val="002232B1"/>
    <w:rsid w:val="00234C31"/>
    <w:rsid w:val="002362E0"/>
    <w:rsid w:val="00246884"/>
    <w:rsid w:val="0025684C"/>
    <w:rsid w:val="002D302E"/>
    <w:rsid w:val="002E2ADD"/>
    <w:rsid w:val="002F0998"/>
    <w:rsid w:val="0033021F"/>
    <w:rsid w:val="00341D25"/>
    <w:rsid w:val="00350434"/>
    <w:rsid w:val="00365189"/>
    <w:rsid w:val="003A01FB"/>
    <w:rsid w:val="003A170B"/>
    <w:rsid w:val="00404702"/>
    <w:rsid w:val="0041780C"/>
    <w:rsid w:val="00440112"/>
    <w:rsid w:val="00441D77"/>
    <w:rsid w:val="00443F05"/>
    <w:rsid w:val="00471D15"/>
    <w:rsid w:val="00486619"/>
    <w:rsid w:val="004A5951"/>
    <w:rsid w:val="004A5F37"/>
    <w:rsid w:val="004D3868"/>
    <w:rsid w:val="004E6694"/>
    <w:rsid w:val="004F1025"/>
    <w:rsid w:val="004F5DDF"/>
    <w:rsid w:val="0054036E"/>
    <w:rsid w:val="00542192"/>
    <w:rsid w:val="00551421"/>
    <w:rsid w:val="0058311A"/>
    <w:rsid w:val="005B578D"/>
    <w:rsid w:val="005C1996"/>
    <w:rsid w:val="005D372B"/>
    <w:rsid w:val="00624EA8"/>
    <w:rsid w:val="00643C19"/>
    <w:rsid w:val="006A07EE"/>
    <w:rsid w:val="006B6900"/>
    <w:rsid w:val="006D473E"/>
    <w:rsid w:val="006D5652"/>
    <w:rsid w:val="007201F8"/>
    <w:rsid w:val="00750FA3"/>
    <w:rsid w:val="00790CAB"/>
    <w:rsid w:val="00793DE6"/>
    <w:rsid w:val="007F6456"/>
    <w:rsid w:val="008169B8"/>
    <w:rsid w:val="00824A1F"/>
    <w:rsid w:val="00830393"/>
    <w:rsid w:val="00833D5A"/>
    <w:rsid w:val="00860EE7"/>
    <w:rsid w:val="00875EDE"/>
    <w:rsid w:val="00877A81"/>
    <w:rsid w:val="00886BE1"/>
    <w:rsid w:val="008910BB"/>
    <w:rsid w:val="008931F6"/>
    <w:rsid w:val="008A6F5B"/>
    <w:rsid w:val="008E2339"/>
    <w:rsid w:val="0091585E"/>
    <w:rsid w:val="00935023"/>
    <w:rsid w:val="00937449"/>
    <w:rsid w:val="009403D3"/>
    <w:rsid w:val="0094762C"/>
    <w:rsid w:val="00960799"/>
    <w:rsid w:val="009806A5"/>
    <w:rsid w:val="00984E10"/>
    <w:rsid w:val="009909AA"/>
    <w:rsid w:val="009B581A"/>
    <w:rsid w:val="009C2772"/>
    <w:rsid w:val="009E265A"/>
    <w:rsid w:val="00A25B29"/>
    <w:rsid w:val="00A26F82"/>
    <w:rsid w:val="00A808E9"/>
    <w:rsid w:val="00AC3252"/>
    <w:rsid w:val="00B112D9"/>
    <w:rsid w:val="00B53154"/>
    <w:rsid w:val="00B65FF2"/>
    <w:rsid w:val="00B67B5D"/>
    <w:rsid w:val="00B72074"/>
    <w:rsid w:val="00BC2133"/>
    <w:rsid w:val="00BD7EF3"/>
    <w:rsid w:val="00BE4F3A"/>
    <w:rsid w:val="00C019A6"/>
    <w:rsid w:val="00C33C25"/>
    <w:rsid w:val="00C572A2"/>
    <w:rsid w:val="00C66F8E"/>
    <w:rsid w:val="00CA4801"/>
    <w:rsid w:val="00CC4867"/>
    <w:rsid w:val="00CD62E9"/>
    <w:rsid w:val="00CF696C"/>
    <w:rsid w:val="00D5526B"/>
    <w:rsid w:val="00D660F9"/>
    <w:rsid w:val="00D66962"/>
    <w:rsid w:val="00D87D9C"/>
    <w:rsid w:val="00D92B3B"/>
    <w:rsid w:val="00DA7DED"/>
    <w:rsid w:val="00DF4A30"/>
    <w:rsid w:val="00E0050C"/>
    <w:rsid w:val="00E06830"/>
    <w:rsid w:val="00E2450C"/>
    <w:rsid w:val="00E340B5"/>
    <w:rsid w:val="00E4001E"/>
    <w:rsid w:val="00E53ACA"/>
    <w:rsid w:val="00E54200"/>
    <w:rsid w:val="00E9409E"/>
    <w:rsid w:val="00EB0062"/>
    <w:rsid w:val="00EC65E9"/>
    <w:rsid w:val="00ED715B"/>
    <w:rsid w:val="00ED7467"/>
    <w:rsid w:val="00EE12A1"/>
    <w:rsid w:val="00F001BB"/>
    <w:rsid w:val="00F4105E"/>
    <w:rsid w:val="00F616DA"/>
    <w:rsid w:val="00F70904"/>
    <w:rsid w:val="00F76F95"/>
    <w:rsid w:val="00FA20E7"/>
    <w:rsid w:val="00FC23A4"/>
    <w:rsid w:val="00FC2804"/>
    <w:rsid w:val="00FC4566"/>
    <w:rsid w:val="00FD4B8D"/>
    <w:rsid w:val="00FE20B7"/>
    <w:rsid w:val="00FF55E9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3FE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2" w:qFormat="1"/>
    <w:lsdException w:name="heading 2" w:locked="1" w:semiHidden="1" w:uiPriority="2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locked="1" w:semiHidden="1" w:uiPriority="2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locked="1" w:semiHidden="1" w:uiPriority="3" w:unhideWhenUsed="1" w:qFormat="1"/>
    <w:lsdException w:name="footer" w:locked="1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customStyle="1" w:styleId="ms-displayinlineblock">
    <w:name w:val="ms-displayinlineblock"/>
    <w:basedOn w:val="DefaultParagraphFont"/>
    <w:rsid w:val="00886BE1"/>
  </w:style>
  <w:style w:type="paragraph" w:customStyle="1" w:styleId="Default">
    <w:name w:val="Default"/>
    <w:rsid w:val="00886BE1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90C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www.foodstandards.gov.au/code/proposals/Documents/P1053%20Consultation%20paper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customXml" Target="../customXml/item6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EA9CDB-D5C2-4F29-AB69-6A9CBB63CE4D}"/>
</file>

<file path=customXml/itemProps2.xml><?xml version="1.0" encoding="utf-8"?>
<ds:datastoreItem xmlns:ds="http://schemas.openxmlformats.org/officeDocument/2006/customXml" ds:itemID="{B7D950D8-78E7-4A2A-8798-B3CA3FCD2735}"/>
</file>

<file path=customXml/itemProps3.xml><?xml version="1.0" encoding="utf-8"?>
<ds:datastoreItem xmlns:ds="http://schemas.openxmlformats.org/officeDocument/2006/customXml" ds:itemID="{E48B3F7B-A5A0-4762-B71E-1CF99BF71A2E}"/>
</file>

<file path=customXml/itemProps4.xml><?xml version="1.0" encoding="utf-8"?>
<ds:datastoreItem xmlns:ds="http://schemas.openxmlformats.org/officeDocument/2006/customXml" ds:itemID="{CDAFA826-05F7-4F4A-957A-7040483F3EE8}"/>
</file>

<file path=customXml/itemProps5.xml><?xml version="1.0" encoding="utf-8"?>
<ds:datastoreItem xmlns:ds="http://schemas.openxmlformats.org/officeDocument/2006/customXml" ds:itemID="{3A603EE1-70CE-44A0-B6BD-78553176AFA3}"/>
</file>

<file path=customXml/itemProps6.xml><?xml version="1.0" encoding="utf-8"?>
<ds:datastoreItem xmlns:ds="http://schemas.openxmlformats.org/officeDocument/2006/customXml" ds:itemID="{053BA152-4FB5-41CB-9511-C308A24D9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2020-11-17T05:53:00Z</dcterms:created>
  <dcterms:modified xsi:type="dcterms:W3CDTF">2020-11-17T05:53:00Z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